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167640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5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195580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9"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15"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July 13, 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173990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373"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167640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48"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8"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8"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1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25"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173990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222"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58"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57"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190" w:lineRule="exact"/>
        <w:rPr>
          <w:sz w:val="24"/>
          <w:szCs w:val="24"/>
          <w:color w:val="auto"/>
        </w:rPr>
      </w:pPr>
    </w:p>
    <w:p>
      <w:pPr>
        <w:ind w:right="1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42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58" w:lineRule="exact"/>
        <w:rPr>
          <w:sz w:val="20"/>
          <w:szCs w:val="20"/>
          <w:color w:val="auto"/>
        </w:rPr>
      </w:pPr>
    </w:p>
    <w:p>
      <w:pPr>
        <w:ind w:right="140" w:firstLine="456"/>
        <w:spacing w:after="0" w:line="264" w:lineRule="auto"/>
        <w:rPr>
          <w:sz w:val="20"/>
          <w:szCs w:val="20"/>
          <w:color w:val="auto"/>
        </w:rPr>
      </w:pPr>
      <w:r>
        <w:rPr>
          <w:rFonts w:ascii="Arial" w:cs="Arial" w:eastAsia="Arial" w:hAnsi="Arial"/>
          <w:sz w:val="18"/>
          <w:szCs w:val="18"/>
          <w:color w:val="auto"/>
        </w:rPr>
        <w:t>Effective July 13, 2017, the Board of Directors (the “Board”) of Marvell Technology Group Ltd. (the “Company”) appointed Ms. Geraldine (Gerri) Elliott to fill a vacancy on the Board. The Board had previously increased the number of directors constituting the Board from eight to nine. Ms. Elliott was appointed for a term that extends until the 2018 annual meeting of the shareholders.</w:t>
      </w:r>
    </w:p>
    <w:p>
      <w:pPr>
        <w:spacing w:after="0" w:line="18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Ms. Elliott currently serves on the boards of Whirlpool Corporation and Imperva, Inc. From July 2009 to December 2014, she served in several roles with Juniper Networks, including EVP and Chief Customer Officer, where she led the sales, distribution, operations, advanced technologies, field operations, services and support in over 40 countries. Prior to Juniper, she served as Microsoft’s CVP, WW Public Sector, and also held senior leadership positions with IBM.</w:t>
      </w:r>
    </w:p>
    <w:p>
      <w:pPr>
        <w:spacing w:after="0" w:line="187" w:lineRule="exact"/>
        <w:rPr>
          <w:sz w:val="20"/>
          <w:szCs w:val="20"/>
          <w:color w:val="auto"/>
        </w:rPr>
      </w:pPr>
    </w:p>
    <w:p>
      <w:pPr>
        <w:ind w:right="220" w:firstLine="456"/>
        <w:spacing w:after="0" w:line="264" w:lineRule="auto"/>
        <w:rPr>
          <w:sz w:val="20"/>
          <w:szCs w:val="20"/>
          <w:color w:val="auto"/>
        </w:rPr>
      </w:pPr>
      <w:r>
        <w:rPr>
          <w:rFonts w:ascii="Arial" w:cs="Arial" w:eastAsia="Arial" w:hAnsi="Arial"/>
          <w:sz w:val="18"/>
          <w:szCs w:val="18"/>
          <w:color w:val="auto"/>
        </w:rPr>
        <w:t>Ms. Elliott’s election to the Board was not pursuant to any arrangement or understanding between Ms. Elliott and any third party. The Board has determined that Ms. Elliott will qualify as “independent” under the guidelines promulgated by the Nasdaq Stock Market, Inc. and the applicable Securities and Exchange Commission rules.</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Ms. Elliott has no direct or indirect material interest in any transaction required to be disclosed pursuant to Item 404(a) of Regulation S-K.</w:t>
      </w:r>
    </w:p>
    <w:p>
      <w:pPr>
        <w:spacing w:after="0" w:line="225"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On July 13, 2017, the Company issued a press release announcing Ms. Elliott’s appointment to the Board. A copy of the press release is attached hereto as Exhibit 99.1 and is incorporated by reference herein.</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360" w:lineRule="exact"/>
        <w:rPr>
          <w:sz w:val="20"/>
          <w:szCs w:val="20"/>
          <w:color w:val="auto"/>
        </w:rPr>
      </w:pPr>
    </w:p>
    <w:p>
      <w:pPr>
        <w:ind w:left="920"/>
        <w:spacing w:after="0"/>
        <w:tabs>
          <w:tab w:leader="none" w:pos="15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July 13, 2017</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270" w:right="29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July 14, 2017</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Mitchell Gaynor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Administration and Legal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199"/>
          </w:cols>
          <w:pgMar w:left="260" w:top="270" w:right="1440" w:bottom="1440" w:gutter="0" w:footer="0" w:header="0"/>
        </w:sectPr>
      </w:pPr>
    </w:p>
    <w:p>
      <w:pPr>
        <w:spacing w:after="0" w:line="252" w:lineRule="exact"/>
        <w:rPr>
          <w:sz w:val="20"/>
          <w:szCs w:val="20"/>
          <w:color w:val="auto"/>
        </w:rPr>
      </w:pPr>
    </w:p>
    <w:p>
      <w:pPr>
        <w:spacing w:after="0"/>
        <w:rPr>
          <w:sz w:val="20"/>
          <w:szCs w:val="20"/>
          <w:color w:val="auto"/>
        </w:rPr>
      </w:pPr>
      <w:r>
        <w:rPr>
          <w:rFonts w:ascii="Arial" w:cs="Arial" w:eastAsia="Arial" w:hAnsi="Arial"/>
          <w:sz w:val="13"/>
          <w:szCs w:val="13"/>
          <w:color w:val="auto"/>
        </w:rPr>
        <w:t>Exhibit No.</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720" w:space="720"/>
            <w:col w:w="8759"/>
          </w:cols>
          <w:pgMar w:left="260" w:top="270" w:right="1440" w:bottom="1440" w:gutter="0" w:footer="0" w:header="0"/>
          <w:type w:val="continuous"/>
        </w:sectPr>
      </w:pPr>
    </w:p>
    <w:p>
      <w:pPr>
        <w:ind w:left="160"/>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July 13, 2017</w:t>
      </w:r>
    </w:p>
    <w:p>
      <w:pPr>
        <w:sectPr>
          <w:pgSz w:w="11900" w:h="16838" w:orient="portrait"/>
          <w:cols w:equalWidth="0" w:num="2">
            <w:col w:w="720" w:space="720"/>
            <w:col w:w="8759"/>
          </w:cols>
          <w:pgMar w:left="260" w:top="270"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2229485" cy="18859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229485" cy="1885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the Appointment of Ms. Gerri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Elliott to Board of Directors</w:t>
      </w:r>
    </w:p>
    <w:p>
      <w:pPr>
        <w:spacing w:after="0" w:line="207" w:lineRule="exact"/>
        <w:rPr>
          <w:sz w:val="20"/>
          <w:szCs w:val="20"/>
          <w:color w:val="auto"/>
        </w:rPr>
      </w:pPr>
    </w:p>
    <w:p>
      <w:pPr>
        <w:ind w:right="460"/>
        <w:spacing w:after="0" w:line="282" w:lineRule="auto"/>
        <w:rPr>
          <w:sz w:val="20"/>
          <w:szCs w:val="20"/>
          <w:color w:val="auto"/>
        </w:rPr>
      </w:pPr>
      <w:r>
        <w:rPr>
          <w:rFonts w:ascii="Arial" w:cs="Arial" w:eastAsia="Arial" w:hAnsi="Arial"/>
          <w:sz w:val="18"/>
          <w:szCs w:val="18"/>
          <w:b w:val="1"/>
          <w:bCs w:val="1"/>
          <w:color w:val="auto"/>
        </w:rPr>
        <w:t xml:space="preserve">SANTA CLARA, Calif. (July 13, 2017) </w:t>
      </w:r>
      <w:r>
        <w:rPr>
          <w:rFonts w:ascii="Arial" w:cs="Arial" w:eastAsia="Arial" w:hAnsi="Arial"/>
          <w:sz w:val="18"/>
          <w:szCs w:val="18"/>
          <w:color w:val="auto"/>
        </w:rPr>
        <w:t>– Marvell (NASDAQ: MRVL), a leader in storage, networking, and connectivity semiconductor solutions, has</w:t>
      </w:r>
      <w:r>
        <w:rPr>
          <w:rFonts w:ascii="Arial" w:cs="Arial" w:eastAsia="Arial" w:hAnsi="Arial"/>
          <w:sz w:val="18"/>
          <w:szCs w:val="18"/>
          <w:b w:val="1"/>
          <w:bCs w:val="1"/>
          <w:color w:val="auto"/>
        </w:rPr>
        <w:t xml:space="preserve"> </w:t>
      </w:r>
      <w:r>
        <w:rPr>
          <w:rFonts w:ascii="Arial" w:cs="Arial" w:eastAsia="Arial" w:hAnsi="Arial"/>
          <w:sz w:val="18"/>
          <w:szCs w:val="18"/>
          <w:color w:val="auto"/>
        </w:rPr>
        <w:t>appointed Gerri Elliott to its Board of Directors.</w:t>
      </w:r>
    </w:p>
    <w:p>
      <w:pPr>
        <w:spacing w:after="0" w:line="166" w:lineRule="exact"/>
        <w:rPr>
          <w:sz w:val="20"/>
          <w:szCs w:val="20"/>
          <w:color w:val="auto"/>
        </w:rPr>
      </w:pPr>
    </w:p>
    <w:p>
      <w:pPr>
        <w:ind w:right="360"/>
        <w:spacing w:after="0" w:line="264" w:lineRule="auto"/>
        <w:rPr>
          <w:sz w:val="20"/>
          <w:szCs w:val="20"/>
          <w:color w:val="auto"/>
        </w:rPr>
      </w:pPr>
      <w:r>
        <w:rPr>
          <w:rFonts w:ascii="Arial" w:cs="Arial" w:eastAsia="Arial" w:hAnsi="Arial"/>
          <w:sz w:val="18"/>
          <w:szCs w:val="18"/>
          <w:color w:val="auto"/>
        </w:rPr>
        <w:t>As a former senior executive at IBM, Microsoft and Juniper Networks, she brings to Marvell deep expertise in go-to-market and customer care strategies. “Gerri is a recognized expert in sales and customer success,” said Matt Murphy, Marvell’s President and CEO. “Her insights and counsel will be very valuable as we continue to deepen our relationships with customers and grow our business.”</w:t>
      </w:r>
    </w:p>
    <w:p>
      <w:pPr>
        <w:spacing w:after="0" w:line="181" w:lineRule="exact"/>
        <w:rPr>
          <w:sz w:val="20"/>
          <w:szCs w:val="20"/>
          <w:color w:val="auto"/>
        </w:rPr>
      </w:pPr>
    </w:p>
    <w:p>
      <w:pPr>
        <w:jc w:val="both"/>
        <w:ind w:right="20"/>
        <w:spacing w:after="0" w:line="312" w:lineRule="auto"/>
        <w:rPr>
          <w:sz w:val="20"/>
          <w:szCs w:val="20"/>
          <w:color w:val="auto"/>
        </w:rPr>
      </w:pPr>
      <w:r>
        <w:rPr>
          <w:rFonts w:ascii="Arial" w:cs="Arial" w:eastAsia="Arial" w:hAnsi="Arial"/>
          <w:sz w:val="16"/>
          <w:szCs w:val="16"/>
          <w:color w:val="auto"/>
        </w:rPr>
        <w:t>Ms. Elliott currently serves on the boards of Whirlpool and Imperva and was on the board of Bed, Bath and Beyond until June 2017. She previously served as EVP and Chief Customer Officer for Juniper Networks, where she led the sales, distribution, operations, advanced technologies, field operations, services and support in over 40 countries. Prior to Juniper, she served as Microsoft’s CVP, WW Public Sector, and also held senior leadership positions with IBM.</w:t>
      </w:r>
    </w:p>
    <w:p>
      <w:pPr>
        <w:spacing w:after="0" w:line="147"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Ms. Elliott earned a BA in Political Science from New York University and is the founder of Broadrooms, an organization for executive women interested in serving on corporate boards.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ectPr>
          <w:pgSz w:w="11900" w:h="16838" w:orient="portrait"/>
          <w:cols w:equalWidth="0" w:num="1">
            <w:col w:w="11420"/>
          </w:cols>
          <w:pgMar w:left="240" w:top="121" w:right="239" w:bottom="1440" w:gutter="0" w:footer="0" w:header="0"/>
        </w:sectPr>
      </w:pPr>
    </w:p>
    <w:bookmarkStart w:id="5" w:name="page6"/>
    <w:bookmarkEnd w:id="5"/>
    <w:p>
      <w:pPr>
        <w:ind w:left="55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color w:val="auto"/>
        </w:rPr>
        <w:t>Marvell and the M logo are registered trademarks of Marvell and/or its affiliates. Other names and brands may be claimed as the property of others.</w:t>
      </w:r>
    </w:p>
    <w:p>
      <w:pPr>
        <w:sectPr>
          <w:pgSz w:w="11900" w:h="16838" w:orient="portrait"/>
          <w:cols w:equalWidth="0" w:num="1">
            <w:col w:w="10640"/>
          </w:cols>
          <w:pgMar w:left="240" w:top="274" w:right="1019" w:bottom="1440" w:gutter="0" w:footer="0" w:header="0"/>
        </w:sectPr>
      </w:pPr>
    </w:p>
    <w:p>
      <w:pPr>
        <w:spacing w:after="0" w:line="352"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For Further Information Contact:</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Media Relations</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Kristin Hehir</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Senior Manager, Public Relations</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408-222-8744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kristinh@marvell.com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color w:val="auto"/>
        </w:rPr>
        <w:t>Hanna Kang</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Senior Manager, Public Relations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408-222-3780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hhkang@marvell.com</w:t>
      </w:r>
    </w:p>
    <w:sectPr>
      <w:pgSz w:w="11900" w:h="16838" w:orient="portrait"/>
      <w:cols w:equalWidth="0" w:num="2">
        <w:col w:w="2720" w:space="720"/>
        <w:col w:w="7200"/>
      </w:cols>
      <w:pgMar w:left="240" w:top="274" w:right="101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2019-12-06T09:08:15Z</dcterms:created>
  <dcterms:modified xsi:type="dcterms:W3CDTF">2019-12-06T09:08:15Z</dcterms:modified>
</cp:coreProperties>
</file>