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29"/>
          <w:szCs w:val="29"/>
          <w:b w:val="1"/>
          <w:bCs w:val="1"/>
          <w:color w:val="auto"/>
        </w:rPr>
        <w:drawing>
          <wp:anchor simplePos="0" relativeHeight="251657728" behindDoc="1" locked="0" layoutInCell="0" allowOverlap="1">
            <wp:simplePos x="0" y="0"/>
            <wp:positionH relativeFrom="page">
              <wp:posOffset>157480</wp:posOffset>
            </wp:positionH>
            <wp:positionV relativeFrom="page">
              <wp:posOffset>483235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397510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126" w:lineRule="exact"/>
        <w:rPr>
          <w:sz w:val="24"/>
          <w:szCs w:val="24"/>
          <w:color w:val="auto"/>
        </w:rPr>
      </w:pPr>
    </w:p>
    <w:p>
      <w:pPr>
        <w:jc w:val="center"/>
        <w:ind w:right="-59"/>
        <w:spacing w:after="0"/>
        <w:rPr>
          <w:sz w:val="20"/>
          <w:szCs w:val="20"/>
          <w:color w:val="auto"/>
        </w:rPr>
      </w:pPr>
      <w:r>
        <w:rPr>
          <w:rFonts w:ascii="Arial" w:cs="Arial" w:eastAsia="Arial" w:hAnsi="Arial"/>
          <w:sz w:val="29"/>
          <w:szCs w:val="29"/>
          <w:b w:val="1"/>
          <w:bCs w:val="1"/>
          <w:color w:val="auto"/>
        </w:rPr>
        <w:t>SECURITIES AND EXCHANGE COMMISSION</w:t>
      </w:r>
    </w:p>
    <w:p>
      <w:pPr>
        <w:spacing w:after="0" w:line="76"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99" w:lineRule="exact"/>
        <w:rPr>
          <w:sz w:val="24"/>
          <w:szCs w:val="24"/>
          <w:color w:val="auto"/>
        </w:rPr>
      </w:pPr>
    </w:p>
    <w:p>
      <w:pPr>
        <w:jc w:val="center"/>
        <w:ind w:right="-59"/>
        <w:spacing w:after="0"/>
        <w:rPr>
          <w:sz w:val="20"/>
          <w:szCs w:val="20"/>
          <w:color w:val="auto"/>
        </w:rPr>
      </w:pPr>
      <w:r>
        <w:rPr>
          <w:rFonts w:ascii="Arial" w:cs="Arial" w:eastAsia="Arial" w:hAnsi="Arial"/>
          <w:sz w:val="29"/>
          <w:szCs w:val="29"/>
          <w:b w:val="1"/>
          <w:bCs w:val="1"/>
          <w:color w:val="auto"/>
        </w:rPr>
        <w:t>FORM 8-K</w:t>
      </w:r>
    </w:p>
    <w:p>
      <w:pPr>
        <w:spacing w:after="0" w:line="130"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104"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20"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58"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Securities Exchange Act of 1934</w:t>
      </w:r>
    </w:p>
    <w:p>
      <w:pPr>
        <w:spacing w:after="0" w:line="166" w:lineRule="exact"/>
        <w:rPr>
          <w:sz w:val="24"/>
          <w:szCs w:val="24"/>
          <w:color w:val="auto"/>
        </w:rPr>
      </w:pPr>
    </w:p>
    <w:p>
      <w:pPr>
        <w:ind w:left="4300"/>
        <w:spacing w:after="0"/>
        <w:rPr>
          <w:sz w:val="20"/>
          <w:szCs w:val="20"/>
          <w:color w:val="auto"/>
        </w:rPr>
      </w:pPr>
      <w:r>
        <w:rPr>
          <w:rFonts w:ascii="Arial" w:cs="Arial" w:eastAsia="Arial" w:hAnsi="Arial"/>
          <w:sz w:val="22"/>
          <w:szCs w:val="22"/>
          <w:b w:val="1"/>
          <w:bCs w:val="1"/>
          <w:color w:val="auto"/>
        </w:rPr>
        <w:t>Date of Report: March 8, 2018</w:t>
      </w:r>
    </w:p>
    <w:p>
      <w:pPr>
        <w:spacing w:after="0" w:line="58" w:lineRule="exact"/>
        <w:rPr>
          <w:sz w:val="24"/>
          <w:szCs w:val="24"/>
          <w:color w:val="auto"/>
        </w:rPr>
      </w:pPr>
    </w:p>
    <w:p>
      <w:pPr>
        <w:ind w:left="4240"/>
        <w:spacing w:after="0"/>
        <w:rPr>
          <w:sz w:val="20"/>
          <w:szCs w:val="20"/>
          <w:color w:val="auto"/>
        </w:rPr>
      </w:pPr>
      <w:r>
        <w:rPr>
          <w:rFonts w:ascii="Arial" w:cs="Arial" w:eastAsia="Arial" w:hAnsi="Arial"/>
          <w:sz w:val="22"/>
          <w:szCs w:val="22"/>
          <w:b w:val="1"/>
          <w:bCs w:val="1"/>
          <w:color w:val="auto"/>
        </w:rPr>
        <w:t>(Date of earliest event reported)</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104"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MARVELL TECHNOLOGY GROUP LTD.</w:t>
      </w:r>
    </w:p>
    <w:p>
      <w:pPr>
        <w:spacing w:after="0" w:line="8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54" w:lineRule="exact"/>
        <w:rPr>
          <w:sz w:val="24"/>
          <w:szCs w:val="24"/>
          <w:color w:val="auto"/>
        </w:rPr>
      </w:pPr>
    </w:p>
    <w:p>
      <w:pPr>
        <w:ind w:left="4620"/>
        <w:spacing w:after="0"/>
        <w:rPr>
          <w:sz w:val="20"/>
          <w:szCs w:val="20"/>
          <w:color w:val="auto"/>
        </w:rPr>
      </w:pPr>
      <w:r>
        <w:rPr>
          <w:rFonts w:ascii="Arial" w:cs="Arial" w:eastAsia="Arial" w:hAnsi="Arial"/>
          <w:sz w:val="18"/>
          <w:szCs w:val="18"/>
          <w:color w:val="auto"/>
        </w:rPr>
        <w:t>_________________________</w:t>
      </w:r>
    </w:p>
    <w:p>
      <w:pPr>
        <w:spacing w:after="0" w:line="181" w:lineRule="exact"/>
        <w:rPr>
          <w:sz w:val="24"/>
          <w:szCs w:val="24"/>
          <w:color w:val="auto"/>
        </w:rPr>
      </w:pPr>
    </w:p>
    <w:tbl>
      <w:tblPr>
        <w:tblLayout w:type="fixed"/>
        <w:tblInd w:w="1020" w:type="dxa"/>
        <w:tblCellMar>
          <w:top w:w="0" w:type="dxa"/>
          <w:left w:w="0" w:type="dxa"/>
          <w:bottom w:w="0" w:type="dxa"/>
          <w:right w:w="0" w:type="dxa"/>
        </w:tblCellMar>
      </w:tblPr>
      <w:tr>
        <w:trPr>
          <w:trHeight w:val="234"/>
        </w:trPr>
        <w:tc>
          <w:tcPr>
            <w:tcW w:w="2340" w:type="dxa"/>
            <w:vAlign w:val="bottom"/>
          </w:tcPr>
          <w:p>
            <w:pPr>
              <w:jc w:val="center"/>
              <w:ind w:right="462"/>
              <w:spacing w:after="0"/>
              <w:rPr>
                <w:sz w:val="20"/>
                <w:szCs w:val="20"/>
                <w:color w:val="auto"/>
              </w:rPr>
            </w:pPr>
            <w:r>
              <w:rPr>
                <w:rFonts w:ascii="Arial" w:cs="Arial" w:eastAsia="Arial" w:hAnsi="Arial"/>
                <w:sz w:val="18"/>
                <w:szCs w:val="18"/>
                <w:b w:val="1"/>
                <w:bCs w:val="1"/>
                <w:color w:val="auto"/>
                <w:w w:val="92"/>
              </w:rPr>
              <w:t>Bermuda</w:t>
            </w: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2580" w:type="dxa"/>
            <w:vAlign w:val="bottom"/>
          </w:tcPr>
          <w:p>
            <w:pPr>
              <w:jc w:val="right"/>
              <w:ind w:right="519"/>
              <w:spacing w:after="0"/>
              <w:rPr>
                <w:sz w:val="20"/>
                <w:szCs w:val="20"/>
                <w:color w:val="auto"/>
              </w:rPr>
            </w:pPr>
            <w:r>
              <w:rPr>
                <w:rFonts w:ascii="Arial" w:cs="Arial" w:eastAsia="Arial" w:hAnsi="Arial"/>
                <w:sz w:val="18"/>
                <w:szCs w:val="18"/>
                <w:b w:val="1"/>
                <w:bCs w:val="1"/>
                <w:color w:val="auto"/>
              </w:rPr>
              <w:t>77-0481679</w:t>
            </w:r>
          </w:p>
        </w:tc>
      </w:tr>
      <w:tr>
        <w:trPr>
          <w:trHeight w:val="234"/>
        </w:trPr>
        <w:tc>
          <w:tcPr>
            <w:tcW w:w="2340" w:type="dxa"/>
            <w:vAlign w:val="bottom"/>
          </w:tcPr>
          <w:p>
            <w:pPr>
              <w:jc w:val="center"/>
              <w:ind w:right="462"/>
              <w:spacing w:after="0"/>
              <w:rPr>
                <w:sz w:val="20"/>
                <w:szCs w:val="20"/>
                <w:color w:val="auto"/>
              </w:rPr>
            </w:pPr>
            <w:r>
              <w:rPr>
                <w:rFonts w:ascii="Arial" w:cs="Arial" w:eastAsia="Arial" w:hAnsi="Arial"/>
                <w:sz w:val="14"/>
                <w:szCs w:val="14"/>
                <w:b w:val="1"/>
                <w:bCs w:val="1"/>
                <w:color w:val="auto"/>
                <w:w w:val="93"/>
              </w:rPr>
              <w:t>(State or other jurisdiction of</w:t>
            </w: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3"/>
              </w:rPr>
              <w:t>(Commission File Number)</w:t>
            </w:r>
          </w:p>
        </w:tc>
        <w:tc>
          <w:tcPr>
            <w:tcW w:w="2580" w:type="dxa"/>
            <w:vAlign w:val="bottom"/>
          </w:tcPr>
          <w:p>
            <w:pPr>
              <w:jc w:val="center"/>
              <w:ind w:left="399"/>
              <w:spacing w:after="0"/>
              <w:rPr>
                <w:sz w:val="20"/>
                <w:szCs w:val="20"/>
                <w:color w:val="auto"/>
              </w:rPr>
            </w:pPr>
            <w:r>
              <w:rPr>
                <w:rFonts w:ascii="Arial" w:cs="Arial" w:eastAsia="Arial" w:hAnsi="Arial"/>
                <w:sz w:val="14"/>
                <w:szCs w:val="14"/>
                <w:b w:val="1"/>
                <w:bCs w:val="1"/>
                <w:color w:val="auto"/>
                <w:w w:val="96"/>
              </w:rPr>
              <w:t>(IRS Employer Identification No.)</w:t>
            </w:r>
          </w:p>
        </w:tc>
      </w:tr>
      <w:tr>
        <w:trPr>
          <w:trHeight w:val="186"/>
        </w:trPr>
        <w:tc>
          <w:tcPr>
            <w:tcW w:w="2340" w:type="dxa"/>
            <w:vAlign w:val="bottom"/>
          </w:tcPr>
          <w:p>
            <w:pPr>
              <w:jc w:val="center"/>
              <w:ind w:right="482"/>
              <w:spacing w:after="0"/>
              <w:rPr>
                <w:sz w:val="20"/>
                <w:szCs w:val="20"/>
                <w:color w:val="auto"/>
              </w:rPr>
            </w:pPr>
            <w:r>
              <w:rPr>
                <w:rFonts w:ascii="Arial" w:cs="Arial" w:eastAsia="Arial" w:hAnsi="Arial"/>
                <w:sz w:val="14"/>
                <w:szCs w:val="14"/>
                <w:b w:val="1"/>
                <w:bCs w:val="1"/>
                <w:color w:val="auto"/>
                <w:w w:val="94"/>
              </w:rPr>
              <w:t>incorporation)</w:t>
            </w:r>
          </w:p>
        </w:tc>
        <w:tc>
          <w:tcPr>
            <w:tcW w:w="4680" w:type="dxa"/>
            <w:vAlign w:val="bottom"/>
          </w:tcPr>
          <w:p>
            <w:pPr>
              <w:spacing w:after="0"/>
              <w:rPr>
                <w:sz w:val="16"/>
                <w:szCs w:val="16"/>
                <w:color w:val="auto"/>
              </w:rPr>
            </w:pPr>
          </w:p>
        </w:tc>
        <w:tc>
          <w:tcPr>
            <w:tcW w:w="2580" w:type="dxa"/>
            <w:vAlign w:val="bottom"/>
          </w:tcPr>
          <w:p>
            <w:pPr>
              <w:spacing w:after="0"/>
              <w:rPr>
                <w:sz w:val="16"/>
                <w:szCs w:val="16"/>
                <w:color w:val="auto"/>
              </w:rPr>
            </w:pPr>
          </w:p>
        </w:tc>
      </w:tr>
      <w:tr>
        <w:trPr>
          <w:trHeight w:val="453"/>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Canon’s Court</w:t>
            </w:r>
          </w:p>
        </w:tc>
        <w:tc>
          <w:tcPr>
            <w:tcW w:w="2580" w:type="dxa"/>
            <w:vAlign w:val="bottom"/>
          </w:tcPr>
          <w:p>
            <w:pPr>
              <w:spacing w:after="0"/>
              <w:rPr>
                <w:sz w:val="24"/>
                <w:szCs w:val="24"/>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22 Victoria Street</w:t>
            </w:r>
          </w:p>
        </w:tc>
        <w:tc>
          <w:tcPr>
            <w:tcW w:w="2580" w:type="dxa"/>
            <w:vAlign w:val="bottom"/>
          </w:tcPr>
          <w:p>
            <w:pPr>
              <w:spacing w:after="0"/>
              <w:rPr>
                <w:sz w:val="18"/>
                <w:szCs w:val="18"/>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6"/>
              </w:rPr>
              <w:t>Hamilton HM 12</w:t>
            </w:r>
          </w:p>
        </w:tc>
        <w:tc>
          <w:tcPr>
            <w:tcW w:w="2580" w:type="dxa"/>
            <w:vAlign w:val="bottom"/>
          </w:tcPr>
          <w:p>
            <w:pPr>
              <w:spacing w:after="0"/>
              <w:rPr>
                <w:sz w:val="18"/>
                <w:szCs w:val="18"/>
                <w:color w:val="auto"/>
              </w:rPr>
            </w:pPr>
          </w:p>
        </w:tc>
      </w:tr>
      <w:tr>
        <w:trPr>
          <w:trHeight w:val="234"/>
        </w:trPr>
        <w:tc>
          <w:tcPr>
            <w:tcW w:w="2340" w:type="dxa"/>
            <w:vAlign w:val="bottom"/>
          </w:tcPr>
          <w:p>
            <w:pPr>
              <w:spacing w:after="0"/>
              <w:rPr>
                <w:sz w:val="20"/>
                <w:szCs w:val="20"/>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2"/>
              </w:rPr>
              <w:t>Bermuda</w:t>
            </w:r>
          </w:p>
        </w:tc>
        <w:tc>
          <w:tcPr>
            <w:tcW w:w="2580" w:type="dxa"/>
            <w:vAlign w:val="bottom"/>
          </w:tcPr>
          <w:p>
            <w:pPr>
              <w:spacing w:after="0"/>
              <w:rPr>
                <w:sz w:val="20"/>
                <w:szCs w:val="20"/>
                <w:color w:val="auto"/>
              </w:rPr>
            </w:pPr>
          </w:p>
        </w:tc>
      </w:tr>
      <w:tr>
        <w:trPr>
          <w:trHeight w:val="191"/>
        </w:trPr>
        <w:tc>
          <w:tcPr>
            <w:tcW w:w="2340" w:type="dxa"/>
            <w:vAlign w:val="bottom"/>
          </w:tcPr>
          <w:p>
            <w:pPr>
              <w:spacing w:after="0"/>
              <w:rPr>
                <w:sz w:val="16"/>
                <w:szCs w:val="16"/>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2580" w:type="dxa"/>
            <w:vAlign w:val="bottom"/>
          </w:tcPr>
          <w:p>
            <w:pPr>
              <w:spacing w:after="0"/>
              <w:rPr>
                <w:sz w:val="16"/>
                <w:szCs w:val="16"/>
                <w:color w:val="auto"/>
              </w:rPr>
            </w:pPr>
          </w:p>
        </w:tc>
      </w:tr>
      <w:tr>
        <w:trPr>
          <w:trHeight w:val="309"/>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0"/>
              </w:rPr>
              <w:t>(441) 296-6395</w:t>
            </w:r>
          </w:p>
        </w:tc>
        <w:tc>
          <w:tcPr>
            <w:tcW w:w="2580" w:type="dxa"/>
            <w:vAlign w:val="bottom"/>
          </w:tcPr>
          <w:p>
            <w:pPr>
              <w:spacing w:after="0"/>
              <w:rPr>
                <w:sz w:val="24"/>
                <w:szCs w:val="24"/>
                <w:color w:val="auto"/>
              </w:rPr>
            </w:pPr>
          </w:p>
        </w:tc>
      </w:tr>
      <w:tr>
        <w:trPr>
          <w:trHeight w:val="204"/>
        </w:trPr>
        <w:tc>
          <w:tcPr>
            <w:tcW w:w="2340" w:type="dxa"/>
            <w:vAlign w:val="bottom"/>
          </w:tcPr>
          <w:p>
            <w:pPr>
              <w:spacing w:after="0"/>
              <w:rPr>
                <w:sz w:val="17"/>
                <w:szCs w:val="17"/>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2580" w:type="dxa"/>
            <w:vAlign w:val="bottom"/>
          </w:tcPr>
          <w:p>
            <w:pPr>
              <w:spacing w:after="0"/>
              <w:rPr>
                <w:sz w:val="17"/>
                <w:szCs w:val="17"/>
                <w:color w:val="auto"/>
              </w:rPr>
            </w:pPr>
          </w:p>
        </w:tc>
      </w:tr>
    </w:tbl>
    <w:p>
      <w:pPr>
        <w:spacing w:after="0" w:line="25"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104" w:lineRule="exact"/>
        <w:rPr>
          <w:sz w:val="24"/>
          <w:szCs w:val="24"/>
          <w:color w:val="auto"/>
        </w:rPr>
      </w:pPr>
    </w:p>
    <w:p>
      <w:pPr>
        <w:ind w:right="60"/>
        <w:spacing w:after="0" w:line="324"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143" w:lineRule="exact"/>
        <w:rPr>
          <w:sz w:val="24"/>
          <w:szCs w:val="24"/>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17" w:lineRule="exact"/>
        <w:rPr>
          <w:sz w:val="24"/>
          <w:szCs w:val="24"/>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 chapter)</w:t>
      </w:r>
    </w:p>
    <w:p>
      <w:pPr>
        <w:spacing w:after="0" w:line="41" w:lineRule="exact"/>
        <w:rPr>
          <w:sz w:val="24"/>
          <w:szCs w:val="24"/>
          <w:color w:val="auto"/>
        </w:rPr>
      </w:pPr>
    </w:p>
    <w:p>
      <w:pPr>
        <w:spacing w:after="0" w:line="207" w:lineRule="exact"/>
        <w:tabs>
          <w:tab w:leader="none" w:pos="6880" w:val="left"/>
          <w:tab w:leader="none" w:pos="9020" w:val="left"/>
        </w:tabs>
        <w:rPr>
          <w:sz w:val="20"/>
          <w:szCs w:val="20"/>
          <w:color w:val="auto"/>
        </w:rPr>
      </w:pPr>
      <w:r>
        <w:rPr>
          <w:rFonts w:ascii="Arial" w:cs="Arial" w:eastAsia="Arial" w:hAnsi="Arial"/>
          <w:sz w:val="18"/>
          <w:szCs w:val="18"/>
          <w:color w:val="auto"/>
        </w:rPr>
        <w:t>or Rule 12b-2 of the Securities Exchange Act of 1934 (§240.12b-2 of this chapter).</w:t>
      </w:r>
      <w:r>
        <w:rPr>
          <w:sz w:val="20"/>
          <w:szCs w:val="20"/>
          <w:color w:val="auto"/>
        </w:rPr>
        <w:tab/>
      </w: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54" w:lineRule="exact"/>
        <w:rPr>
          <w:sz w:val="24"/>
          <w:szCs w:val="24"/>
          <w:color w:val="auto"/>
        </w:rPr>
      </w:pPr>
    </w:p>
    <w:p>
      <w:pPr>
        <w:ind w:right="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193675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107950</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60"/>
          </w:cols>
          <w:pgMar w:left="240" w:top="837" w:right="299" w:bottom="1440" w:gutter="0" w:footer="0" w:header="0"/>
        </w:sectPr>
      </w:pPr>
    </w:p>
    <w:bookmarkStart w:id="1" w:name="page2"/>
    <w:bookmarkEnd w:id="1"/>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29" w:lineRule="exact"/>
        <w:rPr>
          <w:sz w:val="20"/>
          <w:szCs w:val="20"/>
          <w:color w:val="auto"/>
        </w:rPr>
      </w:pPr>
    </w:p>
    <w:p>
      <w:pPr>
        <w:ind w:firstLine="648"/>
        <w:spacing w:after="0" w:line="302"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160" w:firstLine="648"/>
        <w:spacing w:after="0" w:line="308" w:lineRule="auto"/>
        <w:rPr>
          <w:sz w:val="20"/>
          <w:szCs w:val="20"/>
          <w:color w:val="auto"/>
        </w:rPr>
      </w:pPr>
      <w:r>
        <w:rPr>
          <w:rFonts w:ascii="Arial" w:cs="Arial" w:eastAsia="Arial" w:hAnsi="Arial"/>
          <w:sz w:val="17"/>
          <w:szCs w:val="17"/>
          <w:color w:val="auto"/>
        </w:rPr>
        <w:t>On March 8, 2018, Marvell Technology Group Ltd. (“Marvell”) issued a press release reporting its financial results for the fourth quarter and fiscal year 2018 ended February 3, 2018. A copy of the press release is furnished herewith as Exhibit 99.1 and is incorporated by reference herein.</w:t>
      </w:r>
    </w:p>
    <w:p>
      <w:pPr>
        <w:spacing w:after="0" w:line="38" w:lineRule="exact"/>
        <w:rPr>
          <w:sz w:val="20"/>
          <w:szCs w:val="20"/>
          <w:color w:val="auto"/>
        </w:rPr>
      </w:pPr>
    </w:p>
    <w:p>
      <w:pPr>
        <w:ind w:right="60" w:firstLine="648"/>
        <w:spacing w:after="0" w:line="259" w:lineRule="auto"/>
        <w:rPr>
          <w:sz w:val="20"/>
          <w:szCs w:val="20"/>
          <w:color w:val="auto"/>
        </w:rPr>
      </w:pPr>
      <w:r>
        <w:rPr>
          <w:rFonts w:ascii="Arial" w:cs="Arial" w:eastAsia="Arial" w:hAnsi="Arial"/>
          <w:sz w:val="18"/>
          <w:szCs w:val="18"/>
          <w:color w:val="auto"/>
        </w:rPr>
        <w:t xml:space="preserve">Marvell will conduct a conference call on Thursday, March 8, 2018 at 1:45 p.m. Pacific Time to discuss results for the fourth quarter and full year fiscal 2018. Interested parties may join the conference call by dialing 1-844-647-5488 or 1-615-247-0258, passcode </w:t>
      </w:r>
      <w:r>
        <w:rPr>
          <w:rFonts w:ascii="Arial" w:cs="Arial" w:eastAsia="Arial" w:hAnsi="Arial"/>
          <w:sz w:val="18"/>
          <w:szCs w:val="18"/>
          <w:b w:val="1"/>
          <w:bCs w:val="1"/>
          <w:color w:val="auto"/>
        </w:rPr>
        <w:t>4297718</w:t>
      </w:r>
      <w:r>
        <w:rPr>
          <w:rFonts w:ascii="Arial" w:cs="Arial" w:eastAsia="Arial" w:hAnsi="Arial"/>
          <w:sz w:val="18"/>
          <w:szCs w:val="18"/>
          <w:color w:val="auto"/>
        </w:rPr>
        <w:t>. The call will be webcast by Thomson Reuters and can be accessed at the Marvell Investor Relations website at http://investor.marvell.com/ with a replay available following the call until Friday, March 16, 2018.</w:t>
      </w:r>
    </w:p>
    <w:p>
      <w:pPr>
        <w:spacing w:after="0" w:line="399"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660"/>
        <w:spacing w:after="0"/>
        <w:tabs>
          <w:tab w:leader="none" w:pos="102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7"/>
          <w:szCs w:val="17"/>
          <w:color w:val="auto"/>
        </w:rPr>
        <w:t>Exhibits.</w:t>
      </w:r>
    </w:p>
    <w:p>
      <w:pPr>
        <w:spacing w:after="0" w:line="225" w:lineRule="exact"/>
        <w:rPr>
          <w:sz w:val="20"/>
          <w:szCs w:val="20"/>
          <w:color w:val="auto"/>
        </w:rPr>
      </w:pPr>
    </w:p>
    <w:p>
      <w:pPr>
        <w:ind w:left="1960" w:right="60" w:hanging="647"/>
        <w:spacing w:after="0" w:line="277" w:lineRule="auto"/>
        <w:tabs>
          <w:tab w:leader="none" w:pos="1940" w:val="left"/>
        </w:tabs>
        <w:rPr>
          <w:rFonts w:ascii="Arial" w:cs="Arial" w:eastAsia="Arial" w:hAnsi="Arial"/>
          <w:sz w:val="18"/>
          <w:szCs w:val="18"/>
          <w:u w:val="single" w:color="auto"/>
          <w:color w:val="0000FF"/>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8"/>
            <w:szCs w:val="18"/>
            <w:u w:val="single" w:color="auto"/>
            <w:color w:val="0000FF"/>
          </w:rPr>
          <w:t>Press Release dated March 8, 2018, titled “Marvell Technology Group Ltd. Reports Fourth Quarter and Fiscal Year 2018 Financial</w:t>
        </w:r>
      </w:hyperlink>
      <w:r>
        <w:rPr>
          <w:rFonts w:ascii="Arial" w:cs="Arial" w:eastAsia="Arial" w:hAnsi="Arial"/>
          <w:sz w:val="18"/>
          <w:szCs w:val="18"/>
          <w:u w:val="single" w:color="auto"/>
          <w:color w:val="0000FF"/>
        </w:rPr>
        <w:t xml:space="preserve"> </w:t>
      </w:r>
      <w:hyperlink w:anchor="page4">
        <w:r>
          <w:rPr>
            <w:rFonts w:ascii="Arial" w:cs="Arial" w:eastAsia="Arial" w:hAnsi="Arial"/>
            <w:sz w:val="18"/>
            <w:szCs w:val="18"/>
            <w:u w:val="single" w:color="auto"/>
            <w:color w:val="0000FF"/>
          </w:rPr>
          <w:t>Results”</w:t>
        </w:r>
      </w:hyperlink>
    </w:p>
    <w:p>
      <w:pPr>
        <w:spacing w:after="0" w:line="200" w:lineRule="exact"/>
        <w:rPr>
          <w:sz w:val="20"/>
          <w:szCs w:val="20"/>
          <w:color w:val="auto"/>
        </w:rPr>
      </w:pPr>
    </w:p>
    <w:p>
      <w:pPr>
        <w:spacing w:after="0" w:line="200" w:lineRule="exact"/>
        <w:rPr>
          <w:sz w:val="20"/>
          <w:szCs w:val="20"/>
          <w:color w:val="auto"/>
        </w:rPr>
      </w:pPr>
    </w:p>
    <w:p>
      <w:pPr>
        <w:spacing w:after="0" w:line="338" w:lineRule="exact"/>
        <w:rPr>
          <w:sz w:val="20"/>
          <w:szCs w:val="20"/>
          <w:color w:val="auto"/>
        </w:rPr>
      </w:pPr>
    </w:p>
    <w:p>
      <w:pPr>
        <w:ind w:left="844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364" w:right="239" w:bottom="1440" w:gutter="0" w:footer="0" w:header="0"/>
        </w:sectPr>
      </w:pPr>
    </w:p>
    <w:bookmarkStart w:id="2" w:name="page3"/>
    <w:bookmarkEnd w:id="2"/>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00" w:lineRule="exact"/>
        <w:rPr>
          <w:sz w:val="20"/>
          <w:szCs w:val="20"/>
          <w:color w:val="auto"/>
        </w:rPr>
      </w:pPr>
    </w:p>
    <w:p>
      <w:pPr>
        <w:spacing w:after="0" w:line="245"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333" w:lineRule="exact"/>
        <w:rPr>
          <w:sz w:val="20"/>
          <w:szCs w:val="20"/>
          <w:color w:val="auto"/>
        </w:rPr>
      </w:pPr>
    </w:p>
    <w:p>
      <w:pPr>
        <w:ind w:left="6700"/>
        <w:spacing w:after="0"/>
        <w:rPr>
          <w:sz w:val="20"/>
          <w:szCs w:val="20"/>
          <w:color w:val="auto"/>
        </w:rPr>
      </w:pPr>
      <w:r>
        <w:rPr>
          <w:rFonts w:ascii="Arial" w:cs="Arial" w:eastAsia="Arial" w:hAnsi="Arial"/>
          <w:sz w:val="18"/>
          <w:szCs w:val="18"/>
          <w:color w:val="auto"/>
        </w:rPr>
        <w:t>MARVELL TECHNOLOGY GROUP LTD.</w:t>
      </w:r>
    </w:p>
    <w:p>
      <w:pPr>
        <w:spacing w:after="0" w:line="387" w:lineRule="exact"/>
        <w:rPr>
          <w:sz w:val="20"/>
          <w:szCs w:val="20"/>
          <w:color w:val="auto"/>
        </w:rPr>
      </w:pPr>
    </w:p>
    <w:p>
      <w:pPr>
        <w:ind w:left="440"/>
        <w:spacing w:after="0"/>
        <w:tabs>
          <w:tab w:leader="none" w:pos="6680" w:val="left"/>
          <w:tab w:leader="none" w:pos="7120" w:val="left"/>
        </w:tabs>
        <w:rPr>
          <w:sz w:val="20"/>
          <w:szCs w:val="20"/>
          <w:color w:val="auto"/>
        </w:rPr>
      </w:pPr>
      <w:r>
        <w:rPr>
          <w:rFonts w:ascii="Arial" w:cs="Arial" w:eastAsia="Arial" w:hAnsi="Arial"/>
          <w:sz w:val="18"/>
          <w:szCs w:val="18"/>
          <w:color w:val="auto"/>
        </w:rPr>
        <w:t>Date: March 8, 2018</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4516120</wp:posOffset>
            </wp:positionH>
            <wp:positionV relativeFrom="paragraph">
              <wp:posOffset>31750</wp:posOffset>
            </wp:positionV>
            <wp:extent cx="248729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487295" cy="8890"/>
                    </a:xfrm>
                    <a:prstGeom prst="rect">
                      <a:avLst/>
                    </a:prstGeom>
                    <a:noFill/>
                  </pic:spPr>
                </pic:pic>
              </a:graphicData>
            </a:graphic>
          </wp:anchor>
        </w:drawing>
      </w:r>
    </w:p>
    <w:p>
      <w:pPr>
        <w:spacing w:after="0" w:line="53" w:lineRule="exact"/>
        <w:rPr>
          <w:sz w:val="20"/>
          <w:szCs w:val="20"/>
          <w:color w:val="auto"/>
        </w:rPr>
      </w:pPr>
    </w:p>
    <w:p>
      <w:pPr>
        <w:ind w:left="714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714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1380"/>
          </w:cols>
          <w:pgMar w:left="240" w:top="688" w:right="27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180340</wp:posOffset>
            </wp:positionV>
            <wp:extent cx="1792605" cy="1371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Fourth Quarter and Fiscal Year 2018</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238" w:lineRule="exact"/>
        <w:rPr>
          <w:sz w:val="20"/>
          <w:szCs w:val="20"/>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Q4 Revenue: $615 million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Q4 Gross Margin: 60.7% GAAP gross margin; 62.3% non-GAAP gross margin</w:t>
      </w:r>
    </w:p>
    <w:p>
      <w:pPr>
        <w:spacing w:after="0" w:line="9" w:lineRule="exact"/>
        <w:rPr>
          <w:rFonts w:ascii="Arial" w:cs="Arial" w:eastAsia="Arial" w:hAnsi="Arial"/>
          <w:sz w:val="18"/>
          <w:szCs w:val="18"/>
          <w:color w:val="auto"/>
        </w:rPr>
      </w:pPr>
    </w:p>
    <w:p>
      <w:pPr>
        <w:ind w:left="660" w:hanging="328"/>
        <w:spacing w:after="0" w:line="250" w:lineRule="auto"/>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Q4 Diluted earnings per share: $0.10 GAAP diluted earnings per share from continuing operations; $0.32 non-GAAP diluted earnings per share from continuing operations</w:t>
      </w:r>
    </w:p>
    <w:p>
      <w:pPr>
        <w:ind w:left="660" w:hanging="328"/>
        <w:spacing w:after="0"/>
        <w:tabs>
          <w:tab w:leader="none" w:pos="660" w:val="left"/>
        </w:tabs>
        <w:numPr>
          <w:ilvl w:val="0"/>
          <w:numId w:val="2"/>
        </w:numPr>
        <w:rPr>
          <w:rFonts w:ascii="Arial" w:cs="Arial" w:eastAsia="Arial" w:hAnsi="Arial"/>
          <w:sz w:val="18"/>
          <w:szCs w:val="18"/>
          <w:color w:val="auto"/>
        </w:rPr>
      </w:pPr>
      <w:r>
        <w:rPr>
          <w:rFonts w:ascii="Arial" w:cs="Arial" w:eastAsia="Arial" w:hAnsi="Arial"/>
          <w:sz w:val="18"/>
          <w:szCs w:val="18"/>
          <w:color w:val="auto"/>
        </w:rPr>
        <w:t>Cash and short-term investments: $1.8 billion</w:t>
      </w:r>
    </w:p>
    <w:p>
      <w:pPr>
        <w:spacing w:after="0" w:line="328" w:lineRule="exact"/>
        <w:rPr>
          <w:sz w:val="20"/>
          <w:szCs w:val="20"/>
          <w:color w:val="auto"/>
        </w:rPr>
      </w:pPr>
    </w:p>
    <w:p>
      <w:pPr>
        <w:jc w:val="both"/>
        <w:ind w:right="80"/>
        <w:spacing w:after="0" w:line="289" w:lineRule="auto"/>
        <w:rPr>
          <w:sz w:val="20"/>
          <w:szCs w:val="20"/>
          <w:color w:val="auto"/>
        </w:rPr>
      </w:pPr>
      <w:r>
        <w:rPr>
          <w:rFonts w:ascii="Arial" w:cs="Arial" w:eastAsia="Arial" w:hAnsi="Arial"/>
          <w:sz w:val="17"/>
          <w:szCs w:val="17"/>
          <w:b w:val="1"/>
          <w:bCs w:val="1"/>
          <w:color w:val="auto"/>
        </w:rPr>
        <w:t xml:space="preserve">Santa Clara, Calif. (March 8, 2018) </w:t>
      </w:r>
      <w:r>
        <w:rPr>
          <w:rFonts w:ascii="Arial" w:cs="Arial" w:eastAsia="Arial" w:hAnsi="Arial"/>
          <w:sz w:val="17"/>
          <w:szCs w:val="17"/>
          <w:color w:val="auto"/>
        </w:rPr>
        <w:t>- Marvell Technology Group Ltd. (NASDAQ: MRVL), a leader in storage, networking and connectivity semiconductor</w:t>
      </w:r>
      <w:r>
        <w:rPr>
          <w:rFonts w:ascii="Arial" w:cs="Arial" w:eastAsia="Arial" w:hAnsi="Arial"/>
          <w:sz w:val="17"/>
          <w:szCs w:val="17"/>
          <w:b w:val="1"/>
          <w:bCs w:val="1"/>
          <w:color w:val="auto"/>
        </w:rPr>
        <w:t xml:space="preserve"> </w:t>
      </w:r>
      <w:r>
        <w:rPr>
          <w:rFonts w:ascii="Arial" w:cs="Arial" w:eastAsia="Arial" w:hAnsi="Arial"/>
          <w:sz w:val="17"/>
          <w:szCs w:val="17"/>
          <w:color w:val="auto"/>
        </w:rPr>
        <w:t>solutions, today reported financial results for the fourth fiscal quarter and the full fiscal year, ended February 3, 2018. Revenue for the fourth quarter of fiscal 2018 was $615 million, which exceeded the midpoint of the Company’s guidance provided on November 28, 2017.</w:t>
      </w:r>
    </w:p>
    <w:p>
      <w:pPr>
        <w:spacing w:after="0" w:line="54" w:lineRule="exact"/>
        <w:rPr>
          <w:sz w:val="20"/>
          <w:szCs w:val="20"/>
          <w:color w:val="auto"/>
        </w:rPr>
      </w:pPr>
    </w:p>
    <w:p>
      <w:pPr>
        <w:ind w:right="120"/>
        <w:spacing w:after="0" w:line="264" w:lineRule="auto"/>
        <w:rPr>
          <w:sz w:val="20"/>
          <w:szCs w:val="20"/>
          <w:color w:val="auto"/>
        </w:rPr>
      </w:pPr>
      <w:r>
        <w:rPr>
          <w:rFonts w:ascii="Arial" w:cs="Arial" w:eastAsia="Arial" w:hAnsi="Arial"/>
          <w:sz w:val="18"/>
          <w:szCs w:val="18"/>
          <w:color w:val="auto"/>
        </w:rPr>
        <w:t>GAAP net income from continuing operations for the fourth quarter of fiscal 2018 was $49 million, or $0.10 per share. Non-GAAP net income from continuing operations for the fourth quarter of fiscal 2018 was $165 million, or $0.32 per diluted share. Cash flow from operations for the fourth quarter was $120 million.</w:t>
      </w:r>
    </w:p>
    <w:p>
      <w:pPr>
        <w:spacing w:after="0" w:line="289" w:lineRule="exact"/>
        <w:rPr>
          <w:sz w:val="20"/>
          <w:szCs w:val="20"/>
          <w:color w:val="auto"/>
        </w:rPr>
      </w:pPr>
    </w:p>
    <w:p>
      <w:pPr>
        <w:ind w:right="120"/>
        <w:spacing w:after="0" w:line="342" w:lineRule="auto"/>
        <w:rPr>
          <w:sz w:val="20"/>
          <w:szCs w:val="20"/>
          <w:color w:val="auto"/>
        </w:rPr>
      </w:pPr>
      <w:r>
        <w:rPr>
          <w:rFonts w:ascii="Arial" w:cs="Arial" w:eastAsia="Arial" w:hAnsi="Arial"/>
          <w:sz w:val="16"/>
          <w:szCs w:val="16"/>
          <w:color w:val="auto"/>
        </w:rPr>
        <w:t>“Our strong fourth quarter and fiscal year results continue to demonstrate that Marvell’s strategy is working and that our team is executing it very well,” said Marvell President and CEO Matt Murphy. “We are making tremendous progress in the transformation of Marvell, and I look forward to the year ahead.”</w:t>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First Quarter of Fiscal 2019 Financial Outlook</w:t>
      </w:r>
    </w:p>
    <w:p>
      <w:pPr>
        <w:spacing w:after="0" w:line="135" w:lineRule="exact"/>
        <w:rPr>
          <w:sz w:val="20"/>
          <w:szCs w:val="20"/>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Revenue is expected to be $585 million to $615 million.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and non-GAAP gross margins are expected to be approximately 62% to 63%.</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operating expenses are expected to be $250 million to $260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operating expenses are expected to be approximately $215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diluted EPS from continuing operations is expected to be in the range of $0.22 to $0.26 per share.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diluted EPS from continuing operations is expected to be in the range of $0.29 to $0.33 per share.</w:t>
      </w:r>
    </w:p>
    <w:p>
      <w:pPr>
        <w:sectPr>
          <w:pgSz w:w="11900" w:h="16838" w:orient="portrait"/>
          <w:cols w:equalWidth="0" w:num="1">
            <w:col w:w="11420"/>
          </w:cols>
          <w:pgMar w:left="240" w:top="121" w:right="2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will conduct a conference call on Thursday, March 8, 2018 at 1:45 p.m. Pacific Time to discuss results for the fourth quarter and full fiscal year 2018. Interested parties may join the conference call by dialing 1-844-647-5488 or 1-615-247-0258, passcode 4297718. The call will be webcast by Thomson Reuters and can be accessed at the Marvell Investor Relations website at http://investor.marvell.com/ with a replay available following the call until Friday, March 16, 2018.</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Non-GAAP financial measures exclude the effect of share-based compensation expense, amortization and write-off of acquired intangible assets, acquisition-related costs, restructuring and other related charges, litigation settlement, and certain expenses and benefits that are driven primarily by discrete events that management does not consider to be directly related to Marvell’s core business.</w:t>
      </w:r>
    </w:p>
    <w:p>
      <w:pPr>
        <w:spacing w:after="0" w:line="73" w:lineRule="exact"/>
        <w:rPr>
          <w:sz w:val="20"/>
          <w:szCs w:val="20"/>
          <w:color w:val="auto"/>
        </w:rPr>
      </w:pPr>
    </w:p>
    <w:p>
      <w:pPr>
        <w:ind w:right="40"/>
        <w:spacing w:after="0" w:line="273" w:lineRule="auto"/>
        <w:rPr>
          <w:sz w:val="20"/>
          <w:szCs w:val="20"/>
          <w:color w:val="auto"/>
        </w:rPr>
      </w:pPr>
      <w:r>
        <w:rPr>
          <w:rFonts w:ascii="Arial" w:cs="Arial" w:eastAsia="Arial" w:hAnsi="Arial"/>
          <w:sz w:val="17"/>
          <w:szCs w:val="17"/>
          <w:color w:val="auto"/>
        </w:rPr>
        <w:t>In fiscal 2018, Marvell began using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fourth quarter of fiscal 2018, a non-GAAP tax rate of 4% has been applied to the non-GAAP financial results.</w:t>
      </w:r>
    </w:p>
    <w:p>
      <w:pPr>
        <w:spacing w:after="0" w:line="70"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Non-GAAP diluted net income per share from continuing operations is calculated by dividing non-GAAP net income from continuing operations by non-GAAP weighted average shares outstanding (diluted). For purposes of calculating non-GAAP diluted net income per share, the GAAP weighted average shares outstanding (diluted) is adjusted to exclude the potential benefits of share-based compensation expected to be incurred in future periods but not yet recognized in the financial statements. The expected compensation costs are treated as additional proceeds assumed to be used to repurchase shares under the GAAP treasury stock method.</w:t>
      </w:r>
    </w:p>
    <w:p>
      <w:pPr>
        <w:spacing w:after="0" w:line="188"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178" w:lineRule="exact"/>
        <w:rPr>
          <w:sz w:val="20"/>
          <w:szCs w:val="20"/>
          <w:color w:val="auto"/>
        </w:rPr>
      </w:pPr>
    </w:p>
    <w:p>
      <w:pPr>
        <w:ind w:right="780"/>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147" w:lineRule="exact"/>
        <w:rPr>
          <w:sz w:val="20"/>
          <w:szCs w:val="20"/>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pacing w:after="0" w:line="9" w:lineRule="exact"/>
        <w:rPr>
          <w:rFonts w:ascii="Arial" w:cs="Arial" w:eastAsia="Arial" w:hAnsi="Arial"/>
          <w:sz w:val="18"/>
          <w:szCs w:val="18"/>
          <w:color w:val="auto"/>
        </w:rPr>
      </w:pPr>
    </w:p>
    <w:p>
      <w:pPr>
        <w:ind w:left="660" w:right="140" w:hanging="328"/>
        <w:spacing w:after="0" w:line="261" w:lineRule="auto"/>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89"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ectPr>
          <w:pgSz w:w="11900" w:h="16838" w:orient="portrait"/>
          <w:cols w:equalWidth="0" w:num="1">
            <w:col w:w="11400"/>
          </w:cols>
          <w:pgMar w:left="240" w:top="364" w:right="25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including: Marvell’s expectations regarding its first quarter of fiscal 2019 financial outlook; and Marvell’s use of non-GAAP financial measures as important supplemental information.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the risk that the Cavium transaction may not be completed in a timely manner or at all, which may adversely affect Cavium’s business and the price of its common stock and/or Marvell’s business and the price of its common shares; the failure to satisfy the conditions to the consummation of the transaction, including the adoption of the merger agreement by the stockholders of Cavium, the approval of the issuance of Marvell shares in the transaction by the shareholders of Marvell, and the receipt of certain governmental and regulatory approvals; the failure of Marvell to obtain the necessary financing pursuant to the arrangements set forth in the debt commitment letters delivered pursuant to the merger agreement or otherwise; the occurrence of any event, change or other circumstance that could give rise to the termination of the merger agreement; the effect of the announcement or pendency of the transaction on Cavium’s business relationships, operating results, and business generally; risks that the proposed transaction disrupts current plans and operations of Cavium or Marvell and potential difficulties in Cavium employee retention as a result of the transaction; risks related to diverting management’s attention from Cavium’s ongoing business operations; the outcome of any legal proceedings that may be instituted against Marvell or against Cavium related to the merger agreement or the transaction; the ability of Marvell to successfully integrate Cavium’s operations and product lines; the ability of Marvell to implement its plans, forecasts, and other expectations with respect to Cavium’s business after the completion of the proposed merger and realize the anticipated synergies and cost savings in the time frame anticipated or at all, and identify and realize additional opportunities; the risk of downturns in the highly cyclical semiconductor industry; Marvell’s dependence upon the storage, networking and connectivity markets, which are highly cyclical and intensely competitive; the outcome of pending or future litigation and legal and regulatory proceedings; Marvell’s dependence on a small number of customers; severe financial hardship or bankruptcy of one or more of Marvell’s major customers; Marvell’s ability and the ability of its customers to successfully compete in the markets in which it serves; Marvell’s reliance on independent foundries and subcontractors for the manufacture, assembly and testing of its products; Marvell’s ability and its customers’ ability to develop new and enhanced products and the adoption of those products in the market; decreases in gross margin and results of operations in the future due to a number of factors; Marvell’s ability to estimate customer demand and future sales accurately; Marvell’s ability to scale its operations in response to changes in demand for existing or new products and services; the impact of international conflict and continued economic volatility in either domestic or foreign markets; the effects of transitioning to smaller geometry process technologies; the risks associated with manufacturing and selling a majority of products and customers’ products outside of the United States; risks associated with acquisition and consolidation activity in the semiconductor industry; the impact of any change in the income tax laws in jurisdictions where Marvell operates and the loss of any beneficial tax treatment that Marvell currently enjoys; the effects of any potential acquisitions or investments; Marvell’s ability to protect its intellectual property; the impact and costs associated with changes in international financial and regulatory conditions; Marvell’s maintenance of an effective system of internal controls; and other risks detailed in Marvell’s SEC filings from time to time. For other factors that could cause Marvell’s results to vary from expectations, please see the risk factors identified in Marvell’s Quarterly Report on Form 10-Q for the fiscal quarter ended October 28, 2017 as filed with the SEC on December 4, 2017, and other factors detailed from time to time in Marvell’s filings with the SEC. Marvell undertakes no obligation to revise or update publicly any forward-looking statements.</w:t>
      </w:r>
    </w:p>
    <w:p>
      <w:pPr>
        <w:sectPr>
          <w:pgSz w:w="11900" w:h="16838" w:orient="portrait"/>
          <w:cols w:equalWidth="0" w:num="1">
            <w:col w:w="11400"/>
          </w:cols>
          <w:pgMar w:left="240" w:top="364" w:right="25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29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25"/>
          <w:szCs w:val="25"/>
          <w:i w:val="1"/>
          <w:iCs w:val="1"/>
          <w:color w:val="auto"/>
          <w:vertAlign w:val="superscript"/>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200"/>
          </w:cols>
          <w:pgMar w:left="240" w:top="364" w:right="459" w:bottom="1440" w:gutter="0" w:footer="0" w:header="0"/>
        </w:sectPr>
      </w:pPr>
    </w:p>
    <w:bookmarkStart w:id="7" w:name="page8"/>
    <w:bookmarkEnd w:id="7"/>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31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46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Three Months Ended</w:t>
            </w:r>
          </w:p>
        </w:tc>
        <w:tc>
          <w:tcPr>
            <w:tcW w:w="34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22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88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264"/>
        </w:trPr>
        <w:tc>
          <w:tcPr>
            <w:tcW w:w="44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280" w:type="dxa"/>
            <w:vAlign w:val="bottom"/>
            <w:gridSpan w:val="2"/>
          </w:tcPr>
          <w:p>
            <w:pPr>
              <w:spacing w:after="0"/>
              <w:rPr>
                <w:sz w:val="20"/>
                <w:szCs w:val="20"/>
                <w:color w:val="auto"/>
              </w:rPr>
            </w:pPr>
            <w:r>
              <w:rPr>
                <w:rFonts w:ascii="Arial" w:cs="Arial" w:eastAsia="Arial" w:hAnsi="Arial"/>
                <w:sz w:val="14"/>
                <w:szCs w:val="14"/>
                <w:b w:val="1"/>
                <w:bCs w:val="1"/>
                <w:color w:val="auto"/>
              </w:rPr>
              <w:t>February 3, 2018</w:t>
            </w:r>
          </w:p>
        </w:tc>
        <w:tc>
          <w:tcPr>
            <w:tcW w:w="140" w:type="dxa"/>
            <w:vAlign w:val="bottom"/>
          </w:tcPr>
          <w:p>
            <w:pPr>
              <w:spacing w:after="0"/>
              <w:rPr>
                <w:sz w:val="22"/>
                <w:szCs w:val="22"/>
                <w:color w:val="auto"/>
              </w:rPr>
            </w:pPr>
          </w:p>
        </w:tc>
        <w:tc>
          <w:tcPr>
            <w:tcW w:w="1320" w:type="dxa"/>
            <w:vAlign w:val="bottom"/>
            <w:gridSpan w:val="2"/>
          </w:tcPr>
          <w:p>
            <w:pPr>
              <w:ind w:left="20"/>
              <w:spacing w:after="0"/>
              <w:rPr>
                <w:sz w:val="20"/>
                <w:szCs w:val="20"/>
                <w:color w:val="auto"/>
              </w:rPr>
            </w:pPr>
            <w:r>
              <w:rPr>
                <w:rFonts w:ascii="Arial" w:cs="Arial" w:eastAsia="Arial" w:hAnsi="Arial"/>
                <w:sz w:val="14"/>
                <w:szCs w:val="14"/>
                <w:b w:val="1"/>
                <w:bCs w:val="1"/>
                <w:color w:val="auto"/>
              </w:rPr>
              <w:t>October 28, 2017</w:t>
            </w:r>
          </w:p>
        </w:tc>
        <w:tc>
          <w:tcPr>
            <w:tcW w:w="1480" w:type="dxa"/>
            <w:vAlign w:val="bottom"/>
            <w:gridSpan w:val="3"/>
          </w:tcPr>
          <w:p>
            <w:pPr>
              <w:ind w:left="120"/>
              <w:spacing w:after="0"/>
              <w:rPr>
                <w:sz w:val="20"/>
                <w:szCs w:val="20"/>
                <w:color w:val="auto"/>
              </w:rPr>
            </w:pPr>
            <w:r>
              <w:rPr>
                <w:rFonts w:ascii="Arial" w:cs="Arial" w:eastAsia="Arial" w:hAnsi="Arial"/>
                <w:sz w:val="14"/>
                <w:szCs w:val="14"/>
                <w:b w:val="1"/>
                <w:bCs w:val="1"/>
                <w:color w:val="auto"/>
              </w:rPr>
              <w:t>January 28, 2017</w:t>
            </w:r>
          </w:p>
        </w:tc>
        <w:tc>
          <w:tcPr>
            <w:tcW w:w="1360" w:type="dxa"/>
            <w:vAlign w:val="bottom"/>
            <w:gridSpan w:val="3"/>
          </w:tcPr>
          <w:p>
            <w:pPr>
              <w:ind w:left="100"/>
              <w:spacing w:after="0"/>
              <w:rPr>
                <w:sz w:val="20"/>
                <w:szCs w:val="20"/>
                <w:color w:val="auto"/>
              </w:rPr>
            </w:pPr>
            <w:r>
              <w:rPr>
                <w:rFonts w:ascii="Arial" w:cs="Arial" w:eastAsia="Arial" w:hAnsi="Arial"/>
                <w:sz w:val="14"/>
                <w:szCs w:val="14"/>
                <w:b w:val="1"/>
                <w:bCs w:val="1"/>
                <w:color w:val="auto"/>
              </w:rPr>
              <w:t>February 3, 2018</w:t>
            </w:r>
          </w:p>
        </w:tc>
        <w:tc>
          <w:tcPr>
            <w:tcW w:w="1260" w:type="dxa"/>
            <w:vAlign w:val="bottom"/>
            <w:gridSpan w:val="2"/>
          </w:tcPr>
          <w:p>
            <w:pPr>
              <w:jc w:val="right"/>
              <w:ind w:right="10"/>
              <w:spacing w:after="0"/>
              <w:rPr>
                <w:sz w:val="20"/>
                <w:szCs w:val="20"/>
                <w:color w:val="auto"/>
              </w:rPr>
            </w:pPr>
            <w:r>
              <w:rPr>
                <w:rFonts w:ascii="Arial" w:cs="Arial" w:eastAsia="Arial" w:hAnsi="Arial"/>
                <w:sz w:val="14"/>
                <w:szCs w:val="14"/>
                <w:b w:val="1"/>
                <w:bCs w:val="1"/>
                <w:color w:val="auto"/>
              </w:rPr>
              <w:t>January 28, 2017</w:t>
            </w:r>
          </w:p>
        </w:tc>
        <w:tc>
          <w:tcPr>
            <w:tcW w:w="0" w:type="dxa"/>
            <w:vAlign w:val="bottom"/>
          </w:tcPr>
          <w:p>
            <w:pPr>
              <w:spacing w:after="0"/>
              <w:rPr>
                <w:sz w:val="1"/>
                <w:szCs w:val="1"/>
                <w:color w:val="auto"/>
              </w:rPr>
            </w:pPr>
          </w:p>
        </w:tc>
      </w:tr>
      <w:tr>
        <w:trPr>
          <w:trHeight w:val="250"/>
        </w:trPr>
        <w:tc>
          <w:tcPr>
            <w:tcW w:w="44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1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615,409</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616,302</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Borders>
              <w:top w:val="single" w:sz="8" w:color="auto"/>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566,362</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2,409,170</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80" w:type="dxa"/>
            <w:vAlign w:val="bottom"/>
            <w:tcBorders>
              <w:top w:val="single" w:sz="8" w:color="auto"/>
              <w:bottom w:val="single" w:sz="8" w:color="CCEEFF"/>
            </w:tcBorders>
            <w:shd w:val="clear" w:color="auto" w:fill="CCEEFF"/>
          </w:tcPr>
          <w:p>
            <w:pPr>
              <w:jc w:val="right"/>
              <w:ind w:right="172"/>
              <w:spacing w:after="0"/>
              <w:rPr>
                <w:sz w:val="20"/>
                <w:szCs w:val="20"/>
                <w:color w:val="auto"/>
              </w:rPr>
            </w:pPr>
            <w:r>
              <w:rPr>
                <w:rFonts w:ascii="Arial" w:cs="Arial" w:eastAsia="Arial" w:hAnsi="Arial"/>
                <w:sz w:val="18"/>
                <w:szCs w:val="18"/>
                <w:color w:val="auto"/>
                <w:w w:val="99"/>
              </w:rPr>
              <w:t>$</w:t>
            </w:r>
          </w:p>
        </w:tc>
        <w:tc>
          <w:tcPr>
            <w:tcW w:w="880" w:type="dxa"/>
            <w:vAlign w:val="bottom"/>
            <w:tcBorders>
              <w:top w:val="single" w:sz="8" w:color="auto"/>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4"/>
              </w:rPr>
              <w:t>2,300,992</w:t>
            </w:r>
          </w:p>
        </w:tc>
        <w:tc>
          <w:tcPr>
            <w:tcW w:w="0" w:type="dxa"/>
            <w:vAlign w:val="bottom"/>
          </w:tcPr>
          <w:p>
            <w:pPr>
              <w:spacing w:after="0"/>
              <w:rPr>
                <w:sz w:val="1"/>
                <w:szCs w:val="1"/>
                <w:color w:val="auto"/>
              </w:rPr>
            </w:pPr>
          </w:p>
        </w:tc>
      </w:tr>
      <w:tr>
        <w:trPr>
          <w:trHeight w:val="243"/>
        </w:trPr>
        <w:tc>
          <w:tcPr>
            <w:tcW w:w="446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1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241,927</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238,533</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240,448</w:t>
            </w: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947,230</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880" w:type="dxa"/>
            <w:vAlign w:val="bottom"/>
          </w:tcPr>
          <w:p>
            <w:pPr>
              <w:jc w:val="right"/>
              <w:ind w:right="10"/>
              <w:spacing w:after="0"/>
              <w:rPr>
                <w:sz w:val="20"/>
                <w:szCs w:val="20"/>
                <w:color w:val="auto"/>
              </w:rPr>
            </w:pPr>
            <w:r>
              <w:rPr>
                <w:rFonts w:ascii="Arial" w:cs="Arial" w:eastAsia="Arial" w:hAnsi="Arial"/>
                <w:sz w:val="18"/>
                <w:szCs w:val="18"/>
                <w:color w:val="auto"/>
                <w:w w:val="94"/>
              </w:rPr>
              <w:t>1,017,564</w:t>
            </w:r>
          </w:p>
        </w:tc>
        <w:tc>
          <w:tcPr>
            <w:tcW w:w="0" w:type="dxa"/>
            <w:vAlign w:val="bottom"/>
          </w:tcPr>
          <w:p>
            <w:pPr>
              <w:spacing w:after="0"/>
              <w:rPr>
                <w:sz w:val="1"/>
                <w:szCs w:val="1"/>
                <w:color w:val="auto"/>
              </w:rPr>
            </w:pPr>
          </w:p>
        </w:tc>
      </w:tr>
      <w:tr>
        <w:trPr>
          <w:trHeight w:val="27"/>
        </w:trPr>
        <w:tc>
          <w:tcPr>
            <w:tcW w:w="446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12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373,482</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377,769</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325,914</w:t>
            </w:r>
          </w:p>
        </w:tc>
        <w:tc>
          <w:tcPr>
            <w:tcW w:w="2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1,461,940</w:t>
            </w:r>
          </w:p>
        </w:tc>
        <w:tc>
          <w:tcPr>
            <w:tcW w:w="100" w:type="dxa"/>
            <w:vAlign w:val="bottom"/>
            <w:tcBorders>
              <w:bottom w:val="single" w:sz="8" w:color="CCEEFF"/>
            </w:tcBorders>
            <w:shd w:val="clear" w:color="auto" w:fill="CCEEFF"/>
          </w:tcPr>
          <w:p>
            <w:pPr>
              <w:spacing w:after="0"/>
              <w:rPr>
                <w:sz w:val="22"/>
                <w:szCs w:val="22"/>
                <w:color w:val="auto"/>
              </w:rPr>
            </w:pPr>
          </w:p>
        </w:tc>
        <w:tc>
          <w:tcPr>
            <w:tcW w:w="380" w:type="dxa"/>
            <w:vAlign w:val="bottom"/>
            <w:tcBorders>
              <w:bottom w:val="single" w:sz="8" w:color="CCEEFF"/>
            </w:tcBorders>
            <w:shd w:val="clear" w:color="auto" w:fill="CCEEFF"/>
          </w:tcPr>
          <w:p>
            <w:pPr>
              <w:spacing w:after="0"/>
              <w:rPr>
                <w:sz w:val="22"/>
                <w:szCs w:val="22"/>
                <w:color w:val="auto"/>
              </w:rPr>
            </w:pPr>
          </w:p>
        </w:tc>
        <w:tc>
          <w:tcPr>
            <w:tcW w:w="8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4"/>
              </w:rPr>
              <w:t>1,283,428</w:t>
            </w:r>
          </w:p>
        </w:tc>
        <w:tc>
          <w:tcPr>
            <w:tcW w:w="0" w:type="dxa"/>
            <w:vAlign w:val="bottom"/>
          </w:tcPr>
          <w:p>
            <w:pPr>
              <w:spacing w:after="0"/>
              <w:rPr>
                <w:sz w:val="1"/>
                <w:szCs w:val="1"/>
                <w:color w:val="auto"/>
              </w:rPr>
            </w:pPr>
          </w:p>
        </w:tc>
      </w:tr>
      <w:tr>
        <w:trPr>
          <w:trHeight w:val="318"/>
        </w:trPr>
        <w:tc>
          <w:tcPr>
            <w:tcW w:w="4460" w:type="dxa"/>
            <w:vAlign w:val="bottom"/>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116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122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Borders>
              <w:top w:val="single" w:sz="8" w:color="auto"/>
            </w:tcBorders>
          </w:tcPr>
          <w:p>
            <w:pPr>
              <w:spacing w:after="0"/>
              <w:rPr>
                <w:sz w:val="24"/>
                <w:szCs w:val="24"/>
                <w:color w:val="auto"/>
              </w:rPr>
            </w:pPr>
          </w:p>
        </w:tc>
        <w:tc>
          <w:tcPr>
            <w:tcW w:w="920" w:type="dxa"/>
            <w:vAlign w:val="bottom"/>
            <w:tcBorders>
              <w:top w:val="single" w:sz="8" w:color="auto"/>
            </w:tcBorders>
          </w:tcPr>
          <w:p>
            <w:pPr>
              <w:spacing w:after="0"/>
              <w:rPr>
                <w:sz w:val="24"/>
                <w:szCs w:val="24"/>
                <w:color w:val="auto"/>
              </w:rPr>
            </w:pPr>
          </w:p>
        </w:tc>
        <w:tc>
          <w:tcPr>
            <w:tcW w:w="220" w:type="dxa"/>
            <w:vAlign w:val="bottom"/>
          </w:tcPr>
          <w:p>
            <w:pPr>
              <w:spacing w:after="0"/>
              <w:rPr>
                <w:sz w:val="24"/>
                <w:szCs w:val="24"/>
                <w:color w:val="auto"/>
              </w:rPr>
            </w:pPr>
          </w:p>
        </w:tc>
        <w:tc>
          <w:tcPr>
            <w:tcW w:w="280" w:type="dxa"/>
            <w:vAlign w:val="bottom"/>
            <w:tcBorders>
              <w:top w:val="single" w:sz="8" w:color="auto"/>
            </w:tcBorders>
          </w:tcPr>
          <w:p>
            <w:pPr>
              <w:spacing w:after="0"/>
              <w:rPr>
                <w:sz w:val="24"/>
                <w:szCs w:val="24"/>
                <w:color w:val="auto"/>
              </w:rPr>
            </w:pPr>
          </w:p>
        </w:tc>
        <w:tc>
          <w:tcPr>
            <w:tcW w:w="98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380" w:type="dxa"/>
            <w:vAlign w:val="bottom"/>
            <w:tcBorders>
              <w:top w:val="single" w:sz="8" w:color="auto"/>
            </w:tcBorders>
          </w:tcPr>
          <w:p>
            <w:pPr>
              <w:spacing w:after="0"/>
              <w:rPr>
                <w:sz w:val="24"/>
                <w:szCs w:val="24"/>
                <w:color w:val="auto"/>
              </w:rPr>
            </w:pPr>
          </w:p>
        </w:tc>
        <w:tc>
          <w:tcPr>
            <w:tcW w:w="88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expenses:</w:t>
            </w:r>
          </w:p>
        </w:tc>
        <w:tc>
          <w:tcPr>
            <w:tcW w:w="1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460" w:type="dxa"/>
            <w:vAlign w:val="bottom"/>
          </w:tcPr>
          <w:p>
            <w:pPr>
              <w:ind w:left="460"/>
              <w:spacing w:after="0"/>
              <w:rPr>
                <w:sz w:val="20"/>
                <w:szCs w:val="20"/>
                <w:color w:val="auto"/>
              </w:rPr>
            </w:pPr>
            <w:r>
              <w:rPr>
                <w:rFonts w:ascii="Arial" w:cs="Arial" w:eastAsia="Arial" w:hAnsi="Arial"/>
                <w:sz w:val="18"/>
                <w:szCs w:val="18"/>
                <w:color w:val="auto"/>
              </w:rPr>
              <w:t>Research and development</w:t>
            </w:r>
          </w:p>
        </w:tc>
        <w:tc>
          <w:tcPr>
            <w:tcW w:w="1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180,000</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165,477</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175,262</w:t>
            </w: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714,444</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880" w:type="dxa"/>
            <w:vAlign w:val="bottom"/>
          </w:tcPr>
          <w:p>
            <w:pPr>
              <w:jc w:val="right"/>
              <w:ind w:right="10"/>
              <w:spacing w:after="0"/>
              <w:rPr>
                <w:sz w:val="20"/>
                <w:szCs w:val="20"/>
                <w:color w:val="auto"/>
              </w:rPr>
            </w:pPr>
            <w:r>
              <w:rPr>
                <w:rFonts w:ascii="Arial" w:cs="Arial" w:eastAsia="Arial" w:hAnsi="Arial"/>
                <w:sz w:val="18"/>
                <w:szCs w:val="18"/>
                <w:color w:val="auto"/>
              </w:rPr>
              <w:t>805,029</w:t>
            </w: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4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Selling, general and administrative</w:t>
            </w:r>
          </w:p>
        </w:tc>
        <w:tc>
          <w:tcPr>
            <w:tcW w:w="1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68,291</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59,112</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59,140</w:t>
            </w: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238,166</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251,191</w:t>
            </w:r>
          </w:p>
        </w:tc>
        <w:tc>
          <w:tcPr>
            <w:tcW w:w="0" w:type="dxa"/>
            <w:vAlign w:val="bottom"/>
          </w:tcPr>
          <w:p>
            <w:pPr>
              <w:spacing w:after="0"/>
              <w:rPr>
                <w:sz w:val="1"/>
                <w:szCs w:val="1"/>
                <w:color w:val="auto"/>
              </w:rPr>
            </w:pPr>
          </w:p>
        </w:tc>
      </w:tr>
      <w:tr>
        <w:trPr>
          <w:trHeight w:val="243"/>
        </w:trPr>
        <w:tc>
          <w:tcPr>
            <w:tcW w:w="4460" w:type="dxa"/>
            <w:vAlign w:val="bottom"/>
          </w:tcPr>
          <w:p>
            <w:pPr>
              <w:ind w:left="460"/>
              <w:spacing w:after="0"/>
              <w:rPr>
                <w:sz w:val="20"/>
                <w:szCs w:val="20"/>
                <w:color w:val="auto"/>
              </w:rPr>
            </w:pPr>
            <w:r>
              <w:rPr>
                <w:rFonts w:ascii="Arial" w:cs="Arial" w:eastAsia="Arial" w:hAnsi="Arial"/>
                <w:sz w:val="18"/>
                <w:szCs w:val="18"/>
                <w:color w:val="auto"/>
              </w:rPr>
              <w:t>Litigation settlement (a)</w:t>
            </w:r>
          </w:p>
        </w:tc>
        <w:tc>
          <w:tcPr>
            <w:tcW w:w="1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74,385</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74,385</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880" w:type="dxa"/>
            <w:vAlign w:val="bottom"/>
          </w:tcPr>
          <w:p>
            <w:pPr>
              <w:jc w:val="right"/>
              <w:ind w:right="1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4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Restructuring related charges (gain)</w:t>
            </w:r>
          </w:p>
        </w:tc>
        <w:tc>
          <w:tcPr>
            <w:tcW w:w="1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(3,205)</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3,284</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90,475</w:t>
            </w:r>
          </w:p>
        </w:tc>
        <w:tc>
          <w:tcPr>
            <w:tcW w:w="2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5,250</w:t>
            </w:r>
          </w:p>
        </w:tc>
        <w:tc>
          <w:tcPr>
            <w:tcW w:w="10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CCEEFF"/>
            </w:tcBorders>
            <w:shd w:val="clear" w:color="auto" w:fill="CCEEFF"/>
          </w:tcPr>
          <w:p>
            <w:pPr>
              <w:spacing w:after="0"/>
              <w:rPr>
                <w:sz w:val="23"/>
                <w:szCs w:val="23"/>
                <w:color w:val="auto"/>
              </w:rPr>
            </w:pPr>
          </w:p>
        </w:tc>
        <w:tc>
          <w:tcPr>
            <w:tcW w:w="8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96,801</w:t>
            </w:r>
          </w:p>
        </w:tc>
        <w:tc>
          <w:tcPr>
            <w:tcW w:w="0" w:type="dxa"/>
            <w:vAlign w:val="bottom"/>
          </w:tcPr>
          <w:p>
            <w:pPr>
              <w:spacing w:after="0"/>
              <w:rPr>
                <w:sz w:val="1"/>
                <w:szCs w:val="1"/>
                <w:color w:val="auto"/>
              </w:rPr>
            </w:pPr>
          </w:p>
        </w:tc>
      </w:tr>
      <w:tr>
        <w:trPr>
          <w:trHeight w:val="237"/>
        </w:trPr>
        <w:tc>
          <w:tcPr>
            <w:tcW w:w="4460" w:type="dxa"/>
            <w:vAlign w:val="bottom"/>
          </w:tcPr>
          <w:p>
            <w:pPr>
              <w:ind w:left="900"/>
              <w:spacing w:after="0"/>
              <w:rPr>
                <w:sz w:val="20"/>
                <w:szCs w:val="20"/>
                <w:color w:val="auto"/>
              </w:rPr>
            </w:pPr>
            <w:r>
              <w:rPr>
                <w:rFonts w:ascii="Arial" w:cs="Arial" w:eastAsia="Arial" w:hAnsi="Arial"/>
                <w:sz w:val="18"/>
                <w:szCs w:val="18"/>
                <w:color w:val="auto"/>
              </w:rPr>
              <w:t>Total operating expenses</w:t>
            </w:r>
          </w:p>
        </w:tc>
        <w:tc>
          <w:tcPr>
            <w:tcW w:w="12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319,471</w:t>
            </w:r>
          </w:p>
        </w:tc>
        <w:tc>
          <w:tcPr>
            <w:tcW w:w="1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227,873</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324,877</w:t>
            </w:r>
          </w:p>
        </w:tc>
        <w:tc>
          <w:tcPr>
            <w:tcW w:w="2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1,032,245</w:t>
            </w:r>
          </w:p>
        </w:tc>
        <w:tc>
          <w:tcPr>
            <w:tcW w:w="100" w:type="dxa"/>
            <w:vAlign w:val="bottom"/>
          </w:tcPr>
          <w:p>
            <w:pPr>
              <w:spacing w:after="0"/>
              <w:rPr>
                <w:sz w:val="20"/>
                <w:szCs w:val="20"/>
                <w:color w:val="auto"/>
              </w:rPr>
            </w:pPr>
          </w:p>
        </w:tc>
        <w:tc>
          <w:tcPr>
            <w:tcW w:w="380" w:type="dxa"/>
            <w:vAlign w:val="bottom"/>
            <w:tcBorders>
              <w:top w:val="single" w:sz="8" w:color="auto"/>
            </w:tcBorders>
          </w:tcPr>
          <w:p>
            <w:pPr>
              <w:spacing w:after="0"/>
              <w:rPr>
                <w:sz w:val="20"/>
                <w:szCs w:val="20"/>
                <w:color w:val="auto"/>
              </w:rPr>
            </w:pPr>
          </w:p>
        </w:tc>
        <w:tc>
          <w:tcPr>
            <w:tcW w:w="8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4"/>
              </w:rPr>
              <w:t>1,153,021</w:t>
            </w:r>
          </w:p>
        </w:tc>
        <w:tc>
          <w:tcPr>
            <w:tcW w:w="0" w:type="dxa"/>
            <w:vAlign w:val="bottom"/>
          </w:tcPr>
          <w:p>
            <w:pPr>
              <w:spacing w:after="0"/>
              <w:rPr>
                <w:sz w:val="1"/>
                <w:szCs w:val="1"/>
                <w:color w:val="auto"/>
              </w:rPr>
            </w:pPr>
          </w:p>
        </w:tc>
      </w:tr>
      <w:tr>
        <w:trPr>
          <w:trHeight w:val="27"/>
        </w:trPr>
        <w:tc>
          <w:tcPr>
            <w:tcW w:w="446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income from continuing operations</w:t>
            </w:r>
          </w:p>
        </w:tc>
        <w:tc>
          <w:tcPr>
            <w:tcW w:w="1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54,011</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149,896</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1,037</w:t>
            </w: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429,695</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130,407</w:t>
            </w:r>
          </w:p>
        </w:tc>
        <w:tc>
          <w:tcPr>
            <w:tcW w:w="0" w:type="dxa"/>
            <w:vAlign w:val="bottom"/>
          </w:tcPr>
          <w:p>
            <w:pPr>
              <w:spacing w:after="0"/>
              <w:rPr>
                <w:sz w:val="1"/>
                <w:szCs w:val="1"/>
                <w:color w:val="auto"/>
              </w:rPr>
            </w:pPr>
          </w:p>
        </w:tc>
      </w:tr>
      <w:tr>
        <w:trPr>
          <w:trHeight w:val="243"/>
        </w:trPr>
        <w:tc>
          <w:tcPr>
            <w:tcW w:w="4460" w:type="dxa"/>
            <w:vAlign w:val="bottom"/>
          </w:tcPr>
          <w:p>
            <w:pPr>
              <w:ind w:left="40"/>
              <w:spacing w:after="0"/>
              <w:rPr>
                <w:sz w:val="20"/>
                <w:szCs w:val="20"/>
                <w:color w:val="auto"/>
              </w:rPr>
            </w:pPr>
            <w:r>
              <w:rPr>
                <w:rFonts w:ascii="Arial" w:cs="Arial" w:eastAsia="Arial" w:hAnsi="Arial"/>
                <w:sz w:val="18"/>
                <w:szCs w:val="18"/>
                <w:color w:val="auto"/>
              </w:rPr>
              <w:t>Interest and other income, net</w:t>
            </w:r>
          </w:p>
        </w:tc>
        <w:tc>
          <w:tcPr>
            <w:tcW w:w="1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4,788</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6,200</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3,780</w:t>
            </w: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21,509</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880" w:type="dxa"/>
            <w:vAlign w:val="bottom"/>
          </w:tcPr>
          <w:p>
            <w:pPr>
              <w:jc w:val="right"/>
              <w:ind w:right="10"/>
              <w:spacing w:after="0"/>
              <w:rPr>
                <w:sz w:val="20"/>
                <w:szCs w:val="20"/>
                <w:color w:val="auto"/>
              </w:rPr>
            </w:pPr>
            <w:r>
              <w:rPr>
                <w:rFonts w:ascii="Arial" w:cs="Arial" w:eastAsia="Arial" w:hAnsi="Arial"/>
                <w:sz w:val="18"/>
                <w:szCs w:val="18"/>
                <w:color w:val="auto"/>
              </w:rPr>
              <w:t>17,022</w:t>
            </w:r>
          </w:p>
        </w:tc>
        <w:tc>
          <w:tcPr>
            <w:tcW w:w="0" w:type="dxa"/>
            <w:vAlign w:val="bottom"/>
          </w:tcPr>
          <w:p>
            <w:pPr>
              <w:spacing w:after="0"/>
              <w:rPr>
                <w:sz w:val="1"/>
                <w:szCs w:val="1"/>
                <w:color w:val="auto"/>
              </w:rPr>
            </w:pPr>
          </w:p>
        </w:tc>
      </w:tr>
      <w:tr>
        <w:trPr>
          <w:trHeight w:val="27"/>
        </w:trPr>
        <w:tc>
          <w:tcPr>
            <w:tcW w:w="446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w w:val="99"/>
              </w:rPr>
              <w:t>Income from continuing operations before income taxes</w:t>
            </w:r>
          </w:p>
        </w:tc>
        <w:tc>
          <w:tcPr>
            <w:tcW w:w="1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58,799</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156,096</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4,817</w:t>
            </w: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451,204</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147,429</w:t>
            </w:r>
          </w:p>
        </w:tc>
        <w:tc>
          <w:tcPr>
            <w:tcW w:w="0" w:type="dxa"/>
            <w:vAlign w:val="bottom"/>
          </w:tcPr>
          <w:p>
            <w:pPr>
              <w:spacing w:after="0"/>
              <w:rPr>
                <w:sz w:val="1"/>
                <w:szCs w:val="1"/>
                <w:color w:val="auto"/>
              </w:rPr>
            </w:pPr>
          </w:p>
        </w:tc>
      </w:tr>
      <w:tr>
        <w:trPr>
          <w:trHeight w:val="243"/>
        </w:trPr>
        <w:tc>
          <w:tcPr>
            <w:tcW w:w="4460" w:type="dxa"/>
            <w:vAlign w:val="bottom"/>
          </w:tcPr>
          <w:p>
            <w:pPr>
              <w:ind w:left="40"/>
              <w:spacing w:after="0"/>
              <w:rPr>
                <w:sz w:val="20"/>
                <w:szCs w:val="20"/>
                <w:color w:val="auto"/>
              </w:rPr>
            </w:pPr>
            <w:r>
              <w:rPr>
                <w:rFonts w:ascii="Arial" w:cs="Arial" w:eastAsia="Arial" w:hAnsi="Arial"/>
                <w:sz w:val="18"/>
                <w:szCs w:val="18"/>
                <w:color w:val="auto"/>
              </w:rPr>
              <w:t>Provision (benefit) for income taxes</w:t>
            </w:r>
          </w:p>
        </w:tc>
        <w:tc>
          <w:tcPr>
            <w:tcW w:w="1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10,036</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6,759</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68,345</w:t>
            </w: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18,062</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880" w:type="dxa"/>
            <w:vAlign w:val="bottom"/>
          </w:tcPr>
          <w:p>
            <w:pPr>
              <w:jc w:val="right"/>
              <w:ind w:right="10"/>
              <w:spacing w:after="0"/>
              <w:rPr>
                <w:sz w:val="20"/>
                <w:szCs w:val="20"/>
                <w:color w:val="auto"/>
              </w:rPr>
            </w:pPr>
            <w:r>
              <w:rPr>
                <w:rFonts w:ascii="Arial" w:cs="Arial" w:eastAsia="Arial" w:hAnsi="Arial"/>
                <w:sz w:val="18"/>
                <w:szCs w:val="18"/>
                <w:color w:val="auto"/>
              </w:rPr>
              <w:t>72,608</w:t>
            </w:r>
          </w:p>
        </w:tc>
        <w:tc>
          <w:tcPr>
            <w:tcW w:w="0" w:type="dxa"/>
            <w:vAlign w:val="bottom"/>
          </w:tcPr>
          <w:p>
            <w:pPr>
              <w:spacing w:after="0"/>
              <w:rPr>
                <w:sz w:val="1"/>
                <w:szCs w:val="1"/>
                <w:color w:val="auto"/>
              </w:rPr>
            </w:pPr>
          </w:p>
        </w:tc>
      </w:tr>
      <w:tr>
        <w:trPr>
          <w:trHeight w:val="27"/>
        </w:trPr>
        <w:tc>
          <w:tcPr>
            <w:tcW w:w="446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from continuing operations, net of tax</w:t>
            </w:r>
          </w:p>
        </w:tc>
        <w:tc>
          <w:tcPr>
            <w:tcW w:w="12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48,763</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149,337</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(63,528)</w:t>
            </w:r>
          </w:p>
        </w:tc>
        <w:tc>
          <w:tcPr>
            <w:tcW w:w="2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433,142</w:t>
            </w:r>
          </w:p>
        </w:tc>
        <w:tc>
          <w:tcPr>
            <w:tcW w:w="100" w:type="dxa"/>
            <w:vAlign w:val="bottom"/>
            <w:tcBorders>
              <w:bottom w:val="single" w:sz="8" w:color="CCEEFF"/>
            </w:tcBorders>
            <w:shd w:val="clear" w:color="auto" w:fill="CCEEFF"/>
          </w:tcPr>
          <w:p>
            <w:pPr>
              <w:spacing w:after="0"/>
              <w:rPr>
                <w:sz w:val="22"/>
                <w:szCs w:val="22"/>
                <w:color w:val="auto"/>
              </w:rPr>
            </w:pPr>
          </w:p>
        </w:tc>
        <w:tc>
          <w:tcPr>
            <w:tcW w:w="380" w:type="dxa"/>
            <w:vAlign w:val="bottom"/>
            <w:tcBorders>
              <w:bottom w:val="single" w:sz="8" w:color="CCEEFF"/>
            </w:tcBorders>
            <w:shd w:val="clear" w:color="auto" w:fill="CCEEFF"/>
          </w:tcPr>
          <w:p>
            <w:pPr>
              <w:spacing w:after="0"/>
              <w:rPr>
                <w:sz w:val="22"/>
                <w:szCs w:val="22"/>
                <w:color w:val="auto"/>
              </w:rPr>
            </w:pPr>
          </w:p>
        </w:tc>
        <w:tc>
          <w:tcPr>
            <w:tcW w:w="8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74,821</w:t>
            </w:r>
          </w:p>
        </w:tc>
        <w:tc>
          <w:tcPr>
            <w:tcW w:w="0" w:type="dxa"/>
            <w:vAlign w:val="bottom"/>
          </w:tcPr>
          <w:p>
            <w:pPr>
              <w:spacing w:after="0"/>
              <w:rPr>
                <w:sz w:val="1"/>
                <w:szCs w:val="1"/>
                <w:color w:val="auto"/>
              </w:rPr>
            </w:pPr>
          </w:p>
        </w:tc>
      </w:tr>
      <w:tr>
        <w:trPr>
          <w:trHeight w:val="237"/>
        </w:trPr>
        <w:tc>
          <w:tcPr>
            <w:tcW w:w="4460" w:type="dxa"/>
            <w:vAlign w:val="bottom"/>
          </w:tcPr>
          <w:p>
            <w:pPr>
              <w:ind w:left="40"/>
              <w:spacing w:after="0"/>
              <w:rPr>
                <w:sz w:val="20"/>
                <w:szCs w:val="20"/>
                <w:color w:val="auto"/>
              </w:rPr>
            </w:pPr>
            <w:r>
              <w:rPr>
                <w:rFonts w:ascii="Arial" w:cs="Arial" w:eastAsia="Arial" w:hAnsi="Arial"/>
                <w:sz w:val="18"/>
                <w:szCs w:val="18"/>
                <w:color w:val="auto"/>
              </w:rPr>
              <w:t>Income (loss) from discontinued operations, net of tax</w:t>
            </w:r>
          </w:p>
        </w:tc>
        <w:tc>
          <w:tcPr>
            <w:tcW w:w="12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50,851</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(16,563)</w:t>
            </w:r>
          </w:p>
        </w:tc>
        <w:tc>
          <w:tcPr>
            <w:tcW w:w="2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87,689</w:t>
            </w:r>
          </w:p>
        </w:tc>
        <w:tc>
          <w:tcPr>
            <w:tcW w:w="100" w:type="dxa"/>
            <w:vAlign w:val="bottom"/>
          </w:tcPr>
          <w:p>
            <w:pPr>
              <w:spacing w:after="0"/>
              <w:rPr>
                <w:sz w:val="20"/>
                <w:szCs w:val="20"/>
                <w:color w:val="auto"/>
              </w:rPr>
            </w:pPr>
          </w:p>
        </w:tc>
        <w:tc>
          <w:tcPr>
            <w:tcW w:w="380" w:type="dxa"/>
            <w:vAlign w:val="bottom"/>
            <w:tcBorders>
              <w:top w:val="single" w:sz="8" w:color="auto"/>
            </w:tcBorders>
          </w:tcPr>
          <w:p>
            <w:pPr>
              <w:spacing w:after="0"/>
              <w:rPr>
                <w:sz w:val="20"/>
                <w:szCs w:val="20"/>
                <w:color w:val="auto"/>
              </w:rPr>
            </w:pP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(53,670)</w:t>
            </w:r>
          </w:p>
        </w:tc>
        <w:tc>
          <w:tcPr>
            <w:tcW w:w="0" w:type="dxa"/>
            <w:vAlign w:val="bottom"/>
          </w:tcPr>
          <w:p>
            <w:pPr>
              <w:spacing w:after="0"/>
              <w:rPr>
                <w:sz w:val="1"/>
                <w:szCs w:val="1"/>
                <w:color w:val="auto"/>
              </w:rPr>
            </w:pPr>
          </w:p>
        </w:tc>
      </w:tr>
      <w:tr>
        <w:trPr>
          <w:trHeight w:val="27"/>
        </w:trPr>
        <w:tc>
          <w:tcPr>
            <w:tcW w:w="446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57"/>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w:t>
            </w:r>
          </w:p>
        </w:tc>
        <w:tc>
          <w:tcPr>
            <w:tcW w:w="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48,763</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200,188</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auto"/>
            </w:tcBorders>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(80,091)</w:t>
            </w:r>
          </w:p>
        </w:tc>
        <w:tc>
          <w:tcPr>
            <w:tcW w:w="2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auto"/>
            </w:tcBorders>
            <w:shd w:val="clear" w:color="auto" w:fill="CCEEFF"/>
          </w:tcPr>
          <w:p>
            <w:pPr>
              <w:jc w:val="right"/>
              <w:ind w:right="31"/>
              <w:spacing w:after="0"/>
              <w:rPr>
                <w:sz w:val="20"/>
                <w:szCs w:val="20"/>
                <w:color w:val="auto"/>
              </w:rPr>
            </w:pPr>
            <w:r>
              <w:rPr>
                <w:rFonts w:ascii="Arial" w:cs="Arial" w:eastAsia="Arial" w:hAnsi="Arial"/>
                <w:sz w:val="18"/>
                <w:szCs w:val="18"/>
                <w:color w:val="auto"/>
              </w:rPr>
              <w:t>520,831</w:t>
            </w:r>
          </w:p>
        </w:tc>
        <w:tc>
          <w:tcPr>
            <w:tcW w:w="100" w:type="dxa"/>
            <w:vAlign w:val="bottom"/>
            <w:tcBorders>
              <w:bottom w:val="single" w:sz="8" w:color="CCEEFF"/>
            </w:tcBorders>
            <w:shd w:val="clear" w:color="auto" w:fill="CCEEFF"/>
          </w:tcPr>
          <w:p>
            <w:pPr>
              <w:spacing w:after="0"/>
              <w:rPr>
                <w:sz w:val="22"/>
                <w:szCs w:val="22"/>
                <w:color w:val="auto"/>
              </w:rPr>
            </w:pPr>
          </w:p>
        </w:tc>
        <w:tc>
          <w:tcPr>
            <w:tcW w:w="380" w:type="dxa"/>
            <w:vAlign w:val="bottom"/>
            <w:tcBorders>
              <w:bottom w:val="single" w:sz="8" w:color="auto"/>
            </w:tcBorders>
            <w:shd w:val="clear" w:color="auto" w:fill="CCEEFF"/>
          </w:tcPr>
          <w:p>
            <w:pPr>
              <w:jc w:val="right"/>
              <w:ind w:right="172"/>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rPr>
              <w:t>21,151</w:t>
            </w:r>
          </w:p>
        </w:tc>
        <w:tc>
          <w:tcPr>
            <w:tcW w:w="0" w:type="dxa"/>
            <w:vAlign w:val="bottom"/>
          </w:tcPr>
          <w:p>
            <w:pPr>
              <w:spacing w:after="0"/>
              <w:rPr>
                <w:sz w:val="1"/>
                <w:szCs w:val="1"/>
                <w:color w:val="auto"/>
              </w:rPr>
            </w:pPr>
          </w:p>
        </w:tc>
      </w:tr>
      <w:tr>
        <w:trPr>
          <w:trHeight w:val="20"/>
        </w:trPr>
        <w:tc>
          <w:tcPr>
            <w:tcW w:w="44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84"/>
        </w:trPr>
        <w:tc>
          <w:tcPr>
            <w:tcW w:w="4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 per share — Basic:</w:t>
            </w:r>
          </w:p>
        </w:tc>
        <w:tc>
          <w:tcPr>
            <w:tcW w:w="1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460" w:type="dxa"/>
            <w:vAlign w:val="bottom"/>
          </w:tcPr>
          <w:p>
            <w:pPr>
              <w:ind w:left="460"/>
              <w:spacing w:after="0"/>
              <w:rPr>
                <w:sz w:val="20"/>
                <w:szCs w:val="20"/>
                <w:color w:val="auto"/>
              </w:rPr>
            </w:pPr>
            <w:r>
              <w:rPr>
                <w:rFonts w:ascii="Arial" w:cs="Arial" w:eastAsia="Arial" w:hAnsi="Arial"/>
                <w:sz w:val="18"/>
                <w:szCs w:val="18"/>
                <w:color w:val="auto"/>
              </w:rPr>
              <w:t>Continuing operations</w:t>
            </w: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0.10</w:t>
            </w:r>
          </w:p>
        </w:tc>
        <w:tc>
          <w:tcPr>
            <w:tcW w:w="120" w:type="dxa"/>
            <w:vAlign w:val="bottom"/>
          </w:tcPr>
          <w:p>
            <w:pPr>
              <w:spacing w:after="0"/>
              <w:rPr>
                <w:sz w:val="21"/>
                <w:szCs w:val="21"/>
                <w:color w:val="auto"/>
              </w:rPr>
            </w:pPr>
          </w:p>
        </w:tc>
        <w:tc>
          <w:tcPr>
            <w:tcW w:w="140" w:type="dxa"/>
            <w:vAlign w:val="bottom"/>
          </w:tcPr>
          <w:p>
            <w:pPr>
              <w:ind w:left="2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0.30</w:t>
            </w:r>
          </w:p>
        </w:tc>
        <w:tc>
          <w:tcPr>
            <w:tcW w:w="100" w:type="dxa"/>
            <w:vAlign w:val="bottom"/>
          </w:tcPr>
          <w:p>
            <w:pPr>
              <w:spacing w:after="0"/>
              <w:rPr>
                <w:sz w:val="21"/>
                <w:szCs w:val="21"/>
                <w:color w:val="auto"/>
              </w:rPr>
            </w:pPr>
          </w:p>
        </w:tc>
        <w:tc>
          <w:tcPr>
            <w:tcW w:w="340" w:type="dxa"/>
            <w:vAlign w:val="bottom"/>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(0.13)</w:t>
            </w:r>
          </w:p>
        </w:tc>
        <w:tc>
          <w:tcPr>
            <w:tcW w:w="220" w:type="dxa"/>
            <w:vAlign w:val="bottom"/>
          </w:tcPr>
          <w:p>
            <w:pPr>
              <w:spacing w:after="0"/>
              <w:rPr>
                <w:sz w:val="21"/>
                <w:szCs w:val="21"/>
                <w:color w:val="auto"/>
              </w:rPr>
            </w:pPr>
          </w:p>
        </w:tc>
        <w:tc>
          <w:tcPr>
            <w:tcW w:w="280" w:type="dxa"/>
            <w:vAlign w:val="bottom"/>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0.87</w:t>
            </w:r>
          </w:p>
        </w:tc>
        <w:tc>
          <w:tcPr>
            <w:tcW w:w="100" w:type="dxa"/>
            <w:vAlign w:val="bottom"/>
          </w:tcPr>
          <w:p>
            <w:pPr>
              <w:spacing w:after="0"/>
              <w:rPr>
                <w:sz w:val="21"/>
                <w:szCs w:val="21"/>
                <w:color w:val="auto"/>
              </w:rPr>
            </w:pPr>
          </w:p>
        </w:tc>
        <w:tc>
          <w:tcPr>
            <w:tcW w:w="380" w:type="dxa"/>
            <w:vAlign w:val="bottom"/>
          </w:tcPr>
          <w:p>
            <w:pPr>
              <w:jc w:val="right"/>
              <w:ind w:right="172"/>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0"/>
              <w:spacing w:after="0"/>
              <w:rPr>
                <w:sz w:val="20"/>
                <w:szCs w:val="20"/>
                <w:color w:val="auto"/>
              </w:rPr>
            </w:pPr>
            <w:r>
              <w:rPr>
                <w:rFonts w:ascii="Arial" w:cs="Arial" w:eastAsia="Arial" w:hAnsi="Arial"/>
                <w:sz w:val="18"/>
                <w:szCs w:val="18"/>
                <w:color w:val="auto"/>
              </w:rPr>
              <w:t>0.15</w:t>
            </w:r>
          </w:p>
        </w:tc>
        <w:tc>
          <w:tcPr>
            <w:tcW w:w="0" w:type="dxa"/>
            <w:vAlign w:val="bottom"/>
          </w:tcPr>
          <w:p>
            <w:pPr>
              <w:spacing w:after="0"/>
              <w:rPr>
                <w:sz w:val="1"/>
                <w:szCs w:val="1"/>
                <w:color w:val="auto"/>
              </w:rPr>
            </w:pPr>
          </w:p>
        </w:tc>
      </w:tr>
      <w:tr>
        <w:trPr>
          <w:trHeight w:val="67"/>
        </w:trPr>
        <w:tc>
          <w:tcPr>
            <w:tcW w:w="446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80" w:type="dxa"/>
            <w:vAlign w:val="bottom"/>
            <w:tcBorders>
              <w:bottom w:val="single" w:sz="8" w:color="auto"/>
            </w:tcBorders>
          </w:tcPr>
          <w:p>
            <w:pPr>
              <w:spacing w:after="0"/>
              <w:rPr>
                <w:sz w:val="5"/>
                <w:szCs w:val="5"/>
                <w:color w:val="auto"/>
              </w:rPr>
            </w:pPr>
          </w:p>
        </w:tc>
        <w:tc>
          <w:tcPr>
            <w:tcW w:w="8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4460" w:type="dxa"/>
            <w:vAlign w:val="bottom"/>
            <w:tcBorders>
              <w:bottom w:val="single" w:sz="8" w:color="CCEEFF"/>
            </w:tcBorders>
            <w:shd w:val="clear" w:color="auto" w:fill="CCEEFF"/>
          </w:tcPr>
          <w:p>
            <w:pPr>
              <w:ind w:left="460"/>
              <w:spacing w:after="0" w:line="196" w:lineRule="exact"/>
              <w:rPr>
                <w:sz w:val="20"/>
                <w:szCs w:val="20"/>
                <w:color w:val="auto"/>
              </w:rPr>
            </w:pPr>
            <w:r>
              <w:rPr>
                <w:rFonts w:ascii="Arial" w:cs="Arial" w:eastAsia="Arial" w:hAnsi="Arial"/>
                <w:sz w:val="18"/>
                <w:szCs w:val="18"/>
                <w:color w:val="auto"/>
              </w:rPr>
              <w:t>Discontinued operations</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0.11</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(0.03)</w:t>
            </w: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0.18</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jc w:val="right"/>
              <w:ind w:right="172"/>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(0.11)</w:t>
            </w:r>
          </w:p>
        </w:tc>
        <w:tc>
          <w:tcPr>
            <w:tcW w:w="0" w:type="dxa"/>
            <w:vAlign w:val="bottom"/>
          </w:tcPr>
          <w:p>
            <w:pPr>
              <w:spacing w:after="0"/>
              <w:rPr>
                <w:sz w:val="1"/>
                <w:szCs w:val="1"/>
                <w:color w:val="auto"/>
              </w:rPr>
            </w:pPr>
          </w:p>
        </w:tc>
      </w:tr>
      <w:tr>
        <w:trPr>
          <w:trHeight w:val="20"/>
        </w:trPr>
        <w:tc>
          <w:tcPr>
            <w:tcW w:w="446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Net income per share - Basic</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460" w:type="dxa"/>
            <w:vAlign w:val="bottom"/>
            <w:vMerge w:val="continue"/>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0.10</w:t>
            </w:r>
          </w:p>
        </w:tc>
        <w:tc>
          <w:tcPr>
            <w:tcW w:w="120" w:type="dxa"/>
            <w:vAlign w:val="bottom"/>
          </w:tcPr>
          <w:p>
            <w:pPr>
              <w:spacing w:after="0"/>
              <w:rPr>
                <w:sz w:val="19"/>
                <w:szCs w:val="19"/>
                <w:color w:val="auto"/>
              </w:rPr>
            </w:pPr>
          </w:p>
        </w:tc>
        <w:tc>
          <w:tcPr>
            <w:tcW w:w="140" w:type="dxa"/>
            <w:vAlign w:val="bottom"/>
          </w:tcPr>
          <w:p>
            <w:pPr>
              <w:ind w:left="2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0.41</w:t>
            </w:r>
          </w:p>
        </w:tc>
        <w:tc>
          <w:tcPr>
            <w:tcW w:w="100" w:type="dxa"/>
            <w:vAlign w:val="bottom"/>
          </w:tcPr>
          <w:p>
            <w:pPr>
              <w:spacing w:after="0"/>
              <w:rPr>
                <w:sz w:val="19"/>
                <w:szCs w:val="19"/>
                <w:color w:val="auto"/>
              </w:rPr>
            </w:pPr>
          </w:p>
        </w:tc>
        <w:tc>
          <w:tcPr>
            <w:tcW w:w="340" w:type="dxa"/>
            <w:vAlign w:val="bottom"/>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(0.16)</w:t>
            </w:r>
          </w:p>
        </w:tc>
        <w:tc>
          <w:tcPr>
            <w:tcW w:w="220" w:type="dxa"/>
            <w:vAlign w:val="bottom"/>
          </w:tcPr>
          <w:p>
            <w:pPr>
              <w:spacing w:after="0"/>
              <w:rPr>
                <w:sz w:val="19"/>
                <w:szCs w:val="19"/>
                <w:color w:val="auto"/>
              </w:rPr>
            </w:pPr>
          </w:p>
        </w:tc>
        <w:tc>
          <w:tcPr>
            <w:tcW w:w="280" w:type="dxa"/>
            <w:vAlign w:val="bottom"/>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1.05</w:t>
            </w:r>
          </w:p>
        </w:tc>
        <w:tc>
          <w:tcPr>
            <w:tcW w:w="100" w:type="dxa"/>
            <w:vAlign w:val="bottom"/>
          </w:tcPr>
          <w:p>
            <w:pPr>
              <w:spacing w:after="0"/>
              <w:rPr>
                <w:sz w:val="19"/>
                <w:szCs w:val="19"/>
                <w:color w:val="auto"/>
              </w:rPr>
            </w:pPr>
          </w:p>
        </w:tc>
        <w:tc>
          <w:tcPr>
            <w:tcW w:w="380" w:type="dxa"/>
            <w:vAlign w:val="bottom"/>
          </w:tcPr>
          <w:p>
            <w:pPr>
              <w:jc w:val="right"/>
              <w:ind w:right="172"/>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ind w:right="10"/>
              <w:spacing w:after="0"/>
              <w:rPr>
                <w:sz w:val="20"/>
                <w:szCs w:val="20"/>
                <w:color w:val="auto"/>
              </w:rPr>
            </w:pPr>
            <w:r>
              <w:rPr>
                <w:rFonts w:ascii="Arial" w:cs="Arial" w:eastAsia="Arial" w:hAnsi="Arial"/>
                <w:sz w:val="18"/>
                <w:szCs w:val="18"/>
                <w:color w:val="auto"/>
              </w:rPr>
              <w:t>0.04</w:t>
            </w:r>
          </w:p>
        </w:tc>
        <w:tc>
          <w:tcPr>
            <w:tcW w:w="0" w:type="dxa"/>
            <w:vAlign w:val="bottom"/>
          </w:tcPr>
          <w:p>
            <w:pPr>
              <w:spacing w:after="0"/>
              <w:rPr>
                <w:sz w:val="1"/>
                <w:szCs w:val="1"/>
                <w:color w:val="auto"/>
              </w:rPr>
            </w:pPr>
          </w:p>
        </w:tc>
      </w:tr>
      <w:tr>
        <w:trPr>
          <w:trHeight w:val="67"/>
        </w:trPr>
        <w:tc>
          <w:tcPr>
            <w:tcW w:w="446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80" w:type="dxa"/>
            <w:vAlign w:val="bottom"/>
            <w:tcBorders>
              <w:bottom w:val="single" w:sz="8" w:color="auto"/>
            </w:tcBorders>
          </w:tcPr>
          <w:p>
            <w:pPr>
              <w:spacing w:after="0"/>
              <w:rPr>
                <w:sz w:val="5"/>
                <w:szCs w:val="5"/>
                <w:color w:val="auto"/>
              </w:rPr>
            </w:pPr>
          </w:p>
        </w:tc>
        <w:tc>
          <w:tcPr>
            <w:tcW w:w="8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78"/>
        </w:trPr>
        <w:tc>
          <w:tcPr>
            <w:tcW w:w="44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2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9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80" w:type="dxa"/>
            <w:vAlign w:val="bottom"/>
            <w:shd w:val="clear" w:color="auto" w:fill="CCEEFF"/>
          </w:tcPr>
          <w:p>
            <w:pPr>
              <w:spacing w:after="0"/>
              <w:rPr>
                <w:sz w:val="24"/>
                <w:szCs w:val="24"/>
                <w:color w:val="auto"/>
              </w:rPr>
            </w:pPr>
          </w:p>
        </w:tc>
        <w:tc>
          <w:tcPr>
            <w:tcW w:w="88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4460" w:type="dxa"/>
            <w:vAlign w:val="bottom"/>
          </w:tcPr>
          <w:p>
            <w:pPr>
              <w:ind w:left="40"/>
              <w:spacing w:after="0"/>
              <w:rPr>
                <w:sz w:val="20"/>
                <w:szCs w:val="20"/>
                <w:color w:val="auto"/>
              </w:rPr>
            </w:pPr>
            <w:r>
              <w:rPr>
                <w:rFonts w:ascii="Arial" w:cs="Arial" w:eastAsia="Arial" w:hAnsi="Arial"/>
                <w:sz w:val="18"/>
                <w:szCs w:val="18"/>
                <w:color w:val="auto"/>
              </w:rPr>
              <w:t>Net income (loss) per share — Diluted:</w:t>
            </w:r>
          </w:p>
        </w:tc>
        <w:tc>
          <w:tcPr>
            <w:tcW w:w="1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5"/>
        </w:trPr>
        <w:tc>
          <w:tcPr>
            <w:tcW w:w="44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Continuing operations</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0.10</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0.30</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2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0.85</w:t>
            </w:r>
          </w:p>
        </w:tc>
        <w:tc>
          <w:tcPr>
            <w:tcW w:w="10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CCEEFF"/>
            </w:tcBorders>
            <w:shd w:val="clear" w:color="auto" w:fill="CCEEFF"/>
          </w:tcPr>
          <w:p>
            <w:pPr>
              <w:jc w:val="right"/>
              <w:ind w:right="172"/>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0.14</w:t>
            </w:r>
          </w:p>
        </w:tc>
        <w:tc>
          <w:tcPr>
            <w:tcW w:w="0" w:type="dxa"/>
            <w:vAlign w:val="bottom"/>
          </w:tcPr>
          <w:p>
            <w:pPr>
              <w:spacing w:after="0"/>
              <w:rPr>
                <w:sz w:val="1"/>
                <w:szCs w:val="1"/>
                <w:color w:val="auto"/>
              </w:rPr>
            </w:pPr>
          </w:p>
        </w:tc>
      </w:tr>
      <w:tr>
        <w:trPr>
          <w:trHeight w:val="20"/>
        </w:trPr>
        <w:tc>
          <w:tcPr>
            <w:tcW w:w="4460" w:type="dxa"/>
            <w:vAlign w:val="bottom"/>
            <w:tcBorders>
              <w:top w:val="single" w:sz="8" w:color="CCEEFF"/>
              <w:bottom w:val="single" w:sz="8" w:color="CCEEFF"/>
            </w:tcBorders>
            <w:vMerge w:val="restart"/>
          </w:tcPr>
          <w:p>
            <w:pPr>
              <w:ind w:left="460"/>
              <w:spacing w:after="0"/>
              <w:rPr>
                <w:sz w:val="20"/>
                <w:szCs w:val="20"/>
                <w:color w:val="auto"/>
              </w:rPr>
            </w:pPr>
            <w:r>
              <w:rPr>
                <w:rFonts w:ascii="Arial" w:cs="Arial" w:eastAsia="Arial" w:hAnsi="Arial"/>
                <w:sz w:val="18"/>
                <w:szCs w:val="18"/>
                <w:color w:val="auto"/>
              </w:rPr>
              <w:t>Discontinued operations</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460" w:type="dxa"/>
            <w:vAlign w:val="bottom"/>
            <w:vMerge w:val="continue"/>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ind w:left="2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0.10</w:t>
            </w:r>
          </w:p>
        </w:tc>
        <w:tc>
          <w:tcPr>
            <w:tcW w:w="100" w:type="dxa"/>
            <w:vAlign w:val="bottom"/>
          </w:tcPr>
          <w:p>
            <w:pPr>
              <w:spacing w:after="0"/>
              <w:rPr>
                <w:sz w:val="19"/>
                <w:szCs w:val="19"/>
                <w:color w:val="auto"/>
              </w:rPr>
            </w:pPr>
          </w:p>
        </w:tc>
        <w:tc>
          <w:tcPr>
            <w:tcW w:w="340" w:type="dxa"/>
            <w:vAlign w:val="bottom"/>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(0.03)</w:t>
            </w:r>
          </w:p>
        </w:tc>
        <w:tc>
          <w:tcPr>
            <w:tcW w:w="220" w:type="dxa"/>
            <w:vAlign w:val="bottom"/>
          </w:tcPr>
          <w:p>
            <w:pPr>
              <w:spacing w:after="0"/>
              <w:rPr>
                <w:sz w:val="19"/>
                <w:szCs w:val="19"/>
                <w:color w:val="auto"/>
              </w:rPr>
            </w:pPr>
          </w:p>
        </w:tc>
        <w:tc>
          <w:tcPr>
            <w:tcW w:w="280" w:type="dxa"/>
            <w:vAlign w:val="bottom"/>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0.17</w:t>
            </w:r>
          </w:p>
        </w:tc>
        <w:tc>
          <w:tcPr>
            <w:tcW w:w="100" w:type="dxa"/>
            <w:vAlign w:val="bottom"/>
          </w:tcPr>
          <w:p>
            <w:pPr>
              <w:spacing w:after="0"/>
              <w:rPr>
                <w:sz w:val="19"/>
                <w:szCs w:val="19"/>
                <w:color w:val="auto"/>
              </w:rPr>
            </w:pPr>
          </w:p>
        </w:tc>
        <w:tc>
          <w:tcPr>
            <w:tcW w:w="380" w:type="dxa"/>
            <w:vAlign w:val="bottom"/>
          </w:tcPr>
          <w:p>
            <w:pPr>
              <w:jc w:val="right"/>
              <w:ind w:right="172"/>
              <w:spacing w:after="0"/>
              <w:rPr>
                <w:sz w:val="20"/>
                <w:szCs w:val="20"/>
                <w:color w:val="auto"/>
              </w:rPr>
            </w:pPr>
            <w:r>
              <w:rPr>
                <w:rFonts w:ascii="Arial" w:cs="Arial" w:eastAsia="Arial" w:hAnsi="Arial"/>
                <w:sz w:val="18"/>
                <w:szCs w:val="18"/>
                <w:color w:val="auto"/>
                <w:w w:val="99"/>
              </w:rPr>
              <w:t>$</w:t>
            </w:r>
          </w:p>
        </w:tc>
        <w:tc>
          <w:tcPr>
            <w:tcW w:w="880" w:type="dxa"/>
            <w:vAlign w:val="bottom"/>
          </w:tcPr>
          <w:p>
            <w:pPr>
              <w:jc w:val="right"/>
              <w:spacing w:after="0"/>
              <w:rPr>
                <w:sz w:val="20"/>
                <w:szCs w:val="20"/>
                <w:color w:val="auto"/>
              </w:rPr>
            </w:pPr>
            <w:r>
              <w:rPr>
                <w:rFonts w:ascii="Arial" w:cs="Arial" w:eastAsia="Arial" w:hAnsi="Arial"/>
                <w:sz w:val="18"/>
                <w:szCs w:val="18"/>
                <w:color w:val="auto"/>
              </w:rPr>
              <w:t>(0.10)</w:t>
            </w:r>
          </w:p>
        </w:tc>
        <w:tc>
          <w:tcPr>
            <w:tcW w:w="0" w:type="dxa"/>
            <w:vAlign w:val="bottom"/>
          </w:tcPr>
          <w:p>
            <w:pPr>
              <w:spacing w:after="0"/>
              <w:rPr>
                <w:sz w:val="1"/>
                <w:szCs w:val="1"/>
                <w:color w:val="auto"/>
              </w:rPr>
            </w:pPr>
          </w:p>
        </w:tc>
      </w:tr>
      <w:tr>
        <w:trPr>
          <w:trHeight w:val="67"/>
        </w:trPr>
        <w:tc>
          <w:tcPr>
            <w:tcW w:w="446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80" w:type="dxa"/>
            <w:vAlign w:val="bottom"/>
            <w:tcBorders>
              <w:bottom w:val="single" w:sz="8" w:color="auto"/>
            </w:tcBorders>
          </w:tcPr>
          <w:p>
            <w:pPr>
              <w:spacing w:after="0"/>
              <w:rPr>
                <w:sz w:val="5"/>
                <w:szCs w:val="5"/>
                <w:color w:val="auto"/>
              </w:rPr>
            </w:pPr>
          </w:p>
        </w:tc>
        <w:tc>
          <w:tcPr>
            <w:tcW w:w="8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446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Net income per share - Diluted</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0.10</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0.40</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(0.16)</w:t>
            </w: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1.02</w:t>
            </w: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jc w:val="right"/>
              <w:ind w:right="172"/>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0.04</w:t>
            </w:r>
          </w:p>
        </w:tc>
        <w:tc>
          <w:tcPr>
            <w:tcW w:w="0" w:type="dxa"/>
            <w:vAlign w:val="bottom"/>
          </w:tcPr>
          <w:p>
            <w:pPr>
              <w:spacing w:after="0"/>
              <w:rPr>
                <w:sz w:val="1"/>
                <w:szCs w:val="1"/>
                <w:color w:val="auto"/>
              </w:rPr>
            </w:pPr>
          </w:p>
        </w:tc>
      </w:tr>
      <w:tr>
        <w:trPr>
          <w:trHeight w:val="20"/>
        </w:trPr>
        <w:tc>
          <w:tcPr>
            <w:tcW w:w="446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8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8"/>
        </w:trPr>
        <w:tc>
          <w:tcPr>
            <w:tcW w:w="4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w:t>
            </w:r>
          </w:p>
        </w:tc>
        <w:tc>
          <w:tcPr>
            <w:tcW w:w="1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460" w:type="dxa"/>
            <w:vAlign w:val="bottom"/>
          </w:tcPr>
          <w:p>
            <w:pPr>
              <w:ind w:left="460"/>
              <w:spacing w:after="0"/>
              <w:rPr>
                <w:sz w:val="20"/>
                <w:szCs w:val="20"/>
                <w:color w:val="auto"/>
              </w:rPr>
            </w:pPr>
            <w:r>
              <w:rPr>
                <w:rFonts w:ascii="Arial" w:cs="Arial" w:eastAsia="Arial" w:hAnsi="Arial"/>
                <w:sz w:val="18"/>
                <w:szCs w:val="18"/>
                <w:color w:val="auto"/>
              </w:rPr>
              <w:t>Basic</w:t>
            </w:r>
          </w:p>
        </w:tc>
        <w:tc>
          <w:tcPr>
            <w:tcW w:w="1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493,663</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494,096</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507,834</w:t>
            </w: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498,008</w:t>
            </w:r>
          </w:p>
        </w:tc>
        <w:tc>
          <w:tcPr>
            <w:tcW w:w="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880" w:type="dxa"/>
            <w:vAlign w:val="bottom"/>
          </w:tcPr>
          <w:p>
            <w:pPr>
              <w:jc w:val="right"/>
              <w:ind w:right="10"/>
              <w:spacing w:after="0"/>
              <w:rPr>
                <w:sz w:val="20"/>
                <w:szCs w:val="20"/>
                <w:color w:val="auto"/>
              </w:rPr>
            </w:pPr>
            <w:r>
              <w:rPr>
                <w:rFonts w:ascii="Arial" w:cs="Arial" w:eastAsia="Arial" w:hAnsi="Arial"/>
                <w:sz w:val="18"/>
                <w:szCs w:val="18"/>
                <w:color w:val="auto"/>
              </w:rPr>
              <w:t>509,738</w:t>
            </w: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3"/>
        </w:trPr>
        <w:tc>
          <w:tcPr>
            <w:tcW w:w="4460" w:type="dxa"/>
            <w:vAlign w:val="bottom"/>
            <w:shd w:val="clear" w:color="auto" w:fill="CCEEFF"/>
          </w:tcPr>
          <w:p>
            <w:pPr>
              <w:ind w:left="460"/>
              <w:spacing w:after="0"/>
              <w:rPr>
                <w:sz w:val="20"/>
                <w:szCs w:val="20"/>
                <w:color w:val="auto"/>
              </w:rPr>
            </w:pPr>
            <w:r>
              <w:rPr>
                <w:rFonts w:ascii="Arial" w:cs="Arial" w:eastAsia="Arial" w:hAnsi="Arial"/>
                <w:sz w:val="18"/>
                <w:szCs w:val="18"/>
                <w:color w:val="auto"/>
              </w:rPr>
              <w:t>Diluted</w:t>
            </w:r>
          </w:p>
        </w:tc>
        <w:tc>
          <w:tcPr>
            <w:tcW w:w="120" w:type="dxa"/>
            <w:vAlign w:val="bottom"/>
            <w:shd w:val="clear" w:color="auto" w:fill="CCEEFF"/>
          </w:tcPr>
          <w:p>
            <w:pPr>
              <w:spacing w:after="0"/>
              <w:rPr>
                <w:sz w:val="21"/>
                <w:szCs w:val="21"/>
                <w:color w:val="auto"/>
              </w:rPr>
            </w:pPr>
          </w:p>
        </w:tc>
        <w:tc>
          <w:tcPr>
            <w:tcW w:w="116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506,197</w:t>
            </w:r>
          </w:p>
        </w:tc>
        <w:tc>
          <w:tcPr>
            <w:tcW w:w="12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1220" w:type="dxa"/>
            <w:vAlign w:val="bottom"/>
            <w:shd w:val="clear" w:color="auto" w:fill="CCEEFF"/>
          </w:tcPr>
          <w:p>
            <w:pPr>
              <w:jc w:val="right"/>
              <w:ind w:right="11"/>
              <w:spacing w:after="0"/>
              <w:rPr>
                <w:sz w:val="20"/>
                <w:szCs w:val="20"/>
                <w:color w:val="auto"/>
              </w:rPr>
            </w:pPr>
            <w:r>
              <w:rPr>
                <w:rFonts w:ascii="Arial" w:cs="Arial" w:eastAsia="Arial" w:hAnsi="Arial"/>
                <w:sz w:val="18"/>
                <w:szCs w:val="18"/>
                <w:color w:val="auto"/>
              </w:rPr>
              <w:t>504,903</w:t>
            </w:r>
          </w:p>
        </w:tc>
        <w:tc>
          <w:tcPr>
            <w:tcW w:w="100" w:type="dxa"/>
            <w:vAlign w:val="bottom"/>
            <w:shd w:val="clear" w:color="auto" w:fill="CCEEFF"/>
          </w:tcPr>
          <w:p>
            <w:pPr>
              <w:spacing w:after="0"/>
              <w:rPr>
                <w:sz w:val="21"/>
                <w:szCs w:val="21"/>
                <w:color w:val="auto"/>
              </w:rPr>
            </w:pPr>
          </w:p>
        </w:tc>
        <w:tc>
          <w:tcPr>
            <w:tcW w:w="340" w:type="dxa"/>
            <w:vAlign w:val="bottom"/>
            <w:shd w:val="clear" w:color="auto" w:fill="CCEEFF"/>
          </w:tcPr>
          <w:p>
            <w:pPr>
              <w:spacing w:after="0"/>
              <w:rPr>
                <w:sz w:val="21"/>
                <w:szCs w:val="21"/>
                <w:color w:val="auto"/>
              </w:rPr>
            </w:pPr>
          </w:p>
        </w:tc>
        <w:tc>
          <w:tcPr>
            <w:tcW w:w="9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507,834</w:t>
            </w:r>
          </w:p>
        </w:tc>
        <w:tc>
          <w:tcPr>
            <w:tcW w:w="220" w:type="dxa"/>
            <w:vAlign w:val="bottom"/>
            <w:shd w:val="clear" w:color="auto" w:fill="CCEEFF"/>
          </w:tcPr>
          <w:p>
            <w:pPr>
              <w:spacing w:after="0"/>
              <w:rPr>
                <w:sz w:val="21"/>
                <w:szCs w:val="21"/>
                <w:color w:val="auto"/>
              </w:rPr>
            </w:pPr>
          </w:p>
        </w:tc>
        <w:tc>
          <w:tcPr>
            <w:tcW w:w="280" w:type="dxa"/>
            <w:vAlign w:val="bottom"/>
            <w:shd w:val="clear" w:color="auto" w:fill="CCEEFF"/>
          </w:tcPr>
          <w:p>
            <w:pPr>
              <w:spacing w:after="0"/>
              <w:rPr>
                <w:sz w:val="21"/>
                <w:szCs w:val="21"/>
                <w:color w:val="auto"/>
              </w:rPr>
            </w:pPr>
          </w:p>
        </w:tc>
        <w:tc>
          <w:tcPr>
            <w:tcW w:w="980" w:type="dxa"/>
            <w:vAlign w:val="bottom"/>
            <w:shd w:val="clear" w:color="auto" w:fill="CCEEFF"/>
          </w:tcPr>
          <w:p>
            <w:pPr>
              <w:jc w:val="right"/>
              <w:ind w:right="31"/>
              <w:spacing w:after="0"/>
              <w:rPr>
                <w:sz w:val="20"/>
                <w:szCs w:val="20"/>
                <w:color w:val="auto"/>
              </w:rPr>
            </w:pPr>
            <w:r>
              <w:rPr>
                <w:rFonts w:ascii="Arial" w:cs="Arial" w:eastAsia="Arial" w:hAnsi="Arial"/>
                <w:sz w:val="18"/>
                <w:szCs w:val="18"/>
                <w:color w:val="auto"/>
              </w:rPr>
              <w:t>509,667</w:t>
            </w:r>
          </w:p>
        </w:tc>
        <w:tc>
          <w:tcPr>
            <w:tcW w:w="100" w:type="dxa"/>
            <w:vAlign w:val="bottom"/>
            <w:shd w:val="clear" w:color="auto" w:fill="CCEEFF"/>
          </w:tcPr>
          <w:p>
            <w:pPr>
              <w:spacing w:after="0"/>
              <w:rPr>
                <w:sz w:val="21"/>
                <w:szCs w:val="21"/>
                <w:color w:val="auto"/>
              </w:rPr>
            </w:pPr>
          </w:p>
        </w:tc>
        <w:tc>
          <w:tcPr>
            <w:tcW w:w="380" w:type="dxa"/>
            <w:vAlign w:val="bottom"/>
            <w:shd w:val="clear" w:color="auto" w:fill="CCEEFF"/>
          </w:tcPr>
          <w:p>
            <w:pPr>
              <w:spacing w:after="0"/>
              <w:rPr>
                <w:sz w:val="21"/>
                <w:szCs w:val="21"/>
                <w:color w:val="auto"/>
              </w:rPr>
            </w:pPr>
          </w:p>
        </w:tc>
        <w:tc>
          <w:tcPr>
            <w:tcW w:w="88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517,513</w:t>
            </w:r>
          </w:p>
        </w:tc>
        <w:tc>
          <w:tcPr>
            <w:tcW w:w="0" w:type="dxa"/>
            <w:vAlign w:val="bottom"/>
          </w:tcPr>
          <w:p>
            <w:pPr>
              <w:spacing w:after="0"/>
              <w:rPr>
                <w:sz w:val="1"/>
                <w:szCs w:val="1"/>
                <w:color w:val="auto"/>
              </w:rPr>
            </w:pPr>
          </w:p>
        </w:tc>
      </w:tr>
      <w:tr>
        <w:trPr>
          <w:trHeight w:val="27"/>
        </w:trPr>
        <w:tc>
          <w:tcPr>
            <w:tcW w:w="446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160" w:type="dxa"/>
            <w:vAlign w:val="bottom"/>
            <w:shd w:val="clear" w:color="auto" w:fill="CCEEFF"/>
          </w:tcPr>
          <w:p>
            <w:pPr>
              <w:spacing w:after="0"/>
              <w:rPr>
                <w:sz w:val="2"/>
                <w:szCs w:val="2"/>
                <w:color w:val="auto"/>
              </w:rPr>
            </w:pPr>
          </w:p>
        </w:tc>
        <w:tc>
          <w:tcPr>
            <w:tcW w:w="120" w:type="dxa"/>
            <w:vAlign w:val="bottom"/>
            <w:shd w:val="clear" w:color="auto" w:fill="CCEEFF"/>
          </w:tcPr>
          <w:p>
            <w:pPr>
              <w:spacing w:after="0"/>
              <w:rPr>
                <w:sz w:val="2"/>
                <w:szCs w:val="2"/>
                <w:color w:val="auto"/>
              </w:rPr>
            </w:pPr>
          </w:p>
        </w:tc>
        <w:tc>
          <w:tcPr>
            <w:tcW w:w="140" w:type="dxa"/>
            <w:vAlign w:val="bottom"/>
            <w:shd w:val="clear" w:color="auto" w:fill="CCEEFF"/>
          </w:tcPr>
          <w:p>
            <w:pPr>
              <w:spacing w:after="0"/>
              <w:rPr>
                <w:sz w:val="2"/>
                <w:szCs w:val="2"/>
                <w:color w:val="auto"/>
              </w:rPr>
            </w:pPr>
          </w:p>
        </w:tc>
        <w:tc>
          <w:tcPr>
            <w:tcW w:w="122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340" w:type="dxa"/>
            <w:vAlign w:val="bottom"/>
            <w:shd w:val="clear" w:color="auto" w:fill="CCEEFF"/>
          </w:tcPr>
          <w:p>
            <w:pPr>
              <w:spacing w:after="0"/>
              <w:rPr>
                <w:sz w:val="2"/>
                <w:szCs w:val="2"/>
                <w:color w:val="auto"/>
              </w:rPr>
            </w:pPr>
          </w:p>
        </w:tc>
        <w:tc>
          <w:tcPr>
            <w:tcW w:w="920" w:type="dxa"/>
            <w:vAlign w:val="bottom"/>
            <w:shd w:val="clear" w:color="auto" w:fill="CCEEFF"/>
          </w:tcPr>
          <w:p>
            <w:pPr>
              <w:spacing w:after="0"/>
              <w:rPr>
                <w:sz w:val="2"/>
                <w:szCs w:val="2"/>
                <w:color w:val="auto"/>
              </w:rPr>
            </w:pPr>
          </w:p>
        </w:tc>
        <w:tc>
          <w:tcPr>
            <w:tcW w:w="220" w:type="dxa"/>
            <w:vAlign w:val="bottom"/>
            <w:shd w:val="clear" w:color="auto" w:fill="CCEEFF"/>
          </w:tcPr>
          <w:p>
            <w:pPr>
              <w:spacing w:after="0"/>
              <w:rPr>
                <w:sz w:val="2"/>
                <w:szCs w:val="2"/>
                <w:color w:val="auto"/>
              </w:rPr>
            </w:pPr>
          </w:p>
        </w:tc>
        <w:tc>
          <w:tcPr>
            <w:tcW w:w="280" w:type="dxa"/>
            <w:vAlign w:val="bottom"/>
            <w:shd w:val="clear" w:color="auto" w:fill="CCEEFF"/>
          </w:tcPr>
          <w:p>
            <w:pPr>
              <w:spacing w:after="0"/>
              <w:rPr>
                <w:sz w:val="2"/>
                <w:szCs w:val="2"/>
                <w:color w:val="auto"/>
              </w:rPr>
            </w:pPr>
          </w:p>
        </w:tc>
        <w:tc>
          <w:tcPr>
            <w:tcW w:w="980" w:type="dxa"/>
            <w:vAlign w:val="bottom"/>
            <w:shd w:val="clear" w:color="auto" w:fill="CCEEFF"/>
          </w:tcPr>
          <w:p>
            <w:pPr>
              <w:spacing w:after="0"/>
              <w:rPr>
                <w:sz w:val="2"/>
                <w:szCs w:val="2"/>
                <w:color w:val="auto"/>
              </w:rPr>
            </w:pPr>
          </w:p>
        </w:tc>
        <w:tc>
          <w:tcPr>
            <w:tcW w:w="100" w:type="dxa"/>
            <w:vAlign w:val="bottom"/>
            <w:shd w:val="clear" w:color="auto" w:fill="CCEEFF"/>
          </w:tcPr>
          <w:p>
            <w:pPr>
              <w:spacing w:after="0"/>
              <w:rPr>
                <w:sz w:val="2"/>
                <w:szCs w:val="2"/>
                <w:color w:val="auto"/>
              </w:rPr>
            </w:pPr>
          </w:p>
        </w:tc>
        <w:tc>
          <w:tcPr>
            <w:tcW w:w="380" w:type="dxa"/>
            <w:vAlign w:val="bottom"/>
            <w:shd w:val="clear" w:color="auto" w:fill="CCEEFF"/>
          </w:tcPr>
          <w:p>
            <w:pPr>
              <w:spacing w:after="0"/>
              <w:rPr>
                <w:sz w:val="2"/>
                <w:szCs w:val="2"/>
                <w:color w:val="auto"/>
              </w:rPr>
            </w:pPr>
          </w:p>
        </w:tc>
        <w:tc>
          <w:tcPr>
            <w:tcW w:w="88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364" w:lineRule="exact"/>
        <w:rPr>
          <w:sz w:val="20"/>
          <w:szCs w:val="20"/>
          <w:color w:val="auto"/>
        </w:rPr>
      </w:pPr>
    </w:p>
    <w:p>
      <w:pPr>
        <w:ind w:left="500" w:hanging="465"/>
        <w:spacing w:after="0"/>
        <w:tabs>
          <w:tab w:leader="none" w:pos="500"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Represents legal settlement and associated costs related to Luna shareholder litigation matter.</w:t>
      </w:r>
    </w:p>
    <w:p>
      <w:pPr>
        <w:sectPr>
          <w:pgSz w:w="11900" w:h="16838" w:orient="portrait"/>
          <w:cols w:equalWidth="0" w:num="1">
            <w:col w:w="11420"/>
          </w:cols>
          <w:pgMar w:left="240" w:top="364" w:right="239" w:bottom="1440" w:gutter="0" w:footer="0" w:header="0"/>
        </w:sectPr>
      </w:pPr>
    </w:p>
    <w:bookmarkStart w:id="8" w:name="page9"/>
    <w:bookmarkEnd w:id="8"/>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0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620" w:type="dxa"/>
            <w:vAlign w:val="bottom"/>
            <w:gridSpan w:val="2"/>
          </w:tcPr>
          <w:p>
            <w:pPr>
              <w:ind w:left="80"/>
              <w:spacing w:after="0"/>
              <w:rPr>
                <w:sz w:val="20"/>
                <w:szCs w:val="20"/>
                <w:color w:val="auto"/>
              </w:rPr>
            </w:pPr>
            <w:r>
              <w:rPr>
                <w:rFonts w:ascii="Arial" w:cs="Arial" w:eastAsia="Arial" w:hAnsi="Arial"/>
                <w:sz w:val="14"/>
                <w:szCs w:val="14"/>
                <w:b w:val="1"/>
                <w:bCs w:val="1"/>
                <w:color w:val="auto"/>
              </w:rPr>
              <w:t>February 3, 2018</w:t>
            </w:r>
          </w:p>
        </w:tc>
        <w:tc>
          <w:tcPr>
            <w:tcW w:w="200" w:type="dxa"/>
            <w:vAlign w:val="bottom"/>
          </w:tcPr>
          <w:p>
            <w:pPr>
              <w:spacing w:after="0"/>
              <w:rPr>
                <w:sz w:val="16"/>
                <w:szCs w:val="16"/>
                <w:color w:val="auto"/>
              </w:rPr>
            </w:pPr>
          </w:p>
        </w:tc>
        <w:tc>
          <w:tcPr>
            <w:tcW w:w="1400" w:type="dxa"/>
            <w:vAlign w:val="bottom"/>
          </w:tcPr>
          <w:p>
            <w:pPr>
              <w:jc w:val="right"/>
              <w:ind w:right="191"/>
              <w:spacing w:after="0"/>
              <w:rPr>
                <w:sz w:val="20"/>
                <w:szCs w:val="20"/>
                <w:color w:val="auto"/>
              </w:rPr>
            </w:pPr>
            <w:r>
              <w:rPr>
                <w:rFonts w:ascii="Arial" w:cs="Arial" w:eastAsia="Arial" w:hAnsi="Arial"/>
                <w:sz w:val="14"/>
                <w:szCs w:val="14"/>
                <w:b w:val="1"/>
                <w:bCs w:val="1"/>
                <w:color w:val="auto"/>
                <w:w w:val="98"/>
              </w:rPr>
              <w:t>January 28, 2017</w:t>
            </w:r>
          </w:p>
        </w:tc>
      </w:tr>
      <w:tr>
        <w:trPr>
          <w:trHeight w:val="250"/>
        </w:trPr>
        <w:tc>
          <w:tcPr>
            <w:tcW w:w="800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Assets</w:t>
            </w:r>
          </w:p>
        </w:tc>
        <w:tc>
          <w:tcPr>
            <w:tcW w:w="200" w:type="dxa"/>
            <w:vAlign w:val="bottom"/>
            <w:tcBorders>
              <w:top w:val="single" w:sz="8" w:color="auto"/>
              <w:bottom w:val="single" w:sz="8" w:color="CCEEFF"/>
            </w:tcBorders>
            <w:shd w:val="clear" w:color="auto" w:fill="CCEEFF"/>
          </w:tcPr>
          <w:p>
            <w:pPr>
              <w:spacing w:after="0"/>
              <w:rPr>
                <w:sz w:val="21"/>
                <w:szCs w:val="21"/>
                <w:color w:val="auto"/>
              </w:rPr>
            </w:pPr>
          </w:p>
        </w:tc>
        <w:tc>
          <w:tcPr>
            <w:tcW w:w="1420" w:type="dxa"/>
            <w:vAlign w:val="bottom"/>
            <w:tcBorders>
              <w:top w:val="single" w:sz="8" w:color="auto"/>
              <w:bottom w:val="single" w:sz="8" w:color="CCEEFF"/>
            </w:tcBorders>
            <w:shd w:val="clear" w:color="auto" w:fill="CCEEFF"/>
          </w:tcPr>
          <w:p>
            <w:pPr>
              <w:spacing w:after="0"/>
              <w:rPr>
                <w:sz w:val="21"/>
                <w:szCs w:val="21"/>
                <w:color w:val="auto"/>
              </w:rPr>
            </w:pPr>
          </w:p>
        </w:tc>
        <w:tc>
          <w:tcPr>
            <w:tcW w:w="20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CCEEFF"/>
            </w:tcBorders>
            <w:shd w:val="clear" w:color="auto" w:fill="CCEEFF"/>
          </w:tcPr>
          <w:p>
            <w:pPr>
              <w:spacing w:after="0"/>
              <w:rPr>
                <w:sz w:val="21"/>
                <w:szCs w:val="21"/>
                <w:color w:val="auto"/>
              </w:rPr>
            </w:pPr>
          </w:p>
        </w:tc>
        <w:tc>
          <w:tcPr>
            <w:tcW w:w="140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8000" w:type="dxa"/>
            <w:vAlign w:val="bottom"/>
          </w:tcPr>
          <w:p>
            <w:pPr>
              <w:ind w:left="40"/>
              <w:spacing w:after="0"/>
              <w:rPr>
                <w:sz w:val="20"/>
                <w:szCs w:val="20"/>
                <w:color w:val="auto"/>
              </w:rPr>
            </w:pPr>
            <w:r>
              <w:rPr>
                <w:rFonts w:ascii="Arial" w:cs="Arial" w:eastAsia="Arial" w:hAnsi="Arial"/>
                <w:sz w:val="18"/>
                <w:szCs w:val="18"/>
                <w:color w:val="auto"/>
              </w:rPr>
              <w:t>Current assets:</w:t>
            </w:r>
          </w:p>
        </w:tc>
        <w:tc>
          <w:tcPr>
            <w:tcW w:w="200" w:type="dxa"/>
            <w:vAlign w:val="bottom"/>
          </w:tcPr>
          <w:p>
            <w:pPr>
              <w:spacing w:after="0"/>
              <w:rPr>
                <w:sz w:val="21"/>
                <w:szCs w:val="21"/>
                <w:color w:val="auto"/>
              </w:rPr>
            </w:pPr>
          </w:p>
        </w:tc>
        <w:tc>
          <w:tcPr>
            <w:tcW w:w="14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0" w:type="dxa"/>
            <w:vAlign w:val="bottom"/>
          </w:tcPr>
          <w:p>
            <w:pPr>
              <w:spacing w:after="0"/>
              <w:rPr>
                <w:sz w:val="21"/>
                <w:szCs w:val="21"/>
                <w:color w:val="auto"/>
              </w:rPr>
            </w:pPr>
          </w:p>
        </w:tc>
      </w:tr>
      <w:tr>
        <w:trPr>
          <w:trHeight w:val="27"/>
        </w:trPr>
        <w:tc>
          <w:tcPr>
            <w:tcW w:w="80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Cash and cash equivalents</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888,482</w:t>
            </w:r>
          </w:p>
        </w:tc>
        <w:tc>
          <w:tcPr>
            <w:tcW w:w="2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814,092</w:t>
            </w:r>
          </w:p>
        </w:tc>
      </w:tr>
      <w:tr>
        <w:trPr>
          <w:trHeight w:val="243"/>
        </w:trPr>
        <w:tc>
          <w:tcPr>
            <w:tcW w:w="8000" w:type="dxa"/>
            <w:vAlign w:val="bottom"/>
          </w:tcPr>
          <w:p>
            <w:pPr>
              <w:ind w:left="460"/>
              <w:spacing w:after="0"/>
              <w:rPr>
                <w:sz w:val="20"/>
                <w:szCs w:val="20"/>
                <w:color w:val="auto"/>
              </w:rPr>
            </w:pPr>
            <w:r>
              <w:rPr>
                <w:rFonts w:ascii="Arial" w:cs="Arial" w:eastAsia="Arial" w:hAnsi="Arial"/>
                <w:sz w:val="18"/>
                <w:szCs w:val="18"/>
                <w:color w:val="auto"/>
              </w:rPr>
              <w:t>Short-term investments</w:t>
            </w:r>
          </w:p>
        </w:tc>
        <w:tc>
          <w:tcPr>
            <w:tcW w:w="200" w:type="dxa"/>
            <w:vAlign w:val="bottom"/>
          </w:tcPr>
          <w:p>
            <w:pPr>
              <w:spacing w:after="0"/>
              <w:rPr>
                <w:sz w:val="21"/>
                <w:szCs w:val="21"/>
                <w:color w:val="auto"/>
              </w:rPr>
            </w:pPr>
          </w:p>
        </w:tc>
        <w:tc>
          <w:tcPr>
            <w:tcW w:w="1420" w:type="dxa"/>
            <w:vAlign w:val="bottom"/>
          </w:tcPr>
          <w:p>
            <w:pPr>
              <w:jc w:val="right"/>
              <w:ind w:right="31"/>
              <w:spacing w:after="0"/>
              <w:rPr>
                <w:sz w:val="20"/>
                <w:szCs w:val="20"/>
                <w:color w:val="auto"/>
              </w:rPr>
            </w:pPr>
            <w:r>
              <w:rPr>
                <w:rFonts w:ascii="Arial" w:cs="Arial" w:eastAsia="Arial" w:hAnsi="Arial"/>
                <w:sz w:val="18"/>
                <w:szCs w:val="18"/>
                <w:color w:val="auto"/>
              </w:rPr>
              <w:t>952,790</w:t>
            </w:r>
          </w:p>
        </w:tc>
        <w:tc>
          <w:tcPr>
            <w:tcW w:w="2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854,268</w:t>
            </w:r>
          </w:p>
        </w:tc>
      </w:tr>
      <w:tr>
        <w:trPr>
          <w:trHeight w:val="27"/>
        </w:trPr>
        <w:tc>
          <w:tcPr>
            <w:tcW w:w="80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Accounts receivable, net</w:t>
            </w:r>
          </w:p>
        </w:tc>
        <w:tc>
          <w:tcPr>
            <w:tcW w:w="2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280,395</w:t>
            </w:r>
          </w:p>
        </w:tc>
        <w:tc>
          <w:tcPr>
            <w:tcW w:w="2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335,384</w:t>
            </w:r>
          </w:p>
        </w:tc>
      </w:tr>
      <w:tr>
        <w:trPr>
          <w:trHeight w:val="243"/>
        </w:trPr>
        <w:tc>
          <w:tcPr>
            <w:tcW w:w="8000" w:type="dxa"/>
            <w:vAlign w:val="bottom"/>
          </w:tcPr>
          <w:p>
            <w:pPr>
              <w:ind w:left="460"/>
              <w:spacing w:after="0"/>
              <w:rPr>
                <w:sz w:val="20"/>
                <w:szCs w:val="20"/>
                <w:color w:val="auto"/>
              </w:rPr>
            </w:pPr>
            <w:r>
              <w:rPr>
                <w:rFonts w:ascii="Arial" w:cs="Arial" w:eastAsia="Arial" w:hAnsi="Arial"/>
                <w:sz w:val="18"/>
                <w:szCs w:val="18"/>
                <w:color w:val="auto"/>
              </w:rPr>
              <w:t>Inventories</w:t>
            </w:r>
          </w:p>
        </w:tc>
        <w:tc>
          <w:tcPr>
            <w:tcW w:w="200" w:type="dxa"/>
            <w:vAlign w:val="bottom"/>
          </w:tcPr>
          <w:p>
            <w:pPr>
              <w:spacing w:after="0"/>
              <w:rPr>
                <w:sz w:val="21"/>
                <w:szCs w:val="21"/>
                <w:color w:val="auto"/>
              </w:rPr>
            </w:pPr>
          </w:p>
        </w:tc>
        <w:tc>
          <w:tcPr>
            <w:tcW w:w="1420" w:type="dxa"/>
            <w:vAlign w:val="bottom"/>
          </w:tcPr>
          <w:p>
            <w:pPr>
              <w:jc w:val="right"/>
              <w:ind w:right="31"/>
              <w:spacing w:after="0"/>
              <w:rPr>
                <w:sz w:val="20"/>
                <w:szCs w:val="20"/>
                <w:color w:val="auto"/>
              </w:rPr>
            </w:pPr>
            <w:r>
              <w:rPr>
                <w:rFonts w:ascii="Arial" w:cs="Arial" w:eastAsia="Arial" w:hAnsi="Arial"/>
                <w:sz w:val="18"/>
                <w:szCs w:val="18"/>
                <w:color w:val="auto"/>
              </w:rPr>
              <w:t>170,039</w:t>
            </w:r>
          </w:p>
        </w:tc>
        <w:tc>
          <w:tcPr>
            <w:tcW w:w="2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170,842</w:t>
            </w:r>
          </w:p>
        </w:tc>
      </w:tr>
      <w:tr>
        <w:trPr>
          <w:trHeight w:val="27"/>
        </w:trPr>
        <w:tc>
          <w:tcPr>
            <w:tcW w:w="80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Prepaid expenses and other current assets</w:t>
            </w:r>
          </w:p>
        </w:tc>
        <w:tc>
          <w:tcPr>
            <w:tcW w:w="2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41,482</w:t>
            </w:r>
          </w:p>
        </w:tc>
        <w:tc>
          <w:tcPr>
            <w:tcW w:w="2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58,771</w:t>
            </w:r>
          </w:p>
        </w:tc>
      </w:tr>
      <w:tr>
        <w:trPr>
          <w:trHeight w:val="243"/>
        </w:trPr>
        <w:tc>
          <w:tcPr>
            <w:tcW w:w="8000" w:type="dxa"/>
            <w:vAlign w:val="bottom"/>
          </w:tcPr>
          <w:p>
            <w:pPr>
              <w:ind w:left="460"/>
              <w:spacing w:after="0"/>
              <w:rPr>
                <w:sz w:val="20"/>
                <w:szCs w:val="20"/>
                <w:color w:val="auto"/>
              </w:rPr>
            </w:pPr>
            <w:r>
              <w:rPr>
                <w:rFonts w:ascii="Arial" w:cs="Arial" w:eastAsia="Arial" w:hAnsi="Arial"/>
                <w:sz w:val="18"/>
                <w:szCs w:val="18"/>
                <w:color w:val="auto"/>
              </w:rPr>
              <w:t>Assets held for sale</w:t>
            </w:r>
          </w:p>
        </w:tc>
        <w:tc>
          <w:tcPr>
            <w:tcW w:w="200" w:type="dxa"/>
            <w:vAlign w:val="bottom"/>
          </w:tcPr>
          <w:p>
            <w:pPr>
              <w:spacing w:after="0"/>
              <w:rPr>
                <w:sz w:val="21"/>
                <w:szCs w:val="21"/>
                <w:color w:val="auto"/>
              </w:rPr>
            </w:pPr>
          </w:p>
        </w:tc>
        <w:tc>
          <w:tcPr>
            <w:tcW w:w="1420" w:type="dxa"/>
            <w:vAlign w:val="bottom"/>
          </w:tcPr>
          <w:p>
            <w:pPr>
              <w:jc w:val="right"/>
              <w:ind w:right="31"/>
              <w:spacing w:after="0"/>
              <w:rPr>
                <w:sz w:val="20"/>
                <w:szCs w:val="20"/>
                <w:color w:val="auto"/>
              </w:rPr>
            </w:pPr>
            <w:r>
              <w:rPr>
                <w:rFonts w:ascii="Arial" w:cs="Arial" w:eastAsia="Arial" w:hAnsi="Arial"/>
                <w:sz w:val="18"/>
                <w:szCs w:val="18"/>
                <w:color w:val="auto"/>
              </w:rPr>
              <w:t>30,767</w:t>
            </w:r>
          </w:p>
        </w:tc>
        <w:tc>
          <w:tcPr>
            <w:tcW w:w="2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57,077</w:t>
            </w:r>
          </w:p>
        </w:tc>
      </w:tr>
      <w:tr>
        <w:trPr>
          <w:trHeight w:val="27"/>
        </w:trPr>
        <w:tc>
          <w:tcPr>
            <w:tcW w:w="80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r>
      <w:tr>
        <w:trPr>
          <w:trHeight w:val="244"/>
        </w:trPr>
        <w:tc>
          <w:tcPr>
            <w:tcW w:w="800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current assets</w:t>
            </w:r>
          </w:p>
        </w:tc>
        <w:tc>
          <w:tcPr>
            <w:tcW w:w="2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2,363,955</w:t>
            </w:r>
          </w:p>
        </w:tc>
        <w:tc>
          <w:tcPr>
            <w:tcW w:w="2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2,290,434</w:t>
            </w:r>
          </w:p>
        </w:tc>
      </w:tr>
      <w:tr>
        <w:trPr>
          <w:trHeight w:val="243"/>
        </w:trPr>
        <w:tc>
          <w:tcPr>
            <w:tcW w:w="8000" w:type="dxa"/>
            <w:vAlign w:val="bottom"/>
          </w:tcPr>
          <w:p>
            <w:pPr>
              <w:ind w:left="40"/>
              <w:spacing w:after="0"/>
              <w:rPr>
                <w:sz w:val="20"/>
                <w:szCs w:val="20"/>
                <w:color w:val="auto"/>
              </w:rPr>
            </w:pPr>
            <w:r>
              <w:rPr>
                <w:rFonts w:ascii="Arial" w:cs="Arial" w:eastAsia="Arial" w:hAnsi="Arial"/>
                <w:sz w:val="18"/>
                <w:szCs w:val="18"/>
                <w:color w:val="auto"/>
              </w:rPr>
              <w:t>Property and equipment, net</w:t>
            </w:r>
          </w:p>
        </w:tc>
        <w:tc>
          <w:tcPr>
            <w:tcW w:w="200" w:type="dxa"/>
            <w:vAlign w:val="bottom"/>
          </w:tcPr>
          <w:p>
            <w:pPr>
              <w:spacing w:after="0"/>
              <w:rPr>
                <w:sz w:val="21"/>
                <w:szCs w:val="21"/>
                <w:color w:val="auto"/>
              </w:rPr>
            </w:pPr>
          </w:p>
        </w:tc>
        <w:tc>
          <w:tcPr>
            <w:tcW w:w="1420" w:type="dxa"/>
            <w:vAlign w:val="bottom"/>
          </w:tcPr>
          <w:p>
            <w:pPr>
              <w:jc w:val="right"/>
              <w:ind w:right="31"/>
              <w:spacing w:after="0"/>
              <w:rPr>
                <w:sz w:val="20"/>
                <w:szCs w:val="20"/>
                <w:color w:val="auto"/>
              </w:rPr>
            </w:pPr>
            <w:r>
              <w:rPr>
                <w:rFonts w:ascii="Arial" w:cs="Arial" w:eastAsia="Arial" w:hAnsi="Arial"/>
                <w:sz w:val="18"/>
                <w:szCs w:val="18"/>
                <w:color w:val="auto"/>
              </w:rPr>
              <w:t>202,222</w:t>
            </w:r>
          </w:p>
        </w:tc>
        <w:tc>
          <w:tcPr>
            <w:tcW w:w="2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243,397</w:t>
            </w:r>
          </w:p>
        </w:tc>
      </w:tr>
      <w:tr>
        <w:trPr>
          <w:trHeight w:val="27"/>
        </w:trPr>
        <w:tc>
          <w:tcPr>
            <w:tcW w:w="80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Goodwill and acquired intangible assets, net</w:t>
            </w:r>
          </w:p>
        </w:tc>
        <w:tc>
          <w:tcPr>
            <w:tcW w:w="2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1,993,310</w:t>
            </w:r>
          </w:p>
        </w:tc>
        <w:tc>
          <w:tcPr>
            <w:tcW w:w="2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1,996,880</w:t>
            </w:r>
          </w:p>
        </w:tc>
      </w:tr>
      <w:tr>
        <w:trPr>
          <w:trHeight w:val="243"/>
        </w:trPr>
        <w:tc>
          <w:tcPr>
            <w:tcW w:w="800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200" w:type="dxa"/>
            <w:vAlign w:val="bottom"/>
          </w:tcPr>
          <w:p>
            <w:pPr>
              <w:spacing w:after="0"/>
              <w:rPr>
                <w:sz w:val="21"/>
                <w:szCs w:val="21"/>
                <w:color w:val="auto"/>
              </w:rPr>
            </w:pPr>
          </w:p>
        </w:tc>
        <w:tc>
          <w:tcPr>
            <w:tcW w:w="1420" w:type="dxa"/>
            <w:vAlign w:val="bottom"/>
          </w:tcPr>
          <w:p>
            <w:pPr>
              <w:jc w:val="right"/>
              <w:ind w:right="31"/>
              <w:spacing w:after="0"/>
              <w:rPr>
                <w:sz w:val="20"/>
                <w:szCs w:val="20"/>
                <w:color w:val="auto"/>
              </w:rPr>
            </w:pPr>
            <w:r>
              <w:rPr>
                <w:rFonts w:ascii="Arial" w:cs="Arial" w:eastAsia="Arial" w:hAnsi="Arial"/>
                <w:sz w:val="18"/>
                <w:szCs w:val="18"/>
                <w:color w:val="auto"/>
              </w:rPr>
              <w:t>148,800</w:t>
            </w:r>
          </w:p>
        </w:tc>
        <w:tc>
          <w:tcPr>
            <w:tcW w:w="2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117,939</w:t>
            </w:r>
          </w:p>
        </w:tc>
      </w:tr>
      <w:tr>
        <w:trPr>
          <w:trHeight w:val="27"/>
        </w:trPr>
        <w:tc>
          <w:tcPr>
            <w:tcW w:w="80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r>
      <w:tr>
        <w:trPr>
          <w:trHeight w:val="269"/>
        </w:trPr>
        <w:tc>
          <w:tcPr>
            <w:tcW w:w="800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assets</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4,708,287</w:t>
            </w:r>
          </w:p>
        </w:tc>
        <w:tc>
          <w:tcPr>
            <w:tcW w:w="20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4,648,650</w:t>
            </w:r>
          </w:p>
        </w:tc>
      </w:tr>
      <w:tr>
        <w:trPr>
          <w:trHeight w:val="20"/>
        </w:trPr>
        <w:tc>
          <w:tcPr>
            <w:tcW w:w="80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4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400" w:type="dxa"/>
            <w:vAlign w:val="bottom"/>
            <w:tcBorders>
              <w:top w:val="single" w:sz="8" w:color="auto"/>
              <w:bottom w:val="single" w:sz="8" w:color="auto"/>
            </w:tcBorders>
          </w:tcPr>
          <w:p>
            <w:pPr>
              <w:spacing w:after="0" w:line="20" w:lineRule="exact"/>
              <w:rPr>
                <w:sz w:val="1"/>
                <w:szCs w:val="1"/>
                <w:color w:val="auto"/>
              </w:rPr>
            </w:pPr>
          </w:p>
        </w:tc>
      </w:tr>
      <w:tr>
        <w:trPr>
          <w:trHeight w:val="264"/>
        </w:trPr>
        <w:tc>
          <w:tcPr>
            <w:tcW w:w="80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4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400" w:type="dxa"/>
            <w:vAlign w:val="bottom"/>
          </w:tcPr>
          <w:p>
            <w:pPr>
              <w:spacing w:after="0"/>
              <w:rPr>
                <w:sz w:val="22"/>
                <w:szCs w:val="22"/>
                <w:color w:val="auto"/>
              </w:rPr>
            </w:pPr>
          </w:p>
        </w:tc>
      </w:tr>
      <w:tr>
        <w:trPr>
          <w:trHeight w:val="250"/>
        </w:trPr>
        <w:tc>
          <w:tcPr>
            <w:tcW w:w="8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Liabilities and Shareholders’ Equity</w:t>
            </w:r>
          </w:p>
        </w:tc>
        <w:tc>
          <w:tcPr>
            <w:tcW w:w="2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spacing w:after="0"/>
              <w:rPr>
                <w:sz w:val="21"/>
                <w:szCs w:val="21"/>
                <w:color w:val="auto"/>
              </w:rPr>
            </w:pPr>
          </w:p>
        </w:tc>
      </w:tr>
      <w:tr>
        <w:trPr>
          <w:trHeight w:val="243"/>
        </w:trPr>
        <w:tc>
          <w:tcPr>
            <w:tcW w:w="8000" w:type="dxa"/>
            <w:vAlign w:val="bottom"/>
          </w:tcPr>
          <w:p>
            <w:pPr>
              <w:ind w:left="40"/>
              <w:spacing w:after="0"/>
              <w:rPr>
                <w:sz w:val="20"/>
                <w:szCs w:val="20"/>
                <w:color w:val="auto"/>
              </w:rPr>
            </w:pPr>
            <w:r>
              <w:rPr>
                <w:rFonts w:ascii="Arial" w:cs="Arial" w:eastAsia="Arial" w:hAnsi="Arial"/>
                <w:sz w:val="18"/>
                <w:szCs w:val="18"/>
                <w:color w:val="auto"/>
              </w:rPr>
              <w:t>Current liabilities:</w:t>
            </w:r>
          </w:p>
        </w:tc>
        <w:tc>
          <w:tcPr>
            <w:tcW w:w="200" w:type="dxa"/>
            <w:vAlign w:val="bottom"/>
          </w:tcPr>
          <w:p>
            <w:pPr>
              <w:spacing w:after="0"/>
              <w:rPr>
                <w:sz w:val="21"/>
                <w:szCs w:val="21"/>
                <w:color w:val="auto"/>
              </w:rPr>
            </w:pPr>
          </w:p>
        </w:tc>
        <w:tc>
          <w:tcPr>
            <w:tcW w:w="14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0" w:type="dxa"/>
            <w:vAlign w:val="bottom"/>
          </w:tcPr>
          <w:p>
            <w:pPr>
              <w:spacing w:after="0"/>
              <w:rPr>
                <w:sz w:val="21"/>
                <w:szCs w:val="21"/>
                <w:color w:val="auto"/>
              </w:rPr>
            </w:pPr>
          </w:p>
        </w:tc>
      </w:tr>
      <w:tr>
        <w:trPr>
          <w:trHeight w:val="27"/>
        </w:trPr>
        <w:tc>
          <w:tcPr>
            <w:tcW w:w="80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Accounts payable</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145,236</w:t>
            </w:r>
          </w:p>
        </w:tc>
        <w:tc>
          <w:tcPr>
            <w:tcW w:w="2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143,484</w:t>
            </w:r>
          </w:p>
        </w:tc>
      </w:tr>
      <w:tr>
        <w:trPr>
          <w:trHeight w:val="243"/>
        </w:trPr>
        <w:tc>
          <w:tcPr>
            <w:tcW w:w="8000" w:type="dxa"/>
            <w:vAlign w:val="bottom"/>
          </w:tcPr>
          <w:p>
            <w:pPr>
              <w:ind w:left="460"/>
              <w:spacing w:after="0"/>
              <w:rPr>
                <w:sz w:val="20"/>
                <w:szCs w:val="20"/>
                <w:color w:val="auto"/>
              </w:rPr>
            </w:pPr>
            <w:r>
              <w:rPr>
                <w:rFonts w:ascii="Arial" w:cs="Arial" w:eastAsia="Arial" w:hAnsi="Arial"/>
                <w:sz w:val="18"/>
                <w:szCs w:val="18"/>
                <w:color w:val="auto"/>
              </w:rPr>
              <w:t>Accrued liabilities</w:t>
            </w:r>
          </w:p>
        </w:tc>
        <w:tc>
          <w:tcPr>
            <w:tcW w:w="200" w:type="dxa"/>
            <w:vAlign w:val="bottom"/>
          </w:tcPr>
          <w:p>
            <w:pPr>
              <w:spacing w:after="0"/>
              <w:rPr>
                <w:sz w:val="21"/>
                <w:szCs w:val="21"/>
                <w:color w:val="auto"/>
              </w:rPr>
            </w:pPr>
          </w:p>
        </w:tc>
        <w:tc>
          <w:tcPr>
            <w:tcW w:w="1420" w:type="dxa"/>
            <w:vAlign w:val="bottom"/>
          </w:tcPr>
          <w:p>
            <w:pPr>
              <w:jc w:val="right"/>
              <w:ind w:right="31"/>
              <w:spacing w:after="0"/>
              <w:rPr>
                <w:sz w:val="20"/>
                <w:szCs w:val="20"/>
                <w:color w:val="auto"/>
              </w:rPr>
            </w:pPr>
            <w:r>
              <w:rPr>
                <w:rFonts w:ascii="Arial" w:cs="Arial" w:eastAsia="Arial" w:hAnsi="Arial"/>
                <w:sz w:val="18"/>
                <w:szCs w:val="18"/>
                <w:color w:val="auto"/>
              </w:rPr>
              <w:t>86,958</w:t>
            </w:r>
          </w:p>
        </w:tc>
        <w:tc>
          <w:tcPr>
            <w:tcW w:w="2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143,491</w:t>
            </w:r>
          </w:p>
        </w:tc>
      </w:tr>
      <w:tr>
        <w:trPr>
          <w:trHeight w:val="27"/>
        </w:trPr>
        <w:tc>
          <w:tcPr>
            <w:tcW w:w="80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Accrued employee compensation</w:t>
            </w:r>
          </w:p>
        </w:tc>
        <w:tc>
          <w:tcPr>
            <w:tcW w:w="2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127,711</w:t>
            </w:r>
          </w:p>
        </w:tc>
        <w:tc>
          <w:tcPr>
            <w:tcW w:w="2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139,647</w:t>
            </w:r>
          </w:p>
        </w:tc>
      </w:tr>
      <w:tr>
        <w:trPr>
          <w:trHeight w:val="243"/>
        </w:trPr>
        <w:tc>
          <w:tcPr>
            <w:tcW w:w="8000" w:type="dxa"/>
            <w:vAlign w:val="bottom"/>
          </w:tcPr>
          <w:p>
            <w:pPr>
              <w:ind w:left="460"/>
              <w:spacing w:after="0"/>
              <w:rPr>
                <w:sz w:val="20"/>
                <w:szCs w:val="20"/>
                <w:color w:val="auto"/>
              </w:rPr>
            </w:pPr>
            <w:r>
              <w:rPr>
                <w:rFonts w:ascii="Arial" w:cs="Arial" w:eastAsia="Arial" w:hAnsi="Arial"/>
                <w:sz w:val="18"/>
                <w:szCs w:val="18"/>
                <w:color w:val="auto"/>
              </w:rPr>
              <w:t>Deferred income</w:t>
            </w:r>
          </w:p>
        </w:tc>
        <w:tc>
          <w:tcPr>
            <w:tcW w:w="200" w:type="dxa"/>
            <w:vAlign w:val="bottom"/>
          </w:tcPr>
          <w:p>
            <w:pPr>
              <w:spacing w:after="0"/>
              <w:rPr>
                <w:sz w:val="21"/>
                <w:szCs w:val="21"/>
                <w:color w:val="auto"/>
              </w:rPr>
            </w:pPr>
          </w:p>
        </w:tc>
        <w:tc>
          <w:tcPr>
            <w:tcW w:w="1420" w:type="dxa"/>
            <w:vAlign w:val="bottom"/>
          </w:tcPr>
          <w:p>
            <w:pPr>
              <w:jc w:val="right"/>
              <w:ind w:right="31"/>
              <w:spacing w:after="0"/>
              <w:rPr>
                <w:sz w:val="20"/>
                <w:szCs w:val="20"/>
                <w:color w:val="auto"/>
              </w:rPr>
            </w:pPr>
            <w:r>
              <w:rPr>
                <w:rFonts w:ascii="Arial" w:cs="Arial" w:eastAsia="Arial" w:hAnsi="Arial"/>
                <w:sz w:val="18"/>
                <w:szCs w:val="18"/>
                <w:color w:val="auto"/>
              </w:rPr>
              <w:t>61,237</w:t>
            </w:r>
          </w:p>
        </w:tc>
        <w:tc>
          <w:tcPr>
            <w:tcW w:w="2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63,976</w:t>
            </w:r>
          </w:p>
        </w:tc>
      </w:tr>
      <w:tr>
        <w:trPr>
          <w:trHeight w:val="27"/>
        </w:trPr>
        <w:tc>
          <w:tcPr>
            <w:tcW w:w="80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70"/>
        </w:trPr>
        <w:tc>
          <w:tcPr>
            <w:tcW w:w="80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Liabilities held for sale</w:t>
            </w:r>
          </w:p>
        </w:tc>
        <w:tc>
          <w:tcPr>
            <w:tcW w:w="200" w:type="dxa"/>
            <w:vAlign w:val="bottom"/>
            <w:tcBorders>
              <w:bottom w:val="single" w:sz="8" w:color="CCEEFF"/>
            </w:tcBorders>
            <w:shd w:val="clear" w:color="auto" w:fill="CCEEFF"/>
          </w:tcPr>
          <w:p>
            <w:pPr>
              <w:spacing w:after="0"/>
              <w:rPr>
                <w:sz w:val="23"/>
                <w:szCs w:val="23"/>
                <w:color w:val="auto"/>
              </w:rPr>
            </w:pPr>
          </w:p>
        </w:tc>
        <w:tc>
          <w:tcPr>
            <w:tcW w:w="162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5,818</w:t>
            </w:r>
          </w:p>
        </w:tc>
      </w:tr>
      <w:tr>
        <w:trPr>
          <w:trHeight w:val="237"/>
        </w:trPr>
        <w:tc>
          <w:tcPr>
            <w:tcW w:w="8000" w:type="dxa"/>
            <w:vAlign w:val="bottom"/>
          </w:tcPr>
          <w:p>
            <w:pPr>
              <w:ind w:left="900"/>
              <w:spacing w:after="0"/>
              <w:rPr>
                <w:sz w:val="20"/>
                <w:szCs w:val="20"/>
                <w:color w:val="auto"/>
              </w:rPr>
            </w:pPr>
            <w:r>
              <w:rPr>
                <w:rFonts w:ascii="Arial" w:cs="Arial" w:eastAsia="Arial" w:hAnsi="Arial"/>
                <w:sz w:val="18"/>
                <w:szCs w:val="18"/>
                <w:color w:val="auto"/>
              </w:rPr>
              <w:t>Total current liabilities</w:t>
            </w:r>
          </w:p>
        </w:tc>
        <w:tc>
          <w:tcPr>
            <w:tcW w:w="200" w:type="dxa"/>
            <w:vAlign w:val="bottom"/>
            <w:tcBorders>
              <w:top w:val="single" w:sz="8" w:color="auto"/>
            </w:tcBorders>
          </w:tcPr>
          <w:p>
            <w:pPr>
              <w:spacing w:after="0"/>
              <w:rPr>
                <w:sz w:val="20"/>
                <w:szCs w:val="20"/>
                <w:color w:val="auto"/>
              </w:rPr>
            </w:pPr>
          </w:p>
        </w:tc>
        <w:tc>
          <w:tcPr>
            <w:tcW w:w="142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421,142</w:t>
            </w:r>
          </w:p>
        </w:tc>
        <w:tc>
          <w:tcPr>
            <w:tcW w:w="20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4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496,416</w:t>
            </w:r>
          </w:p>
        </w:tc>
      </w:tr>
      <w:tr>
        <w:trPr>
          <w:trHeight w:val="27"/>
        </w:trPr>
        <w:tc>
          <w:tcPr>
            <w:tcW w:w="80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Non-current income taxes payable</w:t>
            </w:r>
          </w:p>
        </w:tc>
        <w:tc>
          <w:tcPr>
            <w:tcW w:w="2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56,976</w:t>
            </w:r>
          </w:p>
        </w:tc>
        <w:tc>
          <w:tcPr>
            <w:tcW w:w="2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60,646</w:t>
            </w:r>
          </w:p>
        </w:tc>
      </w:tr>
      <w:tr>
        <w:trPr>
          <w:trHeight w:val="243"/>
        </w:trPr>
        <w:tc>
          <w:tcPr>
            <w:tcW w:w="8000" w:type="dxa"/>
            <w:vAlign w:val="bottom"/>
          </w:tcPr>
          <w:p>
            <w:pPr>
              <w:ind w:left="40"/>
              <w:spacing w:after="0"/>
              <w:rPr>
                <w:sz w:val="20"/>
                <w:szCs w:val="20"/>
                <w:color w:val="auto"/>
              </w:rPr>
            </w:pPr>
            <w:r>
              <w:rPr>
                <w:rFonts w:ascii="Arial" w:cs="Arial" w:eastAsia="Arial" w:hAnsi="Arial"/>
                <w:sz w:val="18"/>
                <w:szCs w:val="18"/>
                <w:color w:val="auto"/>
              </w:rPr>
              <w:t>Other non-current liabilities</w:t>
            </w:r>
          </w:p>
        </w:tc>
        <w:tc>
          <w:tcPr>
            <w:tcW w:w="200" w:type="dxa"/>
            <w:vAlign w:val="bottom"/>
          </w:tcPr>
          <w:p>
            <w:pPr>
              <w:spacing w:after="0"/>
              <w:rPr>
                <w:sz w:val="21"/>
                <w:szCs w:val="21"/>
                <w:color w:val="auto"/>
              </w:rPr>
            </w:pPr>
          </w:p>
        </w:tc>
        <w:tc>
          <w:tcPr>
            <w:tcW w:w="1420" w:type="dxa"/>
            <w:vAlign w:val="bottom"/>
          </w:tcPr>
          <w:p>
            <w:pPr>
              <w:jc w:val="right"/>
              <w:ind w:right="31"/>
              <w:spacing w:after="0"/>
              <w:rPr>
                <w:sz w:val="20"/>
                <w:szCs w:val="20"/>
                <w:color w:val="auto"/>
              </w:rPr>
            </w:pPr>
            <w:r>
              <w:rPr>
                <w:rFonts w:ascii="Arial" w:cs="Arial" w:eastAsia="Arial" w:hAnsi="Arial"/>
                <w:sz w:val="18"/>
                <w:szCs w:val="18"/>
                <w:color w:val="auto"/>
              </w:rPr>
              <w:t>88,756</w:t>
            </w:r>
          </w:p>
        </w:tc>
        <w:tc>
          <w:tcPr>
            <w:tcW w:w="2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63,937</w:t>
            </w:r>
          </w:p>
        </w:tc>
      </w:tr>
      <w:tr>
        <w:trPr>
          <w:trHeight w:val="27"/>
        </w:trPr>
        <w:tc>
          <w:tcPr>
            <w:tcW w:w="80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r>
      <w:tr>
        <w:trPr>
          <w:trHeight w:val="264"/>
        </w:trPr>
        <w:tc>
          <w:tcPr>
            <w:tcW w:w="800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liabilities</w:t>
            </w:r>
          </w:p>
        </w:tc>
        <w:tc>
          <w:tcPr>
            <w:tcW w:w="200" w:type="dxa"/>
            <w:vAlign w:val="bottom"/>
            <w:tcBorders>
              <w:bottom w:val="single" w:sz="8" w:color="CCEEFF"/>
            </w:tcBorders>
            <w:shd w:val="clear" w:color="auto" w:fill="CCEEFF"/>
          </w:tcPr>
          <w:p>
            <w:pPr>
              <w:spacing w:after="0"/>
              <w:rPr>
                <w:sz w:val="22"/>
                <w:szCs w:val="22"/>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566,874</w:t>
            </w:r>
          </w:p>
        </w:tc>
        <w:tc>
          <w:tcPr>
            <w:tcW w:w="20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620,999</w:t>
            </w:r>
          </w:p>
        </w:tc>
      </w:tr>
      <w:tr>
        <w:trPr>
          <w:trHeight w:val="277"/>
        </w:trPr>
        <w:tc>
          <w:tcPr>
            <w:tcW w:w="8000" w:type="dxa"/>
            <w:vAlign w:val="bottom"/>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1420" w:type="dxa"/>
            <w:vAlign w:val="bottom"/>
            <w:tcBorders>
              <w:top w:val="single" w:sz="8" w:color="auto"/>
            </w:tcBorders>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1400" w:type="dxa"/>
            <w:vAlign w:val="bottom"/>
            <w:tcBorders>
              <w:top w:val="single" w:sz="8" w:color="auto"/>
            </w:tcBorders>
          </w:tcPr>
          <w:p>
            <w:pPr>
              <w:spacing w:after="0"/>
              <w:rPr>
                <w:sz w:val="24"/>
                <w:szCs w:val="24"/>
                <w:color w:val="auto"/>
              </w:rPr>
            </w:pPr>
          </w:p>
        </w:tc>
      </w:tr>
      <w:tr>
        <w:trPr>
          <w:trHeight w:val="250"/>
        </w:trPr>
        <w:tc>
          <w:tcPr>
            <w:tcW w:w="80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Shareholders’ equity:</w:t>
            </w:r>
          </w:p>
        </w:tc>
        <w:tc>
          <w:tcPr>
            <w:tcW w:w="2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spacing w:after="0"/>
              <w:rPr>
                <w:sz w:val="21"/>
                <w:szCs w:val="21"/>
                <w:color w:val="auto"/>
              </w:rPr>
            </w:pPr>
          </w:p>
        </w:tc>
      </w:tr>
      <w:tr>
        <w:trPr>
          <w:trHeight w:val="243"/>
        </w:trPr>
        <w:tc>
          <w:tcPr>
            <w:tcW w:w="8000" w:type="dxa"/>
            <w:vAlign w:val="bottom"/>
          </w:tcPr>
          <w:p>
            <w:pPr>
              <w:ind w:left="460"/>
              <w:spacing w:after="0"/>
              <w:rPr>
                <w:sz w:val="20"/>
                <w:szCs w:val="20"/>
                <w:color w:val="auto"/>
              </w:rPr>
            </w:pPr>
            <w:r>
              <w:rPr>
                <w:rFonts w:ascii="Arial" w:cs="Arial" w:eastAsia="Arial" w:hAnsi="Arial"/>
                <w:sz w:val="18"/>
                <w:szCs w:val="18"/>
                <w:color w:val="auto"/>
              </w:rPr>
              <w:t>Common stock</w:t>
            </w:r>
          </w:p>
        </w:tc>
        <w:tc>
          <w:tcPr>
            <w:tcW w:w="200" w:type="dxa"/>
            <w:vAlign w:val="bottom"/>
          </w:tcPr>
          <w:p>
            <w:pPr>
              <w:spacing w:after="0"/>
              <w:rPr>
                <w:sz w:val="21"/>
                <w:szCs w:val="21"/>
                <w:color w:val="auto"/>
              </w:rPr>
            </w:pPr>
          </w:p>
        </w:tc>
        <w:tc>
          <w:tcPr>
            <w:tcW w:w="1420" w:type="dxa"/>
            <w:vAlign w:val="bottom"/>
          </w:tcPr>
          <w:p>
            <w:pPr>
              <w:jc w:val="right"/>
              <w:ind w:right="31"/>
              <w:spacing w:after="0"/>
              <w:rPr>
                <w:sz w:val="20"/>
                <w:szCs w:val="20"/>
                <w:color w:val="auto"/>
              </w:rPr>
            </w:pPr>
            <w:r>
              <w:rPr>
                <w:rFonts w:ascii="Arial" w:cs="Arial" w:eastAsia="Arial" w:hAnsi="Arial"/>
                <w:sz w:val="18"/>
                <w:szCs w:val="18"/>
                <w:color w:val="auto"/>
              </w:rPr>
              <w:t>991</w:t>
            </w:r>
          </w:p>
        </w:tc>
        <w:tc>
          <w:tcPr>
            <w:tcW w:w="2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1,012</w:t>
            </w:r>
          </w:p>
        </w:tc>
      </w:tr>
      <w:tr>
        <w:trPr>
          <w:trHeight w:val="27"/>
        </w:trPr>
        <w:tc>
          <w:tcPr>
            <w:tcW w:w="80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80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Additional paid-in capital</w:t>
            </w:r>
          </w:p>
        </w:tc>
        <w:tc>
          <w:tcPr>
            <w:tcW w:w="2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2,733,292</w:t>
            </w:r>
          </w:p>
        </w:tc>
        <w:tc>
          <w:tcPr>
            <w:tcW w:w="2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3,016,775</w:t>
            </w:r>
          </w:p>
        </w:tc>
      </w:tr>
      <w:tr>
        <w:trPr>
          <w:trHeight w:val="243"/>
        </w:trPr>
        <w:tc>
          <w:tcPr>
            <w:tcW w:w="8000" w:type="dxa"/>
            <w:vAlign w:val="bottom"/>
          </w:tcPr>
          <w:p>
            <w:pPr>
              <w:ind w:left="460"/>
              <w:spacing w:after="0"/>
              <w:rPr>
                <w:sz w:val="20"/>
                <w:szCs w:val="20"/>
                <w:color w:val="auto"/>
              </w:rPr>
            </w:pPr>
            <w:r>
              <w:rPr>
                <w:rFonts w:ascii="Arial" w:cs="Arial" w:eastAsia="Arial" w:hAnsi="Arial"/>
                <w:sz w:val="18"/>
                <w:szCs w:val="18"/>
                <w:color w:val="auto"/>
              </w:rPr>
              <w:t>Accumulated other comprehensive income (loss)</w:t>
            </w:r>
          </w:p>
        </w:tc>
        <w:tc>
          <w:tcPr>
            <w:tcW w:w="2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(2,322)</w:t>
            </w:r>
          </w:p>
        </w:tc>
        <w:tc>
          <w:tcPr>
            <w:tcW w:w="2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0" w:type="dxa"/>
            <w:vAlign w:val="bottom"/>
          </w:tcPr>
          <w:p>
            <w:pPr>
              <w:jc w:val="right"/>
              <w:ind w:right="11"/>
              <w:spacing w:after="0"/>
              <w:rPr>
                <w:sz w:val="20"/>
                <w:szCs w:val="20"/>
                <w:color w:val="auto"/>
              </w:rPr>
            </w:pPr>
            <w:r>
              <w:rPr>
                <w:rFonts w:ascii="Arial" w:cs="Arial" w:eastAsia="Arial" w:hAnsi="Arial"/>
                <w:sz w:val="18"/>
                <w:szCs w:val="18"/>
                <w:color w:val="auto"/>
              </w:rPr>
              <w:t>23</w:t>
            </w:r>
          </w:p>
        </w:tc>
      </w:tr>
      <w:tr>
        <w:trPr>
          <w:trHeight w:val="27"/>
        </w:trPr>
        <w:tc>
          <w:tcPr>
            <w:tcW w:w="80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70"/>
        </w:trPr>
        <w:tc>
          <w:tcPr>
            <w:tcW w:w="80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Retained earnings</w:t>
            </w:r>
          </w:p>
        </w:tc>
        <w:tc>
          <w:tcPr>
            <w:tcW w:w="200" w:type="dxa"/>
            <w:vAlign w:val="bottom"/>
            <w:tcBorders>
              <w:bottom w:val="single" w:sz="8" w:color="CCEEFF"/>
            </w:tcBorders>
            <w:shd w:val="clear" w:color="auto" w:fill="CCEEFF"/>
          </w:tcPr>
          <w:p>
            <w:pPr>
              <w:spacing w:after="0"/>
              <w:rPr>
                <w:sz w:val="23"/>
                <w:szCs w:val="23"/>
                <w:color w:val="auto"/>
              </w:rPr>
            </w:pP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1,409,452</w:t>
            </w:r>
          </w:p>
        </w:tc>
        <w:tc>
          <w:tcPr>
            <w:tcW w:w="2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1,009,841</w:t>
            </w:r>
          </w:p>
        </w:tc>
      </w:tr>
      <w:tr>
        <w:trPr>
          <w:trHeight w:val="237"/>
        </w:trPr>
        <w:tc>
          <w:tcPr>
            <w:tcW w:w="8000" w:type="dxa"/>
            <w:vAlign w:val="bottom"/>
          </w:tcPr>
          <w:p>
            <w:pPr>
              <w:ind w:left="900"/>
              <w:spacing w:after="0"/>
              <w:rPr>
                <w:sz w:val="20"/>
                <w:szCs w:val="20"/>
                <w:color w:val="auto"/>
              </w:rPr>
            </w:pPr>
            <w:r>
              <w:rPr>
                <w:rFonts w:ascii="Arial" w:cs="Arial" w:eastAsia="Arial" w:hAnsi="Arial"/>
                <w:sz w:val="18"/>
                <w:szCs w:val="18"/>
                <w:color w:val="auto"/>
              </w:rPr>
              <w:t>Total shareholders’ equity</w:t>
            </w:r>
          </w:p>
        </w:tc>
        <w:tc>
          <w:tcPr>
            <w:tcW w:w="200" w:type="dxa"/>
            <w:vAlign w:val="bottom"/>
            <w:tcBorders>
              <w:top w:val="single" w:sz="8" w:color="auto"/>
            </w:tcBorders>
          </w:tcPr>
          <w:p>
            <w:pPr>
              <w:spacing w:after="0"/>
              <w:rPr>
                <w:sz w:val="20"/>
                <w:szCs w:val="20"/>
                <w:color w:val="auto"/>
              </w:rPr>
            </w:pPr>
          </w:p>
        </w:tc>
        <w:tc>
          <w:tcPr>
            <w:tcW w:w="142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4,141,413</w:t>
            </w:r>
          </w:p>
        </w:tc>
        <w:tc>
          <w:tcPr>
            <w:tcW w:w="20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40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4,027,651</w:t>
            </w:r>
          </w:p>
        </w:tc>
      </w:tr>
      <w:tr>
        <w:trPr>
          <w:trHeight w:val="27"/>
        </w:trPr>
        <w:tc>
          <w:tcPr>
            <w:tcW w:w="80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r>
      <w:tr>
        <w:trPr>
          <w:trHeight w:val="269"/>
        </w:trPr>
        <w:tc>
          <w:tcPr>
            <w:tcW w:w="800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liabilities and shareholders’ equity</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42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4,708,287</w:t>
            </w:r>
          </w:p>
        </w:tc>
        <w:tc>
          <w:tcPr>
            <w:tcW w:w="20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40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4,648,650</w:t>
            </w:r>
          </w:p>
        </w:tc>
      </w:tr>
      <w:tr>
        <w:trPr>
          <w:trHeight w:val="20"/>
        </w:trPr>
        <w:tc>
          <w:tcPr>
            <w:tcW w:w="80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4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400" w:type="dxa"/>
            <w:vAlign w:val="bottom"/>
            <w:tcBorders>
              <w:top w:val="single" w:sz="8" w:color="auto"/>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364" w:right="23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9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6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4"/>
          </w:tcPr>
          <w:p>
            <w:pPr>
              <w:jc w:val="right"/>
              <w:ind w:right="67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700" w:type="dxa"/>
            <w:vAlign w:val="bottom"/>
            <w:tcBorders>
              <w:bottom w:val="single" w:sz="8" w:color="auto"/>
            </w:tcBorders>
            <w:gridSpan w:val="4"/>
          </w:tcPr>
          <w:p>
            <w:pPr>
              <w:jc w:val="right"/>
              <w:ind w:right="950"/>
              <w:spacing w:after="0"/>
              <w:rPr>
                <w:sz w:val="20"/>
                <w:szCs w:val="20"/>
                <w:color w:val="auto"/>
              </w:rPr>
            </w:pPr>
            <w:r>
              <w:rPr>
                <w:rFonts w:ascii="Arial" w:cs="Arial" w:eastAsia="Arial" w:hAnsi="Arial"/>
                <w:sz w:val="14"/>
                <w:szCs w:val="14"/>
                <w:b w:val="1"/>
                <w:bCs w:val="1"/>
                <w:color w:val="auto"/>
              </w:rPr>
              <w:t>Year Ended</w:t>
            </w:r>
          </w:p>
        </w:tc>
      </w:tr>
      <w:tr>
        <w:trPr>
          <w:trHeight w:val="264"/>
        </w:trPr>
        <w:tc>
          <w:tcPr>
            <w:tcW w:w="56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360" w:type="dxa"/>
            <w:vAlign w:val="bottom"/>
            <w:gridSpan w:val="2"/>
          </w:tcPr>
          <w:p>
            <w:pPr>
              <w:ind w:left="20"/>
              <w:spacing w:after="0"/>
              <w:rPr>
                <w:sz w:val="20"/>
                <w:szCs w:val="20"/>
                <w:color w:val="auto"/>
              </w:rPr>
            </w:pPr>
            <w:r>
              <w:rPr>
                <w:rFonts w:ascii="Arial" w:cs="Arial" w:eastAsia="Arial" w:hAnsi="Arial"/>
                <w:sz w:val="14"/>
                <w:szCs w:val="14"/>
                <w:b w:val="1"/>
                <w:bCs w:val="1"/>
                <w:color w:val="auto"/>
              </w:rPr>
              <w:t>February 3, 2018</w:t>
            </w:r>
          </w:p>
        </w:tc>
        <w:tc>
          <w:tcPr>
            <w:tcW w:w="120" w:type="dxa"/>
            <w:vAlign w:val="bottom"/>
          </w:tcPr>
          <w:p>
            <w:pPr>
              <w:spacing w:after="0"/>
              <w:rPr>
                <w:sz w:val="22"/>
                <w:szCs w:val="22"/>
                <w:color w:val="auto"/>
              </w:rPr>
            </w:pPr>
          </w:p>
        </w:tc>
        <w:tc>
          <w:tcPr>
            <w:tcW w:w="1340" w:type="dxa"/>
            <w:vAlign w:val="bottom"/>
            <w:gridSpan w:val="2"/>
          </w:tcPr>
          <w:p>
            <w:pPr>
              <w:ind w:left="20"/>
              <w:spacing w:after="0"/>
              <w:rPr>
                <w:sz w:val="20"/>
                <w:szCs w:val="20"/>
                <w:color w:val="auto"/>
              </w:rPr>
            </w:pPr>
            <w:r>
              <w:rPr>
                <w:rFonts w:ascii="Arial" w:cs="Arial" w:eastAsia="Arial" w:hAnsi="Arial"/>
                <w:sz w:val="14"/>
                <w:szCs w:val="14"/>
                <w:b w:val="1"/>
                <w:bCs w:val="1"/>
                <w:color w:val="auto"/>
              </w:rPr>
              <w:t>January 28, 2017</w:t>
            </w:r>
          </w:p>
        </w:tc>
        <w:tc>
          <w:tcPr>
            <w:tcW w:w="140" w:type="dxa"/>
            <w:vAlign w:val="bottom"/>
          </w:tcPr>
          <w:p>
            <w:pPr>
              <w:spacing w:after="0"/>
              <w:rPr>
                <w:sz w:val="22"/>
                <w:szCs w:val="22"/>
                <w:color w:val="auto"/>
              </w:rPr>
            </w:pPr>
          </w:p>
        </w:tc>
        <w:tc>
          <w:tcPr>
            <w:tcW w:w="1340" w:type="dxa"/>
            <w:vAlign w:val="bottom"/>
            <w:gridSpan w:val="2"/>
          </w:tcPr>
          <w:p>
            <w:pPr>
              <w:ind w:left="20"/>
              <w:spacing w:after="0"/>
              <w:rPr>
                <w:sz w:val="20"/>
                <w:szCs w:val="20"/>
                <w:color w:val="auto"/>
              </w:rPr>
            </w:pPr>
            <w:r>
              <w:rPr>
                <w:rFonts w:ascii="Arial" w:cs="Arial" w:eastAsia="Arial" w:hAnsi="Arial"/>
                <w:sz w:val="14"/>
                <w:szCs w:val="14"/>
                <w:b w:val="1"/>
                <w:bCs w:val="1"/>
                <w:color w:val="auto"/>
              </w:rPr>
              <w:t>February 3, 2018</w:t>
            </w:r>
          </w:p>
        </w:tc>
        <w:tc>
          <w:tcPr>
            <w:tcW w:w="140" w:type="dxa"/>
            <w:vAlign w:val="bottom"/>
          </w:tcPr>
          <w:p>
            <w:pPr>
              <w:spacing w:after="0"/>
              <w:rPr>
                <w:sz w:val="22"/>
                <w:szCs w:val="22"/>
                <w:color w:val="auto"/>
              </w:rPr>
            </w:pPr>
          </w:p>
        </w:tc>
        <w:tc>
          <w:tcPr>
            <w:tcW w:w="1220" w:type="dxa"/>
            <w:vAlign w:val="bottom"/>
          </w:tcPr>
          <w:p>
            <w:pPr>
              <w:jc w:val="right"/>
              <w:ind w:right="70"/>
              <w:spacing w:after="0"/>
              <w:rPr>
                <w:sz w:val="20"/>
                <w:szCs w:val="20"/>
                <w:color w:val="auto"/>
              </w:rPr>
            </w:pPr>
            <w:r>
              <w:rPr>
                <w:rFonts w:ascii="Arial" w:cs="Arial" w:eastAsia="Arial" w:hAnsi="Arial"/>
                <w:sz w:val="14"/>
                <w:szCs w:val="14"/>
                <w:b w:val="1"/>
                <w:bCs w:val="1"/>
                <w:color w:val="auto"/>
                <w:w w:val="92"/>
              </w:rPr>
              <w:t>January 28, 2017</w:t>
            </w:r>
          </w:p>
        </w:tc>
      </w:tr>
      <w:tr>
        <w:trPr>
          <w:trHeight w:val="263"/>
        </w:trPr>
        <w:tc>
          <w:tcPr>
            <w:tcW w:w="562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operating activities:</w:t>
            </w:r>
          </w:p>
        </w:tc>
        <w:tc>
          <w:tcPr>
            <w:tcW w:w="140" w:type="dxa"/>
            <w:vAlign w:val="bottom"/>
            <w:tcBorders>
              <w:top w:val="single" w:sz="8" w:color="auto"/>
              <w:bottom w:val="single" w:sz="8" w:color="CCEEFF"/>
            </w:tcBorders>
            <w:shd w:val="clear" w:color="auto" w:fill="CCEEFF"/>
          </w:tcPr>
          <w:p>
            <w:pPr>
              <w:spacing w:after="0"/>
              <w:rPr>
                <w:sz w:val="22"/>
                <w:szCs w:val="22"/>
                <w:color w:val="auto"/>
              </w:rPr>
            </w:pPr>
          </w:p>
        </w:tc>
        <w:tc>
          <w:tcPr>
            <w:tcW w:w="1240" w:type="dxa"/>
            <w:vAlign w:val="bottom"/>
            <w:tcBorders>
              <w:top w:val="single" w:sz="8" w:color="auto"/>
              <w:bottom w:val="single" w:sz="8" w:color="CCEEFF"/>
            </w:tcBorders>
            <w:shd w:val="clear" w:color="auto" w:fill="CCEEFF"/>
          </w:tcPr>
          <w:p>
            <w:pPr>
              <w:spacing w:after="0"/>
              <w:rPr>
                <w:sz w:val="22"/>
                <w:szCs w:val="22"/>
                <w:color w:val="auto"/>
              </w:rPr>
            </w:pPr>
          </w:p>
        </w:tc>
        <w:tc>
          <w:tcPr>
            <w:tcW w:w="120" w:type="dxa"/>
            <w:vAlign w:val="bottom"/>
            <w:tcBorders>
              <w:top w:val="single" w:sz="8" w:color="CCEEFF"/>
              <w:bottom w:val="single" w:sz="8" w:color="CCEEFF"/>
            </w:tcBorders>
            <w:shd w:val="clear" w:color="auto" w:fill="CCEEFF"/>
          </w:tcPr>
          <w:p>
            <w:pPr>
              <w:spacing w:after="0"/>
              <w:rPr>
                <w:sz w:val="22"/>
                <w:szCs w:val="22"/>
                <w:color w:val="auto"/>
              </w:rPr>
            </w:pPr>
          </w:p>
        </w:tc>
        <w:tc>
          <w:tcPr>
            <w:tcW w:w="120" w:type="dxa"/>
            <w:vAlign w:val="bottom"/>
            <w:tcBorders>
              <w:top w:val="single" w:sz="8" w:color="auto"/>
              <w:bottom w:val="single" w:sz="8" w:color="CCEEFF"/>
            </w:tcBorders>
            <w:shd w:val="clear" w:color="auto" w:fill="CCEEFF"/>
          </w:tcPr>
          <w:p>
            <w:pPr>
              <w:spacing w:after="0"/>
              <w:rPr>
                <w:sz w:val="22"/>
                <w:szCs w:val="22"/>
                <w:color w:val="auto"/>
              </w:rPr>
            </w:pPr>
          </w:p>
        </w:tc>
        <w:tc>
          <w:tcPr>
            <w:tcW w:w="1240" w:type="dxa"/>
            <w:vAlign w:val="bottom"/>
            <w:tcBorders>
              <w:top w:val="single" w:sz="8" w:color="auto"/>
              <w:bottom w:val="single" w:sz="8" w:color="CCEEFF"/>
            </w:tcBorders>
            <w:shd w:val="clear" w:color="auto" w:fill="CCEEFF"/>
          </w:tcPr>
          <w:p>
            <w:pPr>
              <w:spacing w:after="0"/>
              <w:rPr>
                <w:sz w:val="22"/>
                <w:szCs w:val="22"/>
                <w:color w:val="auto"/>
              </w:rPr>
            </w:pPr>
          </w:p>
        </w:tc>
        <w:tc>
          <w:tcPr>
            <w:tcW w:w="100" w:type="dxa"/>
            <w:vAlign w:val="bottom"/>
            <w:tcBorders>
              <w:top w:val="single" w:sz="8" w:color="CCEEFF"/>
              <w:bottom w:val="single" w:sz="8" w:color="CCEEFF"/>
            </w:tcBorders>
            <w:shd w:val="clear" w:color="auto" w:fill="CCEEFF"/>
          </w:tcPr>
          <w:p>
            <w:pPr>
              <w:spacing w:after="0"/>
              <w:rPr>
                <w:sz w:val="22"/>
                <w:szCs w:val="22"/>
                <w:color w:val="auto"/>
              </w:rPr>
            </w:pPr>
          </w:p>
        </w:tc>
        <w:tc>
          <w:tcPr>
            <w:tcW w:w="140" w:type="dxa"/>
            <w:vAlign w:val="bottom"/>
            <w:tcBorders>
              <w:top w:val="single" w:sz="8" w:color="auto"/>
              <w:bottom w:val="single" w:sz="8" w:color="CCEEFF"/>
            </w:tcBorders>
            <w:shd w:val="clear" w:color="auto" w:fill="CCEEFF"/>
          </w:tcPr>
          <w:p>
            <w:pPr>
              <w:spacing w:after="0"/>
              <w:rPr>
                <w:sz w:val="22"/>
                <w:szCs w:val="22"/>
                <w:color w:val="auto"/>
              </w:rPr>
            </w:pPr>
          </w:p>
        </w:tc>
        <w:tc>
          <w:tcPr>
            <w:tcW w:w="1220" w:type="dxa"/>
            <w:vAlign w:val="bottom"/>
            <w:tcBorders>
              <w:top w:val="single" w:sz="8" w:color="auto"/>
              <w:bottom w:val="single" w:sz="8" w:color="CCEEFF"/>
            </w:tcBorders>
            <w:shd w:val="clear" w:color="auto" w:fill="CCEEFF"/>
          </w:tcPr>
          <w:p>
            <w:pPr>
              <w:spacing w:after="0"/>
              <w:rPr>
                <w:sz w:val="22"/>
                <w:szCs w:val="22"/>
                <w:color w:val="auto"/>
              </w:rPr>
            </w:pPr>
          </w:p>
        </w:tc>
        <w:tc>
          <w:tcPr>
            <w:tcW w:w="120" w:type="dxa"/>
            <w:vAlign w:val="bottom"/>
            <w:tcBorders>
              <w:top w:val="single" w:sz="8" w:color="CCEEFF"/>
              <w:bottom w:val="single" w:sz="8" w:color="CCEEFF"/>
            </w:tcBorders>
            <w:shd w:val="clear" w:color="auto" w:fill="CCEEFF"/>
          </w:tcPr>
          <w:p>
            <w:pPr>
              <w:spacing w:after="0"/>
              <w:rPr>
                <w:sz w:val="22"/>
                <w:szCs w:val="22"/>
                <w:color w:val="auto"/>
              </w:rPr>
            </w:pPr>
          </w:p>
        </w:tc>
        <w:tc>
          <w:tcPr>
            <w:tcW w:w="140" w:type="dxa"/>
            <w:vAlign w:val="bottom"/>
            <w:tcBorders>
              <w:top w:val="single" w:sz="8" w:color="auto"/>
              <w:bottom w:val="single" w:sz="8" w:color="CCEEFF"/>
            </w:tcBorders>
            <w:shd w:val="clear" w:color="auto" w:fill="CCEEFF"/>
          </w:tcPr>
          <w:p>
            <w:pPr>
              <w:spacing w:after="0"/>
              <w:rPr>
                <w:sz w:val="22"/>
                <w:szCs w:val="22"/>
                <w:color w:val="auto"/>
              </w:rPr>
            </w:pPr>
          </w:p>
        </w:tc>
        <w:tc>
          <w:tcPr>
            <w:tcW w:w="1220" w:type="dxa"/>
            <w:vAlign w:val="bottom"/>
            <w:tcBorders>
              <w:top w:val="single" w:sz="8" w:color="auto"/>
              <w:bottom w:val="single" w:sz="8" w:color="CCEEFF"/>
            </w:tcBorders>
            <w:shd w:val="clear" w:color="auto" w:fill="CCEEFF"/>
          </w:tcPr>
          <w:p>
            <w:pPr>
              <w:spacing w:after="0"/>
              <w:rPr>
                <w:sz w:val="22"/>
                <w:szCs w:val="22"/>
                <w:color w:val="auto"/>
              </w:rPr>
            </w:pPr>
          </w:p>
        </w:tc>
      </w:tr>
      <w:tr>
        <w:trPr>
          <w:trHeight w:val="243"/>
        </w:trPr>
        <w:tc>
          <w:tcPr>
            <w:tcW w:w="5620" w:type="dxa"/>
            <w:vAlign w:val="bottom"/>
          </w:tcPr>
          <w:p>
            <w:pPr>
              <w:ind w:left="40"/>
              <w:spacing w:after="0"/>
              <w:rPr>
                <w:sz w:val="20"/>
                <w:szCs w:val="20"/>
                <w:color w:val="auto"/>
              </w:rPr>
            </w:pPr>
            <w:r>
              <w:rPr>
                <w:rFonts w:ascii="Arial" w:cs="Arial" w:eastAsia="Arial" w:hAnsi="Arial"/>
                <w:sz w:val="18"/>
                <w:szCs w:val="18"/>
                <w:color w:val="auto"/>
              </w:rPr>
              <w:t>Net income (loss)</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48,763</w:t>
            </w:r>
          </w:p>
        </w:tc>
        <w:tc>
          <w:tcPr>
            <w:tcW w:w="120" w:type="dxa"/>
            <w:vAlign w:val="bottom"/>
          </w:tcPr>
          <w:p>
            <w:pPr>
              <w:spacing w:after="0"/>
              <w:rPr>
                <w:sz w:val="21"/>
                <w:szCs w:val="21"/>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(80,091)</w:t>
            </w:r>
          </w:p>
        </w:tc>
        <w:tc>
          <w:tcPr>
            <w:tcW w:w="10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520,831</w:t>
            </w:r>
          </w:p>
        </w:tc>
        <w:tc>
          <w:tcPr>
            <w:tcW w:w="120" w:type="dxa"/>
            <w:vAlign w:val="bottom"/>
          </w:tcPr>
          <w:p>
            <w:pPr>
              <w:spacing w:after="0"/>
              <w:rPr>
                <w:sz w:val="21"/>
                <w:szCs w:val="21"/>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21,151</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29"/>
        </w:trPr>
        <w:tc>
          <w:tcPr>
            <w:tcW w:w="5620" w:type="dxa"/>
            <w:vAlign w:val="bottom"/>
            <w:shd w:val="clear" w:color="auto" w:fill="CCEEFF"/>
          </w:tcPr>
          <w:p>
            <w:pPr>
              <w:ind w:left="40"/>
              <w:spacing w:after="0"/>
              <w:rPr>
                <w:sz w:val="20"/>
                <w:szCs w:val="20"/>
                <w:color w:val="auto"/>
              </w:rPr>
            </w:pPr>
            <w:r>
              <w:rPr>
                <w:rFonts w:ascii="Arial" w:cs="Arial" w:eastAsia="Arial" w:hAnsi="Arial"/>
                <w:sz w:val="18"/>
                <w:szCs w:val="18"/>
                <w:color w:val="auto"/>
                <w:w w:val="95"/>
              </w:rPr>
              <w:t>Adjustments to reconcile net income (loss) to net cash provided by (used</w:t>
            </w:r>
          </w:p>
        </w:tc>
        <w:tc>
          <w:tcPr>
            <w:tcW w:w="140" w:type="dxa"/>
            <w:vAlign w:val="bottom"/>
            <w:shd w:val="clear" w:color="auto" w:fill="CCEEFF"/>
          </w:tcPr>
          <w:p>
            <w:pPr>
              <w:spacing w:after="0"/>
              <w:rPr>
                <w:sz w:val="19"/>
                <w:szCs w:val="19"/>
                <w:color w:val="auto"/>
              </w:rPr>
            </w:pPr>
          </w:p>
        </w:tc>
        <w:tc>
          <w:tcPr>
            <w:tcW w:w="12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2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r>
      <w:tr>
        <w:trPr>
          <w:trHeight w:val="237"/>
        </w:trPr>
        <w:tc>
          <w:tcPr>
            <w:tcW w:w="562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in) operating activities:</w:t>
            </w:r>
          </w:p>
        </w:tc>
        <w:tc>
          <w:tcPr>
            <w:tcW w:w="1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spacing w:after="0"/>
              <w:rPr>
                <w:sz w:val="20"/>
                <w:szCs w:val="20"/>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Depreciation and amortization</w:t>
            </w:r>
          </w:p>
        </w:tc>
        <w:tc>
          <w:tcPr>
            <w:tcW w:w="1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20,918</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30"/>
              <w:spacing w:after="0"/>
              <w:rPr>
                <w:sz w:val="20"/>
                <w:szCs w:val="20"/>
                <w:color w:val="auto"/>
              </w:rPr>
            </w:pPr>
            <w:r>
              <w:rPr>
                <w:rFonts w:ascii="Arial" w:cs="Arial" w:eastAsia="Arial" w:hAnsi="Arial"/>
                <w:sz w:val="18"/>
                <w:szCs w:val="18"/>
                <w:color w:val="auto"/>
              </w:rPr>
              <w:t>26,683</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83,487</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107,851</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21,377</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24,058</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86,689</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113,970</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Amortization and write-off of acquired intangible assets</w:t>
            </w:r>
          </w:p>
        </w:tc>
        <w:tc>
          <w:tcPr>
            <w:tcW w:w="1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358</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30"/>
              <w:spacing w:after="0"/>
              <w:rPr>
                <w:sz w:val="20"/>
                <w:szCs w:val="20"/>
                <w:color w:val="auto"/>
              </w:rPr>
            </w:pPr>
            <w:r>
              <w:rPr>
                <w:rFonts w:ascii="Arial" w:cs="Arial" w:eastAsia="Arial" w:hAnsi="Arial"/>
                <w:sz w:val="18"/>
                <w:szCs w:val="18"/>
                <w:color w:val="auto"/>
              </w:rPr>
              <w:t>1,965</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3,570</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10,641</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Restructuring related impairment charges (gain)</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(4,159)</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50,500</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(4,561)</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52,581</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Gain from investments in privately-held companies</w:t>
            </w:r>
          </w:p>
        </w:tc>
        <w:tc>
          <w:tcPr>
            <w:tcW w:w="14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(2,501)</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w w:val="98"/>
              </w:rPr>
              <w:t>Amortization of premium /discount on available-for-sale securities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392</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1,622</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995</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3,319</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Other non-cash expense (income), net</w:t>
            </w:r>
          </w:p>
        </w:tc>
        <w:tc>
          <w:tcPr>
            <w:tcW w:w="1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(7)</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(2,635)</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1,324</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(3,312)</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Excess tax benefits from share-based compensation</w:t>
            </w:r>
          </w:p>
        </w:tc>
        <w:tc>
          <w:tcPr>
            <w:tcW w:w="1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(37)</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Deferred income taxes</w:t>
            </w:r>
          </w:p>
        </w:tc>
        <w:tc>
          <w:tcPr>
            <w:tcW w:w="1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17,027</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30"/>
              <w:spacing w:after="0"/>
              <w:rPr>
                <w:sz w:val="20"/>
                <w:szCs w:val="20"/>
                <w:color w:val="auto"/>
              </w:rPr>
            </w:pPr>
            <w:r>
              <w:rPr>
                <w:rFonts w:ascii="Arial" w:cs="Arial" w:eastAsia="Arial" w:hAnsi="Arial"/>
                <w:sz w:val="18"/>
                <w:szCs w:val="18"/>
                <w:color w:val="auto"/>
              </w:rPr>
              <w:t>46,859</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19,825</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44,637</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Gain on sale of property and equipment</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(270)</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(743)</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Gain on sale of discontinued operations</w:t>
            </w:r>
          </w:p>
        </w:tc>
        <w:tc>
          <w:tcPr>
            <w:tcW w:w="14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(88,406)</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Gain on sale of business</w:t>
            </w:r>
          </w:p>
        </w:tc>
        <w:tc>
          <w:tcPr>
            <w:tcW w:w="1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(5,254)</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Changes in assets and liabilities:</w:t>
            </w:r>
          </w:p>
        </w:tc>
        <w:tc>
          <w:tcPr>
            <w:tcW w:w="1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spacing w:after="0"/>
              <w:rPr>
                <w:sz w:val="21"/>
                <w:szCs w:val="21"/>
                <w:color w:val="auto"/>
              </w:rPr>
            </w:pP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Accounts receivable</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85,719</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26,811</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54,989</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(12,084)</w:t>
            </w: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Inventories</w:t>
            </w:r>
          </w:p>
        </w:tc>
        <w:tc>
          <w:tcPr>
            <w:tcW w:w="1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3,878</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30"/>
              <w:spacing w:after="0"/>
              <w:rPr>
                <w:sz w:val="20"/>
                <w:szCs w:val="20"/>
                <w:color w:val="auto"/>
              </w:rPr>
            </w:pPr>
            <w:r>
              <w:rPr>
                <w:rFonts w:ascii="Arial" w:cs="Arial" w:eastAsia="Arial" w:hAnsi="Arial"/>
                <w:sz w:val="18"/>
                <w:szCs w:val="18"/>
                <w:color w:val="auto"/>
              </w:rPr>
              <w:t>18,381</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(12,160)</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29,325</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Prepaid expenses and other assets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(627)</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2,181</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12,494</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1,825</w:t>
            </w: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Accounts payable</w:t>
            </w:r>
          </w:p>
        </w:tc>
        <w:tc>
          <w:tcPr>
            <w:tcW w:w="1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(36,700)</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(38,694)</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(16,613)</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(28,153)</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Accrued liabilities and other non-current liabilities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(21,898)</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27,498</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(62,360)</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3,763</w:t>
            </w: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w w:val="99"/>
              </w:rPr>
              <w:t xml:space="preserve">Carnegie Mellon University accrued litigation settlement </w:t>
            </w:r>
            <w:r>
              <w:rPr>
                <w:rFonts w:ascii="Arial" w:cs="Arial" w:eastAsia="Arial" w:hAnsi="Arial"/>
                <w:sz w:val="18"/>
                <w:szCs w:val="18"/>
                <w:i w:val="1"/>
                <w:iCs w:val="1"/>
                <w:color w:val="auto"/>
                <w:w w:val="99"/>
              </w:rPr>
              <w:t>(a)</w:t>
            </w:r>
          </w:p>
        </w:tc>
        <w:tc>
          <w:tcPr>
            <w:tcW w:w="14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(736,000)</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Accrued employee compensation</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(1,324)</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7,597</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(11,936)</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18,016</w:t>
            </w: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Deferred income</w:t>
            </w:r>
          </w:p>
        </w:tc>
        <w:tc>
          <w:tcPr>
            <w:tcW w:w="1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(13,706)</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30"/>
              <w:spacing w:after="0"/>
              <w:rPr>
                <w:sz w:val="20"/>
                <w:szCs w:val="20"/>
                <w:color w:val="auto"/>
              </w:rPr>
            </w:pPr>
            <w:r>
              <w:rPr>
                <w:rFonts w:ascii="Arial" w:cs="Arial" w:eastAsia="Arial" w:hAnsi="Arial"/>
                <w:sz w:val="18"/>
                <w:szCs w:val="18"/>
                <w:color w:val="auto"/>
              </w:rPr>
              <w:t>6,138</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(8,557)</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14,072</w:t>
            </w:r>
          </w:p>
        </w:tc>
      </w:tr>
      <w:tr>
        <w:trPr>
          <w:trHeight w:val="27"/>
        </w:trPr>
        <w:tc>
          <w:tcPr>
            <w:tcW w:w="56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64"/>
        </w:trPr>
        <w:tc>
          <w:tcPr>
            <w:tcW w:w="5620" w:type="dxa"/>
            <w:vAlign w:val="bottom"/>
            <w:tcBorders>
              <w:bottom w:val="single" w:sz="8" w:color="CCEEFF"/>
            </w:tcBorders>
            <w:shd w:val="clear" w:color="auto" w:fill="CCEEFF"/>
          </w:tcPr>
          <w:p>
            <w:pPr>
              <w:ind w:left="1340"/>
              <w:spacing w:after="0"/>
              <w:rPr>
                <w:sz w:val="20"/>
                <w:szCs w:val="20"/>
                <w:color w:val="auto"/>
              </w:rPr>
            </w:pPr>
            <w:r>
              <w:rPr>
                <w:rFonts w:ascii="Arial" w:cs="Arial" w:eastAsia="Arial" w:hAnsi="Arial"/>
                <w:sz w:val="18"/>
                <w:szCs w:val="18"/>
                <w:color w:val="auto"/>
              </w:rPr>
              <w:t>Net cash provided by (used in) operating activities</w:t>
            </w:r>
          </w:p>
        </w:tc>
        <w:tc>
          <w:tcPr>
            <w:tcW w:w="1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119,741</w:t>
            </w:r>
          </w:p>
        </w:tc>
        <w:tc>
          <w:tcPr>
            <w:tcW w:w="1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118,846</w:t>
            </w: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571,113</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(358,435)</w:t>
            </w:r>
          </w:p>
        </w:tc>
      </w:tr>
      <w:tr>
        <w:trPr>
          <w:trHeight w:val="223"/>
        </w:trPr>
        <w:tc>
          <w:tcPr>
            <w:tcW w:w="5620" w:type="dxa"/>
            <w:vAlign w:val="bottom"/>
          </w:tcPr>
          <w:p>
            <w:pPr>
              <w:ind w:left="40"/>
              <w:spacing w:after="0"/>
              <w:rPr>
                <w:sz w:val="20"/>
                <w:szCs w:val="20"/>
                <w:color w:val="auto"/>
              </w:rPr>
            </w:pPr>
            <w:r>
              <w:rPr>
                <w:rFonts w:ascii="Arial" w:cs="Arial" w:eastAsia="Arial" w:hAnsi="Arial"/>
                <w:sz w:val="18"/>
                <w:szCs w:val="18"/>
                <w:b w:val="1"/>
                <w:bCs w:val="1"/>
                <w:color w:val="auto"/>
              </w:rPr>
              <w:t>Cash flows from investing activities:</w:t>
            </w:r>
          </w:p>
        </w:tc>
        <w:tc>
          <w:tcPr>
            <w:tcW w:w="14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122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1220" w:type="dxa"/>
            <w:vAlign w:val="bottom"/>
            <w:tcBorders>
              <w:top w:val="single" w:sz="8" w:color="auto"/>
            </w:tcBorders>
          </w:tcPr>
          <w:p>
            <w:pPr>
              <w:spacing w:after="0"/>
              <w:rPr>
                <w:sz w:val="19"/>
                <w:szCs w:val="19"/>
                <w:color w:val="auto"/>
              </w:rPr>
            </w:pPr>
          </w:p>
        </w:tc>
      </w:tr>
      <w:tr>
        <w:trPr>
          <w:trHeight w:val="41"/>
        </w:trPr>
        <w:tc>
          <w:tcPr>
            <w:tcW w:w="56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240" w:type="dxa"/>
            <w:vAlign w:val="bottom"/>
          </w:tcPr>
          <w:p>
            <w:pPr>
              <w:spacing w:after="0"/>
              <w:rPr>
                <w:sz w:val="3"/>
                <w:szCs w:val="3"/>
                <w:color w:val="auto"/>
              </w:rPr>
            </w:pPr>
          </w:p>
        </w:tc>
        <w:tc>
          <w:tcPr>
            <w:tcW w:w="1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240" w:type="dxa"/>
            <w:vAlign w:val="bottom"/>
          </w:tcPr>
          <w:p>
            <w:pPr>
              <w:spacing w:after="0"/>
              <w:rPr>
                <w:sz w:val="3"/>
                <w:szCs w:val="3"/>
                <w:color w:val="auto"/>
              </w:rPr>
            </w:pPr>
          </w:p>
        </w:tc>
        <w:tc>
          <w:tcPr>
            <w:tcW w:w="100" w:type="dxa"/>
            <w:vAlign w:val="bottom"/>
          </w:tcPr>
          <w:p>
            <w:pPr>
              <w:spacing w:after="0"/>
              <w:rPr>
                <w:sz w:val="3"/>
                <w:szCs w:val="3"/>
                <w:color w:val="auto"/>
              </w:rPr>
            </w:pPr>
          </w:p>
        </w:tc>
        <w:tc>
          <w:tcPr>
            <w:tcW w:w="140" w:type="dxa"/>
            <w:vAlign w:val="bottom"/>
          </w:tcPr>
          <w:p>
            <w:pPr>
              <w:spacing w:after="0"/>
              <w:rPr>
                <w:sz w:val="3"/>
                <w:szCs w:val="3"/>
                <w:color w:val="auto"/>
              </w:rPr>
            </w:pPr>
          </w:p>
        </w:tc>
        <w:tc>
          <w:tcPr>
            <w:tcW w:w="12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220" w:type="dxa"/>
            <w:vAlign w:val="bottom"/>
          </w:tcPr>
          <w:p>
            <w:pPr>
              <w:spacing w:after="0"/>
              <w:rPr>
                <w:sz w:val="3"/>
                <w:szCs w:val="3"/>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available-for-sale securities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(162,607)</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(146,046)</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(835,494)</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(489,856)</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Sales of available-for-sale securities</w:t>
            </w:r>
          </w:p>
        </w:tc>
        <w:tc>
          <w:tcPr>
            <w:tcW w:w="1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22,671</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30"/>
              <w:spacing w:after="0"/>
              <w:rPr>
                <w:sz w:val="20"/>
                <w:szCs w:val="20"/>
                <w:color w:val="auto"/>
              </w:rPr>
            </w:pPr>
            <w:r>
              <w:rPr>
                <w:rFonts w:ascii="Arial" w:cs="Arial" w:eastAsia="Arial" w:hAnsi="Arial"/>
                <w:sz w:val="18"/>
                <w:szCs w:val="18"/>
                <w:color w:val="auto"/>
              </w:rPr>
              <w:t>157,953</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306,822</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616,697</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Maturities of available-for-sale securities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120,639</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41,264</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426,341</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239,557</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Return of investment from (in) privately-held companies</w:t>
            </w:r>
          </w:p>
        </w:tc>
        <w:tc>
          <w:tcPr>
            <w:tcW w:w="14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(258)</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6,089</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16</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time deposits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(75,000)</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(75,000)</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(300,000)</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(275,000)</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Maturities of time deposits</w:t>
            </w:r>
          </w:p>
        </w:tc>
        <w:tc>
          <w:tcPr>
            <w:tcW w:w="1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75,000</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ind w:right="30"/>
              <w:spacing w:after="0"/>
              <w:rPr>
                <w:sz w:val="20"/>
                <w:szCs w:val="20"/>
                <w:color w:val="auto"/>
              </w:rPr>
            </w:pPr>
            <w:r>
              <w:rPr>
                <w:rFonts w:ascii="Arial" w:cs="Arial" w:eastAsia="Arial" w:hAnsi="Arial"/>
                <w:sz w:val="18"/>
                <w:szCs w:val="18"/>
                <w:color w:val="auto"/>
              </w:rPr>
              <w:t>75,000</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300,000</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125,000</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technology licenses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(1,331)</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(1,870)</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(6,587)</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(10,309)</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Purchases of property and equipment</w:t>
            </w:r>
          </w:p>
        </w:tc>
        <w:tc>
          <w:tcPr>
            <w:tcW w:w="1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(13,395)</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(6,786)</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(38,551)</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(44,510)</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Proceeds from sales of property and equipment</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10,571</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12,559</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Net proceeds from sale of discontinued operations</w:t>
            </w:r>
          </w:p>
        </w:tc>
        <w:tc>
          <w:tcPr>
            <w:tcW w:w="14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165,940</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Net proceeds from sale of business</w:t>
            </w:r>
          </w:p>
        </w:tc>
        <w:tc>
          <w:tcPr>
            <w:tcW w:w="14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2,402</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37"/>
        </w:trPr>
        <w:tc>
          <w:tcPr>
            <w:tcW w:w="5620" w:type="dxa"/>
            <w:vAlign w:val="bottom"/>
          </w:tcPr>
          <w:p>
            <w:pPr>
              <w:ind w:left="1340"/>
              <w:spacing w:after="0"/>
              <w:rPr>
                <w:sz w:val="20"/>
                <w:szCs w:val="20"/>
                <w:color w:val="auto"/>
              </w:rPr>
            </w:pPr>
            <w:r>
              <w:rPr>
                <w:rFonts w:ascii="Arial" w:cs="Arial" w:eastAsia="Arial" w:hAnsi="Arial"/>
                <w:sz w:val="18"/>
                <w:szCs w:val="18"/>
                <w:color w:val="auto"/>
              </w:rPr>
              <w:t>Net cash provided by (used in) investing activities</w:t>
            </w:r>
          </w:p>
        </w:tc>
        <w:tc>
          <w:tcPr>
            <w:tcW w:w="1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(23,452)</w:t>
            </w:r>
          </w:p>
        </w:tc>
        <w:tc>
          <w:tcPr>
            <w:tcW w:w="12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44,257</w:t>
            </w:r>
          </w:p>
        </w:tc>
        <w:tc>
          <w:tcPr>
            <w:tcW w:w="10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39,521</w:t>
            </w:r>
          </w:p>
        </w:tc>
        <w:tc>
          <w:tcPr>
            <w:tcW w:w="1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161,595</w:t>
            </w:r>
          </w:p>
        </w:tc>
      </w:tr>
      <w:tr>
        <w:trPr>
          <w:trHeight w:val="27"/>
        </w:trPr>
        <w:tc>
          <w:tcPr>
            <w:tcW w:w="56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44"/>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financing activities: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Repurchases of common stock</w:t>
            </w:r>
          </w:p>
        </w:tc>
        <w:tc>
          <w:tcPr>
            <w:tcW w:w="14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(125,033)</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(527,574)</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(181,564)</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Proceeds from employee stock plans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42,878</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62,383</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180,302</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74,219</w:t>
            </w:r>
          </w:p>
        </w:tc>
      </w:tr>
      <w:tr>
        <w:trPr>
          <w:trHeight w:val="229"/>
        </w:trPr>
        <w:tc>
          <w:tcPr>
            <w:tcW w:w="5620" w:type="dxa"/>
            <w:vAlign w:val="bottom"/>
          </w:tcPr>
          <w:p>
            <w:pPr>
              <w:ind w:left="460"/>
              <w:spacing w:after="0"/>
              <w:rPr>
                <w:sz w:val="20"/>
                <w:szCs w:val="20"/>
                <w:color w:val="auto"/>
              </w:rPr>
            </w:pPr>
            <w:r>
              <w:rPr>
                <w:rFonts w:ascii="Arial" w:cs="Arial" w:eastAsia="Arial" w:hAnsi="Arial"/>
                <w:sz w:val="18"/>
                <w:szCs w:val="18"/>
                <w:color w:val="auto"/>
              </w:rPr>
              <w:t>Minimum tax withholding paid on behalf of employees for net</w:t>
            </w:r>
          </w:p>
        </w:tc>
        <w:tc>
          <w:tcPr>
            <w:tcW w:w="14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20" w:type="dxa"/>
            <w:vAlign w:val="bottom"/>
          </w:tcPr>
          <w:p>
            <w:pPr>
              <w:spacing w:after="0"/>
              <w:rPr>
                <w:sz w:val="19"/>
                <w:szCs w:val="19"/>
                <w:color w:val="auto"/>
              </w:rPr>
            </w:pPr>
          </w:p>
        </w:tc>
      </w:tr>
      <w:tr>
        <w:trPr>
          <w:trHeight w:val="230"/>
        </w:trPr>
        <w:tc>
          <w:tcPr>
            <w:tcW w:w="5620" w:type="dxa"/>
            <w:vAlign w:val="bottom"/>
          </w:tcPr>
          <w:p>
            <w:pPr>
              <w:ind w:left="680"/>
              <w:spacing w:after="0"/>
              <w:rPr>
                <w:sz w:val="20"/>
                <w:szCs w:val="20"/>
                <w:color w:val="auto"/>
              </w:rPr>
            </w:pPr>
            <w:r>
              <w:rPr>
                <w:rFonts w:ascii="Arial" w:cs="Arial" w:eastAsia="Arial" w:hAnsi="Arial"/>
                <w:sz w:val="18"/>
                <w:szCs w:val="18"/>
                <w:color w:val="auto"/>
              </w:rPr>
              <w:t>share settlement</w:t>
            </w:r>
          </w:p>
        </w:tc>
        <w:tc>
          <w:tcPr>
            <w:tcW w:w="1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(905)</w:t>
            </w:r>
          </w:p>
        </w:tc>
        <w:tc>
          <w:tcPr>
            <w:tcW w:w="1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(402)</w:t>
            </w: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(26,840)</w:t>
            </w: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(16,683)</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Dividend payments to shareholders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(29,695)</w:t>
            </w:r>
          </w:p>
        </w:tc>
        <w:tc>
          <w:tcPr>
            <w:tcW w:w="1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(30,457)</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(119,251)</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(122,292)</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Payments on technology license obligations</w:t>
            </w:r>
          </w:p>
        </w:tc>
        <w:tc>
          <w:tcPr>
            <w:tcW w:w="1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(5,806)</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(7,117)</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(28,503)</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(20,965)</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Excess tax benefits from share-based compensation</w:t>
            </w:r>
          </w:p>
        </w:tc>
        <w:tc>
          <w:tcPr>
            <w:tcW w:w="1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27</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37</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Payment of equity and debt financing costs</w:t>
            </w:r>
          </w:p>
        </w:tc>
        <w:tc>
          <w:tcPr>
            <w:tcW w:w="1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(14,378)</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(14,378)</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w:t>
            </w:r>
          </w:p>
        </w:tc>
      </w:tr>
      <w:tr>
        <w:trPr>
          <w:trHeight w:val="27"/>
        </w:trPr>
        <w:tc>
          <w:tcPr>
            <w:tcW w:w="56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64"/>
        </w:trPr>
        <w:tc>
          <w:tcPr>
            <w:tcW w:w="5620" w:type="dxa"/>
            <w:vAlign w:val="bottom"/>
            <w:tcBorders>
              <w:bottom w:val="single" w:sz="8" w:color="CCEEFF"/>
            </w:tcBorders>
            <w:shd w:val="clear" w:color="auto" w:fill="CCEEFF"/>
          </w:tcPr>
          <w:p>
            <w:pPr>
              <w:ind w:left="1340"/>
              <w:spacing w:after="0"/>
              <w:rPr>
                <w:sz w:val="20"/>
                <w:szCs w:val="20"/>
                <w:color w:val="auto"/>
              </w:rPr>
            </w:pPr>
            <w:r>
              <w:rPr>
                <w:rFonts w:ascii="Arial" w:cs="Arial" w:eastAsia="Arial" w:hAnsi="Arial"/>
                <w:sz w:val="18"/>
                <w:szCs w:val="18"/>
                <w:color w:val="auto"/>
              </w:rPr>
              <w:t>Net cash used in financing activities</w:t>
            </w:r>
          </w:p>
        </w:tc>
        <w:tc>
          <w:tcPr>
            <w:tcW w:w="1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(7,906)</w:t>
            </w:r>
          </w:p>
        </w:tc>
        <w:tc>
          <w:tcPr>
            <w:tcW w:w="1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(100,599)</w:t>
            </w: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(536,244)</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(267,248)</w:t>
            </w:r>
          </w:p>
        </w:tc>
      </w:tr>
      <w:tr>
        <w:trPr>
          <w:trHeight w:val="237"/>
        </w:trPr>
        <w:tc>
          <w:tcPr>
            <w:tcW w:w="5620" w:type="dxa"/>
            <w:vAlign w:val="bottom"/>
          </w:tcPr>
          <w:p>
            <w:pPr>
              <w:ind w:left="40"/>
              <w:spacing w:after="0"/>
              <w:rPr>
                <w:sz w:val="20"/>
                <w:szCs w:val="20"/>
                <w:color w:val="auto"/>
              </w:rPr>
            </w:pPr>
            <w:r>
              <w:rPr>
                <w:rFonts w:ascii="Arial" w:cs="Arial" w:eastAsia="Arial" w:hAnsi="Arial"/>
                <w:sz w:val="18"/>
                <w:szCs w:val="18"/>
                <w:color w:val="auto"/>
              </w:rPr>
              <w:t>Net increase (decrease) in cash and cash equivalents</w:t>
            </w:r>
          </w:p>
        </w:tc>
        <w:tc>
          <w:tcPr>
            <w:tcW w:w="1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88,383</w:t>
            </w:r>
          </w:p>
        </w:tc>
        <w:tc>
          <w:tcPr>
            <w:tcW w:w="12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62,504</w:t>
            </w:r>
          </w:p>
        </w:tc>
        <w:tc>
          <w:tcPr>
            <w:tcW w:w="10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74,390</w:t>
            </w:r>
          </w:p>
        </w:tc>
        <w:tc>
          <w:tcPr>
            <w:tcW w:w="1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(464,088)</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and cash equivalents at beginning of period</w:t>
            </w:r>
          </w:p>
        </w:tc>
        <w:tc>
          <w:tcPr>
            <w:tcW w:w="1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800,099</w:t>
            </w:r>
          </w:p>
        </w:tc>
        <w:tc>
          <w:tcPr>
            <w:tcW w:w="1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751,588</w:t>
            </w:r>
          </w:p>
        </w:tc>
        <w:tc>
          <w:tcPr>
            <w:tcW w:w="10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814,092</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1,278,180</w:t>
            </w:r>
          </w:p>
        </w:tc>
      </w:tr>
      <w:tr>
        <w:trPr>
          <w:trHeight w:val="237"/>
        </w:trPr>
        <w:tc>
          <w:tcPr>
            <w:tcW w:w="5620" w:type="dxa"/>
            <w:vAlign w:val="bottom"/>
          </w:tcPr>
          <w:p>
            <w:pPr>
              <w:ind w:left="40"/>
              <w:spacing w:after="0"/>
              <w:rPr>
                <w:sz w:val="20"/>
                <w:szCs w:val="20"/>
                <w:color w:val="auto"/>
              </w:rPr>
            </w:pPr>
            <w:r>
              <w:rPr>
                <w:rFonts w:ascii="Arial" w:cs="Arial" w:eastAsia="Arial" w:hAnsi="Arial"/>
                <w:sz w:val="18"/>
                <w:szCs w:val="18"/>
                <w:color w:val="auto"/>
              </w:rPr>
              <w:t>Cash and cash equivalents at end of period</w:t>
            </w: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888,482</w:t>
            </w:r>
          </w:p>
        </w:tc>
        <w:tc>
          <w:tcPr>
            <w:tcW w:w="120" w:type="dxa"/>
            <w:vAlign w:val="bottom"/>
          </w:tcPr>
          <w:p>
            <w:pPr>
              <w:spacing w:after="0"/>
              <w:rPr>
                <w:sz w:val="20"/>
                <w:szCs w:val="20"/>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814,092</w:t>
            </w:r>
          </w:p>
        </w:tc>
        <w:tc>
          <w:tcPr>
            <w:tcW w:w="10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888,482</w:t>
            </w:r>
          </w:p>
        </w:tc>
        <w:tc>
          <w:tcPr>
            <w:tcW w:w="1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814,092</w:t>
            </w:r>
          </w:p>
        </w:tc>
      </w:tr>
      <w:tr>
        <w:trPr>
          <w:trHeight w:val="27"/>
        </w:trPr>
        <w:tc>
          <w:tcPr>
            <w:tcW w:w="562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0"/>
        </w:trPr>
        <w:tc>
          <w:tcPr>
            <w:tcW w:w="56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715" w:right="239" w:bottom="22" w:gutter="0" w:footer="0" w:header="0"/>
        </w:sectPr>
      </w:pPr>
    </w:p>
    <w:bookmarkStart w:id="10" w:name="page11"/>
    <w:bookmarkEnd w:id="10"/>
    <w:p>
      <w:pPr>
        <w:ind w:left="465" w:hanging="465"/>
        <w:spacing w:after="0"/>
        <w:tabs>
          <w:tab w:leader="none" w:pos="465" w:val="left"/>
        </w:tabs>
        <w:numPr>
          <w:ilvl w:val="0"/>
          <w:numId w:val="6"/>
        </w:numPr>
        <w:rPr>
          <w:rFonts w:ascii="Arial" w:cs="Arial" w:eastAsia="Arial" w:hAnsi="Arial"/>
          <w:sz w:val="16"/>
          <w:szCs w:val="16"/>
          <w:i w:val="1"/>
          <w:iCs w:val="1"/>
          <w:color w:val="auto"/>
        </w:rPr>
      </w:pPr>
      <w:r>
        <w:rPr>
          <w:rFonts w:ascii="Arial" w:cs="Arial" w:eastAsia="Arial" w:hAnsi="Arial"/>
          <w:sz w:val="16"/>
          <w:szCs w:val="16"/>
          <w:color w:val="auto"/>
        </w:rPr>
        <w:t>The Company paid $750.0 million to Carnegie Mellon University in connection with a litigation settlement agreement.</w:t>
      </w:r>
    </w:p>
    <w:p>
      <w:pPr>
        <w:sectPr>
          <w:pgSz w:w="11900" w:h="16838" w:orient="portrait"/>
          <w:cols w:equalWidth="0" w:num="1">
            <w:col w:w="10184"/>
          </w:cols>
          <w:pgMar w:left="275" w:top="125" w:right="1440"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08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c>
          <w:tcPr>
            <w:tcW w:w="1620" w:type="dxa"/>
            <w:vAlign w:val="bottom"/>
            <w:tcBorders>
              <w:bottom w:val="single" w:sz="8" w:color="auto"/>
            </w:tcBorders>
            <w:gridSpan w:val="4"/>
          </w:tcPr>
          <w:p>
            <w:pPr>
              <w:ind w:left="10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2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1012"/>
              <w:spacing w:after="0"/>
              <w:rPr>
                <w:sz w:val="20"/>
                <w:szCs w:val="20"/>
                <w:color w:val="auto"/>
              </w:rPr>
            </w:pPr>
            <w:r>
              <w:rPr>
                <w:rFonts w:ascii="Arial" w:cs="Arial" w:eastAsia="Arial" w:hAnsi="Arial"/>
                <w:sz w:val="14"/>
                <w:szCs w:val="14"/>
                <w:b w:val="1"/>
                <w:bCs w:val="1"/>
                <w:color w:val="auto"/>
              </w:rPr>
              <w:t>Year Ended</w:t>
            </w:r>
          </w:p>
        </w:tc>
      </w:tr>
      <w:tr>
        <w:trPr>
          <w:trHeight w:val="264"/>
        </w:trPr>
        <w:tc>
          <w:tcPr>
            <w:tcW w:w="4080" w:type="dxa"/>
            <w:vAlign w:val="bottom"/>
            <w:tcBorders>
              <w:bottom w:val="single" w:sz="8" w:color="CCEEFF"/>
            </w:tcBorders>
          </w:tcPr>
          <w:p>
            <w:pPr>
              <w:spacing w:after="0"/>
              <w:rPr>
                <w:sz w:val="22"/>
                <w:szCs w:val="22"/>
                <w:color w:val="auto"/>
              </w:rPr>
            </w:pPr>
          </w:p>
        </w:tc>
        <w:tc>
          <w:tcPr>
            <w:tcW w:w="140" w:type="dxa"/>
            <w:vAlign w:val="bottom"/>
            <w:tcBorders>
              <w:bottom w:val="single" w:sz="8" w:color="auto"/>
            </w:tcBorders>
          </w:tcPr>
          <w:p>
            <w:pPr>
              <w:spacing w:after="0"/>
              <w:rPr>
                <w:sz w:val="22"/>
                <w:szCs w:val="22"/>
                <w:color w:val="auto"/>
              </w:rPr>
            </w:pPr>
          </w:p>
        </w:tc>
        <w:tc>
          <w:tcPr>
            <w:tcW w:w="1220" w:type="dxa"/>
            <w:vAlign w:val="bottom"/>
            <w:tcBorders>
              <w:bottom w:val="single" w:sz="8" w:color="auto"/>
            </w:tcBorders>
          </w:tcPr>
          <w:p>
            <w:pPr>
              <w:jc w:val="right"/>
              <w:ind w:right="72"/>
              <w:spacing w:after="0"/>
              <w:rPr>
                <w:sz w:val="20"/>
                <w:szCs w:val="20"/>
                <w:color w:val="auto"/>
              </w:rPr>
            </w:pPr>
            <w:r>
              <w:rPr>
                <w:rFonts w:ascii="Arial" w:cs="Arial" w:eastAsia="Arial" w:hAnsi="Arial"/>
                <w:sz w:val="14"/>
                <w:szCs w:val="14"/>
                <w:b w:val="1"/>
                <w:bCs w:val="1"/>
                <w:color w:val="auto"/>
                <w:w w:val="94"/>
              </w:rPr>
              <w:t>February 3, 2018</w:t>
            </w:r>
          </w:p>
        </w:tc>
        <w:tc>
          <w:tcPr>
            <w:tcW w:w="220" w:type="dxa"/>
            <w:vAlign w:val="bottom"/>
            <w:tcBorders>
              <w:bottom w:val="single" w:sz="8" w:color="CCEEFF"/>
            </w:tcBorders>
          </w:tcPr>
          <w:p>
            <w:pPr>
              <w:spacing w:after="0"/>
              <w:rPr>
                <w:sz w:val="22"/>
                <w:szCs w:val="22"/>
                <w:color w:val="auto"/>
              </w:rPr>
            </w:pPr>
          </w:p>
        </w:tc>
        <w:tc>
          <w:tcPr>
            <w:tcW w:w="118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6"/>
              </w:rPr>
              <w:t>October 28, 2017</w:t>
            </w:r>
          </w:p>
        </w:tc>
        <w:tc>
          <w:tcPr>
            <w:tcW w:w="220" w:type="dxa"/>
            <w:vAlign w:val="bottom"/>
            <w:tcBorders>
              <w:bottom w:val="single" w:sz="8" w:color="CCEEFF"/>
            </w:tcBorders>
          </w:tcPr>
          <w:p>
            <w:pPr>
              <w:spacing w:after="0"/>
              <w:rPr>
                <w:sz w:val="22"/>
                <w:szCs w:val="22"/>
                <w:color w:val="auto"/>
              </w:rPr>
            </w:pPr>
          </w:p>
        </w:tc>
        <w:tc>
          <w:tcPr>
            <w:tcW w:w="120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w w:val="98"/>
              </w:rPr>
              <w:t>January 28, 2017</w:t>
            </w:r>
          </w:p>
        </w:tc>
        <w:tc>
          <w:tcPr>
            <w:tcW w:w="220" w:type="dxa"/>
            <w:vAlign w:val="bottom"/>
            <w:tcBorders>
              <w:bottom w:val="single" w:sz="8" w:color="CCEEFF"/>
            </w:tcBorders>
          </w:tcPr>
          <w:p>
            <w:pPr>
              <w:spacing w:after="0"/>
              <w:rPr>
                <w:sz w:val="22"/>
                <w:szCs w:val="22"/>
                <w:color w:val="auto"/>
              </w:rPr>
            </w:pPr>
          </w:p>
        </w:tc>
        <w:tc>
          <w:tcPr>
            <w:tcW w:w="140" w:type="dxa"/>
            <w:vAlign w:val="bottom"/>
            <w:tcBorders>
              <w:bottom w:val="single" w:sz="8" w:color="auto"/>
            </w:tcBorders>
          </w:tcPr>
          <w:p>
            <w:pPr>
              <w:spacing w:after="0"/>
              <w:rPr>
                <w:sz w:val="22"/>
                <w:szCs w:val="22"/>
                <w:color w:val="auto"/>
              </w:rPr>
            </w:pPr>
          </w:p>
        </w:tc>
        <w:tc>
          <w:tcPr>
            <w:tcW w:w="1280" w:type="dxa"/>
            <w:vAlign w:val="bottom"/>
            <w:tcBorders>
              <w:bottom w:val="single" w:sz="8" w:color="auto"/>
            </w:tcBorders>
          </w:tcPr>
          <w:p>
            <w:pPr>
              <w:jc w:val="right"/>
              <w:ind w:right="94"/>
              <w:spacing w:after="0"/>
              <w:rPr>
                <w:sz w:val="20"/>
                <w:szCs w:val="20"/>
                <w:color w:val="auto"/>
              </w:rPr>
            </w:pPr>
            <w:r>
              <w:rPr>
                <w:rFonts w:ascii="Arial" w:cs="Arial" w:eastAsia="Arial" w:hAnsi="Arial"/>
                <w:sz w:val="14"/>
                <w:szCs w:val="14"/>
                <w:b w:val="1"/>
                <w:bCs w:val="1"/>
                <w:color w:val="auto"/>
                <w:w w:val="97"/>
              </w:rPr>
              <w:t>February 3, 2018</w:t>
            </w:r>
          </w:p>
        </w:tc>
        <w:tc>
          <w:tcPr>
            <w:tcW w:w="100" w:type="dxa"/>
            <w:vAlign w:val="bottom"/>
            <w:tcBorders>
              <w:bottom w:val="single" w:sz="8" w:color="CCEEFF"/>
            </w:tcBorders>
          </w:tcPr>
          <w:p>
            <w:pPr>
              <w:spacing w:after="0"/>
              <w:rPr>
                <w:sz w:val="22"/>
                <w:szCs w:val="22"/>
                <w:color w:val="auto"/>
              </w:rPr>
            </w:pPr>
          </w:p>
        </w:tc>
        <w:tc>
          <w:tcPr>
            <w:tcW w:w="160" w:type="dxa"/>
            <w:vAlign w:val="bottom"/>
            <w:tcBorders>
              <w:bottom w:val="single" w:sz="8" w:color="auto"/>
            </w:tcBorders>
          </w:tcPr>
          <w:p>
            <w:pPr>
              <w:spacing w:after="0"/>
              <w:rPr>
                <w:sz w:val="22"/>
                <w:szCs w:val="22"/>
                <w:color w:val="auto"/>
              </w:rPr>
            </w:pPr>
          </w:p>
        </w:tc>
        <w:tc>
          <w:tcPr>
            <w:tcW w:w="1260" w:type="dxa"/>
            <w:vAlign w:val="bottom"/>
            <w:tcBorders>
              <w:bottom w:val="single" w:sz="8" w:color="auto"/>
            </w:tcBorders>
          </w:tcPr>
          <w:p>
            <w:pPr>
              <w:jc w:val="right"/>
              <w:ind w:right="92"/>
              <w:spacing w:after="0"/>
              <w:rPr>
                <w:sz w:val="20"/>
                <w:szCs w:val="20"/>
                <w:color w:val="auto"/>
              </w:rPr>
            </w:pPr>
            <w:r>
              <w:rPr>
                <w:rFonts w:ascii="Arial" w:cs="Arial" w:eastAsia="Arial" w:hAnsi="Arial"/>
                <w:sz w:val="14"/>
                <w:szCs w:val="14"/>
                <w:b w:val="1"/>
                <w:bCs w:val="1"/>
                <w:color w:val="auto"/>
                <w:w w:val="94"/>
              </w:rPr>
              <w:t>January 28, 2017</w:t>
            </w:r>
          </w:p>
        </w:tc>
      </w:tr>
      <w:tr>
        <w:trPr>
          <w:trHeight w:val="250"/>
        </w:trPr>
        <w:tc>
          <w:tcPr>
            <w:tcW w:w="40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gross profit:</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373,482</w:t>
            </w:r>
          </w:p>
        </w:tc>
        <w:tc>
          <w:tcPr>
            <w:tcW w:w="480" w:type="dxa"/>
            <w:vAlign w:val="bottom"/>
            <w:tcBorders>
              <w:bottom w:val="single" w:sz="8" w:color="CCEEFF"/>
            </w:tcBorders>
            <w:gridSpan w:val="2"/>
            <w:shd w:val="clear" w:color="auto" w:fill="CCEEFF"/>
          </w:tcPr>
          <w:p>
            <w:pPr>
              <w:jc w:val="right"/>
              <w:ind w:right="59"/>
              <w:spacing w:after="0"/>
              <w:rPr>
                <w:sz w:val="20"/>
                <w:szCs w:val="20"/>
                <w:color w:val="auto"/>
              </w:rPr>
            </w:pPr>
            <w:r>
              <w:rPr>
                <w:rFonts w:ascii="Arial" w:cs="Arial" w:eastAsia="Arial" w:hAnsi="Arial"/>
                <w:sz w:val="18"/>
                <w:szCs w:val="18"/>
                <w:color w:val="auto"/>
              </w:rPr>
              <w:t>$</w:t>
            </w:r>
          </w:p>
        </w:tc>
        <w:tc>
          <w:tcPr>
            <w:tcW w:w="92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377,769</w:t>
            </w: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6"/>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325,914</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1,461,940</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1,283,428</w:t>
            </w:r>
          </w:p>
        </w:tc>
      </w:tr>
      <w:tr>
        <w:trPr>
          <w:trHeight w:val="243"/>
        </w:trPr>
        <w:tc>
          <w:tcPr>
            <w:tcW w:w="408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14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60" w:type="dxa"/>
            <w:vAlign w:val="bottom"/>
          </w:tcPr>
          <w:p>
            <w:pPr>
              <w:spacing w:after="0"/>
              <w:rPr>
                <w:sz w:val="21"/>
                <w:szCs w:val="21"/>
                <w:color w:val="auto"/>
              </w:rPr>
            </w:pPr>
          </w:p>
        </w:tc>
      </w:tr>
      <w:tr>
        <w:trPr>
          <w:trHeight w:val="27"/>
        </w:trPr>
        <w:tc>
          <w:tcPr>
            <w:tcW w:w="40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60" w:type="dxa"/>
            <w:vAlign w:val="bottom"/>
          </w:tcPr>
          <w:p>
            <w:pPr>
              <w:spacing w:after="0"/>
              <w:rPr>
                <w:sz w:val="2"/>
                <w:szCs w:val="2"/>
                <w:color w:val="auto"/>
              </w:rPr>
            </w:pPr>
          </w:p>
        </w:tc>
      </w:tr>
      <w:tr>
        <w:trPr>
          <w:trHeight w:val="250"/>
        </w:trPr>
        <w:tc>
          <w:tcPr>
            <w:tcW w:w="40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1,662</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1,747</w:t>
            </w: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1,641</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6,645</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8,334</w:t>
            </w:r>
          </w:p>
        </w:tc>
      </w:tr>
      <w:tr>
        <w:trPr>
          <w:trHeight w:val="243"/>
        </w:trPr>
        <w:tc>
          <w:tcPr>
            <w:tcW w:w="4080" w:type="dxa"/>
            <w:vAlign w:val="bottom"/>
          </w:tcPr>
          <w:p>
            <w:pPr>
              <w:ind w:left="460"/>
              <w:spacing w:after="0"/>
              <w:rPr>
                <w:sz w:val="20"/>
                <w:szCs w:val="20"/>
                <w:color w:val="auto"/>
              </w:rPr>
            </w:pPr>
            <w:r>
              <w:rPr>
                <w:rFonts w:ascii="Arial" w:cs="Arial" w:eastAsia="Arial" w:hAnsi="Arial"/>
                <w:sz w:val="18"/>
                <w:szCs w:val="18"/>
                <w:color w:val="auto"/>
              </w:rPr>
              <w:t>Other cost of goods sold (a)</w:t>
            </w:r>
          </w:p>
        </w:tc>
        <w:tc>
          <w:tcPr>
            <w:tcW w:w="140" w:type="dxa"/>
            <w:vAlign w:val="bottom"/>
          </w:tcPr>
          <w:p>
            <w:pPr>
              <w:spacing w:after="0"/>
              <w:rPr>
                <w:sz w:val="21"/>
                <w:szCs w:val="21"/>
                <w:color w:val="auto"/>
              </w:rPr>
            </w:pPr>
          </w:p>
        </w:tc>
        <w:tc>
          <w:tcPr>
            <w:tcW w:w="1220" w:type="dxa"/>
            <w:vAlign w:val="bottom"/>
          </w:tcPr>
          <w:p>
            <w:pPr>
              <w:jc w:val="right"/>
              <w:ind w:right="152"/>
              <w:spacing w:after="0"/>
              <w:rPr>
                <w:sz w:val="20"/>
                <w:szCs w:val="20"/>
                <w:color w:val="auto"/>
              </w:rPr>
            </w:pPr>
            <w:r>
              <w:rPr>
                <w:rFonts w:ascii="Arial" w:cs="Arial" w:eastAsia="Arial" w:hAnsi="Arial"/>
                <w:sz w:val="18"/>
                <w:szCs w:val="18"/>
                <w:color w:val="auto"/>
              </w:rPr>
              <w:t>8,000</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11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80" w:type="dxa"/>
            <w:vAlign w:val="bottom"/>
          </w:tcPr>
          <w:p>
            <w:pPr>
              <w:jc w:val="right"/>
              <w:ind w:right="114"/>
              <w:spacing w:after="0"/>
              <w:rPr>
                <w:sz w:val="20"/>
                <w:szCs w:val="20"/>
                <w:color w:val="auto"/>
              </w:rPr>
            </w:pPr>
            <w:r>
              <w:rPr>
                <w:rFonts w:ascii="Arial" w:cs="Arial" w:eastAsia="Arial" w:hAnsi="Arial"/>
                <w:sz w:val="18"/>
                <w:szCs w:val="18"/>
                <w:color w:val="auto"/>
              </w:rPr>
              <w:t>11,000</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60" w:type="dxa"/>
            <w:vAlign w:val="bottom"/>
          </w:tcPr>
          <w:p>
            <w:pPr>
              <w:jc w:val="right"/>
              <w:ind w:right="92"/>
              <w:spacing w:after="0"/>
              <w:rPr>
                <w:sz w:val="20"/>
                <w:szCs w:val="20"/>
                <w:color w:val="auto"/>
              </w:rPr>
            </w:pPr>
            <w:r>
              <w:rPr>
                <w:rFonts w:ascii="Arial" w:cs="Arial" w:eastAsia="Arial" w:hAnsi="Arial"/>
                <w:sz w:val="18"/>
                <w:szCs w:val="18"/>
                <w:color w:val="auto"/>
              </w:rPr>
              <w:t>—</w:t>
            </w:r>
          </w:p>
        </w:tc>
      </w:tr>
      <w:tr>
        <w:trPr>
          <w:trHeight w:val="27"/>
        </w:trPr>
        <w:tc>
          <w:tcPr>
            <w:tcW w:w="408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r>
      <w:tr>
        <w:trPr>
          <w:trHeight w:val="264"/>
        </w:trPr>
        <w:tc>
          <w:tcPr>
            <w:tcW w:w="40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special items</w:t>
            </w:r>
          </w:p>
        </w:tc>
        <w:tc>
          <w:tcPr>
            <w:tcW w:w="1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152"/>
              <w:spacing w:after="0"/>
              <w:rPr>
                <w:sz w:val="20"/>
                <w:szCs w:val="20"/>
                <w:color w:val="auto"/>
              </w:rPr>
            </w:pPr>
            <w:r>
              <w:rPr>
                <w:rFonts w:ascii="Arial" w:cs="Arial" w:eastAsia="Arial" w:hAnsi="Arial"/>
                <w:sz w:val="18"/>
                <w:szCs w:val="18"/>
                <w:color w:val="auto"/>
              </w:rPr>
              <w:t>9,662</w:t>
            </w:r>
          </w:p>
        </w:tc>
        <w:tc>
          <w:tcPr>
            <w:tcW w:w="2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1,747</w:t>
            </w:r>
          </w:p>
        </w:tc>
        <w:tc>
          <w:tcPr>
            <w:tcW w:w="2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1,641</w:t>
            </w:r>
          </w:p>
        </w:tc>
        <w:tc>
          <w:tcPr>
            <w:tcW w:w="2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8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17,645</w:t>
            </w:r>
          </w:p>
        </w:tc>
        <w:tc>
          <w:tcPr>
            <w:tcW w:w="10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8,334</w:t>
            </w:r>
          </w:p>
        </w:tc>
      </w:tr>
      <w:tr>
        <w:trPr>
          <w:trHeight w:val="237"/>
        </w:trPr>
        <w:tc>
          <w:tcPr>
            <w:tcW w:w="4080" w:type="dxa"/>
            <w:vAlign w:val="bottom"/>
          </w:tcPr>
          <w:p>
            <w:pPr>
              <w:ind w:left="40"/>
              <w:spacing w:after="0"/>
              <w:rPr>
                <w:sz w:val="20"/>
                <w:szCs w:val="20"/>
                <w:color w:val="auto"/>
              </w:rPr>
            </w:pPr>
            <w:r>
              <w:rPr>
                <w:rFonts w:ascii="Arial" w:cs="Arial" w:eastAsia="Arial" w:hAnsi="Arial"/>
                <w:sz w:val="18"/>
                <w:szCs w:val="18"/>
                <w:color w:val="auto"/>
              </w:rPr>
              <w:t>Non-GAAP gross profit</w:t>
            </w: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152"/>
              <w:spacing w:after="0"/>
              <w:rPr>
                <w:sz w:val="20"/>
                <w:szCs w:val="20"/>
                <w:color w:val="auto"/>
              </w:rPr>
            </w:pPr>
            <w:r>
              <w:rPr>
                <w:rFonts w:ascii="Arial" w:cs="Arial" w:eastAsia="Arial" w:hAnsi="Arial"/>
                <w:sz w:val="18"/>
                <w:szCs w:val="18"/>
                <w:color w:val="auto"/>
              </w:rPr>
              <w:t>383,144</w:t>
            </w:r>
          </w:p>
        </w:tc>
        <w:tc>
          <w:tcPr>
            <w:tcW w:w="220" w:type="dxa"/>
            <w:vAlign w:val="bottom"/>
          </w:tcPr>
          <w:p>
            <w:pPr>
              <w:spacing w:after="0"/>
              <w:rPr>
                <w:sz w:val="20"/>
                <w:szCs w:val="20"/>
                <w:color w:val="auto"/>
              </w:rPr>
            </w:pPr>
          </w:p>
        </w:tc>
        <w:tc>
          <w:tcPr>
            <w:tcW w:w="260" w:type="dxa"/>
            <w:vAlign w:val="bottom"/>
            <w:tcBorders>
              <w:top w:val="single" w:sz="8" w:color="auto"/>
            </w:tcBorders>
          </w:tcPr>
          <w:p>
            <w:pPr>
              <w:jc w:val="right"/>
              <w:ind w:right="59"/>
              <w:spacing w:after="0"/>
              <w:rPr>
                <w:sz w:val="20"/>
                <w:szCs w:val="20"/>
                <w:color w:val="auto"/>
              </w:rPr>
            </w:pPr>
            <w:r>
              <w:rPr>
                <w:rFonts w:ascii="Arial" w:cs="Arial" w:eastAsia="Arial" w:hAnsi="Arial"/>
                <w:sz w:val="18"/>
                <w:szCs w:val="18"/>
                <w:color w:val="auto"/>
                <w:w w:val="99"/>
              </w:rPr>
              <w:t>$</w:t>
            </w:r>
          </w:p>
        </w:tc>
        <w:tc>
          <w:tcPr>
            <w:tcW w:w="92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rPr>
              <w:t>379,516</w:t>
            </w:r>
          </w:p>
        </w:tc>
        <w:tc>
          <w:tcPr>
            <w:tcW w:w="220" w:type="dxa"/>
            <w:vAlign w:val="bottom"/>
          </w:tcPr>
          <w:p>
            <w:pPr>
              <w:spacing w:after="0"/>
              <w:rPr>
                <w:sz w:val="20"/>
                <w:szCs w:val="20"/>
                <w:color w:val="auto"/>
              </w:rPr>
            </w:pPr>
          </w:p>
        </w:tc>
        <w:tc>
          <w:tcPr>
            <w:tcW w:w="280" w:type="dxa"/>
            <w:vAlign w:val="bottom"/>
            <w:tcBorders>
              <w:top w:val="single" w:sz="8" w:color="auto"/>
            </w:tcBorders>
          </w:tcPr>
          <w:p>
            <w:pPr>
              <w:jc w:val="right"/>
              <w:ind w:right="76"/>
              <w:spacing w:after="0"/>
              <w:rPr>
                <w:sz w:val="20"/>
                <w:szCs w:val="20"/>
                <w:color w:val="auto"/>
              </w:rPr>
            </w:pPr>
            <w:r>
              <w:rPr>
                <w:rFonts w:ascii="Arial" w:cs="Arial" w:eastAsia="Arial" w:hAnsi="Arial"/>
                <w:sz w:val="18"/>
                <w:szCs w:val="18"/>
                <w:color w:val="auto"/>
                <w:w w:val="99"/>
              </w:rPr>
              <w:t>$</w:t>
            </w:r>
          </w:p>
        </w:tc>
        <w:tc>
          <w:tcPr>
            <w:tcW w:w="92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rPr>
              <w:t>327,555</w:t>
            </w:r>
          </w:p>
        </w:tc>
        <w:tc>
          <w:tcPr>
            <w:tcW w:w="2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80" w:type="dxa"/>
            <w:vAlign w:val="bottom"/>
            <w:tcBorders>
              <w:top w:val="single" w:sz="8" w:color="auto"/>
            </w:tcBorders>
          </w:tcPr>
          <w:p>
            <w:pPr>
              <w:jc w:val="right"/>
              <w:ind w:right="114"/>
              <w:spacing w:after="0"/>
              <w:rPr>
                <w:sz w:val="20"/>
                <w:szCs w:val="20"/>
                <w:color w:val="auto"/>
              </w:rPr>
            </w:pPr>
            <w:r>
              <w:rPr>
                <w:rFonts w:ascii="Arial" w:cs="Arial" w:eastAsia="Arial" w:hAnsi="Arial"/>
                <w:sz w:val="18"/>
                <w:szCs w:val="18"/>
                <w:color w:val="auto"/>
              </w:rPr>
              <w:t>1,479,585</w:t>
            </w:r>
          </w:p>
        </w:tc>
        <w:tc>
          <w:tcPr>
            <w:tcW w:w="10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92"/>
              <w:spacing w:after="0"/>
              <w:rPr>
                <w:sz w:val="20"/>
                <w:szCs w:val="20"/>
                <w:color w:val="auto"/>
              </w:rPr>
            </w:pPr>
            <w:r>
              <w:rPr>
                <w:rFonts w:ascii="Arial" w:cs="Arial" w:eastAsia="Arial" w:hAnsi="Arial"/>
                <w:sz w:val="18"/>
                <w:szCs w:val="18"/>
                <w:color w:val="auto"/>
              </w:rPr>
              <w:t>1,291,762</w:t>
            </w:r>
          </w:p>
        </w:tc>
      </w:tr>
      <w:tr>
        <w:trPr>
          <w:trHeight w:val="67"/>
        </w:trPr>
        <w:tc>
          <w:tcPr>
            <w:tcW w:w="408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2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r>
      <w:tr>
        <w:trPr>
          <w:trHeight w:val="251"/>
        </w:trPr>
        <w:tc>
          <w:tcPr>
            <w:tcW w:w="408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122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260" w:type="dxa"/>
            <w:vAlign w:val="bottom"/>
            <w:shd w:val="clear" w:color="auto" w:fill="CCEEFF"/>
          </w:tcPr>
          <w:p>
            <w:pPr>
              <w:spacing w:after="0"/>
              <w:rPr>
                <w:sz w:val="21"/>
                <w:szCs w:val="21"/>
                <w:color w:val="auto"/>
              </w:rPr>
            </w:pPr>
          </w:p>
        </w:tc>
        <w:tc>
          <w:tcPr>
            <w:tcW w:w="92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280" w:type="dxa"/>
            <w:vAlign w:val="bottom"/>
            <w:shd w:val="clear" w:color="auto" w:fill="CCEEFF"/>
          </w:tcPr>
          <w:p>
            <w:pPr>
              <w:spacing w:after="0"/>
              <w:rPr>
                <w:sz w:val="21"/>
                <w:szCs w:val="21"/>
                <w:color w:val="auto"/>
              </w:rPr>
            </w:pPr>
          </w:p>
        </w:tc>
        <w:tc>
          <w:tcPr>
            <w:tcW w:w="92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128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260" w:type="dxa"/>
            <w:vAlign w:val="bottom"/>
            <w:shd w:val="clear" w:color="auto" w:fill="CCEEFF"/>
          </w:tcPr>
          <w:p>
            <w:pPr>
              <w:spacing w:after="0"/>
              <w:rPr>
                <w:sz w:val="21"/>
                <w:szCs w:val="21"/>
                <w:color w:val="auto"/>
              </w:rPr>
            </w:pPr>
          </w:p>
        </w:tc>
      </w:tr>
      <w:tr>
        <w:trPr>
          <w:trHeight w:val="243"/>
        </w:trPr>
        <w:tc>
          <w:tcPr>
            <w:tcW w:w="4080" w:type="dxa"/>
            <w:vAlign w:val="bottom"/>
          </w:tcPr>
          <w:p>
            <w:pPr>
              <w:ind w:left="40"/>
              <w:spacing w:after="0"/>
              <w:rPr>
                <w:sz w:val="20"/>
                <w:szCs w:val="20"/>
                <w:color w:val="auto"/>
              </w:rPr>
            </w:pPr>
            <w:r>
              <w:rPr>
                <w:rFonts w:ascii="Arial" w:cs="Arial" w:eastAsia="Arial" w:hAnsi="Arial"/>
                <w:sz w:val="18"/>
                <w:szCs w:val="18"/>
                <w:color w:val="auto"/>
              </w:rPr>
              <w:t>GAAP gross margin</w:t>
            </w: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60.7 %</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61.3%</w:t>
            </w: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57.5%</w:t>
            </w: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80" w:type="dxa"/>
            <w:vAlign w:val="bottom"/>
          </w:tcPr>
          <w:p>
            <w:pPr>
              <w:jc w:val="right"/>
              <w:spacing w:after="0"/>
              <w:rPr>
                <w:sz w:val="20"/>
                <w:szCs w:val="20"/>
                <w:color w:val="auto"/>
              </w:rPr>
            </w:pPr>
            <w:r>
              <w:rPr>
                <w:rFonts w:ascii="Arial" w:cs="Arial" w:eastAsia="Arial" w:hAnsi="Arial"/>
                <w:sz w:val="18"/>
                <w:szCs w:val="18"/>
                <w:color w:val="auto"/>
              </w:rPr>
              <w:t>60.7%</w:t>
            </w:r>
          </w:p>
        </w:tc>
        <w:tc>
          <w:tcPr>
            <w:tcW w:w="10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55.8%</w:t>
            </w:r>
          </w:p>
        </w:tc>
      </w:tr>
      <w:tr>
        <w:trPr>
          <w:trHeight w:val="67"/>
        </w:trPr>
        <w:tc>
          <w:tcPr>
            <w:tcW w:w="408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2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r>
      <w:tr>
        <w:trPr>
          <w:trHeight w:val="256"/>
        </w:trPr>
        <w:tc>
          <w:tcPr>
            <w:tcW w:w="408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Non-GAAP gross margin</w:t>
            </w: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62.3 %</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61.6%</w:t>
            </w: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57.8%</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61.4%</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56.1%</w:t>
            </w:r>
          </w:p>
        </w:tc>
      </w:tr>
      <w:tr>
        <w:trPr>
          <w:trHeight w:val="20"/>
        </w:trPr>
        <w:tc>
          <w:tcPr>
            <w:tcW w:w="408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r>
      <w:tr>
        <w:trPr>
          <w:trHeight w:val="305"/>
        </w:trPr>
        <w:tc>
          <w:tcPr>
            <w:tcW w:w="40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60" w:type="dxa"/>
            <w:vAlign w:val="bottom"/>
          </w:tcPr>
          <w:p>
            <w:pPr>
              <w:spacing w:after="0"/>
              <w:rPr>
                <w:sz w:val="24"/>
                <w:szCs w:val="24"/>
                <w:color w:val="auto"/>
              </w:rPr>
            </w:pPr>
          </w:p>
        </w:tc>
      </w:tr>
      <w:tr>
        <w:trPr>
          <w:trHeight w:val="324"/>
        </w:trPr>
        <w:tc>
          <w:tcPr>
            <w:tcW w:w="408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2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6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2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260" w:type="dxa"/>
            <w:vAlign w:val="bottom"/>
            <w:shd w:val="clear" w:color="auto" w:fill="CCEEFF"/>
          </w:tcPr>
          <w:p>
            <w:pPr>
              <w:spacing w:after="0"/>
              <w:rPr>
                <w:sz w:val="24"/>
                <w:szCs w:val="24"/>
                <w:color w:val="auto"/>
              </w:rPr>
            </w:pPr>
          </w:p>
        </w:tc>
      </w:tr>
    </w:tbl>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4080" w:type="dxa"/>
            <w:vAlign w:val="bottom"/>
            <w:shd w:val="clear" w:color="auto" w:fill="CCEEFF"/>
          </w:tcPr>
          <w:p>
            <w:pPr>
              <w:ind w:left="40"/>
              <w:spacing w:after="0"/>
              <w:rPr>
                <w:sz w:val="20"/>
                <w:szCs w:val="20"/>
                <w:color w:val="auto"/>
              </w:rPr>
            </w:pPr>
            <w:r>
              <w:rPr>
                <w:rFonts w:ascii="Arial" w:cs="Arial" w:eastAsia="Arial" w:hAnsi="Arial"/>
                <w:sz w:val="18"/>
                <w:szCs w:val="18"/>
                <w:color w:val="auto"/>
              </w:rPr>
              <w:t>Total GAAP operating expenses</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06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rPr>
              <w:t>319,471</w:t>
            </w:r>
          </w:p>
        </w:tc>
        <w:tc>
          <w:tcPr>
            <w:tcW w:w="220" w:type="dxa"/>
            <w:vAlign w:val="bottom"/>
            <w:shd w:val="clear" w:color="auto" w:fill="CCEEFF"/>
          </w:tcPr>
          <w:p>
            <w:pPr>
              <w:spacing w:after="0"/>
              <w:rPr>
                <w:sz w:val="23"/>
                <w:szCs w:val="23"/>
                <w:color w:val="auto"/>
              </w:rPr>
            </w:pPr>
          </w:p>
        </w:tc>
        <w:tc>
          <w:tcPr>
            <w:tcW w:w="260" w:type="dxa"/>
            <w:vAlign w:val="bottom"/>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92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227,873</w:t>
            </w:r>
          </w:p>
        </w:tc>
        <w:tc>
          <w:tcPr>
            <w:tcW w:w="220" w:type="dxa"/>
            <w:vAlign w:val="bottom"/>
            <w:shd w:val="clear" w:color="auto" w:fill="CCEEFF"/>
          </w:tcPr>
          <w:p>
            <w:pPr>
              <w:spacing w:after="0"/>
              <w:rPr>
                <w:sz w:val="23"/>
                <w:szCs w:val="23"/>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96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324,877</w:t>
            </w:r>
          </w:p>
        </w:tc>
        <w:tc>
          <w:tcPr>
            <w:tcW w:w="220" w:type="dxa"/>
            <w:vAlign w:val="bottom"/>
            <w:shd w:val="clear" w:color="auto" w:fill="CCEEFF"/>
          </w:tcPr>
          <w:p>
            <w:pPr>
              <w:spacing w:after="0"/>
              <w:rPr>
                <w:sz w:val="23"/>
                <w:szCs w:val="23"/>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1,032,245</w:t>
            </w:r>
          </w:p>
        </w:tc>
        <w:tc>
          <w:tcPr>
            <w:tcW w:w="100" w:type="dxa"/>
            <w:vAlign w:val="bottom"/>
            <w:shd w:val="clear" w:color="auto" w:fill="CCEEFF"/>
          </w:tcPr>
          <w:p>
            <w:pPr>
              <w:spacing w:after="0"/>
              <w:rPr>
                <w:sz w:val="23"/>
                <w:szCs w:val="23"/>
                <w:color w:val="auto"/>
              </w:rPr>
            </w:pP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rPr>
              <w:t>1,153,021</w:t>
            </w:r>
          </w:p>
        </w:tc>
      </w:tr>
      <w:tr>
        <w:trPr>
          <w:trHeight w:val="243"/>
        </w:trPr>
        <w:tc>
          <w:tcPr>
            <w:tcW w:w="408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30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00" w:type="dxa"/>
            <w:vAlign w:val="bottom"/>
          </w:tcPr>
          <w:p>
            <w:pPr>
              <w:spacing w:after="0"/>
              <w:rPr>
                <w:sz w:val="21"/>
                <w:szCs w:val="21"/>
                <w:color w:val="auto"/>
              </w:rPr>
            </w:pPr>
          </w:p>
        </w:tc>
      </w:tr>
      <w:tr>
        <w:trPr>
          <w:trHeight w:val="27"/>
        </w:trPr>
        <w:tc>
          <w:tcPr>
            <w:tcW w:w="40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60" w:type="dxa"/>
            <w:vAlign w:val="bottom"/>
          </w:tcPr>
          <w:p>
            <w:pPr>
              <w:spacing w:after="0"/>
              <w:rPr>
                <w:sz w:val="2"/>
                <w:szCs w:val="2"/>
                <w:color w:val="auto"/>
              </w:rPr>
            </w:pPr>
          </w:p>
        </w:tc>
        <w:tc>
          <w:tcPr>
            <w:tcW w:w="2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50"/>
        </w:trPr>
        <w:tc>
          <w:tcPr>
            <w:tcW w:w="40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3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(19,715)</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(18,892)</w:t>
            </w:r>
          </w:p>
        </w:tc>
        <w:tc>
          <w:tcPr>
            <w:tcW w:w="2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(20,021)</w:t>
            </w:r>
          </w:p>
        </w:tc>
        <w:tc>
          <w:tcPr>
            <w:tcW w:w="22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(78,477)</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(93,065)</w:t>
            </w:r>
          </w:p>
        </w:tc>
      </w:tr>
      <w:tr>
        <w:trPr>
          <w:trHeight w:val="243"/>
        </w:trPr>
        <w:tc>
          <w:tcPr>
            <w:tcW w:w="4080" w:type="dxa"/>
            <w:vAlign w:val="bottom"/>
          </w:tcPr>
          <w:p>
            <w:pPr>
              <w:ind w:left="460"/>
              <w:spacing w:after="0"/>
              <w:rPr>
                <w:sz w:val="20"/>
                <w:szCs w:val="20"/>
                <w:color w:val="auto"/>
              </w:rPr>
            </w:pPr>
            <w:r>
              <w:rPr>
                <w:rFonts w:ascii="Arial" w:cs="Arial" w:eastAsia="Arial" w:hAnsi="Arial"/>
                <w:sz w:val="18"/>
                <w:szCs w:val="18"/>
                <w:color w:val="auto"/>
              </w:rPr>
              <w:t>Restructuring related charges (gain) (b)</w:t>
            </w:r>
          </w:p>
        </w:tc>
        <w:tc>
          <w:tcPr>
            <w:tcW w:w="300" w:type="dxa"/>
            <w:vAlign w:val="bottom"/>
          </w:tcPr>
          <w:p>
            <w:pPr>
              <w:spacing w:after="0"/>
              <w:rPr>
                <w:sz w:val="21"/>
                <w:szCs w:val="21"/>
                <w:color w:val="auto"/>
              </w:rPr>
            </w:pPr>
          </w:p>
        </w:tc>
        <w:tc>
          <w:tcPr>
            <w:tcW w:w="1060" w:type="dxa"/>
            <w:vAlign w:val="bottom"/>
          </w:tcPr>
          <w:p>
            <w:pPr>
              <w:jc w:val="right"/>
              <w:ind w:right="150"/>
              <w:spacing w:after="0"/>
              <w:rPr>
                <w:sz w:val="20"/>
                <w:szCs w:val="20"/>
                <w:color w:val="auto"/>
              </w:rPr>
            </w:pPr>
            <w:r>
              <w:rPr>
                <w:rFonts w:ascii="Arial" w:cs="Arial" w:eastAsia="Arial" w:hAnsi="Arial"/>
                <w:sz w:val="18"/>
                <w:szCs w:val="18"/>
                <w:color w:val="auto"/>
              </w:rPr>
              <w:t>3,205</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(3,284)</w:t>
            </w: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960" w:type="dxa"/>
            <w:vAlign w:val="bottom"/>
          </w:tcPr>
          <w:p>
            <w:pPr>
              <w:jc w:val="right"/>
              <w:ind w:right="30"/>
              <w:spacing w:after="0"/>
              <w:rPr>
                <w:sz w:val="20"/>
                <w:szCs w:val="20"/>
                <w:color w:val="auto"/>
              </w:rPr>
            </w:pPr>
            <w:r>
              <w:rPr>
                <w:rFonts w:ascii="Arial" w:cs="Arial" w:eastAsia="Arial" w:hAnsi="Arial"/>
                <w:sz w:val="18"/>
                <w:szCs w:val="18"/>
                <w:color w:val="auto"/>
              </w:rPr>
              <w:t>(90,475)</w:t>
            </w:r>
          </w:p>
        </w:tc>
        <w:tc>
          <w:tcPr>
            <w:tcW w:w="2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20" w:type="dxa"/>
            <w:vAlign w:val="bottom"/>
          </w:tcPr>
          <w:p>
            <w:pPr>
              <w:jc w:val="right"/>
              <w:ind w:right="50"/>
              <w:spacing w:after="0"/>
              <w:rPr>
                <w:sz w:val="20"/>
                <w:szCs w:val="20"/>
                <w:color w:val="auto"/>
              </w:rPr>
            </w:pPr>
            <w:r>
              <w:rPr>
                <w:rFonts w:ascii="Arial" w:cs="Arial" w:eastAsia="Arial" w:hAnsi="Arial"/>
                <w:sz w:val="18"/>
                <w:szCs w:val="18"/>
                <w:color w:val="auto"/>
              </w:rPr>
              <w:t>(5,250)</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00" w:type="dxa"/>
            <w:vAlign w:val="bottom"/>
          </w:tcPr>
          <w:p>
            <w:pPr>
              <w:jc w:val="right"/>
              <w:ind w:right="30"/>
              <w:spacing w:after="0"/>
              <w:rPr>
                <w:sz w:val="20"/>
                <w:szCs w:val="20"/>
                <w:color w:val="auto"/>
              </w:rPr>
            </w:pPr>
            <w:r>
              <w:rPr>
                <w:rFonts w:ascii="Arial" w:cs="Arial" w:eastAsia="Arial" w:hAnsi="Arial"/>
                <w:sz w:val="18"/>
                <w:szCs w:val="18"/>
                <w:color w:val="auto"/>
              </w:rPr>
              <w:t>(96,801)</w:t>
            </w:r>
          </w:p>
        </w:tc>
      </w:tr>
      <w:tr>
        <w:trPr>
          <w:trHeight w:val="27"/>
        </w:trPr>
        <w:tc>
          <w:tcPr>
            <w:tcW w:w="40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60" w:type="dxa"/>
            <w:vAlign w:val="bottom"/>
          </w:tcPr>
          <w:p>
            <w:pPr>
              <w:spacing w:after="0"/>
              <w:rPr>
                <w:sz w:val="2"/>
                <w:szCs w:val="2"/>
                <w:color w:val="auto"/>
              </w:rPr>
            </w:pPr>
          </w:p>
        </w:tc>
        <w:tc>
          <w:tcPr>
            <w:tcW w:w="2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29"/>
        </w:trPr>
        <w:tc>
          <w:tcPr>
            <w:tcW w:w="4080" w:type="dxa"/>
            <w:vAlign w:val="bottom"/>
            <w:shd w:val="clear" w:color="auto" w:fill="CCEEFF"/>
          </w:tcPr>
          <w:p>
            <w:pPr>
              <w:ind w:left="460"/>
              <w:spacing w:after="0"/>
              <w:rPr>
                <w:sz w:val="20"/>
                <w:szCs w:val="20"/>
                <w:color w:val="auto"/>
              </w:rPr>
            </w:pPr>
            <w:r>
              <w:rPr>
                <w:rFonts w:ascii="Arial" w:cs="Arial" w:eastAsia="Arial" w:hAnsi="Arial"/>
                <w:sz w:val="18"/>
                <w:szCs w:val="18"/>
                <w:color w:val="auto"/>
              </w:rPr>
              <w:t>Amortization and write-off of acquired</w:t>
            </w: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9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7"/>
        </w:trPr>
        <w:tc>
          <w:tcPr>
            <w:tcW w:w="408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intangible assets</w:t>
            </w:r>
          </w:p>
        </w:tc>
        <w:tc>
          <w:tcPr>
            <w:tcW w:w="300" w:type="dxa"/>
            <w:vAlign w:val="bottom"/>
            <w:tcBorders>
              <w:bottom w:val="single" w:sz="8" w:color="CCEEFF"/>
            </w:tcBorders>
            <w:shd w:val="clear" w:color="auto" w:fill="CCEEFF"/>
          </w:tcPr>
          <w:p>
            <w:pPr>
              <w:spacing w:after="0"/>
              <w:rPr>
                <w:sz w:val="20"/>
                <w:szCs w:val="20"/>
                <w:color w:val="auto"/>
              </w:rPr>
            </w:pPr>
          </w:p>
        </w:tc>
        <w:tc>
          <w:tcPr>
            <w:tcW w:w="106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(358)</w:t>
            </w:r>
          </w:p>
        </w:tc>
        <w:tc>
          <w:tcPr>
            <w:tcW w:w="22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(1,076)</w:t>
            </w:r>
          </w:p>
        </w:tc>
        <w:tc>
          <w:tcPr>
            <w:tcW w:w="2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9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(1,480)</w:t>
            </w:r>
          </w:p>
        </w:tc>
        <w:tc>
          <w:tcPr>
            <w:tcW w:w="220" w:type="dxa"/>
            <w:vAlign w:val="bottom"/>
            <w:tcBorders>
              <w:bottom w:val="single" w:sz="8" w:color="CCEEFF"/>
            </w:tcBorders>
            <w:shd w:val="clear" w:color="auto" w:fill="CCEEFF"/>
          </w:tcPr>
          <w:p>
            <w:pPr>
              <w:spacing w:after="0"/>
              <w:rPr>
                <w:sz w:val="20"/>
                <w:szCs w:val="20"/>
                <w:color w:val="auto"/>
              </w:rPr>
            </w:pPr>
          </w:p>
        </w:tc>
        <w:tc>
          <w:tcPr>
            <w:tcW w:w="300" w:type="dxa"/>
            <w:vAlign w:val="bottom"/>
            <w:tcBorders>
              <w:bottom w:val="single" w:sz="8" w:color="CCEEFF"/>
            </w:tcBorders>
            <w:shd w:val="clear" w:color="auto" w:fill="CCEEFF"/>
          </w:tcPr>
          <w:p>
            <w:pPr>
              <w:spacing w:after="0"/>
              <w:rPr>
                <w:sz w:val="20"/>
                <w:szCs w:val="20"/>
                <w:color w:val="auto"/>
              </w:rPr>
            </w:pPr>
          </w:p>
        </w:tc>
        <w:tc>
          <w:tcPr>
            <w:tcW w:w="112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(3,570)</w:t>
            </w:r>
          </w:p>
        </w:tc>
        <w:tc>
          <w:tcPr>
            <w:tcW w:w="100" w:type="dxa"/>
            <w:vAlign w:val="bottom"/>
            <w:tcBorders>
              <w:bottom w:val="single" w:sz="8" w:color="CCEEFF"/>
            </w:tcBorders>
            <w:shd w:val="clear" w:color="auto" w:fill="CCEEFF"/>
          </w:tcPr>
          <w:p>
            <w:pPr>
              <w:spacing w:after="0"/>
              <w:rPr>
                <w:sz w:val="20"/>
                <w:szCs w:val="20"/>
                <w:color w:val="auto"/>
              </w:rPr>
            </w:pPr>
          </w:p>
        </w:tc>
        <w:tc>
          <w:tcPr>
            <w:tcW w:w="32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(8,376)</w:t>
            </w:r>
          </w:p>
        </w:tc>
      </w:tr>
      <w:tr>
        <w:trPr>
          <w:trHeight w:val="243"/>
        </w:trPr>
        <w:tc>
          <w:tcPr>
            <w:tcW w:w="4080" w:type="dxa"/>
            <w:vAlign w:val="bottom"/>
          </w:tcPr>
          <w:p>
            <w:pPr>
              <w:ind w:left="460"/>
              <w:spacing w:after="0"/>
              <w:rPr>
                <w:sz w:val="20"/>
                <w:szCs w:val="20"/>
                <w:color w:val="auto"/>
              </w:rPr>
            </w:pPr>
            <w:r>
              <w:rPr>
                <w:rFonts w:ascii="Arial" w:cs="Arial" w:eastAsia="Arial" w:hAnsi="Arial"/>
                <w:sz w:val="18"/>
                <w:szCs w:val="18"/>
                <w:color w:val="auto"/>
              </w:rPr>
              <w:t>Litigation settlement (c)</w:t>
            </w:r>
          </w:p>
        </w:tc>
        <w:tc>
          <w:tcPr>
            <w:tcW w:w="300" w:type="dxa"/>
            <w:vAlign w:val="bottom"/>
          </w:tcPr>
          <w:p>
            <w:pPr>
              <w:spacing w:after="0"/>
              <w:rPr>
                <w:sz w:val="21"/>
                <w:szCs w:val="21"/>
                <w:color w:val="auto"/>
              </w:rPr>
            </w:pPr>
          </w:p>
        </w:tc>
        <w:tc>
          <w:tcPr>
            <w:tcW w:w="1060" w:type="dxa"/>
            <w:vAlign w:val="bottom"/>
          </w:tcPr>
          <w:p>
            <w:pPr>
              <w:jc w:val="right"/>
              <w:ind w:right="90"/>
              <w:spacing w:after="0"/>
              <w:rPr>
                <w:sz w:val="20"/>
                <w:szCs w:val="20"/>
                <w:color w:val="auto"/>
              </w:rPr>
            </w:pPr>
            <w:r>
              <w:rPr>
                <w:rFonts w:ascii="Arial" w:cs="Arial" w:eastAsia="Arial" w:hAnsi="Arial"/>
                <w:sz w:val="18"/>
                <w:szCs w:val="18"/>
                <w:color w:val="auto"/>
              </w:rPr>
              <w:t>(74,385)</w:t>
            </w: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14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1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1"/>
                <w:szCs w:val="21"/>
                <w:color w:val="auto"/>
              </w:rPr>
            </w:pPr>
          </w:p>
        </w:tc>
        <w:tc>
          <w:tcPr>
            <w:tcW w:w="1120" w:type="dxa"/>
            <w:vAlign w:val="bottom"/>
          </w:tcPr>
          <w:p>
            <w:pPr>
              <w:jc w:val="right"/>
              <w:ind w:right="50"/>
              <w:spacing w:after="0"/>
              <w:rPr>
                <w:sz w:val="20"/>
                <w:szCs w:val="20"/>
                <w:color w:val="auto"/>
              </w:rPr>
            </w:pPr>
            <w:r>
              <w:rPr>
                <w:rFonts w:ascii="Arial" w:cs="Arial" w:eastAsia="Arial" w:hAnsi="Arial"/>
                <w:sz w:val="18"/>
                <w:szCs w:val="18"/>
                <w:color w:val="auto"/>
              </w:rPr>
              <w:t>(74,385)</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00" w:type="dxa"/>
            <w:vAlign w:val="bottom"/>
          </w:tcPr>
          <w:p>
            <w:pPr>
              <w:jc w:val="right"/>
              <w:ind w:right="90"/>
              <w:spacing w:after="0"/>
              <w:rPr>
                <w:sz w:val="20"/>
                <w:szCs w:val="20"/>
                <w:color w:val="auto"/>
              </w:rPr>
            </w:pPr>
            <w:r>
              <w:rPr>
                <w:rFonts w:ascii="Arial" w:cs="Arial" w:eastAsia="Arial" w:hAnsi="Arial"/>
                <w:sz w:val="18"/>
                <w:szCs w:val="18"/>
                <w:color w:val="auto"/>
              </w:rPr>
              <w:t>—</w:t>
            </w:r>
          </w:p>
        </w:tc>
      </w:tr>
      <w:tr>
        <w:trPr>
          <w:trHeight w:val="27"/>
        </w:trPr>
        <w:tc>
          <w:tcPr>
            <w:tcW w:w="40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6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40" w:type="dxa"/>
            <w:vAlign w:val="bottom"/>
          </w:tcPr>
          <w:p>
            <w:pPr>
              <w:spacing w:after="0"/>
              <w:rPr>
                <w:sz w:val="2"/>
                <w:szCs w:val="2"/>
                <w:color w:val="auto"/>
              </w:rPr>
            </w:pPr>
          </w:p>
        </w:tc>
        <w:tc>
          <w:tcPr>
            <w:tcW w:w="960" w:type="dxa"/>
            <w:vAlign w:val="bottom"/>
          </w:tcPr>
          <w:p>
            <w:pPr>
              <w:spacing w:after="0"/>
              <w:rPr>
                <w:sz w:val="2"/>
                <w:szCs w:val="2"/>
                <w:color w:val="auto"/>
              </w:rPr>
            </w:pPr>
          </w:p>
        </w:tc>
        <w:tc>
          <w:tcPr>
            <w:tcW w:w="2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00" w:type="dxa"/>
            <w:vAlign w:val="bottom"/>
          </w:tcPr>
          <w:p>
            <w:pPr>
              <w:spacing w:after="0"/>
              <w:rPr>
                <w:sz w:val="2"/>
                <w:szCs w:val="2"/>
                <w:color w:val="auto"/>
              </w:rPr>
            </w:pPr>
          </w:p>
        </w:tc>
      </w:tr>
      <w:tr>
        <w:trPr>
          <w:trHeight w:val="270"/>
        </w:trPr>
        <w:tc>
          <w:tcPr>
            <w:tcW w:w="40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operating expenses (d)</w:t>
            </w:r>
          </w:p>
        </w:tc>
        <w:tc>
          <w:tcPr>
            <w:tcW w:w="3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(10,579)</w:t>
            </w:r>
          </w:p>
        </w:tc>
        <w:tc>
          <w:tcPr>
            <w:tcW w:w="22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(120)</w:t>
            </w:r>
          </w:p>
        </w:tc>
        <w:tc>
          <w:tcPr>
            <w:tcW w:w="2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(315)</w:t>
            </w:r>
          </w:p>
        </w:tc>
        <w:tc>
          <w:tcPr>
            <w:tcW w:w="220" w:type="dxa"/>
            <w:vAlign w:val="bottom"/>
            <w:tcBorders>
              <w:bottom w:val="single" w:sz="8" w:color="CCEEFF"/>
            </w:tcBorders>
            <w:shd w:val="clear" w:color="auto" w:fill="CCEEFF"/>
          </w:tcPr>
          <w:p>
            <w:pPr>
              <w:spacing w:after="0"/>
              <w:rPr>
                <w:sz w:val="23"/>
                <w:szCs w:val="23"/>
                <w:color w:val="auto"/>
              </w:rPr>
            </w:pPr>
          </w:p>
        </w:tc>
        <w:tc>
          <w:tcPr>
            <w:tcW w:w="30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rPr>
              <w:t>(14,689)</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(1,544)</w:t>
            </w:r>
          </w:p>
        </w:tc>
      </w:tr>
      <w:tr>
        <w:trPr>
          <w:trHeight w:val="237"/>
        </w:trPr>
        <w:tc>
          <w:tcPr>
            <w:tcW w:w="4080" w:type="dxa"/>
            <w:vAlign w:val="bottom"/>
          </w:tcPr>
          <w:p>
            <w:pPr>
              <w:ind w:left="40"/>
              <w:spacing w:after="0"/>
              <w:rPr>
                <w:sz w:val="20"/>
                <w:szCs w:val="20"/>
                <w:color w:val="auto"/>
              </w:rPr>
            </w:pPr>
            <w:r>
              <w:rPr>
                <w:rFonts w:ascii="Arial" w:cs="Arial" w:eastAsia="Arial" w:hAnsi="Arial"/>
                <w:sz w:val="18"/>
                <w:szCs w:val="18"/>
                <w:color w:val="auto"/>
              </w:rPr>
              <w:t>Total special items</w:t>
            </w:r>
          </w:p>
        </w:tc>
        <w:tc>
          <w:tcPr>
            <w:tcW w:w="300" w:type="dxa"/>
            <w:vAlign w:val="bottom"/>
            <w:tcBorders>
              <w:top w:val="single" w:sz="8" w:color="auto"/>
            </w:tcBorders>
          </w:tcPr>
          <w:p>
            <w:pPr>
              <w:spacing w:after="0"/>
              <w:rPr>
                <w:sz w:val="20"/>
                <w:szCs w:val="20"/>
                <w:color w:val="auto"/>
              </w:rPr>
            </w:pPr>
          </w:p>
        </w:tc>
        <w:tc>
          <w:tcPr>
            <w:tcW w:w="106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rPr>
              <w:t>(101,832)</w:t>
            </w:r>
          </w:p>
        </w:tc>
        <w:tc>
          <w:tcPr>
            <w:tcW w:w="22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(23,372)</w:t>
            </w:r>
          </w:p>
        </w:tc>
        <w:tc>
          <w:tcPr>
            <w:tcW w:w="2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96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(112,291)</w:t>
            </w:r>
          </w:p>
        </w:tc>
        <w:tc>
          <w:tcPr>
            <w:tcW w:w="220" w:type="dxa"/>
            <w:vAlign w:val="bottom"/>
          </w:tcPr>
          <w:p>
            <w:pPr>
              <w:spacing w:after="0"/>
              <w:rPr>
                <w:sz w:val="20"/>
                <w:szCs w:val="20"/>
                <w:color w:val="auto"/>
              </w:rPr>
            </w:pPr>
          </w:p>
        </w:tc>
        <w:tc>
          <w:tcPr>
            <w:tcW w:w="30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rPr>
              <w:t>(176,371)</w:t>
            </w:r>
          </w:p>
        </w:tc>
        <w:tc>
          <w:tcPr>
            <w:tcW w:w="10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110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(199,786)</w:t>
            </w:r>
          </w:p>
        </w:tc>
      </w:tr>
      <w:tr>
        <w:trPr>
          <w:trHeight w:val="27"/>
        </w:trPr>
        <w:tc>
          <w:tcPr>
            <w:tcW w:w="408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r>
      <w:tr>
        <w:trPr>
          <w:trHeight w:val="269"/>
        </w:trPr>
        <w:tc>
          <w:tcPr>
            <w:tcW w:w="40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non-GAAP operating expenses</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rPr>
              <w:t>217,639</w:t>
            </w:r>
          </w:p>
        </w:tc>
        <w:tc>
          <w:tcPr>
            <w:tcW w:w="22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204,501</w:t>
            </w:r>
          </w:p>
        </w:tc>
        <w:tc>
          <w:tcPr>
            <w:tcW w:w="2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212,586</w:t>
            </w:r>
          </w:p>
        </w:tc>
        <w:tc>
          <w:tcPr>
            <w:tcW w:w="220" w:type="dxa"/>
            <w:vAlign w:val="bottom"/>
            <w:tcBorders>
              <w:bottom w:val="single" w:sz="8" w:color="CCEEFF"/>
            </w:tcBorders>
            <w:shd w:val="clear" w:color="auto" w:fill="CCEEFF"/>
          </w:tcPr>
          <w:p>
            <w:pPr>
              <w:spacing w:after="0"/>
              <w:rPr>
                <w:sz w:val="22"/>
                <w:szCs w:val="22"/>
                <w:color w:val="auto"/>
              </w:rPr>
            </w:pP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rPr>
              <w:t>855,874</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rPr>
              <w:t>953,235</w:t>
            </w:r>
          </w:p>
        </w:tc>
      </w:tr>
      <w:tr>
        <w:trPr>
          <w:trHeight w:val="20"/>
        </w:trPr>
        <w:tc>
          <w:tcPr>
            <w:tcW w:w="408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r>
      <w:tr>
        <w:trPr>
          <w:trHeight w:val="251"/>
        </w:trPr>
        <w:tc>
          <w:tcPr>
            <w:tcW w:w="40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00" w:type="dxa"/>
            <w:vAlign w:val="bottom"/>
          </w:tcPr>
          <w:p>
            <w:pPr>
              <w:spacing w:after="0"/>
              <w:rPr>
                <w:sz w:val="21"/>
                <w:szCs w:val="21"/>
                <w:color w:val="auto"/>
              </w:rPr>
            </w:pPr>
          </w:p>
        </w:tc>
      </w:tr>
      <w:tr>
        <w:trPr>
          <w:trHeight w:val="297"/>
        </w:trPr>
        <w:tc>
          <w:tcPr>
            <w:tcW w:w="408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0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6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9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12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r>
    </w:tbl>
    <w:p>
      <w:pPr>
        <w:spacing w:after="0" w:line="297"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4080" w:type="dxa"/>
            <w:vAlign w:val="bottom"/>
            <w:shd w:val="clear" w:color="auto" w:fill="CCEEFF"/>
          </w:tcPr>
          <w:p>
            <w:pPr>
              <w:ind w:left="40"/>
              <w:spacing w:after="0"/>
              <w:rPr>
                <w:sz w:val="20"/>
                <w:szCs w:val="20"/>
                <w:color w:val="auto"/>
              </w:rPr>
            </w:pPr>
            <w:r>
              <w:rPr>
                <w:rFonts w:ascii="Arial" w:cs="Arial" w:eastAsia="Arial" w:hAnsi="Arial"/>
                <w:sz w:val="18"/>
                <w:szCs w:val="18"/>
                <w:color w:val="auto"/>
              </w:rPr>
              <w:t>GAAP operating margin</w:t>
            </w:r>
          </w:p>
        </w:tc>
        <w:tc>
          <w:tcPr>
            <w:tcW w:w="13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8.8 %</w:t>
            </w:r>
          </w:p>
        </w:tc>
        <w:tc>
          <w:tcPr>
            <w:tcW w:w="220" w:type="dxa"/>
            <w:vAlign w:val="bottom"/>
            <w:shd w:val="clear" w:color="auto" w:fill="CCEEFF"/>
          </w:tcPr>
          <w:p>
            <w:pPr>
              <w:spacing w:after="0"/>
              <w:rPr>
                <w:sz w:val="23"/>
                <w:szCs w:val="23"/>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w:t>
            </w:r>
          </w:p>
        </w:tc>
        <w:tc>
          <w:tcPr>
            <w:tcW w:w="220" w:type="dxa"/>
            <w:vAlign w:val="bottom"/>
            <w:shd w:val="clear" w:color="auto" w:fill="CCEEFF"/>
          </w:tcPr>
          <w:p>
            <w:pPr>
              <w:spacing w:after="0"/>
              <w:rPr>
                <w:sz w:val="23"/>
                <w:szCs w:val="23"/>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220" w:type="dxa"/>
            <w:vAlign w:val="bottom"/>
            <w:shd w:val="clear" w:color="auto" w:fill="CCEEFF"/>
          </w:tcPr>
          <w:p>
            <w:pPr>
              <w:spacing w:after="0"/>
              <w:rPr>
                <w:sz w:val="23"/>
                <w:szCs w:val="23"/>
                <w:color w:val="auto"/>
              </w:rPr>
            </w:pP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w:t>
            </w:r>
          </w:p>
        </w:tc>
        <w:tc>
          <w:tcPr>
            <w:tcW w:w="100" w:type="dxa"/>
            <w:vAlign w:val="bottom"/>
            <w:shd w:val="clear" w:color="auto" w:fill="CCEEFF"/>
          </w:tcPr>
          <w:p>
            <w:pPr>
              <w:spacing w:after="0"/>
              <w:rPr>
                <w:sz w:val="23"/>
                <w:szCs w:val="23"/>
                <w:color w:val="auto"/>
              </w:rPr>
            </w:pPr>
          </w:p>
        </w:tc>
        <w:tc>
          <w:tcPr>
            <w:tcW w:w="1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w:t>
            </w:r>
          </w:p>
        </w:tc>
      </w:tr>
      <w:tr>
        <w:trPr>
          <w:trHeight w:val="243"/>
        </w:trPr>
        <w:tc>
          <w:tcPr>
            <w:tcW w:w="4080" w:type="dxa"/>
            <w:vAlign w:val="bottom"/>
          </w:tcPr>
          <w:p>
            <w:pPr>
              <w:ind w:left="460"/>
              <w:spacing w:after="0"/>
              <w:rPr>
                <w:sz w:val="20"/>
                <w:szCs w:val="20"/>
                <w:color w:val="auto"/>
              </w:rPr>
            </w:pPr>
            <w:r>
              <w:rPr>
                <w:rFonts w:ascii="Arial" w:cs="Arial" w:eastAsia="Arial" w:hAnsi="Arial"/>
                <w:sz w:val="18"/>
                <w:szCs w:val="18"/>
                <w:color w:val="auto"/>
              </w:rPr>
              <w:t>Other cost of goods sold (a)</w:t>
            </w:r>
          </w:p>
        </w:tc>
        <w:tc>
          <w:tcPr>
            <w:tcW w:w="1360" w:type="dxa"/>
            <w:vAlign w:val="bottom"/>
          </w:tcPr>
          <w:p>
            <w:pPr>
              <w:jc w:val="right"/>
              <w:spacing w:after="0"/>
              <w:rPr>
                <w:sz w:val="20"/>
                <w:szCs w:val="20"/>
                <w:color w:val="auto"/>
              </w:rPr>
            </w:pPr>
            <w:r>
              <w:rPr>
                <w:rFonts w:ascii="Arial" w:cs="Arial" w:eastAsia="Arial" w:hAnsi="Arial"/>
                <w:sz w:val="18"/>
                <w:szCs w:val="18"/>
                <w:color w:val="auto"/>
              </w:rPr>
              <w:t>1.3 %</w:t>
            </w:r>
          </w:p>
        </w:tc>
        <w:tc>
          <w:tcPr>
            <w:tcW w:w="220" w:type="dxa"/>
            <w:vAlign w:val="bottom"/>
          </w:tcPr>
          <w:p>
            <w:pPr>
              <w:spacing w:after="0"/>
              <w:rPr>
                <w:sz w:val="21"/>
                <w:szCs w:val="21"/>
                <w:color w:val="auto"/>
              </w:rPr>
            </w:pPr>
          </w:p>
        </w:tc>
        <w:tc>
          <w:tcPr>
            <w:tcW w:w="14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20" w:type="dxa"/>
            <w:vAlign w:val="bottom"/>
          </w:tcPr>
          <w:p>
            <w:pPr>
              <w:jc w:val="right"/>
              <w:spacing w:after="0"/>
              <w:rPr>
                <w:sz w:val="20"/>
                <w:szCs w:val="20"/>
                <w:color w:val="auto"/>
              </w:rPr>
            </w:pPr>
            <w:r>
              <w:rPr>
                <w:rFonts w:ascii="Arial" w:cs="Arial" w:eastAsia="Arial" w:hAnsi="Arial"/>
                <w:sz w:val="18"/>
                <w:szCs w:val="18"/>
                <w:color w:val="auto"/>
              </w:rPr>
              <w:t>0.5%</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7"/>
        </w:trPr>
        <w:tc>
          <w:tcPr>
            <w:tcW w:w="408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50"/>
        </w:trPr>
        <w:tc>
          <w:tcPr>
            <w:tcW w:w="40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3.5 %</w:t>
            </w:r>
          </w:p>
        </w:tc>
        <w:tc>
          <w:tcPr>
            <w:tcW w:w="2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w:t>
            </w: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w:t>
            </w:r>
          </w:p>
        </w:tc>
        <w:tc>
          <w:tcPr>
            <w:tcW w:w="22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w:t>
            </w: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4.4%</w:t>
            </w:r>
          </w:p>
        </w:tc>
      </w:tr>
      <w:tr>
        <w:trPr>
          <w:trHeight w:val="243"/>
        </w:trPr>
        <w:tc>
          <w:tcPr>
            <w:tcW w:w="4080" w:type="dxa"/>
            <w:vAlign w:val="bottom"/>
          </w:tcPr>
          <w:p>
            <w:pPr>
              <w:ind w:left="460"/>
              <w:spacing w:after="0"/>
              <w:rPr>
                <w:sz w:val="20"/>
                <w:szCs w:val="20"/>
                <w:color w:val="auto"/>
              </w:rPr>
            </w:pPr>
            <w:r>
              <w:rPr>
                <w:rFonts w:ascii="Arial" w:cs="Arial" w:eastAsia="Arial" w:hAnsi="Arial"/>
                <w:sz w:val="18"/>
                <w:szCs w:val="18"/>
                <w:color w:val="auto"/>
              </w:rPr>
              <w:t>Restructuring related charges (gain) (b)</w:t>
            </w:r>
          </w:p>
        </w:tc>
        <w:tc>
          <w:tcPr>
            <w:tcW w:w="1360" w:type="dxa"/>
            <w:vAlign w:val="bottom"/>
          </w:tcPr>
          <w:p>
            <w:pPr>
              <w:jc w:val="right"/>
              <w:spacing w:after="0"/>
              <w:rPr>
                <w:sz w:val="20"/>
                <w:szCs w:val="20"/>
                <w:color w:val="auto"/>
              </w:rPr>
            </w:pPr>
            <w:r>
              <w:rPr>
                <w:rFonts w:ascii="Arial" w:cs="Arial" w:eastAsia="Arial" w:hAnsi="Arial"/>
                <w:sz w:val="18"/>
                <w:szCs w:val="18"/>
                <w:color w:val="auto"/>
              </w:rPr>
              <w:t>(0.5)%</w:t>
            </w:r>
          </w:p>
        </w:tc>
        <w:tc>
          <w:tcPr>
            <w:tcW w:w="2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0.5%</w:t>
            </w:r>
          </w:p>
        </w:tc>
        <w:tc>
          <w:tcPr>
            <w:tcW w:w="22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16.0%</w:t>
            </w:r>
          </w:p>
        </w:tc>
        <w:tc>
          <w:tcPr>
            <w:tcW w:w="22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7"/>
        </w:trPr>
        <w:tc>
          <w:tcPr>
            <w:tcW w:w="408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29"/>
        </w:trPr>
        <w:tc>
          <w:tcPr>
            <w:tcW w:w="4080" w:type="dxa"/>
            <w:vAlign w:val="bottom"/>
            <w:shd w:val="clear" w:color="auto" w:fill="CCEEFF"/>
          </w:tcPr>
          <w:p>
            <w:pPr>
              <w:ind w:left="460"/>
              <w:spacing w:after="0"/>
              <w:rPr>
                <w:sz w:val="20"/>
                <w:szCs w:val="20"/>
                <w:color w:val="auto"/>
              </w:rPr>
            </w:pPr>
            <w:r>
              <w:rPr>
                <w:rFonts w:ascii="Arial" w:cs="Arial" w:eastAsia="Arial" w:hAnsi="Arial"/>
                <w:sz w:val="18"/>
                <w:szCs w:val="18"/>
                <w:color w:val="auto"/>
              </w:rPr>
              <w:t>Amortization and write-off of acquired</w:t>
            </w:r>
          </w:p>
        </w:tc>
        <w:tc>
          <w:tcPr>
            <w:tcW w:w="13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4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20" w:type="dxa"/>
            <w:vAlign w:val="bottom"/>
            <w:shd w:val="clear" w:color="auto" w:fill="CCEEFF"/>
          </w:tcPr>
          <w:p>
            <w:pPr>
              <w:spacing w:after="0"/>
              <w:rPr>
                <w:sz w:val="19"/>
                <w:szCs w:val="19"/>
                <w:color w:val="auto"/>
              </w:rPr>
            </w:pPr>
          </w:p>
        </w:tc>
      </w:tr>
      <w:tr>
        <w:trPr>
          <w:trHeight w:val="237"/>
        </w:trPr>
        <w:tc>
          <w:tcPr>
            <w:tcW w:w="408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intangible assets</w:t>
            </w: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0.1 %</w:t>
            </w:r>
          </w:p>
        </w:tc>
        <w:tc>
          <w:tcPr>
            <w:tcW w:w="22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22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220" w:type="dxa"/>
            <w:vAlign w:val="bottom"/>
            <w:tcBorders>
              <w:bottom w:val="single" w:sz="8" w:color="CCEEFF"/>
            </w:tcBorders>
            <w:shd w:val="clear" w:color="auto" w:fill="CCEEFF"/>
          </w:tcPr>
          <w:p>
            <w:pPr>
              <w:spacing w:after="0"/>
              <w:rPr>
                <w:sz w:val="20"/>
                <w:szCs w:val="20"/>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100" w:type="dxa"/>
            <w:vAlign w:val="bottom"/>
            <w:tcBorders>
              <w:bottom w:val="single" w:sz="8" w:color="CCEEFF"/>
            </w:tcBorders>
            <w:shd w:val="clear" w:color="auto" w:fill="CCEEFF"/>
          </w:tcPr>
          <w:p>
            <w:pPr>
              <w:spacing w:after="0"/>
              <w:rPr>
                <w:sz w:val="20"/>
                <w:szCs w:val="20"/>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w:t>
            </w:r>
          </w:p>
        </w:tc>
      </w:tr>
      <w:tr>
        <w:trPr>
          <w:trHeight w:val="243"/>
        </w:trPr>
        <w:tc>
          <w:tcPr>
            <w:tcW w:w="4080" w:type="dxa"/>
            <w:vAlign w:val="bottom"/>
          </w:tcPr>
          <w:p>
            <w:pPr>
              <w:ind w:left="460"/>
              <w:spacing w:after="0"/>
              <w:rPr>
                <w:sz w:val="20"/>
                <w:szCs w:val="20"/>
                <w:color w:val="auto"/>
              </w:rPr>
            </w:pPr>
            <w:r>
              <w:rPr>
                <w:rFonts w:ascii="Arial" w:cs="Arial" w:eastAsia="Arial" w:hAnsi="Arial"/>
                <w:sz w:val="18"/>
                <w:szCs w:val="18"/>
                <w:color w:val="auto"/>
              </w:rPr>
              <w:t>Litigation settlement (c)</w:t>
            </w:r>
          </w:p>
        </w:tc>
        <w:tc>
          <w:tcPr>
            <w:tcW w:w="1360" w:type="dxa"/>
            <w:vAlign w:val="bottom"/>
          </w:tcPr>
          <w:p>
            <w:pPr>
              <w:jc w:val="right"/>
              <w:spacing w:after="0"/>
              <w:rPr>
                <w:sz w:val="20"/>
                <w:szCs w:val="20"/>
                <w:color w:val="auto"/>
              </w:rPr>
            </w:pPr>
            <w:r>
              <w:rPr>
                <w:rFonts w:ascii="Arial" w:cs="Arial" w:eastAsia="Arial" w:hAnsi="Arial"/>
                <w:sz w:val="18"/>
                <w:szCs w:val="18"/>
                <w:color w:val="auto"/>
              </w:rPr>
              <w:t>12.1 %</w:t>
            </w:r>
          </w:p>
        </w:tc>
        <w:tc>
          <w:tcPr>
            <w:tcW w:w="220" w:type="dxa"/>
            <w:vAlign w:val="bottom"/>
          </w:tcPr>
          <w:p>
            <w:pPr>
              <w:spacing w:after="0"/>
              <w:rPr>
                <w:sz w:val="21"/>
                <w:szCs w:val="21"/>
                <w:color w:val="auto"/>
              </w:rPr>
            </w:pPr>
          </w:p>
        </w:tc>
        <w:tc>
          <w:tcPr>
            <w:tcW w:w="140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1420" w:type="dxa"/>
            <w:vAlign w:val="bottom"/>
          </w:tcPr>
          <w:p>
            <w:pPr>
              <w:jc w:val="right"/>
              <w:spacing w:after="0"/>
              <w:rPr>
                <w:sz w:val="20"/>
                <w:szCs w:val="20"/>
                <w:color w:val="auto"/>
              </w:rPr>
            </w:pPr>
            <w:r>
              <w:rPr>
                <w:rFonts w:ascii="Arial" w:cs="Arial" w:eastAsia="Arial" w:hAnsi="Arial"/>
                <w:sz w:val="18"/>
                <w:szCs w:val="18"/>
                <w:color w:val="auto"/>
              </w:rPr>
              <w:t>3.1%</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7"/>
        </w:trPr>
        <w:tc>
          <w:tcPr>
            <w:tcW w:w="4080" w:type="dxa"/>
            <w:vAlign w:val="bottom"/>
          </w:tcPr>
          <w:p>
            <w:pPr>
              <w:spacing w:after="0"/>
              <w:rPr>
                <w:sz w:val="2"/>
                <w:szCs w:val="2"/>
                <w:color w:val="auto"/>
              </w:rPr>
            </w:pPr>
          </w:p>
        </w:tc>
        <w:tc>
          <w:tcPr>
            <w:tcW w:w="13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70"/>
        </w:trPr>
        <w:tc>
          <w:tcPr>
            <w:tcW w:w="40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operating expenses (d)</w:t>
            </w: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1.6 %</w:t>
            </w:r>
          </w:p>
        </w:tc>
        <w:tc>
          <w:tcPr>
            <w:tcW w:w="22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22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220" w:type="dxa"/>
            <w:vAlign w:val="bottom"/>
            <w:tcBorders>
              <w:bottom w:val="single" w:sz="8" w:color="CCEEFF"/>
            </w:tcBorders>
            <w:shd w:val="clear" w:color="auto" w:fill="CCEEFF"/>
          </w:tcPr>
          <w:p>
            <w:pPr>
              <w:spacing w:after="0"/>
              <w:rPr>
                <w:sz w:val="23"/>
                <w:szCs w:val="23"/>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100" w:type="dxa"/>
            <w:vAlign w:val="bottom"/>
            <w:tcBorders>
              <w:bottom w:val="single" w:sz="8" w:color="CCEEFF"/>
            </w:tcBorders>
            <w:shd w:val="clear" w:color="auto" w:fill="CCEEFF"/>
          </w:tcPr>
          <w:p>
            <w:pPr>
              <w:spacing w:after="0"/>
              <w:rPr>
                <w:sz w:val="23"/>
                <w:szCs w:val="23"/>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w:t>
            </w:r>
          </w:p>
        </w:tc>
      </w:tr>
      <w:tr>
        <w:trPr>
          <w:trHeight w:val="257"/>
        </w:trPr>
        <w:tc>
          <w:tcPr>
            <w:tcW w:w="4080" w:type="dxa"/>
            <w:vAlign w:val="bottom"/>
          </w:tcPr>
          <w:p>
            <w:pPr>
              <w:ind w:left="40"/>
              <w:spacing w:after="0"/>
              <w:rPr>
                <w:sz w:val="20"/>
                <w:szCs w:val="20"/>
                <w:color w:val="auto"/>
              </w:rPr>
            </w:pPr>
            <w:r>
              <w:rPr>
                <w:rFonts w:ascii="Arial" w:cs="Arial" w:eastAsia="Arial" w:hAnsi="Arial"/>
                <w:sz w:val="18"/>
                <w:szCs w:val="18"/>
                <w:color w:val="auto"/>
              </w:rPr>
              <w:t>Non-GAAP operating margin</w:t>
            </w:r>
          </w:p>
        </w:tc>
        <w:tc>
          <w:tcPr>
            <w:tcW w:w="13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26.9 %</w:t>
            </w:r>
          </w:p>
        </w:tc>
        <w:tc>
          <w:tcPr>
            <w:tcW w:w="220" w:type="dxa"/>
            <w:vAlign w:val="bottom"/>
          </w:tcPr>
          <w:p>
            <w:pPr>
              <w:spacing w:after="0"/>
              <w:rPr>
                <w:sz w:val="22"/>
                <w:szCs w:val="22"/>
                <w:color w:val="auto"/>
              </w:rPr>
            </w:pP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28.4%</w:t>
            </w:r>
          </w:p>
        </w:tc>
        <w:tc>
          <w:tcPr>
            <w:tcW w:w="220" w:type="dxa"/>
            <w:vAlign w:val="bottom"/>
          </w:tcPr>
          <w:p>
            <w:pPr>
              <w:spacing w:after="0"/>
              <w:rPr>
                <w:sz w:val="22"/>
                <w:szCs w:val="22"/>
                <w:color w:val="auto"/>
              </w:rPr>
            </w:pPr>
          </w:p>
        </w:tc>
        <w:tc>
          <w:tcPr>
            <w:tcW w:w="12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20.3%</w:t>
            </w:r>
          </w:p>
        </w:tc>
        <w:tc>
          <w:tcPr>
            <w:tcW w:w="220" w:type="dxa"/>
            <w:vAlign w:val="bottom"/>
          </w:tcPr>
          <w:p>
            <w:pPr>
              <w:spacing w:after="0"/>
              <w:rPr>
                <w:sz w:val="22"/>
                <w:szCs w:val="22"/>
                <w:color w:val="auto"/>
              </w:rPr>
            </w:pPr>
          </w:p>
        </w:tc>
        <w:tc>
          <w:tcPr>
            <w:tcW w:w="14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25.9%</w:t>
            </w:r>
          </w:p>
        </w:tc>
        <w:tc>
          <w:tcPr>
            <w:tcW w:w="100" w:type="dxa"/>
            <w:vAlign w:val="bottom"/>
          </w:tcPr>
          <w:p>
            <w:pPr>
              <w:spacing w:after="0"/>
              <w:rPr>
                <w:sz w:val="22"/>
                <w:szCs w:val="22"/>
                <w:color w:val="auto"/>
              </w:rPr>
            </w:pPr>
          </w:p>
        </w:tc>
        <w:tc>
          <w:tcPr>
            <w:tcW w:w="14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14.7%</w:t>
            </w:r>
          </w:p>
        </w:tc>
      </w:tr>
      <w:tr>
        <w:trPr>
          <w:trHeight w:val="20"/>
        </w:trPr>
        <w:tc>
          <w:tcPr>
            <w:tcW w:w="4080" w:type="dxa"/>
            <w:vAlign w:val="bottom"/>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2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810" w:right="2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36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gridSpan w:val="4"/>
          </w:tcPr>
          <w:p>
            <w:pPr>
              <w:ind w:left="60"/>
              <w:spacing w:after="0"/>
              <w:rPr>
                <w:sz w:val="20"/>
                <w:szCs w:val="20"/>
                <w:color w:val="auto"/>
              </w:rPr>
            </w:pPr>
            <w:r>
              <w:rPr>
                <w:rFonts w:ascii="Arial" w:cs="Arial" w:eastAsia="Arial" w:hAnsi="Arial"/>
                <w:sz w:val="14"/>
                <w:szCs w:val="14"/>
                <w:b w:val="1"/>
                <w:bCs w:val="1"/>
                <w:color w:val="auto"/>
              </w:rPr>
              <w:t>Three Months Ended</w:t>
            </w:r>
          </w:p>
        </w:tc>
        <w:tc>
          <w:tcPr>
            <w:tcW w:w="360" w:type="dxa"/>
            <w:vAlign w:val="bottom"/>
            <w:tcBorders>
              <w:bottom w:val="single" w:sz="8" w:color="auto"/>
            </w:tcBorders>
          </w:tcPr>
          <w:p>
            <w:pPr>
              <w:spacing w:after="0"/>
              <w:rPr>
                <w:sz w:val="16"/>
                <w:szCs w:val="16"/>
                <w:color w:val="auto"/>
              </w:rPr>
            </w:pPr>
          </w:p>
        </w:tc>
        <w:tc>
          <w:tcPr>
            <w:tcW w:w="760" w:type="dxa"/>
            <w:vAlign w:val="bottom"/>
            <w:tcBorders>
              <w:bottom w:val="single" w:sz="8" w:color="auto"/>
            </w:tcBorders>
          </w:tcPr>
          <w:p>
            <w:pPr>
              <w:spacing w:after="0"/>
              <w:rPr>
                <w:sz w:val="16"/>
                <w:szCs w:val="16"/>
                <w:color w:val="auto"/>
              </w:rPr>
            </w:pPr>
          </w:p>
        </w:tc>
        <w:tc>
          <w:tcPr>
            <w:tcW w:w="2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700" w:type="dxa"/>
            <w:vAlign w:val="bottom"/>
            <w:tcBorders>
              <w:bottom w:val="single" w:sz="8" w:color="auto"/>
            </w:tcBorders>
            <w:gridSpan w:val="4"/>
          </w:tcPr>
          <w:p>
            <w:pPr>
              <w:jc w:val="right"/>
              <w:ind w:right="954"/>
              <w:spacing w:after="0"/>
              <w:rPr>
                <w:sz w:val="20"/>
                <w:szCs w:val="20"/>
                <w:color w:val="auto"/>
              </w:rPr>
            </w:pPr>
            <w:r>
              <w:rPr>
                <w:rFonts w:ascii="Arial" w:cs="Arial" w:eastAsia="Arial" w:hAnsi="Arial"/>
                <w:sz w:val="14"/>
                <w:szCs w:val="14"/>
                <w:b w:val="1"/>
                <w:bCs w:val="1"/>
                <w:color w:val="auto"/>
              </w:rPr>
              <w:t>Year Ended</w:t>
            </w:r>
          </w:p>
        </w:tc>
      </w:tr>
      <w:tr>
        <w:trPr>
          <w:trHeight w:val="264"/>
        </w:trPr>
        <w:tc>
          <w:tcPr>
            <w:tcW w:w="4360" w:type="dxa"/>
            <w:vAlign w:val="bottom"/>
            <w:tcBorders>
              <w:bottom w:val="single" w:sz="8" w:color="CCEEFF"/>
            </w:tcBorders>
          </w:tcPr>
          <w:p>
            <w:pPr>
              <w:spacing w:after="0"/>
              <w:rPr>
                <w:sz w:val="22"/>
                <w:szCs w:val="22"/>
                <w:color w:val="auto"/>
              </w:rPr>
            </w:pPr>
          </w:p>
        </w:tc>
        <w:tc>
          <w:tcPr>
            <w:tcW w:w="120" w:type="dxa"/>
            <w:vAlign w:val="bottom"/>
            <w:tcBorders>
              <w:bottom w:val="single" w:sz="8" w:color="auto"/>
            </w:tcBorders>
          </w:tcPr>
          <w:p>
            <w:pPr>
              <w:spacing w:after="0"/>
              <w:rPr>
                <w:sz w:val="22"/>
                <w:szCs w:val="22"/>
                <w:color w:val="auto"/>
              </w:rPr>
            </w:pPr>
          </w:p>
        </w:tc>
        <w:tc>
          <w:tcPr>
            <w:tcW w:w="1180" w:type="dxa"/>
            <w:vAlign w:val="bottom"/>
            <w:tcBorders>
              <w:bottom w:val="single" w:sz="8" w:color="auto"/>
            </w:tcBorders>
          </w:tcPr>
          <w:p>
            <w:pPr>
              <w:jc w:val="right"/>
              <w:ind w:right="34"/>
              <w:spacing w:after="0"/>
              <w:rPr>
                <w:sz w:val="20"/>
                <w:szCs w:val="20"/>
                <w:color w:val="auto"/>
              </w:rPr>
            </w:pPr>
            <w:r>
              <w:rPr>
                <w:rFonts w:ascii="Arial" w:cs="Arial" w:eastAsia="Arial" w:hAnsi="Arial"/>
                <w:sz w:val="14"/>
                <w:szCs w:val="14"/>
                <w:b w:val="1"/>
                <w:bCs w:val="1"/>
                <w:color w:val="auto"/>
                <w:w w:val="94"/>
              </w:rPr>
              <w:t>February 3, 2018</w:t>
            </w:r>
          </w:p>
        </w:tc>
        <w:tc>
          <w:tcPr>
            <w:tcW w:w="220" w:type="dxa"/>
            <w:vAlign w:val="bottom"/>
            <w:tcBorders>
              <w:bottom w:val="single" w:sz="8" w:color="CCEEFF"/>
            </w:tcBorders>
          </w:tcPr>
          <w:p>
            <w:pPr>
              <w:spacing w:after="0"/>
              <w:rPr>
                <w:sz w:val="22"/>
                <w:szCs w:val="22"/>
                <w:color w:val="auto"/>
              </w:rPr>
            </w:pPr>
          </w:p>
        </w:tc>
        <w:tc>
          <w:tcPr>
            <w:tcW w:w="1140" w:type="dxa"/>
            <w:vAlign w:val="bottom"/>
            <w:tcBorders>
              <w:bottom w:val="single" w:sz="8" w:color="auto"/>
            </w:tcBorders>
            <w:gridSpan w:val="2"/>
          </w:tcPr>
          <w:p>
            <w:pPr>
              <w:ind w:left="40"/>
              <w:spacing w:after="0"/>
              <w:rPr>
                <w:sz w:val="20"/>
                <w:szCs w:val="20"/>
                <w:color w:val="auto"/>
              </w:rPr>
            </w:pPr>
            <w:r>
              <w:rPr>
                <w:rFonts w:ascii="Arial" w:cs="Arial" w:eastAsia="Arial" w:hAnsi="Arial"/>
                <w:sz w:val="14"/>
                <w:szCs w:val="14"/>
                <w:b w:val="1"/>
                <w:bCs w:val="1"/>
                <w:color w:val="auto"/>
                <w:w w:val="96"/>
              </w:rPr>
              <w:t>October 28, 2017</w:t>
            </w:r>
          </w:p>
        </w:tc>
        <w:tc>
          <w:tcPr>
            <w:tcW w:w="220" w:type="dxa"/>
            <w:vAlign w:val="bottom"/>
            <w:tcBorders>
              <w:bottom w:val="single" w:sz="8" w:color="CCEEFF"/>
            </w:tcBorders>
          </w:tcPr>
          <w:p>
            <w:pPr>
              <w:spacing w:after="0"/>
              <w:rPr>
                <w:sz w:val="22"/>
                <w:szCs w:val="22"/>
                <w:color w:val="auto"/>
              </w:rPr>
            </w:pPr>
          </w:p>
        </w:tc>
        <w:tc>
          <w:tcPr>
            <w:tcW w:w="1120" w:type="dxa"/>
            <w:vAlign w:val="bottom"/>
            <w:tcBorders>
              <w:bottom w:val="single" w:sz="8" w:color="auto"/>
            </w:tcBorders>
            <w:gridSpan w:val="2"/>
          </w:tcPr>
          <w:p>
            <w:pPr>
              <w:ind w:left="40"/>
              <w:spacing w:after="0"/>
              <w:rPr>
                <w:sz w:val="20"/>
                <w:szCs w:val="20"/>
                <w:color w:val="auto"/>
              </w:rPr>
            </w:pPr>
            <w:r>
              <w:rPr>
                <w:rFonts w:ascii="Arial" w:cs="Arial" w:eastAsia="Arial" w:hAnsi="Arial"/>
                <w:sz w:val="14"/>
                <w:szCs w:val="14"/>
                <w:b w:val="1"/>
                <w:bCs w:val="1"/>
                <w:color w:val="auto"/>
                <w:w w:val="94"/>
              </w:rPr>
              <w:t>January 28, 2017</w:t>
            </w:r>
          </w:p>
        </w:tc>
        <w:tc>
          <w:tcPr>
            <w:tcW w:w="220" w:type="dxa"/>
            <w:vAlign w:val="bottom"/>
            <w:tcBorders>
              <w:bottom w:val="single" w:sz="8" w:color="CCEEFF"/>
            </w:tcBorders>
          </w:tcPr>
          <w:p>
            <w:pPr>
              <w:spacing w:after="0"/>
              <w:rPr>
                <w:sz w:val="22"/>
                <w:szCs w:val="22"/>
                <w:color w:val="auto"/>
              </w:rPr>
            </w:pPr>
          </w:p>
        </w:tc>
        <w:tc>
          <w:tcPr>
            <w:tcW w:w="140" w:type="dxa"/>
            <w:vAlign w:val="bottom"/>
            <w:tcBorders>
              <w:bottom w:val="single" w:sz="8" w:color="auto"/>
            </w:tcBorders>
          </w:tcPr>
          <w:p>
            <w:pPr>
              <w:spacing w:after="0"/>
              <w:rPr>
                <w:sz w:val="22"/>
                <w:szCs w:val="22"/>
                <w:color w:val="auto"/>
              </w:rPr>
            </w:pPr>
          </w:p>
        </w:tc>
        <w:tc>
          <w:tcPr>
            <w:tcW w:w="122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w w:val="95"/>
              </w:rPr>
              <w:t>February 3, 2018</w:t>
            </w:r>
          </w:p>
        </w:tc>
        <w:tc>
          <w:tcPr>
            <w:tcW w:w="120" w:type="dxa"/>
            <w:vAlign w:val="bottom"/>
            <w:tcBorders>
              <w:bottom w:val="single" w:sz="8" w:color="CCEEFF"/>
            </w:tcBorders>
          </w:tcPr>
          <w:p>
            <w:pPr>
              <w:spacing w:after="0"/>
              <w:rPr>
                <w:sz w:val="22"/>
                <w:szCs w:val="22"/>
                <w:color w:val="auto"/>
              </w:rPr>
            </w:pPr>
          </w:p>
        </w:tc>
        <w:tc>
          <w:tcPr>
            <w:tcW w:w="140" w:type="dxa"/>
            <w:vAlign w:val="bottom"/>
            <w:tcBorders>
              <w:bottom w:val="single" w:sz="8" w:color="auto"/>
            </w:tcBorders>
          </w:tcPr>
          <w:p>
            <w:pPr>
              <w:spacing w:after="0"/>
              <w:rPr>
                <w:sz w:val="22"/>
                <w:szCs w:val="22"/>
                <w:color w:val="auto"/>
              </w:rPr>
            </w:pPr>
          </w:p>
        </w:tc>
        <w:tc>
          <w:tcPr>
            <w:tcW w:w="1220" w:type="dxa"/>
            <w:vAlign w:val="bottom"/>
            <w:tcBorders>
              <w:bottom w:val="single" w:sz="8" w:color="auto"/>
            </w:tcBorders>
          </w:tcPr>
          <w:p>
            <w:pPr>
              <w:jc w:val="right"/>
              <w:ind w:right="74"/>
              <w:spacing w:after="0"/>
              <w:rPr>
                <w:sz w:val="20"/>
                <w:szCs w:val="20"/>
                <w:color w:val="auto"/>
              </w:rPr>
            </w:pPr>
            <w:r>
              <w:rPr>
                <w:rFonts w:ascii="Arial" w:cs="Arial" w:eastAsia="Arial" w:hAnsi="Arial"/>
                <w:sz w:val="14"/>
                <w:szCs w:val="14"/>
                <w:b w:val="1"/>
                <w:bCs w:val="1"/>
                <w:color w:val="auto"/>
                <w:w w:val="92"/>
              </w:rPr>
              <w:t>January 28, 2017</w:t>
            </w:r>
          </w:p>
        </w:tc>
      </w:tr>
      <w:tr>
        <w:trPr>
          <w:trHeight w:val="250"/>
        </w:trPr>
        <w:tc>
          <w:tcPr>
            <w:tcW w:w="43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interest and other income, net</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4,788</w:t>
            </w:r>
          </w:p>
        </w:tc>
        <w:tc>
          <w:tcPr>
            <w:tcW w:w="560" w:type="dxa"/>
            <w:vAlign w:val="bottom"/>
            <w:tcBorders>
              <w:bottom w:val="single" w:sz="8" w:color="CCEEFF"/>
            </w:tcBorders>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6,200</w:t>
            </w:r>
          </w:p>
        </w:tc>
        <w:tc>
          <w:tcPr>
            <w:tcW w:w="22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7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3,780</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21,509</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17,022</w:t>
            </w:r>
          </w:p>
        </w:tc>
      </w:tr>
      <w:tr>
        <w:trPr>
          <w:trHeight w:val="243"/>
        </w:trPr>
        <w:tc>
          <w:tcPr>
            <w:tcW w:w="436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1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spacing w:after="0"/>
              <w:rPr>
                <w:sz w:val="21"/>
                <w:szCs w:val="21"/>
                <w:color w:val="auto"/>
              </w:rPr>
            </w:pPr>
          </w:p>
        </w:tc>
      </w:tr>
      <w:tr>
        <w:trPr>
          <w:trHeight w:val="27"/>
        </w:trPr>
        <w:tc>
          <w:tcPr>
            <w:tcW w:w="43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0" w:type="dxa"/>
            <w:vAlign w:val="bottom"/>
          </w:tcPr>
          <w:p>
            <w:pPr>
              <w:spacing w:after="0"/>
              <w:rPr>
                <w:sz w:val="2"/>
                <w:szCs w:val="2"/>
                <w:color w:val="auto"/>
              </w:rPr>
            </w:pPr>
          </w:p>
        </w:tc>
        <w:tc>
          <w:tcPr>
            <w:tcW w:w="220" w:type="dxa"/>
            <w:vAlign w:val="bottom"/>
          </w:tcPr>
          <w:p>
            <w:pPr>
              <w:spacing w:after="0"/>
              <w:rPr>
                <w:sz w:val="2"/>
                <w:szCs w:val="2"/>
                <w:color w:val="auto"/>
              </w:rPr>
            </w:pPr>
          </w:p>
        </w:tc>
        <w:tc>
          <w:tcPr>
            <w:tcW w:w="360" w:type="dxa"/>
            <w:vAlign w:val="bottom"/>
          </w:tcPr>
          <w:p>
            <w:pPr>
              <w:spacing w:after="0"/>
              <w:rPr>
                <w:sz w:val="2"/>
                <w:szCs w:val="2"/>
                <w:color w:val="auto"/>
              </w:rPr>
            </w:pPr>
          </w:p>
        </w:tc>
        <w:tc>
          <w:tcPr>
            <w:tcW w:w="7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43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Restructuring related items (e)</w:t>
            </w:r>
          </w:p>
        </w:tc>
        <w:tc>
          <w:tcPr>
            <w:tcW w:w="12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1,355</w:t>
            </w:r>
          </w:p>
        </w:tc>
        <w:tc>
          <w:tcPr>
            <w:tcW w:w="22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8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(2,286)</w:t>
            </w:r>
          </w:p>
        </w:tc>
        <w:tc>
          <w:tcPr>
            <w:tcW w:w="220" w:type="dxa"/>
            <w:vAlign w:val="bottom"/>
            <w:tcBorders>
              <w:bottom w:val="single" w:sz="8" w:color="CCEEFF"/>
            </w:tcBorders>
            <w:shd w:val="clear" w:color="auto" w:fill="CCEEFF"/>
          </w:tcPr>
          <w:p>
            <w:pPr>
              <w:spacing w:after="0"/>
              <w:rPr>
                <w:sz w:val="23"/>
                <w:szCs w:val="23"/>
                <w:color w:val="auto"/>
              </w:rPr>
            </w:pPr>
          </w:p>
        </w:tc>
        <w:tc>
          <w:tcPr>
            <w:tcW w:w="36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(4,016)</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r>
      <w:tr>
        <w:trPr>
          <w:trHeight w:val="237"/>
        </w:trPr>
        <w:tc>
          <w:tcPr>
            <w:tcW w:w="4360" w:type="dxa"/>
            <w:vAlign w:val="bottom"/>
          </w:tcPr>
          <w:p>
            <w:pPr>
              <w:ind w:left="40"/>
              <w:spacing w:after="0"/>
              <w:rPr>
                <w:sz w:val="20"/>
                <w:szCs w:val="20"/>
                <w:color w:val="auto"/>
              </w:rPr>
            </w:pPr>
            <w:r>
              <w:rPr>
                <w:rFonts w:ascii="Arial" w:cs="Arial" w:eastAsia="Arial" w:hAnsi="Arial"/>
                <w:sz w:val="18"/>
                <w:szCs w:val="18"/>
                <w:color w:val="auto"/>
              </w:rPr>
              <w:t>Total special items</w:t>
            </w:r>
          </w:p>
        </w:tc>
        <w:tc>
          <w:tcPr>
            <w:tcW w:w="12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1,355</w:t>
            </w:r>
          </w:p>
        </w:tc>
        <w:tc>
          <w:tcPr>
            <w:tcW w:w="22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8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(2,286)</w:t>
            </w:r>
          </w:p>
        </w:tc>
        <w:tc>
          <w:tcPr>
            <w:tcW w:w="220" w:type="dxa"/>
            <w:vAlign w:val="bottom"/>
          </w:tcPr>
          <w:p>
            <w:pPr>
              <w:spacing w:after="0"/>
              <w:rPr>
                <w:sz w:val="20"/>
                <w:szCs w:val="20"/>
                <w:color w:val="auto"/>
              </w:rPr>
            </w:pPr>
          </w:p>
        </w:tc>
        <w:tc>
          <w:tcPr>
            <w:tcW w:w="360" w:type="dxa"/>
            <w:vAlign w:val="bottom"/>
            <w:tcBorders>
              <w:top w:val="single" w:sz="8" w:color="auto"/>
            </w:tcBorders>
          </w:tcPr>
          <w:p>
            <w:pPr>
              <w:spacing w:after="0"/>
              <w:rPr>
                <w:sz w:val="20"/>
                <w:szCs w:val="20"/>
                <w:color w:val="auto"/>
              </w:rPr>
            </w:pPr>
          </w:p>
        </w:tc>
        <w:tc>
          <w:tcPr>
            <w:tcW w:w="76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(4,016)</w:t>
            </w:r>
          </w:p>
        </w:tc>
        <w:tc>
          <w:tcPr>
            <w:tcW w:w="1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w:t>
            </w:r>
          </w:p>
        </w:tc>
      </w:tr>
      <w:tr>
        <w:trPr>
          <w:trHeight w:val="27"/>
        </w:trPr>
        <w:tc>
          <w:tcPr>
            <w:tcW w:w="436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80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69"/>
        </w:trPr>
        <w:tc>
          <w:tcPr>
            <w:tcW w:w="43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non-GAAP interest and other income, net</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6,143</w:t>
            </w:r>
          </w:p>
        </w:tc>
        <w:tc>
          <w:tcPr>
            <w:tcW w:w="560" w:type="dxa"/>
            <w:vAlign w:val="bottom"/>
            <w:tcBorders>
              <w:bottom w:val="single" w:sz="8" w:color="CCEEFF"/>
            </w:tcBorders>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8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3,914</w:t>
            </w:r>
          </w:p>
        </w:tc>
        <w:tc>
          <w:tcPr>
            <w:tcW w:w="22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7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3,780</w:t>
            </w:r>
          </w:p>
        </w:tc>
        <w:tc>
          <w:tcPr>
            <w:tcW w:w="2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17,493</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17,022</w:t>
            </w:r>
          </w:p>
        </w:tc>
      </w:tr>
      <w:tr>
        <w:trPr>
          <w:trHeight w:val="20"/>
        </w:trPr>
        <w:tc>
          <w:tcPr>
            <w:tcW w:w="436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r>
      <w:tr>
        <w:trPr>
          <w:trHeight w:val="305"/>
        </w:trPr>
        <w:tc>
          <w:tcPr>
            <w:tcW w:w="43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220" w:type="dxa"/>
            <w:vAlign w:val="bottom"/>
          </w:tcPr>
          <w:p>
            <w:pPr>
              <w:spacing w:after="0"/>
              <w:rPr>
                <w:sz w:val="24"/>
                <w:szCs w:val="24"/>
                <w:color w:val="auto"/>
              </w:rPr>
            </w:pPr>
          </w:p>
        </w:tc>
      </w:tr>
      <w:tr>
        <w:trPr>
          <w:trHeight w:val="324"/>
        </w:trPr>
        <w:tc>
          <w:tcPr>
            <w:tcW w:w="43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80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360" w:type="dxa"/>
            <w:vAlign w:val="bottom"/>
            <w:shd w:val="clear" w:color="auto" w:fill="CCEEFF"/>
          </w:tcPr>
          <w:p>
            <w:pPr>
              <w:spacing w:after="0"/>
              <w:rPr>
                <w:sz w:val="24"/>
                <w:szCs w:val="24"/>
                <w:color w:val="auto"/>
              </w:rPr>
            </w:pPr>
          </w:p>
        </w:tc>
        <w:tc>
          <w:tcPr>
            <w:tcW w:w="7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2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220" w:type="dxa"/>
            <w:vAlign w:val="bottom"/>
            <w:shd w:val="clear" w:color="auto" w:fill="CCEEFF"/>
          </w:tcPr>
          <w:p>
            <w:pPr>
              <w:spacing w:after="0"/>
              <w:rPr>
                <w:sz w:val="24"/>
                <w:szCs w:val="24"/>
                <w:color w:val="auto"/>
              </w:rPr>
            </w:pPr>
          </w:p>
        </w:tc>
      </w:tr>
    </w:tbl>
    <w:p>
      <w:pPr>
        <w:spacing w:after="0" w:line="324" w:lineRule="exact"/>
        <w:rPr>
          <w:sz w:val="20"/>
          <w:szCs w:val="20"/>
          <w:color w:val="auto"/>
        </w:rPr>
      </w:pPr>
    </w:p>
    <w:tbl>
      <w:tblPr>
        <w:tblLayout w:type="fixed"/>
        <w:tblInd w:w="0" w:type="dxa"/>
        <w:tblCellMar>
          <w:top w:w="0" w:type="dxa"/>
          <w:left w:w="0" w:type="dxa"/>
          <w:bottom w:w="0" w:type="dxa"/>
          <w:right w:w="0" w:type="dxa"/>
        </w:tblCellMar>
      </w:tblPr>
      <w:tr>
        <w:trPr>
          <w:trHeight w:val="270"/>
        </w:trPr>
        <w:tc>
          <w:tcPr>
            <w:tcW w:w="4360" w:type="dxa"/>
            <w:vAlign w:val="bottom"/>
            <w:shd w:val="clear" w:color="auto" w:fill="CCEEFF"/>
          </w:tcPr>
          <w:p>
            <w:pPr>
              <w:ind w:left="40"/>
              <w:spacing w:after="0"/>
              <w:rPr>
                <w:sz w:val="20"/>
                <w:szCs w:val="20"/>
                <w:color w:val="auto"/>
              </w:rPr>
            </w:pPr>
            <w:r>
              <w:rPr>
                <w:rFonts w:ascii="Arial" w:cs="Arial" w:eastAsia="Arial" w:hAnsi="Arial"/>
                <w:sz w:val="18"/>
                <w:szCs w:val="18"/>
                <w:color w:val="auto"/>
              </w:rPr>
              <w:t>GAAP net income</w:t>
            </w:r>
          </w:p>
        </w:tc>
        <w:tc>
          <w:tcPr>
            <w:tcW w:w="36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9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48,763</w:t>
            </w:r>
          </w:p>
        </w:tc>
        <w:tc>
          <w:tcPr>
            <w:tcW w:w="220" w:type="dxa"/>
            <w:vAlign w:val="bottom"/>
            <w:shd w:val="clear" w:color="auto" w:fill="CCEEFF"/>
          </w:tcPr>
          <w:p>
            <w:pPr>
              <w:spacing w:after="0"/>
              <w:rPr>
                <w:sz w:val="23"/>
                <w:szCs w:val="23"/>
                <w:color w:val="auto"/>
              </w:rPr>
            </w:pP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86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200,188</w:t>
            </w:r>
          </w:p>
        </w:tc>
        <w:tc>
          <w:tcPr>
            <w:tcW w:w="220" w:type="dxa"/>
            <w:vAlign w:val="bottom"/>
            <w:shd w:val="clear" w:color="auto" w:fill="CCEEFF"/>
          </w:tcPr>
          <w:p>
            <w:pPr>
              <w:spacing w:after="0"/>
              <w:rPr>
                <w:sz w:val="23"/>
                <w:szCs w:val="23"/>
                <w:color w:val="auto"/>
              </w:rPr>
            </w:pP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(80,091)</w:t>
            </w:r>
          </w:p>
        </w:tc>
        <w:tc>
          <w:tcPr>
            <w:tcW w:w="220" w:type="dxa"/>
            <w:vAlign w:val="bottom"/>
            <w:shd w:val="clear" w:color="auto" w:fill="CCEEFF"/>
          </w:tcPr>
          <w:p>
            <w:pPr>
              <w:spacing w:after="0"/>
              <w:rPr>
                <w:sz w:val="23"/>
                <w:szCs w:val="23"/>
                <w:color w:val="auto"/>
              </w:rPr>
            </w:pPr>
          </w:p>
        </w:tc>
        <w:tc>
          <w:tcPr>
            <w:tcW w:w="40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w w:val="99"/>
              </w:rPr>
              <w:t>$</w:t>
            </w:r>
          </w:p>
        </w:tc>
        <w:tc>
          <w:tcPr>
            <w:tcW w:w="9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520,831</w:t>
            </w:r>
          </w:p>
        </w:tc>
        <w:tc>
          <w:tcPr>
            <w:tcW w:w="120" w:type="dxa"/>
            <w:vAlign w:val="bottom"/>
            <w:shd w:val="clear" w:color="auto" w:fill="CCEEFF"/>
          </w:tcPr>
          <w:p>
            <w:pPr>
              <w:spacing w:after="0"/>
              <w:rPr>
                <w:sz w:val="23"/>
                <w:szCs w:val="23"/>
                <w:color w:val="auto"/>
              </w:rPr>
            </w:pPr>
          </w:p>
        </w:tc>
        <w:tc>
          <w:tcPr>
            <w:tcW w:w="40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w w:val="99"/>
              </w:rPr>
              <w:t>$</w:t>
            </w:r>
          </w:p>
        </w:tc>
        <w:tc>
          <w:tcPr>
            <w:tcW w:w="96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21,151</w:t>
            </w:r>
          </w:p>
        </w:tc>
      </w:tr>
      <w:tr>
        <w:trPr>
          <w:trHeight w:val="229"/>
        </w:trPr>
        <w:tc>
          <w:tcPr>
            <w:tcW w:w="4360" w:type="dxa"/>
            <w:vAlign w:val="bottom"/>
          </w:tcPr>
          <w:p>
            <w:pPr>
              <w:ind w:left="40"/>
              <w:spacing w:after="0"/>
              <w:rPr>
                <w:sz w:val="20"/>
                <w:szCs w:val="20"/>
                <w:color w:val="auto"/>
              </w:rPr>
            </w:pPr>
            <w:r>
              <w:rPr>
                <w:rFonts w:ascii="Arial" w:cs="Arial" w:eastAsia="Arial" w:hAnsi="Arial"/>
                <w:sz w:val="18"/>
                <w:szCs w:val="18"/>
                <w:color w:val="auto"/>
              </w:rPr>
              <w:t>Less: Income (loss) from discontinued operations, net</w:t>
            </w:r>
          </w:p>
        </w:tc>
        <w:tc>
          <w:tcPr>
            <w:tcW w:w="36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960" w:type="dxa"/>
            <w:vAlign w:val="bottom"/>
          </w:tcPr>
          <w:p>
            <w:pPr>
              <w:spacing w:after="0"/>
              <w:rPr>
                <w:sz w:val="19"/>
                <w:szCs w:val="19"/>
                <w:color w:val="auto"/>
              </w:rPr>
            </w:pPr>
          </w:p>
        </w:tc>
      </w:tr>
      <w:tr>
        <w:trPr>
          <w:trHeight w:val="230"/>
        </w:trPr>
        <w:tc>
          <w:tcPr>
            <w:tcW w:w="4360" w:type="dxa"/>
            <w:vAlign w:val="bottom"/>
          </w:tcPr>
          <w:p>
            <w:pPr>
              <w:ind w:left="260"/>
              <w:spacing w:after="0"/>
              <w:rPr>
                <w:sz w:val="20"/>
                <w:szCs w:val="20"/>
                <w:color w:val="auto"/>
              </w:rPr>
            </w:pPr>
            <w:r>
              <w:rPr>
                <w:rFonts w:ascii="Arial" w:cs="Arial" w:eastAsia="Arial" w:hAnsi="Arial"/>
                <w:sz w:val="18"/>
                <w:szCs w:val="18"/>
                <w:color w:val="auto"/>
              </w:rPr>
              <w:t>of tax</w:t>
            </w:r>
          </w:p>
        </w:tc>
        <w:tc>
          <w:tcPr>
            <w:tcW w:w="360" w:type="dxa"/>
            <w:vAlign w:val="bottom"/>
          </w:tcPr>
          <w:p>
            <w:pPr>
              <w:spacing w:after="0"/>
              <w:rPr>
                <w:sz w:val="20"/>
                <w:szCs w:val="20"/>
                <w:color w:val="auto"/>
              </w:rPr>
            </w:pPr>
          </w:p>
        </w:tc>
        <w:tc>
          <w:tcPr>
            <w:tcW w:w="1160" w:type="dxa"/>
            <w:vAlign w:val="bottom"/>
            <w:gridSpan w:val="2"/>
          </w:tcPr>
          <w:p>
            <w:pPr>
              <w:jc w:val="right"/>
              <w:ind w:right="34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0"/>
                <w:szCs w:val="20"/>
                <w:color w:val="auto"/>
              </w:rPr>
            </w:pPr>
          </w:p>
        </w:tc>
        <w:tc>
          <w:tcPr>
            <w:tcW w:w="860" w:type="dxa"/>
            <w:vAlign w:val="bottom"/>
          </w:tcPr>
          <w:p>
            <w:pPr>
              <w:jc w:val="right"/>
              <w:ind w:right="30"/>
              <w:spacing w:after="0"/>
              <w:rPr>
                <w:sz w:val="20"/>
                <w:szCs w:val="20"/>
                <w:color w:val="auto"/>
              </w:rPr>
            </w:pPr>
            <w:r>
              <w:rPr>
                <w:rFonts w:ascii="Arial" w:cs="Arial" w:eastAsia="Arial" w:hAnsi="Arial"/>
                <w:sz w:val="18"/>
                <w:szCs w:val="18"/>
                <w:color w:val="auto"/>
              </w:rPr>
              <w:t>50,851</w:t>
            </w:r>
          </w:p>
        </w:tc>
        <w:tc>
          <w:tcPr>
            <w:tcW w:w="2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(16,563)</w:t>
            </w:r>
          </w:p>
        </w:tc>
        <w:tc>
          <w:tcPr>
            <w:tcW w:w="2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87,689</w:t>
            </w: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(53,670)</w:t>
            </w:r>
          </w:p>
        </w:tc>
      </w:tr>
      <w:tr>
        <w:trPr>
          <w:trHeight w:val="27"/>
        </w:trPr>
        <w:tc>
          <w:tcPr>
            <w:tcW w:w="436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r>
      <w:tr>
        <w:trPr>
          <w:trHeight w:val="264"/>
        </w:trPr>
        <w:tc>
          <w:tcPr>
            <w:tcW w:w="43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net income from continuing operations</w:t>
            </w:r>
          </w:p>
        </w:tc>
        <w:tc>
          <w:tcPr>
            <w:tcW w:w="360" w:type="dxa"/>
            <w:vAlign w:val="bottom"/>
            <w:tcBorders>
              <w:bottom w:val="single" w:sz="8" w:color="CCEEFF"/>
            </w:tcBorders>
            <w:shd w:val="clear" w:color="auto" w:fill="CCEEFF"/>
          </w:tcPr>
          <w:p>
            <w:pPr>
              <w:spacing w:after="0"/>
              <w:rPr>
                <w:sz w:val="22"/>
                <w:szCs w:val="22"/>
                <w:color w:val="auto"/>
              </w:rPr>
            </w:pPr>
          </w:p>
        </w:tc>
        <w:tc>
          <w:tcPr>
            <w:tcW w:w="9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48,763</w:t>
            </w:r>
          </w:p>
        </w:tc>
        <w:tc>
          <w:tcPr>
            <w:tcW w:w="2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8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149,337</w:t>
            </w:r>
          </w:p>
        </w:tc>
        <w:tc>
          <w:tcPr>
            <w:tcW w:w="2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8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(63,528)</w:t>
            </w:r>
          </w:p>
        </w:tc>
        <w:tc>
          <w:tcPr>
            <w:tcW w:w="22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CCEEFF"/>
            </w:tcBorders>
            <w:shd w:val="clear" w:color="auto" w:fill="CCEEFF"/>
          </w:tcPr>
          <w:p>
            <w:pPr>
              <w:spacing w:after="0"/>
              <w:rPr>
                <w:sz w:val="22"/>
                <w:szCs w:val="22"/>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433,142</w:t>
            </w:r>
          </w:p>
        </w:tc>
        <w:tc>
          <w:tcPr>
            <w:tcW w:w="12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CCEEFF"/>
            </w:tcBorders>
            <w:shd w:val="clear" w:color="auto" w:fill="CCEEFF"/>
          </w:tcPr>
          <w:p>
            <w:pPr>
              <w:spacing w:after="0"/>
              <w:rPr>
                <w:sz w:val="22"/>
                <w:szCs w:val="22"/>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74,821</w:t>
            </w:r>
          </w:p>
        </w:tc>
      </w:tr>
      <w:tr>
        <w:trPr>
          <w:trHeight w:val="223"/>
        </w:trPr>
        <w:tc>
          <w:tcPr>
            <w:tcW w:w="436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360" w:type="dxa"/>
            <w:vAlign w:val="bottom"/>
            <w:tcBorders>
              <w:top w:val="single" w:sz="8" w:color="auto"/>
            </w:tcBorders>
          </w:tcPr>
          <w:p>
            <w:pPr>
              <w:spacing w:after="0"/>
              <w:rPr>
                <w:sz w:val="19"/>
                <w:szCs w:val="19"/>
                <w:color w:val="auto"/>
              </w:rPr>
            </w:pPr>
          </w:p>
        </w:tc>
        <w:tc>
          <w:tcPr>
            <w:tcW w:w="940" w:type="dxa"/>
            <w:vAlign w:val="bottom"/>
            <w:tcBorders>
              <w:top w:val="single" w:sz="8" w:color="auto"/>
            </w:tcBorders>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Borders>
              <w:top w:val="single" w:sz="8" w:color="auto"/>
            </w:tcBorders>
          </w:tcPr>
          <w:p>
            <w:pPr>
              <w:spacing w:after="0"/>
              <w:rPr>
                <w:sz w:val="19"/>
                <w:szCs w:val="19"/>
                <w:color w:val="auto"/>
              </w:rPr>
            </w:pPr>
          </w:p>
        </w:tc>
        <w:tc>
          <w:tcPr>
            <w:tcW w:w="860" w:type="dxa"/>
            <w:vAlign w:val="bottom"/>
            <w:tcBorders>
              <w:top w:val="single" w:sz="8" w:color="auto"/>
            </w:tcBorders>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Borders>
              <w:top w:val="single" w:sz="8" w:color="auto"/>
            </w:tcBorders>
          </w:tcPr>
          <w:p>
            <w:pPr>
              <w:spacing w:after="0"/>
              <w:rPr>
                <w:sz w:val="19"/>
                <w:szCs w:val="19"/>
                <w:color w:val="auto"/>
              </w:rPr>
            </w:pPr>
          </w:p>
        </w:tc>
        <w:tc>
          <w:tcPr>
            <w:tcW w:w="840" w:type="dxa"/>
            <w:vAlign w:val="bottom"/>
            <w:tcBorders>
              <w:top w:val="single" w:sz="8" w:color="auto"/>
            </w:tcBorders>
          </w:tcPr>
          <w:p>
            <w:pPr>
              <w:spacing w:after="0"/>
              <w:rPr>
                <w:sz w:val="19"/>
                <w:szCs w:val="19"/>
                <w:color w:val="auto"/>
              </w:rPr>
            </w:pPr>
          </w:p>
        </w:tc>
        <w:tc>
          <w:tcPr>
            <w:tcW w:w="220" w:type="dxa"/>
            <w:vAlign w:val="bottom"/>
          </w:tcPr>
          <w:p>
            <w:pPr>
              <w:spacing w:after="0"/>
              <w:rPr>
                <w:sz w:val="19"/>
                <w:szCs w:val="19"/>
                <w:color w:val="auto"/>
              </w:rPr>
            </w:pPr>
          </w:p>
        </w:tc>
        <w:tc>
          <w:tcPr>
            <w:tcW w:w="400" w:type="dxa"/>
            <w:vAlign w:val="bottom"/>
            <w:tcBorders>
              <w:top w:val="single" w:sz="8" w:color="auto"/>
            </w:tcBorders>
          </w:tcPr>
          <w:p>
            <w:pPr>
              <w:spacing w:after="0"/>
              <w:rPr>
                <w:sz w:val="19"/>
                <w:szCs w:val="19"/>
                <w:color w:val="auto"/>
              </w:rPr>
            </w:pPr>
          </w:p>
        </w:tc>
        <w:tc>
          <w:tcPr>
            <w:tcW w:w="96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400" w:type="dxa"/>
            <w:vAlign w:val="bottom"/>
            <w:tcBorders>
              <w:top w:val="single" w:sz="8" w:color="auto"/>
            </w:tcBorders>
          </w:tcPr>
          <w:p>
            <w:pPr>
              <w:spacing w:after="0"/>
              <w:rPr>
                <w:sz w:val="19"/>
                <w:szCs w:val="19"/>
                <w:color w:val="auto"/>
              </w:rPr>
            </w:pPr>
          </w:p>
        </w:tc>
        <w:tc>
          <w:tcPr>
            <w:tcW w:w="960" w:type="dxa"/>
            <w:vAlign w:val="bottom"/>
            <w:tcBorders>
              <w:top w:val="single" w:sz="8" w:color="auto"/>
            </w:tcBorders>
          </w:tcPr>
          <w:p>
            <w:pPr>
              <w:spacing w:after="0"/>
              <w:rPr>
                <w:sz w:val="19"/>
                <w:szCs w:val="19"/>
                <w:color w:val="auto"/>
              </w:rPr>
            </w:pPr>
          </w:p>
        </w:tc>
      </w:tr>
      <w:tr>
        <w:trPr>
          <w:trHeight w:val="41"/>
        </w:trPr>
        <w:tc>
          <w:tcPr>
            <w:tcW w:w="4360" w:type="dxa"/>
            <w:vAlign w:val="bottom"/>
          </w:tcPr>
          <w:p>
            <w:pPr>
              <w:spacing w:after="0"/>
              <w:rPr>
                <w:sz w:val="3"/>
                <w:szCs w:val="3"/>
                <w:color w:val="auto"/>
              </w:rPr>
            </w:pPr>
          </w:p>
        </w:tc>
        <w:tc>
          <w:tcPr>
            <w:tcW w:w="360" w:type="dxa"/>
            <w:vAlign w:val="bottom"/>
          </w:tcPr>
          <w:p>
            <w:pPr>
              <w:spacing w:after="0"/>
              <w:rPr>
                <w:sz w:val="3"/>
                <w:szCs w:val="3"/>
                <w:color w:val="auto"/>
              </w:rPr>
            </w:pPr>
          </w:p>
        </w:tc>
        <w:tc>
          <w:tcPr>
            <w:tcW w:w="940" w:type="dxa"/>
            <w:vAlign w:val="bottom"/>
          </w:tcPr>
          <w:p>
            <w:pPr>
              <w:spacing w:after="0"/>
              <w:rPr>
                <w:sz w:val="3"/>
                <w:szCs w:val="3"/>
                <w:color w:val="auto"/>
              </w:rPr>
            </w:pPr>
          </w:p>
        </w:tc>
        <w:tc>
          <w:tcPr>
            <w:tcW w:w="220" w:type="dxa"/>
            <w:vAlign w:val="bottom"/>
          </w:tcPr>
          <w:p>
            <w:pPr>
              <w:spacing w:after="0"/>
              <w:rPr>
                <w:sz w:val="3"/>
                <w:szCs w:val="3"/>
                <w:color w:val="auto"/>
              </w:rPr>
            </w:pPr>
          </w:p>
        </w:tc>
        <w:tc>
          <w:tcPr>
            <w:tcW w:w="280" w:type="dxa"/>
            <w:vAlign w:val="bottom"/>
          </w:tcPr>
          <w:p>
            <w:pPr>
              <w:spacing w:after="0"/>
              <w:rPr>
                <w:sz w:val="3"/>
                <w:szCs w:val="3"/>
                <w:color w:val="auto"/>
              </w:rPr>
            </w:pPr>
          </w:p>
        </w:tc>
        <w:tc>
          <w:tcPr>
            <w:tcW w:w="860" w:type="dxa"/>
            <w:vAlign w:val="bottom"/>
          </w:tcPr>
          <w:p>
            <w:pPr>
              <w:spacing w:after="0"/>
              <w:rPr>
                <w:sz w:val="3"/>
                <w:szCs w:val="3"/>
                <w:color w:val="auto"/>
              </w:rPr>
            </w:pPr>
          </w:p>
        </w:tc>
        <w:tc>
          <w:tcPr>
            <w:tcW w:w="220" w:type="dxa"/>
            <w:vAlign w:val="bottom"/>
          </w:tcPr>
          <w:p>
            <w:pPr>
              <w:spacing w:after="0"/>
              <w:rPr>
                <w:sz w:val="3"/>
                <w:szCs w:val="3"/>
                <w:color w:val="auto"/>
              </w:rPr>
            </w:pPr>
          </w:p>
        </w:tc>
        <w:tc>
          <w:tcPr>
            <w:tcW w:w="280" w:type="dxa"/>
            <w:vAlign w:val="bottom"/>
          </w:tcPr>
          <w:p>
            <w:pPr>
              <w:spacing w:after="0"/>
              <w:rPr>
                <w:sz w:val="3"/>
                <w:szCs w:val="3"/>
                <w:color w:val="auto"/>
              </w:rPr>
            </w:pPr>
          </w:p>
        </w:tc>
        <w:tc>
          <w:tcPr>
            <w:tcW w:w="840" w:type="dxa"/>
            <w:vAlign w:val="bottom"/>
          </w:tcPr>
          <w:p>
            <w:pPr>
              <w:spacing w:after="0"/>
              <w:rPr>
                <w:sz w:val="3"/>
                <w:szCs w:val="3"/>
                <w:color w:val="auto"/>
              </w:rPr>
            </w:pPr>
          </w:p>
        </w:tc>
        <w:tc>
          <w:tcPr>
            <w:tcW w:w="220" w:type="dxa"/>
            <w:vAlign w:val="bottom"/>
          </w:tcPr>
          <w:p>
            <w:pPr>
              <w:spacing w:after="0"/>
              <w:rPr>
                <w:sz w:val="3"/>
                <w:szCs w:val="3"/>
                <w:color w:val="auto"/>
              </w:rPr>
            </w:pPr>
          </w:p>
        </w:tc>
        <w:tc>
          <w:tcPr>
            <w:tcW w:w="400" w:type="dxa"/>
            <w:vAlign w:val="bottom"/>
          </w:tcPr>
          <w:p>
            <w:pPr>
              <w:spacing w:after="0"/>
              <w:rPr>
                <w:sz w:val="3"/>
                <w:szCs w:val="3"/>
                <w:color w:val="auto"/>
              </w:rPr>
            </w:pPr>
          </w:p>
        </w:tc>
        <w:tc>
          <w:tcPr>
            <w:tcW w:w="960" w:type="dxa"/>
            <w:vAlign w:val="bottom"/>
          </w:tcPr>
          <w:p>
            <w:pPr>
              <w:spacing w:after="0"/>
              <w:rPr>
                <w:sz w:val="3"/>
                <w:szCs w:val="3"/>
                <w:color w:val="auto"/>
              </w:rPr>
            </w:pPr>
          </w:p>
        </w:tc>
        <w:tc>
          <w:tcPr>
            <w:tcW w:w="120" w:type="dxa"/>
            <w:vAlign w:val="bottom"/>
          </w:tcPr>
          <w:p>
            <w:pPr>
              <w:spacing w:after="0"/>
              <w:rPr>
                <w:sz w:val="3"/>
                <w:szCs w:val="3"/>
                <w:color w:val="auto"/>
              </w:rPr>
            </w:pPr>
          </w:p>
        </w:tc>
        <w:tc>
          <w:tcPr>
            <w:tcW w:w="400" w:type="dxa"/>
            <w:vAlign w:val="bottom"/>
          </w:tcPr>
          <w:p>
            <w:pPr>
              <w:spacing w:after="0"/>
              <w:rPr>
                <w:sz w:val="3"/>
                <w:szCs w:val="3"/>
                <w:color w:val="auto"/>
              </w:rPr>
            </w:pPr>
          </w:p>
        </w:tc>
        <w:tc>
          <w:tcPr>
            <w:tcW w:w="960" w:type="dxa"/>
            <w:vAlign w:val="bottom"/>
          </w:tcPr>
          <w:p>
            <w:pPr>
              <w:spacing w:after="0"/>
              <w:rPr>
                <w:sz w:val="3"/>
                <w:szCs w:val="3"/>
                <w:color w:val="auto"/>
              </w:rPr>
            </w:pPr>
          </w:p>
        </w:tc>
      </w:tr>
      <w:tr>
        <w:trPr>
          <w:trHeight w:val="250"/>
        </w:trPr>
        <w:tc>
          <w:tcPr>
            <w:tcW w:w="43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cost of goods sold (a)</w:t>
            </w:r>
          </w:p>
        </w:tc>
        <w:tc>
          <w:tcPr>
            <w:tcW w:w="36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8,000</w:t>
            </w: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11,000</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43"/>
        </w:trPr>
        <w:tc>
          <w:tcPr>
            <w:tcW w:w="4360" w:type="dxa"/>
            <w:vAlign w:val="bottom"/>
          </w:tcPr>
          <w:p>
            <w:pPr>
              <w:ind w:left="460"/>
              <w:spacing w:after="0"/>
              <w:rPr>
                <w:sz w:val="20"/>
                <w:szCs w:val="20"/>
                <w:color w:val="auto"/>
              </w:rPr>
            </w:pPr>
            <w:r>
              <w:rPr>
                <w:rFonts w:ascii="Arial" w:cs="Arial" w:eastAsia="Arial" w:hAnsi="Arial"/>
                <w:sz w:val="18"/>
                <w:szCs w:val="18"/>
                <w:color w:val="auto"/>
              </w:rPr>
              <w:t>Share-based compensation</w:t>
            </w:r>
          </w:p>
        </w:tc>
        <w:tc>
          <w:tcPr>
            <w:tcW w:w="360" w:type="dxa"/>
            <w:vAlign w:val="bottom"/>
          </w:tcPr>
          <w:p>
            <w:pPr>
              <w:spacing w:after="0"/>
              <w:rPr>
                <w:sz w:val="21"/>
                <w:szCs w:val="21"/>
                <w:color w:val="auto"/>
              </w:rPr>
            </w:pPr>
          </w:p>
        </w:tc>
        <w:tc>
          <w:tcPr>
            <w:tcW w:w="940" w:type="dxa"/>
            <w:vAlign w:val="bottom"/>
          </w:tcPr>
          <w:p>
            <w:pPr>
              <w:jc w:val="right"/>
              <w:ind w:right="30"/>
              <w:spacing w:after="0"/>
              <w:rPr>
                <w:sz w:val="20"/>
                <w:szCs w:val="20"/>
                <w:color w:val="auto"/>
              </w:rPr>
            </w:pPr>
            <w:r>
              <w:rPr>
                <w:rFonts w:ascii="Arial" w:cs="Arial" w:eastAsia="Arial" w:hAnsi="Arial"/>
                <w:sz w:val="18"/>
                <w:szCs w:val="18"/>
                <w:color w:val="auto"/>
              </w:rPr>
              <w:t>21,377</w:t>
            </w: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60" w:type="dxa"/>
            <w:vAlign w:val="bottom"/>
          </w:tcPr>
          <w:p>
            <w:pPr>
              <w:jc w:val="right"/>
              <w:ind w:right="30"/>
              <w:spacing w:after="0"/>
              <w:rPr>
                <w:sz w:val="20"/>
                <w:szCs w:val="20"/>
                <w:color w:val="auto"/>
              </w:rPr>
            </w:pPr>
            <w:r>
              <w:rPr>
                <w:rFonts w:ascii="Arial" w:cs="Arial" w:eastAsia="Arial" w:hAnsi="Arial"/>
                <w:sz w:val="18"/>
                <w:szCs w:val="18"/>
                <w:color w:val="auto"/>
              </w:rPr>
              <w:t>20,639</w:t>
            </w: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21,662</w:t>
            </w:r>
          </w:p>
        </w:tc>
        <w:tc>
          <w:tcPr>
            <w:tcW w:w="2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85,122</w:t>
            </w: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101,399</w:t>
            </w:r>
          </w:p>
        </w:tc>
      </w:tr>
      <w:tr>
        <w:trPr>
          <w:trHeight w:val="27"/>
        </w:trPr>
        <w:tc>
          <w:tcPr>
            <w:tcW w:w="4360" w:type="dxa"/>
            <w:vAlign w:val="bottom"/>
          </w:tcPr>
          <w:p>
            <w:pPr>
              <w:spacing w:after="0"/>
              <w:rPr>
                <w:sz w:val="2"/>
                <w:szCs w:val="2"/>
                <w:color w:val="auto"/>
              </w:rPr>
            </w:pPr>
          </w:p>
        </w:tc>
        <w:tc>
          <w:tcPr>
            <w:tcW w:w="360" w:type="dxa"/>
            <w:vAlign w:val="bottom"/>
          </w:tcPr>
          <w:p>
            <w:pPr>
              <w:spacing w:after="0"/>
              <w:rPr>
                <w:sz w:val="2"/>
                <w:szCs w:val="2"/>
                <w:color w:val="auto"/>
              </w:rPr>
            </w:pPr>
          </w:p>
        </w:tc>
        <w:tc>
          <w:tcPr>
            <w:tcW w:w="940" w:type="dxa"/>
            <w:vAlign w:val="bottom"/>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8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840" w:type="dxa"/>
            <w:vAlign w:val="bottom"/>
          </w:tcPr>
          <w:p>
            <w:pPr>
              <w:spacing w:after="0"/>
              <w:rPr>
                <w:sz w:val="2"/>
                <w:szCs w:val="2"/>
                <w:color w:val="auto"/>
              </w:rPr>
            </w:pPr>
          </w:p>
        </w:tc>
        <w:tc>
          <w:tcPr>
            <w:tcW w:w="22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r>
      <w:tr>
        <w:trPr>
          <w:trHeight w:val="250"/>
        </w:trPr>
        <w:tc>
          <w:tcPr>
            <w:tcW w:w="43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Restructuring related charges (gain) (b)</w:t>
            </w:r>
          </w:p>
        </w:tc>
        <w:tc>
          <w:tcPr>
            <w:tcW w:w="36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(1,850)</w:t>
            </w: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998</w:t>
            </w: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90,475</w:t>
            </w:r>
          </w:p>
        </w:tc>
        <w:tc>
          <w:tcPr>
            <w:tcW w:w="2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1,234</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96,801</w:t>
            </w:r>
          </w:p>
        </w:tc>
      </w:tr>
      <w:tr>
        <w:trPr>
          <w:trHeight w:val="229"/>
        </w:trPr>
        <w:tc>
          <w:tcPr>
            <w:tcW w:w="4360" w:type="dxa"/>
            <w:vAlign w:val="bottom"/>
          </w:tcPr>
          <w:p>
            <w:pPr>
              <w:ind w:left="460"/>
              <w:spacing w:after="0"/>
              <w:rPr>
                <w:sz w:val="20"/>
                <w:szCs w:val="20"/>
                <w:color w:val="auto"/>
              </w:rPr>
            </w:pPr>
            <w:r>
              <w:rPr>
                <w:rFonts w:ascii="Arial" w:cs="Arial" w:eastAsia="Arial" w:hAnsi="Arial"/>
                <w:sz w:val="18"/>
                <w:szCs w:val="18"/>
                <w:color w:val="auto"/>
              </w:rPr>
              <w:t>Amortization and write-off of acquired intangible</w:t>
            </w:r>
          </w:p>
        </w:tc>
        <w:tc>
          <w:tcPr>
            <w:tcW w:w="36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960" w:type="dxa"/>
            <w:vAlign w:val="bottom"/>
          </w:tcPr>
          <w:p>
            <w:pPr>
              <w:spacing w:after="0"/>
              <w:rPr>
                <w:sz w:val="19"/>
                <w:szCs w:val="19"/>
                <w:color w:val="auto"/>
              </w:rPr>
            </w:pPr>
          </w:p>
        </w:tc>
      </w:tr>
      <w:tr>
        <w:trPr>
          <w:trHeight w:val="230"/>
        </w:trPr>
        <w:tc>
          <w:tcPr>
            <w:tcW w:w="4360" w:type="dxa"/>
            <w:vAlign w:val="bottom"/>
          </w:tcPr>
          <w:p>
            <w:pPr>
              <w:ind w:left="680"/>
              <w:spacing w:after="0"/>
              <w:rPr>
                <w:sz w:val="20"/>
                <w:szCs w:val="20"/>
                <w:color w:val="auto"/>
              </w:rPr>
            </w:pPr>
            <w:r>
              <w:rPr>
                <w:rFonts w:ascii="Arial" w:cs="Arial" w:eastAsia="Arial" w:hAnsi="Arial"/>
                <w:sz w:val="18"/>
                <w:szCs w:val="18"/>
                <w:color w:val="auto"/>
              </w:rPr>
              <w:t>assets</w:t>
            </w:r>
          </w:p>
        </w:tc>
        <w:tc>
          <w:tcPr>
            <w:tcW w:w="360" w:type="dxa"/>
            <w:vAlign w:val="bottom"/>
          </w:tcPr>
          <w:p>
            <w:pPr>
              <w:spacing w:after="0"/>
              <w:rPr>
                <w:sz w:val="20"/>
                <w:szCs w:val="20"/>
                <w:color w:val="auto"/>
              </w:rPr>
            </w:pPr>
          </w:p>
        </w:tc>
        <w:tc>
          <w:tcPr>
            <w:tcW w:w="940" w:type="dxa"/>
            <w:vAlign w:val="bottom"/>
          </w:tcPr>
          <w:p>
            <w:pPr>
              <w:jc w:val="right"/>
              <w:ind w:right="30"/>
              <w:spacing w:after="0"/>
              <w:rPr>
                <w:sz w:val="20"/>
                <w:szCs w:val="20"/>
                <w:color w:val="auto"/>
              </w:rPr>
            </w:pPr>
            <w:r>
              <w:rPr>
                <w:rFonts w:ascii="Arial" w:cs="Arial" w:eastAsia="Arial" w:hAnsi="Arial"/>
                <w:sz w:val="18"/>
                <w:szCs w:val="18"/>
                <w:color w:val="auto"/>
              </w:rPr>
              <w:t>358</w:t>
            </w:r>
          </w:p>
        </w:tc>
        <w:tc>
          <w:tcPr>
            <w:tcW w:w="2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860" w:type="dxa"/>
            <w:vAlign w:val="bottom"/>
          </w:tcPr>
          <w:p>
            <w:pPr>
              <w:jc w:val="right"/>
              <w:ind w:right="30"/>
              <w:spacing w:after="0"/>
              <w:rPr>
                <w:sz w:val="20"/>
                <w:szCs w:val="20"/>
                <w:color w:val="auto"/>
              </w:rPr>
            </w:pPr>
            <w:r>
              <w:rPr>
                <w:rFonts w:ascii="Arial" w:cs="Arial" w:eastAsia="Arial" w:hAnsi="Arial"/>
                <w:sz w:val="18"/>
                <w:szCs w:val="18"/>
                <w:color w:val="auto"/>
              </w:rPr>
              <w:t>1,076</w:t>
            </w:r>
          </w:p>
        </w:tc>
        <w:tc>
          <w:tcPr>
            <w:tcW w:w="2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1,480</w:t>
            </w:r>
          </w:p>
        </w:tc>
        <w:tc>
          <w:tcPr>
            <w:tcW w:w="2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3,570</w:t>
            </w:r>
          </w:p>
        </w:tc>
        <w:tc>
          <w:tcPr>
            <w:tcW w:w="1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8,376</w:t>
            </w:r>
          </w:p>
        </w:tc>
      </w:tr>
      <w:tr>
        <w:trPr>
          <w:trHeight w:val="27"/>
        </w:trPr>
        <w:tc>
          <w:tcPr>
            <w:tcW w:w="4360" w:type="dxa"/>
            <w:vAlign w:val="bottom"/>
          </w:tcPr>
          <w:p>
            <w:pPr>
              <w:spacing w:after="0"/>
              <w:rPr>
                <w:sz w:val="2"/>
                <w:szCs w:val="2"/>
                <w:color w:val="auto"/>
              </w:rPr>
            </w:pPr>
          </w:p>
        </w:tc>
        <w:tc>
          <w:tcPr>
            <w:tcW w:w="360" w:type="dxa"/>
            <w:vAlign w:val="bottom"/>
          </w:tcPr>
          <w:p>
            <w:pPr>
              <w:spacing w:after="0"/>
              <w:rPr>
                <w:sz w:val="2"/>
                <w:szCs w:val="2"/>
                <w:color w:val="auto"/>
              </w:rPr>
            </w:pPr>
          </w:p>
        </w:tc>
        <w:tc>
          <w:tcPr>
            <w:tcW w:w="940" w:type="dxa"/>
            <w:vAlign w:val="bottom"/>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860" w:type="dxa"/>
            <w:vAlign w:val="bottom"/>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840" w:type="dxa"/>
            <w:vAlign w:val="bottom"/>
          </w:tcPr>
          <w:p>
            <w:pPr>
              <w:spacing w:after="0"/>
              <w:rPr>
                <w:sz w:val="2"/>
                <w:szCs w:val="2"/>
                <w:color w:val="auto"/>
              </w:rPr>
            </w:pPr>
          </w:p>
        </w:tc>
        <w:tc>
          <w:tcPr>
            <w:tcW w:w="22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0" w:type="dxa"/>
            <w:vAlign w:val="bottom"/>
          </w:tcPr>
          <w:p>
            <w:pPr>
              <w:spacing w:after="0"/>
              <w:rPr>
                <w:sz w:val="2"/>
                <w:szCs w:val="2"/>
                <w:color w:val="auto"/>
              </w:rPr>
            </w:pPr>
          </w:p>
        </w:tc>
        <w:tc>
          <w:tcPr>
            <w:tcW w:w="960" w:type="dxa"/>
            <w:vAlign w:val="bottom"/>
          </w:tcPr>
          <w:p>
            <w:pPr>
              <w:spacing w:after="0"/>
              <w:rPr>
                <w:sz w:val="2"/>
                <w:szCs w:val="2"/>
                <w:color w:val="auto"/>
              </w:rPr>
            </w:pPr>
          </w:p>
        </w:tc>
      </w:tr>
      <w:tr>
        <w:trPr>
          <w:trHeight w:val="250"/>
        </w:trPr>
        <w:tc>
          <w:tcPr>
            <w:tcW w:w="43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Litigation settlement (c)</w:t>
            </w:r>
          </w:p>
        </w:tc>
        <w:tc>
          <w:tcPr>
            <w:tcW w:w="360" w:type="dxa"/>
            <w:vAlign w:val="bottom"/>
            <w:tcBorders>
              <w:bottom w:val="single" w:sz="8" w:color="CCEEFF"/>
            </w:tcBorders>
            <w:shd w:val="clear" w:color="auto" w:fill="CCEEFF"/>
          </w:tcPr>
          <w:p>
            <w:pPr>
              <w:spacing w:after="0"/>
              <w:rPr>
                <w:sz w:val="21"/>
                <w:szCs w:val="21"/>
                <w:color w:val="auto"/>
              </w:rPr>
            </w:pPr>
          </w:p>
        </w:tc>
        <w:tc>
          <w:tcPr>
            <w:tcW w:w="9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74,385</w:t>
            </w: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74,385</w:t>
            </w:r>
          </w:p>
        </w:tc>
        <w:tc>
          <w:tcPr>
            <w:tcW w:w="12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43"/>
        </w:trPr>
        <w:tc>
          <w:tcPr>
            <w:tcW w:w="4360" w:type="dxa"/>
            <w:vAlign w:val="bottom"/>
          </w:tcPr>
          <w:p>
            <w:pPr>
              <w:ind w:left="460"/>
              <w:spacing w:after="0"/>
              <w:rPr>
                <w:sz w:val="20"/>
                <w:szCs w:val="20"/>
                <w:color w:val="auto"/>
              </w:rPr>
            </w:pPr>
            <w:r>
              <w:rPr>
                <w:rFonts w:ascii="Arial" w:cs="Arial" w:eastAsia="Arial" w:hAnsi="Arial"/>
                <w:sz w:val="18"/>
                <w:szCs w:val="18"/>
                <w:color w:val="auto"/>
              </w:rPr>
              <w:t>Other operating expenses (d)</w:t>
            </w:r>
          </w:p>
        </w:tc>
        <w:tc>
          <w:tcPr>
            <w:tcW w:w="360" w:type="dxa"/>
            <w:vAlign w:val="bottom"/>
          </w:tcPr>
          <w:p>
            <w:pPr>
              <w:spacing w:after="0"/>
              <w:rPr>
                <w:sz w:val="21"/>
                <w:szCs w:val="21"/>
                <w:color w:val="auto"/>
              </w:rPr>
            </w:pPr>
          </w:p>
        </w:tc>
        <w:tc>
          <w:tcPr>
            <w:tcW w:w="940" w:type="dxa"/>
            <w:vAlign w:val="bottom"/>
          </w:tcPr>
          <w:p>
            <w:pPr>
              <w:jc w:val="right"/>
              <w:ind w:right="30"/>
              <w:spacing w:after="0"/>
              <w:rPr>
                <w:sz w:val="20"/>
                <w:szCs w:val="20"/>
                <w:color w:val="auto"/>
              </w:rPr>
            </w:pPr>
            <w:r>
              <w:rPr>
                <w:rFonts w:ascii="Arial" w:cs="Arial" w:eastAsia="Arial" w:hAnsi="Arial"/>
                <w:sz w:val="18"/>
                <w:szCs w:val="18"/>
                <w:color w:val="auto"/>
              </w:rPr>
              <w:t>10,579</w:t>
            </w: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60" w:type="dxa"/>
            <w:vAlign w:val="bottom"/>
          </w:tcPr>
          <w:p>
            <w:pPr>
              <w:jc w:val="right"/>
              <w:ind w:right="30"/>
              <w:spacing w:after="0"/>
              <w:rPr>
                <w:sz w:val="20"/>
                <w:szCs w:val="20"/>
                <w:color w:val="auto"/>
              </w:rPr>
            </w:pPr>
            <w:r>
              <w:rPr>
                <w:rFonts w:ascii="Arial" w:cs="Arial" w:eastAsia="Arial" w:hAnsi="Arial"/>
                <w:sz w:val="18"/>
                <w:szCs w:val="18"/>
                <w:color w:val="auto"/>
              </w:rPr>
              <w:t>120</w:t>
            </w: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315</w:t>
            </w:r>
          </w:p>
        </w:tc>
        <w:tc>
          <w:tcPr>
            <w:tcW w:w="2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14,689</w:t>
            </w: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jc w:val="right"/>
              <w:ind w:right="10"/>
              <w:spacing w:after="0"/>
              <w:rPr>
                <w:sz w:val="20"/>
                <w:szCs w:val="20"/>
                <w:color w:val="auto"/>
              </w:rPr>
            </w:pPr>
            <w:r>
              <w:rPr>
                <w:rFonts w:ascii="Arial" w:cs="Arial" w:eastAsia="Arial" w:hAnsi="Arial"/>
                <w:sz w:val="18"/>
                <w:szCs w:val="18"/>
                <w:color w:val="auto"/>
              </w:rPr>
              <w:t>1,544</w:t>
            </w:r>
          </w:p>
        </w:tc>
      </w:tr>
      <w:tr>
        <w:trPr>
          <w:trHeight w:val="27"/>
        </w:trPr>
        <w:tc>
          <w:tcPr>
            <w:tcW w:w="436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r>
      <w:tr>
        <w:trPr>
          <w:trHeight w:val="264"/>
        </w:trPr>
        <w:tc>
          <w:tcPr>
            <w:tcW w:w="43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Pre-tax total special items</w:t>
            </w:r>
          </w:p>
        </w:tc>
        <w:tc>
          <w:tcPr>
            <w:tcW w:w="360" w:type="dxa"/>
            <w:vAlign w:val="bottom"/>
            <w:tcBorders>
              <w:bottom w:val="single" w:sz="8" w:color="CCEEFF"/>
            </w:tcBorders>
            <w:shd w:val="clear" w:color="auto" w:fill="CCEEFF"/>
          </w:tcPr>
          <w:p>
            <w:pPr>
              <w:spacing w:after="0"/>
              <w:rPr>
                <w:sz w:val="22"/>
                <w:szCs w:val="22"/>
                <w:color w:val="auto"/>
              </w:rPr>
            </w:pPr>
          </w:p>
        </w:tc>
        <w:tc>
          <w:tcPr>
            <w:tcW w:w="9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112,849</w:t>
            </w:r>
          </w:p>
        </w:tc>
        <w:tc>
          <w:tcPr>
            <w:tcW w:w="2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8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22,833</w:t>
            </w:r>
          </w:p>
        </w:tc>
        <w:tc>
          <w:tcPr>
            <w:tcW w:w="2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113,932</w:t>
            </w:r>
          </w:p>
        </w:tc>
        <w:tc>
          <w:tcPr>
            <w:tcW w:w="22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CCEEFF"/>
            </w:tcBorders>
            <w:shd w:val="clear" w:color="auto" w:fill="CCEEFF"/>
          </w:tcPr>
          <w:p>
            <w:pPr>
              <w:spacing w:after="0"/>
              <w:rPr>
                <w:sz w:val="22"/>
                <w:szCs w:val="22"/>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190,000</w:t>
            </w:r>
          </w:p>
        </w:tc>
        <w:tc>
          <w:tcPr>
            <w:tcW w:w="12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CCEEFF"/>
            </w:tcBorders>
            <w:shd w:val="clear" w:color="auto" w:fill="CCEEFF"/>
          </w:tcPr>
          <w:p>
            <w:pPr>
              <w:spacing w:after="0"/>
              <w:rPr>
                <w:sz w:val="22"/>
                <w:szCs w:val="22"/>
                <w:color w:val="auto"/>
              </w:rPr>
            </w:pP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208,120</w:t>
            </w:r>
          </w:p>
        </w:tc>
      </w:tr>
      <w:tr>
        <w:trPr>
          <w:trHeight w:val="237"/>
        </w:trPr>
        <w:tc>
          <w:tcPr>
            <w:tcW w:w="4360" w:type="dxa"/>
            <w:vAlign w:val="bottom"/>
          </w:tcPr>
          <w:p>
            <w:pPr>
              <w:ind w:left="40"/>
              <w:spacing w:after="0"/>
              <w:rPr>
                <w:sz w:val="20"/>
                <w:szCs w:val="20"/>
                <w:color w:val="auto"/>
              </w:rPr>
            </w:pPr>
            <w:r>
              <w:rPr>
                <w:rFonts w:ascii="Arial" w:cs="Arial" w:eastAsia="Arial" w:hAnsi="Arial"/>
                <w:sz w:val="18"/>
                <w:szCs w:val="18"/>
                <w:color w:val="auto"/>
              </w:rPr>
              <w:t>Other income tax effects and adjustments (f)</w:t>
            </w:r>
          </w:p>
        </w:tc>
        <w:tc>
          <w:tcPr>
            <w:tcW w:w="360" w:type="dxa"/>
            <w:vAlign w:val="bottom"/>
            <w:tcBorders>
              <w:top w:val="single" w:sz="8" w:color="auto"/>
            </w:tcBorders>
          </w:tcPr>
          <w:p>
            <w:pPr>
              <w:spacing w:after="0"/>
              <w:rPr>
                <w:sz w:val="20"/>
                <w:szCs w:val="20"/>
                <w:color w:val="auto"/>
              </w:rPr>
            </w:pPr>
          </w:p>
        </w:tc>
        <w:tc>
          <w:tcPr>
            <w:tcW w:w="9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3,170</w:t>
            </w:r>
          </w:p>
        </w:tc>
        <w:tc>
          <w:tcPr>
            <w:tcW w:w="2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(398)</w:t>
            </w:r>
          </w:p>
        </w:tc>
        <w:tc>
          <w:tcPr>
            <w:tcW w:w="2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84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67,989</w:t>
            </w:r>
          </w:p>
        </w:tc>
        <w:tc>
          <w:tcPr>
            <w:tcW w:w="220" w:type="dxa"/>
            <w:vAlign w:val="bottom"/>
          </w:tcPr>
          <w:p>
            <w:pPr>
              <w:spacing w:after="0"/>
              <w:rPr>
                <w:sz w:val="20"/>
                <w:szCs w:val="20"/>
                <w:color w:val="auto"/>
              </w:rPr>
            </w:pPr>
          </w:p>
        </w:tc>
        <w:tc>
          <w:tcPr>
            <w:tcW w:w="400" w:type="dxa"/>
            <w:vAlign w:val="bottom"/>
            <w:tcBorders>
              <w:top w:val="single" w:sz="8" w:color="auto"/>
            </w:tcBorders>
          </w:tcPr>
          <w:p>
            <w:pPr>
              <w:spacing w:after="0"/>
              <w:rPr>
                <w:sz w:val="20"/>
                <w:szCs w:val="20"/>
                <w:color w:val="auto"/>
              </w:rPr>
            </w:pPr>
          </w:p>
        </w:tc>
        <w:tc>
          <w:tcPr>
            <w:tcW w:w="9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(7,590)</w:t>
            </w:r>
          </w:p>
        </w:tc>
        <w:tc>
          <w:tcPr>
            <w:tcW w:w="120" w:type="dxa"/>
            <w:vAlign w:val="bottom"/>
          </w:tcPr>
          <w:p>
            <w:pPr>
              <w:spacing w:after="0"/>
              <w:rPr>
                <w:sz w:val="20"/>
                <w:szCs w:val="20"/>
                <w:color w:val="auto"/>
              </w:rPr>
            </w:pPr>
          </w:p>
        </w:tc>
        <w:tc>
          <w:tcPr>
            <w:tcW w:w="400" w:type="dxa"/>
            <w:vAlign w:val="bottom"/>
            <w:tcBorders>
              <w:top w:val="single" w:sz="8" w:color="auto"/>
            </w:tcBorders>
          </w:tcPr>
          <w:p>
            <w:pPr>
              <w:spacing w:after="0"/>
              <w:rPr>
                <w:sz w:val="20"/>
                <w:szCs w:val="20"/>
                <w:color w:val="auto"/>
              </w:rPr>
            </w:pPr>
          </w:p>
        </w:tc>
        <w:tc>
          <w:tcPr>
            <w:tcW w:w="96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66,918</w:t>
            </w:r>
          </w:p>
        </w:tc>
      </w:tr>
      <w:tr>
        <w:trPr>
          <w:trHeight w:val="27"/>
        </w:trPr>
        <w:tc>
          <w:tcPr>
            <w:tcW w:w="436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r>
      <w:tr>
        <w:trPr>
          <w:trHeight w:val="269"/>
        </w:trPr>
        <w:tc>
          <w:tcPr>
            <w:tcW w:w="43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Non-GAAP net income from continuing operations</w:t>
            </w: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9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164,782</w:t>
            </w:r>
          </w:p>
        </w:tc>
        <w:tc>
          <w:tcPr>
            <w:tcW w:w="2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8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171,772</w:t>
            </w:r>
          </w:p>
        </w:tc>
        <w:tc>
          <w:tcPr>
            <w:tcW w:w="2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118,393</w:t>
            </w:r>
          </w:p>
        </w:tc>
        <w:tc>
          <w:tcPr>
            <w:tcW w:w="22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CCEEFF"/>
            </w:tcBorders>
            <w:shd w:val="clear" w:color="auto" w:fill="CCEEFF"/>
          </w:tcPr>
          <w:p>
            <w:pPr>
              <w:jc w:val="right"/>
              <w:ind w:right="190"/>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615,552</w:t>
            </w:r>
          </w:p>
        </w:tc>
        <w:tc>
          <w:tcPr>
            <w:tcW w:w="120" w:type="dxa"/>
            <w:vAlign w:val="bottom"/>
            <w:tcBorders>
              <w:bottom w:val="single" w:sz="8" w:color="CCEEFF"/>
            </w:tcBorders>
            <w:shd w:val="clear" w:color="auto" w:fill="CCEEFF"/>
          </w:tcPr>
          <w:p>
            <w:pPr>
              <w:spacing w:after="0"/>
              <w:rPr>
                <w:sz w:val="22"/>
                <w:szCs w:val="22"/>
                <w:color w:val="auto"/>
              </w:rPr>
            </w:pPr>
          </w:p>
        </w:tc>
        <w:tc>
          <w:tcPr>
            <w:tcW w:w="400" w:type="dxa"/>
            <w:vAlign w:val="bottom"/>
            <w:tcBorders>
              <w:bottom w:val="single" w:sz="8" w:color="CCEEFF"/>
            </w:tcBorders>
            <w:shd w:val="clear" w:color="auto" w:fill="CCEEFF"/>
          </w:tcPr>
          <w:p>
            <w:pPr>
              <w:jc w:val="right"/>
              <w:ind w:right="190"/>
              <w:spacing w:after="0"/>
              <w:rPr>
                <w:sz w:val="20"/>
                <w:szCs w:val="20"/>
                <w:color w:val="auto"/>
              </w:rPr>
            </w:pPr>
            <w:r>
              <w:rPr>
                <w:rFonts w:ascii="Arial" w:cs="Arial" w:eastAsia="Arial" w:hAnsi="Arial"/>
                <w:sz w:val="18"/>
                <w:szCs w:val="18"/>
                <w:color w:val="auto"/>
                <w:w w:val="99"/>
              </w:rPr>
              <w:t>$</w:t>
            </w:r>
          </w:p>
        </w:tc>
        <w:tc>
          <w:tcPr>
            <w:tcW w:w="96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349,859</w:t>
            </w:r>
          </w:p>
        </w:tc>
      </w:tr>
      <w:tr>
        <w:trPr>
          <w:trHeight w:val="20"/>
        </w:trPr>
        <w:tc>
          <w:tcPr>
            <w:tcW w:w="436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9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r>
      <w:tr>
        <w:trPr>
          <w:trHeight w:val="251"/>
        </w:trPr>
        <w:tc>
          <w:tcPr>
            <w:tcW w:w="43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960" w:type="dxa"/>
            <w:vAlign w:val="bottom"/>
          </w:tcPr>
          <w:p>
            <w:pPr>
              <w:spacing w:after="0"/>
              <w:rPr>
                <w:sz w:val="21"/>
                <w:szCs w:val="21"/>
                <w:color w:val="auto"/>
              </w:rPr>
            </w:pPr>
          </w:p>
        </w:tc>
      </w:tr>
      <w:tr>
        <w:trPr>
          <w:trHeight w:val="324"/>
        </w:trPr>
        <w:tc>
          <w:tcPr>
            <w:tcW w:w="4360" w:type="dxa"/>
            <w:vAlign w:val="bottom"/>
            <w:shd w:val="clear" w:color="auto" w:fill="CCEEFF"/>
          </w:tcPr>
          <w:p>
            <w:pPr>
              <w:spacing w:after="0"/>
              <w:rPr>
                <w:sz w:val="24"/>
                <w:szCs w:val="24"/>
                <w:color w:val="auto"/>
              </w:rPr>
            </w:pPr>
          </w:p>
        </w:tc>
        <w:tc>
          <w:tcPr>
            <w:tcW w:w="360" w:type="dxa"/>
            <w:vAlign w:val="bottom"/>
            <w:shd w:val="clear" w:color="auto" w:fill="CCEEFF"/>
          </w:tcPr>
          <w:p>
            <w:pPr>
              <w:spacing w:after="0"/>
              <w:rPr>
                <w:sz w:val="24"/>
                <w:szCs w:val="24"/>
                <w:color w:val="auto"/>
              </w:rPr>
            </w:pPr>
          </w:p>
        </w:tc>
        <w:tc>
          <w:tcPr>
            <w:tcW w:w="9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8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8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400" w:type="dxa"/>
            <w:vAlign w:val="bottom"/>
            <w:shd w:val="clear" w:color="auto" w:fill="CCEEFF"/>
          </w:tcPr>
          <w:p>
            <w:pPr>
              <w:spacing w:after="0"/>
              <w:rPr>
                <w:sz w:val="24"/>
                <w:szCs w:val="24"/>
                <w:color w:val="auto"/>
              </w:rPr>
            </w:pPr>
          </w:p>
        </w:tc>
        <w:tc>
          <w:tcPr>
            <w:tcW w:w="9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400" w:type="dxa"/>
            <w:vAlign w:val="bottom"/>
            <w:shd w:val="clear" w:color="auto" w:fill="CCEEFF"/>
          </w:tcPr>
          <w:p>
            <w:pPr>
              <w:spacing w:after="0"/>
              <w:rPr>
                <w:sz w:val="24"/>
                <w:szCs w:val="24"/>
                <w:color w:val="auto"/>
              </w:rPr>
            </w:pPr>
          </w:p>
        </w:tc>
        <w:tc>
          <w:tcPr>
            <w:tcW w:w="960" w:type="dxa"/>
            <w:vAlign w:val="bottom"/>
            <w:shd w:val="clear" w:color="auto" w:fill="CCEEFF"/>
          </w:tcPr>
          <w:p>
            <w:pPr>
              <w:spacing w:after="0"/>
              <w:rPr>
                <w:sz w:val="24"/>
                <w:szCs w:val="24"/>
                <w:color w:val="auto"/>
              </w:rPr>
            </w:pPr>
          </w:p>
        </w:tc>
      </w:tr>
    </w:tbl>
    <w:p>
      <w:pPr>
        <w:sectPr>
          <w:pgSz w:w="11900" w:h="16838" w:orient="portrait"/>
          <w:cols w:equalWidth="0" w:num="1">
            <w:col w:w="11420"/>
          </w:cols>
          <w:pgMar w:left="240" w:top="553" w:right="2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36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gridSpan w:val="4"/>
          </w:tcPr>
          <w:p>
            <w:pPr>
              <w:ind w:left="6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Borders>
              <w:bottom w:val="single" w:sz="8" w:color="auto"/>
            </w:tcBorders>
          </w:tcPr>
          <w:p>
            <w:pPr>
              <w:spacing w:after="0"/>
              <w:rPr>
                <w:sz w:val="16"/>
                <w:szCs w:val="16"/>
                <w:color w:val="auto"/>
              </w:rPr>
            </w:pPr>
          </w:p>
        </w:tc>
        <w:tc>
          <w:tcPr>
            <w:tcW w:w="840" w:type="dxa"/>
            <w:vAlign w:val="bottom"/>
            <w:tcBorders>
              <w:bottom w:val="single" w:sz="8" w:color="auto"/>
            </w:tcBorders>
          </w:tcPr>
          <w:p>
            <w:pPr>
              <w:spacing w:after="0"/>
              <w:rPr>
                <w:sz w:val="16"/>
                <w:szCs w:val="16"/>
                <w:color w:val="auto"/>
              </w:rPr>
            </w:pPr>
          </w:p>
        </w:tc>
        <w:tc>
          <w:tcPr>
            <w:tcW w:w="2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700" w:type="dxa"/>
            <w:vAlign w:val="bottom"/>
            <w:tcBorders>
              <w:bottom w:val="single" w:sz="8" w:color="auto"/>
            </w:tcBorders>
            <w:gridSpan w:val="4"/>
          </w:tcPr>
          <w:p>
            <w:pPr>
              <w:jc w:val="right"/>
              <w:ind w:right="953"/>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264"/>
        </w:trPr>
        <w:tc>
          <w:tcPr>
            <w:tcW w:w="43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jc w:val="right"/>
              <w:ind w:right="33"/>
              <w:spacing w:after="0"/>
              <w:rPr>
                <w:sz w:val="20"/>
                <w:szCs w:val="20"/>
                <w:color w:val="auto"/>
              </w:rPr>
            </w:pPr>
            <w:r>
              <w:rPr>
                <w:rFonts w:ascii="Arial" w:cs="Arial" w:eastAsia="Arial" w:hAnsi="Arial"/>
                <w:sz w:val="14"/>
                <w:szCs w:val="14"/>
                <w:b w:val="1"/>
                <w:bCs w:val="1"/>
                <w:color w:val="auto"/>
                <w:w w:val="94"/>
              </w:rPr>
              <w:t>February 3, 2018</w:t>
            </w:r>
          </w:p>
        </w:tc>
        <w:tc>
          <w:tcPr>
            <w:tcW w:w="220" w:type="dxa"/>
            <w:vAlign w:val="bottom"/>
          </w:tcPr>
          <w:p>
            <w:pPr>
              <w:spacing w:after="0"/>
              <w:rPr>
                <w:sz w:val="22"/>
                <w:szCs w:val="22"/>
                <w:color w:val="auto"/>
              </w:rPr>
            </w:pPr>
          </w:p>
        </w:tc>
        <w:tc>
          <w:tcPr>
            <w:tcW w:w="1360" w:type="dxa"/>
            <w:vAlign w:val="bottom"/>
            <w:gridSpan w:val="3"/>
          </w:tcPr>
          <w:p>
            <w:pPr>
              <w:ind w:left="40"/>
              <w:spacing w:after="0"/>
              <w:rPr>
                <w:sz w:val="20"/>
                <w:szCs w:val="20"/>
                <w:color w:val="auto"/>
              </w:rPr>
            </w:pPr>
            <w:r>
              <w:rPr>
                <w:rFonts w:ascii="Arial" w:cs="Arial" w:eastAsia="Arial" w:hAnsi="Arial"/>
                <w:sz w:val="14"/>
                <w:szCs w:val="14"/>
                <w:b w:val="1"/>
                <w:bCs w:val="1"/>
                <w:color w:val="auto"/>
              </w:rPr>
              <w:t>October 28, 2017</w:t>
            </w:r>
          </w:p>
        </w:tc>
        <w:tc>
          <w:tcPr>
            <w:tcW w:w="1340" w:type="dxa"/>
            <w:vAlign w:val="bottom"/>
            <w:gridSpan w:val="3"/>
          </w:tcPr>
          <w:p>
            <w:pPr>
              <w:ind w:left="40"/>
              <w:spacing w:after="0"/>
              <w:rPr>
                <w:sz w:val="20"/>
                <w:szCs w:val="20"/>
                <w:color w:val="auto"/>
              </w:rPr>
            </w:pPr>
            <w:r>
              <w:rPr>
                <w:rFonts w:ascii="Arial" w:cs="Arial" w:eastAsia="Arial" w:hAnsi="Arial"/>
                <w:sz w:val="14"/>
                <w:szCs w:val="14"/>
                <w:b w:val="1"/>
                <w:bCs w:val="1"/>
                <w:color w:val="auto"/>
              </w:rPr>
              <w:t>January 28, 2017</w:t>
            </w:r>
          </w:p>
        </w:tc>
        <w:tc>
          <w:tcPr>
            <w:tcW w:w="140" w:type="dxa"/>
            <w:vAlign w:val="bottom"/>
          </w:tcPr>
          <w:p>
            <w:pPr>
              <w:spacing w:after="0"/>
              <w:rPr>
                <w:sz w:val="22"/>
                <w:szCs w:val="22"/>
                <w:color w:val="auto"/>
              </w:rPr>
            </w:pPr>
          </w:p>
        </w:tc>
        <w:tc>
          <w:tcPr>
            <w:tcW w:w="1340" w:type="dxa"/>
            <w:vAlign w:val="bottom"/>
            <w:gridSpan w:val="2"/>
          </w:tcPr>
          <w:p>
            <w:pPr>
              <w:ind w:left="20"/>
              <w:spacing w:after="0"/>
              <w:rPr>
                <w:sz w:val="20"/>
                <w:szCs w:val="20"/>
                <w:color w:val="auto"/>
              </w:rPr>
            </w:pPr>
            <w:r>
              <w:rPr>
                <w:rFonts w:ascii="Arial" w:cs="Arial" w:eastAsia="Arial" w:hAnsi="Arial"/>
                <w:sz w:val="14"/>
                <w:szCs w:val="14"/>
                <w:b w:val="1"/>
                <w:bCs w:val="1"/>
                <w:color w:val="auto"/>
              </w:rPr>
              <w:t>February 3, 2018</w:t>
            </w:r>
          </w:p>
        </w:tc>
        <w:tc>
          <w:tcPr>
            <w:tcW w:w="140" w:type="dxa"/>
            <w:vAlign w:val="bottom"/>
          </w:tcPr>
          <w:p>
            <w:pPr>
              <w:spacing w:after="0"/>
              <w:rPr>
                <w:sz w:val="22"/>
                <w:szCs w:val="22"/>
                <w:color w:val="auto"/>
              </w:rPr>
            </w:pPr>
          </w:p>
        </w:tc>
        <w:tc>
          <w:tcPr>
            <w:tcW w:w="1220" w:type="dxa"/>
            <w:vAlign w:val="bottom"/>
          </w:tcPr>
          <w:p>
            <w:pPr>
              <w:jc w:val="right"/>
              <w:ind w:right="73"/>
              <w:spacing w:after="0"/>
              <w:rPr>
                <w:sz w:val="20"/>
                <w:szCs w:val="20"/>
                <w:color w:val="auto"/>
              </w:rPr>
            </w:pPr>
            <w:r>
              <w:rPr>
                <w:rFonts w:ascii="Arial" w:cs="Arial" w:eastAsia="Arial" w:hAnsi="Arial"/>
                <w:sz w:val="14"/>
                <w:szCs w:val="14"/>
                <w:b w:val="1"/>
                <w:bCs w:val="1"/>
                <w:color w:val="auto"/>
                <w:w w:val="92"/>
              </w:rPr>
              <w:t>January 28, 2017</w:t>
            </w:r>
          </w:p>
        </w:tc>
        <w:tc>
          <w:tcPr>
            <w:tcW w:w="0" w:type="dxa"/>
            <w:vAlign w:val="bottom"/>
          </w:tcPr>
          <w:p>
            <w:pPr>
              <w:spacing w:after="0"/>
              <w:rPr>
                <w:sz w:val="1"/>
                <w:szCs w:val="1"/>
                <w:color w:val="auto"/>
              </w:rPr>
            </w:pPr>
          </w:p>
        </w:tc>
      </w:tr>
      <w:tr>
        <w:trPr>
          <w:trHeight w:val="275"/>
        </w:trPr>
        <w:tc>
          <w:tcPr>
            <w:tcW w:w="43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 — basic</w:t>
            </w:r>
          </w:p>
        </w:tc>
        <w:tc>
          <w:tcPr>
            <w:tcW w:w="120" w:type="dxa"/>
            <w:vAlign w:val="bottom"/>
            <w:tcBorders>
              <w:top w:val="single" w:sz="8" w:color="auto"/>
              <w:bottom w:val="single" w:sz="8" w:color="CCEEFF"/>
            </w:tcBorders>
            <w:shd w:val="clear" w:color="auto" w:fill="CCEEFF"/>
          </w:tcPr>
          <w:p>
            <w:pPr>
              <w:spacing w:after="0"/>
              <w:rPr>
                <w:sz w:val="23"/>
                <w:szCs w:val="23"/>
                <w:color w:val="auto"/>
              </w:rPr>
            </w:pPr>
          </w:p>
        </w:tc>
        <w:tc>
          <w:tcPr>
            <w:tcW w:w="1180" w:type="dxa"/>
            <w:vAlign w:val="bottom"/>
            <w:tcBorders>
              <w:top w:val="single" w:sz="8" w:color="auto"/>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493,663</w:t>
            </w:r>
          </w:p>
        </w:tc>
        <w:tc>
          <w:tcPr>
            <w:tcW w:w="220" w:type="dxa"/>
            <w:vAlign w:val="bottom"/>
            <w:tcBorders>
              <w:top w:val="single" w:sz="8" w:color="CCEEFF"/>
              <w:bottom w:val="single" w:sz="8" w:color="CCEEFF"/>
            </w:tcBorders>
            <w:shd w:val="clear" w:color="auto" w:fill="CCEEFF"/>
          </w:tcPr>
          <w:p>
            <w:pPr>
              <w:spacing w:after="0"/>
              <w:rPr>
                <w:sz w:val="23"/>
                <w:szCs w:val="23"/>
                <w:color w:val="auto"/>
              </w:rPr>
            </w:pPr>
          </w:p>
        </w:tc>
        <w:tc>
          <w:tcPr>
            <w:tcW w:w="280" w:type="dxa"/>
            <w:vAlign w:val="bottom"/>
            <w:tcBorders>
              <w:top w:val="single" w:sz="8" w:color="auto"/>
              <w:bottom w:val="single" w:sz="8" w:color="CCEEFF"/>
            </w:tcBorders>
            <w:shd w:val="clear" w:color="auto" w:fill="CCEEFF"/>
          </w:tcPr>
          <w:p>
            <w:pPr>
              <w:spacing w:after="0"/>
              <w:rPr>
                <w:sz w:val="23"/>
                <w:szCs w:val="23"/>
                <w:color w:val="auto"/>
              </w:rPr>
            </w:pPr>
          </w:p>
        </w:tc>
        <w:tc>
          <w:tcPr>
            <w:tcW w:w="860" w:type="dxa"/>
            <w:vAlign w:val="bottom"/>
            <w:tcBorders>
              <w:top w:val="single" w:sz="8" w:color="auto"/>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494,096</w:t>
            </w:r>
          </w:p>
        </w:tc>
        <w:tc>
          <w:tcPr>
            <w:tcW w:w="220" w:type="dxa"/>
            <w:vAlign w:val="bottom"/>
            <w:tcBorders>
              <w:top w:val="single" w:sz="8" w:color="CCEEFF"/>
              <w:bottom w:val="single" w:sz="8" w:color="CCEEFF"/>
            </w:tcBorders>
            <w:shd w:val="clear" w:color="auto" w:fill="CCEEFF"/>
          </w:tcPr>
          <w:p>
            <w:pPr>
              <w:spacing w:after="0"/>
              <w:rPr>
                <w:sz w:val="23"/>
                <w:szCs w:val="23"/>
                <w:color w:val="auto"/>
              </w:rPr>
            </w:pPr>
          </w:p>
        </w:tc>
        <w:tc>
          <w:tcPr>
            <w:tcW w:w="280" w:type="dxa"/>
            <w:vAlign w:val="bottom"/>
            <w:tcBorders>
              <w:top w:val="single" w:sz="8" w:color="auto"/>
              <w:bottom w:val="single" w:sz="8" w:color="CCEEFF"/>
            </w:tcBorders>
            <w:shd w:val="clear" w:color="auto" w:fill="CCEEFF"/>
          </w:tcPr>
          <w:p>
            <w:pPr>
              <w:spacing w:after="0"/>
              <w:rPr>
                <w:sz w:val="23"/>
                <w:szCs w:val="23"/>
                <w:color w:val="auto"/>
              </w:rPr>
            </w:pPr>
          </w:p>
        </w:tc>
        <w:tc>
          <w:tcPr>
            <w:tcW w:w="840" w:type="dxa"/>
            <w:vAlign w:val="bottom"/>
            <w:tcBorders>
              <w:top w:val="single" w:sz="8" w:color="auto"/>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507,834</w:t>
            </w:r>
          </w:p>
        </w:tc>
        <w:tc>
          <w:tcPr>
            <w:tcW w:w="220" w:type="dxa"/>
            <w:vAlign w:val="bottom"/>
            <w:tcBorders>
              <w:top w:val="single" w:sz="8" w:color="CCEEFF"/>
              <w:bottom w:val="single" w:sz="8" w:color="CCEEFF"/>
            </w:tcBorders>
            <w:shd w:val="clear" w:color="auto" w:fill="CCEEFF"/>
          </w:tcPr>
          <w:p>
            <w:pPr>
              <w:spacing w:after="0"/>
              <w:rPr>
                <w:sz w:val="23"/>
                <w:szCs w:val="23"/>
                <w:color w:val="auto"/>
              </w:rPr>
            </w:pPr>
          </w:p>
        </w:tc>
        <w:tc>
          <w:tcPr>
            <w:tcW w:w="140" w:type="dxa"/>
            <w:vAlign w:val="bottom"/>
            <w:tcBorders>
              <w:top w:val="single" w:sz="8" w:color="auto"/>
              <w:bottom w:val="single" w:sz="8" w:color="CCEEFF"/>
            </w:tcBorders>
            <w:shd w:val="clear" w:color="auto" w:fill="CCEEFF"/>
          </w:tcPr>
          <w:p>
            <w:pPr>
              <w:spacing w:after="0"/>
              <w:rPr>
                <w:sz w:val="23"/>
                <w:szCs w:val="23"/>
                <w:color w:val="auto"/>
              </w:rPr>
            </w:pPr>
          </w:p>
        </w:tc>
        <w:tc>
          <w:tcPr>
            <w:tcW w:w="1220" w:type="dxa"/>
            <w:vAlign w:val="bottom"/>
            <w:tcBorders>
              <w:top w:val="single" w:sz="8" w:color="auto"/>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498,008</w:t>
            </w:r>
          </w:p>
        </w:tc>
        <w:tc>
          <w:tcPr>
            <w:tcW w:w="120" w:type="dxa"/>
            <w:vAlign w:val="bottom"/>
            <w:tcBorders>
              <w:top w:val="single" w:sz="8" w:color="CCEEFF"/>
              <w:bottom w:val="single" w:sz="8" w:color="CCEEFF"/>
            </w:tcBorders>
            <w:shd w:val="clear" w:color="auto" w:fill="CCEEFF"/>
          </w:tcPr>
          <w:p>
            <w:pPr>
              <w:spacing w:after="0"/>
              <w:rPr>
                <w:sz w:val="23"/>
                <w:szCs w:val="23"/>
                <w:color w:val="auto"/>
              </w:rPr>
            </w:pPr>
          </w:p>
        </w:tc>
        <w:tc>
          <w:tcPr>
            <w:tcW w:w="140" w:type="dxa"/>
            <w:vAlign w:val="bottom"/>
            <w:tcBorders>
              <w:top w:val="single" w:sz="8" w:color="auto"/>
              <w:bottom w:val="single" w:sz="8" w:color="CCEEFF"/>
            </w:tcBorders>
            <w:shd w:val="clear" w:color="auto" w:fill="CCEEFF"/>
          </w:tcPr>
          <w:p>
            <w:pPr>
              <w:spacing w:after="0"/>
              <w:rPr>
                <w:sz w:val="23"/>
                <w:szCs w:val="23"/>
                <w:color w:val="auto"/>
              </w:rPr>
            </w:pPr>
          </w:p>
        </w:tc>
        <w:tc>
          <w:tcPr>
            <w:tcW w:w="1220" w:type="dxa"/>
            <w:vAlign w:val="bottom"/>
            <w:tcBorders>
              <w:top w:val="single" w:sz="8" w:color="auto"/>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509,738</w:t>
            </w:r>
          </w:p>
        </w:tc>
        <w:tc>
          <w:tcPr>
            <w:tcW w:w="0" w:type="dxa"/>
            <w:vAlign w:val="bottom"/>
          </w:tcPr>
          <w:p>
            <w:pPr>
              <w:spacing w:after="0"/>
              <w:rPr>
                <w:sz w:val="1"/>
                <w:szCs w:val="1"/>
                <w:color w:val="auto"/>
              </w:rPr>
            </w:pPr>
          </w:p>
        </w:tc>
      </w:tr>
      <w:tr>
        <w:trPr>
          <w:trHeight w:val="20"/>
        </w:trPr>
        <w:tc>
          <w:tcPr>
            <w:tcW w:w="436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Weighted average shares — diluted</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36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1180" w:type="dxa"/>
            <w:vAlign w:val="bottom"/>
          </w:tcPr>
          <w:p>
            <w:pPr>
              <w:jc w:val="right"/>
              <w:ind w:right="33"/>
              <w:spacing w:after="0"/>
              <w:rPr>
                <w:sz w:val="20"/>
                <w:szCs w:val="20"/>
                <w:color w:val="auto"/>
              </w:rPr>
            </w:pPr>
            <w:r>
              <w:rPr>
                <w:rFonts w:ascii="Arial" w:cs="Arial" w:eastAsia="Arial" w:hAnsi="Arial"/>
                <w:sz w:val="18"/>
                <w:szCs w:val="18"/>
                <w:color w:val="auto"/>
              </w:rPr>
              <w:t>506,197</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860" w:type="dxa"/>
            <w:vAlign w:val="bottom"/>
          </w:tcPr>
          <w:p>
            <w:pPr>
              <w:jc w:val="right"/>
              <w:ind w:right="30"/>
              <w:spacing w:after="0"/>
              <w:rPr>
                <w:sz w:val="20"/>
                <w:szCs w:val="20"/>
                <w:color w:val="auto"/>
              </w:rPr>
            </w:pPr>
            <w:r>
              <w:rPr>
                <w:rFonts w:ascii="Arial" w:cs="Arial" w:eastAsia="Arial" w:hAnsi="Arial"/>
                <w:sz w:val="18"/>
                <w:szCs w:val="18"/>
                <w:color w:val="auto"/>
              </w:rPr>
              <w:t>504,903</w:t>
            </w: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840" w:type="dxa"/>
            <w:vAlign w:val="bottom"/>
          </w:tcPr>
          <w:p>
            <w:pPr>
              <w:jc w:val="right"/>
              <w:ind w:right="10"/>
              <w:spacing w:after="0"/>
              <w:rPr>
                <w:sz w:val="20"/>
                <w:szCs w:val="20"/>
                <w:color w:val="auto"/>
              </w:rPr>
            </w:pPr>
            <w:r>
              <w:rPr>
                <w:rFonts w:ascii="Arial" w:cs="Arial" w:eastAsia="Arial" w:hAnsi="Arial"/>
                <w:sz w:val="18"/>
                <w:szCs w:val="18"/>
                <w:color w:val="auto"/>
              </w:rPr>
              <w:t>507,834</w:t>
            </w:r>
          </w:p>
        </w:tc>
        <w:tc>
          <w:tcPr>
            <w:tcW w:w="2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20" w:type="dxa"/>
            <w:vAlign w:val="bottom"/>
          </w:tcPr>
          <w:p>
            <w:pPr>
              <w:jc w:val="right"/>
              <w:ind w:right="15"/>
              <w:spacing w:after="0"/>
              <w:rPr>
                <w:sz w:val="20"/>
                <w:szCs w:val="20"/>
                <w:color w:val="auto"/>
              </w:rPr>
            </w:pPr>
            <w:r>
              <w:rPr>
                <w:rFonts w:ascii="Arial" w:cs="Arial" w:eastAsia="Arial" w:hAnsi="Arial"/>
                <w:sz w:val="18"/>
                <w:szCs w:val="18"/>
                <w:color w:val="auto"/>
              </w:rPr>
              <w:t>509,667</w:t>
            </w: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20" w:type="dxa"/>
            <w:vAlign w:val="bottom"/>
          </w:tcPr>
          <w:p>
            <w:pPr>
              <w:jc w:val="right"/>
              <w:ind w:right="13"/>
              <w:spacing w:after="0"/>
              <w:rPr>
                <w:sz w:val="20"/>
                <w:szCs w:val="20"/>
                <w:color w:val="auto"/>
              </w:rPr>
            </w:pPr>
            <w:r>
              <w:rPr>
                <w:rFonts w:ascii="Arial" w:cs="Arial" w:eastAsia="Arial" w:hAnsi="Arial"/>
                <w:sz w:val="18"/>
                <w:szCs w:val="18"/>
                <w:color w:val="auto"/>
              </w:rPr>
              <w:t>517,513</w:t>
            </w:r>
          </w:p>
        </w:tc>
        <w:tc>
          <w:tcPr>
            <w:tcW w:w="0" w:type="dxa"/>
            <w:vAlign w:val="bottom"/>
          </w:tcPr>
          <w:p>
            <w:pPr>
              <w:spacing w:after="0"/>
              <w:rPr>
                <w:sz w:val="1"/>
                <w:szCs w:val="1"/>
                <w:color w:val="auto"/>
              </w:rPr>
            </w:pPr>
          </w:p>
        </w:tc>
      </w:tr>
      <w:tr>
        <w:trPr>
          <w:trHeight w:val="67"/>
        </w:trPr>
        <w:tc>
          <w:tcPr>
            <w:tcW w:w="436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86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8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436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Non-GAAP weighted average shares — diluted (g)</w:t>
            </w:r>
          </w:p>
        </w:tc>
        <w:tc>
          <w:tcPr>
            <w:tcW w:w="1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512,223</w:t>
            </w: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512,676</w:t>
            </w: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528,141</w:t>
            </w:r>
          </w:p>
        </w:tc>
        <w:tc>
          <w:tcPr>
            <w:tcW w:w="2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516,789</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527,197</w:t>
            </w:r>
          </w:p>
        </w:tc>
        <w:tc>
          <w:tcPr>
            <w:tcW w:w="0" w:type="dxa"/>
            <w:vAlign w:val="bottom"/>
          </w:tcPr>
          <w:p>
            <w:pPr>
              <w:spacing w:after="0"/>
              <w:rPr>
                <w:sz w:val="1"/>
                <w:szCs w:val="1"/>
                <w:color w:val="auto"/>
              </w:rPr>
            </w:pPr>
          </w:p>
        </w:tc>
      </w:tr>
      <w:tr>
        <w:trPr>
          <w:trHeight w:val="20"/>
        </w:trPr>
        <w:tc>
          <w:tcPr>
            <w:tcW w:w="436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1"/>
        </w:trPr>
        <w:tc>
          <w:tcPr>
            <w:tcW w:w="43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9"/>
        </w:trPr>
        <w:tc>
          <w:tcPr>
            <w:tcW w:w="4360" w:type="dxa"/>
            <w:vAlign w:val="bottom"/>
            <w:shd w:val="clear" w:color="auto" w:fill="CCEEFF"/>
          </w:tcPr>
          <w:p>
            <w:pPr>
              <w:ind w:left="40"/>
              <w:spacing w:after="0"/>
              <w:rPr>
                <w:sz w:val="20"/>
                <w:szCs w:val="20"/>
                <w:color w:val="auto"/>
              </w:rPr>
            </w:pPr>
            <w:r>
              <w:rPr>
                <w:rFonts w:ascii="Arial" w:cs="Arial" w:eastAsia="Arial" w:hAnsi="Arial"/>
                <w:sz w:val="18"/>
                <w:szCs w:val="18"/>
                <w:color w:val="auto"/>
              </w:rPr>
              <w:t>GAAP diluted net income (loss) per share from</w:t>
            </w:r>
          </w:p>
        </w:tc>
        <w:tc>
          <w:tcPr>
            <w:tcW w:w="1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vMerge w:val="restart"/>
            <w:shd w:val="clear" w:color="auto" w:fill="CCEEFF"/>
          </w:tcPr>
          <w:p>
            <w:pPr>
              <w:jc w:val="right"/>
              <w:ind w:right="33"/>
              <w:spacing w:after="0"/>
              <w:rPr>
                <w:sz w:val="20"/>
                <w:szCs w:val="20"/>
                <w:color w:val="auto"/>
              </w:rPr>
            </w:pPr>
            <w:r>
              <w:rPr>
                <w:rFonts w:ascii="Arial" w:cs="Arial" w:eastAsia="Arial" w:hAnsi="Arial"/>
                <w:sz w:val="18"/>
                <w:szCs w:val="18"/>
                <w:color w:val="auto"/>
              </w:rPr>
              <w:t>0.10</w:t>
            </w:r>
          </w:p>
        </w:tc>
        <w:tc>
          <w:tcPr>
            <w:tcW w:w="500" w:type="dxa"/>
            <w:vAlign w:val="bottom"/>
            <w:gridSpan w:val="2"/>
            <w:vMerge w:val="restart"/>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860" w:type="dxa"/>
            <w:vAlign w:val="bottom"/>
            <w:vMerge w:val="restart"/>
            <w:shd w:val="clear" w:color="auto" w:fill="CCEEFF"/>
          </w:tcPr>
          <w:p>
            <w:pPr>
              <w:jc w:val="right"/>
              <w:ind w:right="30"/>
              <w:spacing w:after="0"/>
              <w:rPr>
                <w:sz w:val="20"/>
                <w:szCs w:val="20"/>
                <w:color w:val="auto"/>
              </w:rPr>
            </w:pPr>
            <w:r>
              <w:rPr>
                <w:rFonts w:ascii="Arial" w:cs="Arial" w:eastAsia="Arial" w:hAnsi="Arial"/>
                <w:sz w:val="18"/>
                <w:szCs w:val="18"/>
                <w:color w:val="auto"/>
              </w:rPr>
              <w:t>0.30</w:t>
            </w:r>
          </w:p>
        </w:tc>
        <w:tc>
          <w:tcPr>
            <w:tcW w:w="220" w:type="dxa"/>
            <w:vAlign w:val="bottom"/>
            <w:shd w:val="clear" w:color="auto" w:fill="CCEEFF"/>
          </w:tcPr>
          <w:p>
            <w:pPr>
              <w:spacing w:after="0"/>
              <w:rPr>
                <w:sz w:val="19"/>
                <w:szCs w:val="19"/>
                <w:color w:val="auto"/>
              </w:rPr>
            </w:pPr>
          </w:p>
        </w:tc>
        <w:tc>
          <w:tcPr>
            <w:tcW w:w="280" w:type="dxa"/>
            <w:vAlign w:val="bottom"/>
            <w:vMerge w:val="restart"/>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220" w:type="dxa"/>
            <w:vAlign w:val="bottom"/>
            <w:shd w:val="clear" w:color="auto" w:fill="CCEEFF"/>
          </w:tcPr>
          <w:p>
            <w:pPr>
              <w:spacing w:after="0"/>
              <w:rPr>
                <w:sz w:val="19"/>
                <w:szCs w:val="19"/>
                <w:color w:val="auto"/>
              </w:rPr>
            </w:pP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vMerge w:val="restart"/>
            <w:shd w:val="clear" w:color="auto" w:fill="CCEEFF"/>
          </w:tcPr>
          <w:p>
            <w:pPr>
              <w:jc w:val="right"/>
              <w:ind w:right="15"/>
              <w:spacing w:after="0"/>
              <w:rPr>
                <w:sz w:val="20"/>
                <w:szCs w:val="20"/>
                <w:color w:val="auto"/>
              </w:rPr>
            </w:pPr>
            <w:r>
              <w:rPr>
                <w:rFonts w:ascii="Arial" w:cs="Arial" w:eastAsia="Arial" w:hAnsi="Arial"/>
                <w:sz w:val="18"/>
                <w:szCs w:val="18"/>
                <w:color w:val="auto"/>
              </w:rPr>
              <w:t>0.85</w:t>
            </w:r>
          </w:p>
        </w:tc>
        <w:tc>
          <w:tcPr>
            <w:tcW w:w="120" w:type="dxa"/>
            <w:vAlign w:val="bottom"/>
            <w:shd w:val="clear" w:color="auto" w:fill="CCEEFF"/>
          </w:tcPr>
          <w:p>
            <w:pPr>
              <w:spacing w:after="0"/>
              <w:rPr>
                <w:sz w:val="19"/>
                <w:szCs w:val="19"/>
                <w:color w:val="auto"/>
              </w:rPr>
            </w:pPr>
          </w:p>
        </w:tc>
        <w:tc>
          <w:tcPr>
            <w:tcW w:w="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vMerge w:val="restart"/>
            <w:shd w:val="clear" w:color="auto" w:fill="CCEEFF"/>
          </w:tcPr>
          <w:p>
            <w:pPr>
              <w:jc w:val="right"/>
              <w:ind w:right="13"/>
              <w:spacing w:after="0"/>
              <w:rPr>
                <w:sz w:val="20"/>
                <w:szCs w:val="20"/>
                <w:color w:val="auto"/>
              </w:rPr>
            </w:pPr>
            <w:r>
              <w:rPr>
                <w:rFonts w:ascii="Arial" w:cs="Arial" w:eastAsia="Arial" w:hAnsi="Arial"/>
                <w:sz w:val="18"/>
                <w:szCs w:val="18"/>
                <w:color w:val="auto"/>
              </w:rPr>
              <w:t>0.14</w:t>
            </w:r>
          </w:p>
        </w:tc>
        <w:tc>
          <w:tcPr>
            <w:tcW w:w="0" w:type="dxa"/>
            <w:vAlign w:val="bottom"/>
          </w:tcPr>
          <w:p>
            <w:pPr>
              <w:spacing w:after="0"/>
              <w:rPr>
                <w:sz w:val="1"/>
                <w:szCs w:val="1"/>
                <w:color w:val="auto"/>
              </w:rPr>
            </w:pPr>
          </w:p>
        </w:tc>
      </w:tr>
      <w:tr>
        <w:trPr>
          <w:trHeight w:val="237"/>
        </w:trPr>
        <w:tc>
          <w:tcPr>
            <w:tcW w:w="4360" w:type="dxa"/>
            <w:vAlign w:val="bottom"/>
            <w:shd w:val="clear" w:color="auto" w:fill="CCEEFF"/>
          </w:tcPr>
          <w:p>
            <w:pPr>
              <w:ind w:left="260"/>
              <w:spacing w:after="0"/>
              <w:rPr>
                <w:sz w:val="20"/>
                <w:szCs w:val="20"/>
                <w:color w:val="auto"/>
              </w:rPr>
            </w:pPr>
            <w:r>
              <w:rPr>
                <w:rFonts w:ascii="Arial" w:cs="Arial" w:eastAsia="Arial" w:hAnsi="Arial"/>
                <w:sz w:val="18"/>
                <w:szCs w:val="18"/>
                <w:color w:val="auto"/>
              </w:rPr>
              <w:t>continuing operations</w:t>
            </w:r>
          </w:p>
        </w:tc>
        <w:tc>
          <w:tcPr>
            <w:tcW w:w="120" w:type="dxa"/>
            <w:vAlign w:val="bottom"/>
            <w:vMerge w:val="continue"/>
            <w:shd w:val="clear" w:color="auto" w:fill="CCEEFF"/>
          </w:tcPr>
          <w:p>
            <w:pPr>
              <w:spacing w:after="0"/>
              <w:rPr>
                <w:sz w:val="20"/>
                <w:szCs w:val="20"/>
                <w:color w:val="auto"/>
              </w:rPr>
            </w:pPr>
          </w:p>
        </w:tc>
        <w:tc>
          <w:tcPr>
            <w:tcW w:w="1180" w:type="dxa"/>
            <w:vAlign w:val="bottom"/>
            <w:vMerge w:val="continue"/>
            <w:shd w:val="clear" w:color="auto" w:fill="CCEEFF"/>
          </w:tcPr>
          <w:p>
            <w:pPr>
              <w:spacing w:after="0"/>
              <w:rPr>
                <w:sz w:val="20"/>
                <w:szCs w:val="20"/>
                <w:color w:val="auto"/>
              </w:rPr>
            </w:pPr>
          </w:p>
        </w:tc>
        <w:tc>
          <w:tcPr>
            <w:tcW w:w="500" w:type="dxa"/>
            <w:vAlign w:val="bottom"/>
            <w:gridSpan w:val="2"/>
            <w:vMerge w:val="continue"/>
            <w:shd w:val="clear" w:color="auto" w:fill="CCEEFF"/>
          </w:tcPr>
          <w:p>
            <w:pPr>
              <w:spacing w:after="0"/>
              <w:rPr>
                <w:sz w:val="20"/>
                <w:szCs w:val="20"/>
                <w:color w:val="auto"/>
              </w:rPr>
            </w:pPr>
          </w:p>
        </w:tc>
        <w:tc>
          <w:tcPr>
            <w:tcW w:w="860" w:type="dxa"/>
            <w:vAlign w:val="bottom"/>
            <w:vMerge w:val="continue"/>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280" w:type="dxa"/>
            <w:vAlign w:val="bottom"/>
            <w:vMerge w:val="continue"/>
            <w:shd w:val="clear" w:color="auto" w:fill="CCEEFF"/>
          </w:tcPr>
          <w:p>
            <w:pPr>
              <w:spacing w:after="0"/>
              <w:rPr>
                <w:sz w:val="20"/>
                <w:szCs w:val="20"/>
                <w:color w:val="auto"/>
              </w:rPr>
            </w:pPr>
          </w:p>
        </w:tc>
        <w:tc>
          <w:tcPr>
            <w:tcW w:w="840" w:type="dxa"/>
            <w:vAlign w:val="bottom"/>
            <w:vMerge w:val="continue"/>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40" w:type="dxa"/>
            <w:vAlign w:val="bottom"/>
            <w:vMerge w:val="continue"/>
            <w:shd w:val="clear" w:color="auto" w:fill="CCEEFF"/>
          </w:tcPr>
          <w:p>
            <w:pPr>
              <w:spacing w:after="0"/>
              <w:rPr>
                <w:sz w:val="20"/>
                <w:szCs w:val="20"/>
                <w:color w:val="auto"/>
              </w:rPr>
            </w:pPr>
          </w:p>
        </w:tc>
        <w:tc>
          <w:tcPr>
            <w:tcW w:w="1220" w:type="dxa"/>
            <w:vAlign w:val="bottom"/>
            <w:vMerge w:val="continue"/>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40" w:type="dxa"/>
            <w:vAlign w:val="bottom"/>
            <w:vMerge w:val="continue"/>
            <w:shd w:val="clear" w:color="auto" w:fill="CCEEFF"/>
          </w:tcPr>
          <w:p>
            <w:pPr>
              <w:spacing w:after="0"/>
              <w:rPr>
                <w:sz w:val="20"/>
                <w:szCs w:val="20"/>
                <w:color w:val="auto"/>
              </w:rPr>
            </w:pPr>
          </w:p>
        </w:tc>
        <w:tc>
          <w:tcPr>
            <w:tcW w:w="1220" w:type="dxa"/>
            <w:vAlign w:val="bottom"/>
            <w:vMerge w:val="continue"/>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436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Non-GAAP diluted net income per share from</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9"/>
        </w:trPr>
        <w:tc>
          <w:tcPr>
            <w:tcW w:w="4360" w:type="dxa"/>
            <w:vAlign w:val="bottom"/>
            <w:vMerge w:val="continue"/>
          </w:tcPr>
          <w:p>
            <w:pPr>
              <w:spacing w:after="0"/>
              <w:rPr>
                <w:sz w:val="16"/>
                <w:szCs w:val="16"/>
                <w:color w:val="auto"/>
              </w:rPr>
            </w:pPr>
          </w:p>
        </w:tc>
        <w:tc>
          <w:tcPr>
            <w:tcW w:w="120" w:type="dxa"/>
            <w:vAlign w:val="bottom"/>
            <w:vMerge w:val="restart"/>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vMerge w:val="restart"/>
          </w:tcPr>
          <w:p>
            <w:pPr>
              <w:jc w:val="right"/>
              <w:ind w:right="33"/>
              <w:spacing w:after="0"/>
              <w:rPr>
                <w:sz w:val="20"/>
                <w:szCs w:val="20"/>
                <w:color w:val="auto"/>
              </w:rPr>
            </w:pPr>
            <w:r>
              <w:rPr>
                <w:rFonts w:ascii="Arial" w:cs="Arial" w:eastAsia="Arial" w:hAnsi="Arial"/>
                <w:sz w:val="18"/>
                <w:szCs w:val="18"/>
                <w:color w:val="auto"/>
              </w:rPr>
              <w:t>0.32</w:t>
            </w:r>
          </w:p>
        </w:tc>
        <w:tc>
          <w:tcPr>
            <w:tcW w:w="500" w:type="dxa"/>
            <w:vAlign w:val="bottom"/>
            <w:gridSpan w:val="2"/>
            <w:vMerge w:val="restart"/>
          </w:tcPr>
          <w:p>
            <w:pPr>
              <w:ind w:left="240"/>
              <w:spacing w:after="0"/>
              <w:rPr>
                <w:sz w:val="20"/>
                <w:szCs w:val="20"/>
                <w:color w:val="auto"/>
              </w:rPr>
            </w:pPr>
            <w:r>
              <w:rPr>
                <w:rFonts w:ascii="Arial" w:cs="Arial" w:eastAsia="Arial" w:hAnsi="Arial"/>
                <w:sz w:val="18"/>
                <w:szCs w:val="18"/>
                <w:color w:val="auto"/>
              </w:rPr>
              <w:t>$</w:t>
            </w:r>
          </w:p>
        </w:tc>
        <w:tc>
          <w:tcPr>
            <w:tcW w:w="860" w:type="dxa"/>
            <w:vAlign w:val="bottom"/>
            <w:vMerge w:val="restart"/>
          </w:tcPr>
          <w:p>
            <w:pPr>
              <w:jc w:val="right"/>
              <w:ind w:right="30"/>
              <w:spacing w:after="0"/>
              <w:rPr>
                <w:sz w:val="20"/>
                <w:szCs w:val="20"/>
                <w:color w:val="auto"/>
              </w:rPr>
            </w:pPr>
            <w:r>
              <w:rPr>
                <w:rFonts w:ascii="Arial" w:cs="Arial" w:eastAsia="Arial" w:hAnsi="Arial"/>
                <w:sz w:val="18"/>
                <w:szCs w:val="18"/>
                <w:color w:val="auto"/>
              </w:rPr>
              <w:t>0.34</w:t>
            </w:r>
          </w:p>
        </w:tc>
        <w:tc>
          <w:tcPr>
            <w:tcW w:w="220" w:type="dxa"/>
            <w:vAlign w:val="bottom"/>
          </w:tcPr>
          <w:p>
            <w:pPr>
              <w:spacing w:after="0"/>
              <w:rPr>
                <w:sz w:val="16"/>
                <w:szCs w:val="16"/>
                <w:color w:val="auto"/>
              </w:rPr>
            </w:pPr>
          </w:p>
        </w:tc>
        <w:tc>
          <w:tcPr>
            <w:tcW w:w="280" w:type="dxa"/>
            <w:vAlign w:val="bottom"/>
            <w:vMerge w:val="restart"/>
          </w:tcPr>
          <w:p>
            <w:pPr>
              <w:ind w:left="20"/>
              <w:spacing w:after="0"/>
              <w:rPr>
                <w:sz w:val="20"/>
                <w:szCs w:val="20"/>
                <w:color w:val="auto"/>
              </w:rPr>
            </w:pPr>
            <w:r>
              <w:rPr>
                <w:rFonts w:ascii="Arial" w:cs="Arial" w:eastAsia="Arial" w:hAnsi="Arial"/>
                <w:sz w:val="18"/>
                <w:szCs w:val="18"/>
                <w:color w:val="auto"/>
              </w:rPr>
              <w:t>$</w:t>
            </w:r>
          </w:p>
        </w:tc>
        <w:tc>
          <w:tcPr>
            <w:tcW w:w="840" w:type="dxa"/>
            <w:vAlign w:val="bottom"/>
            <w:vMerge w:val="restart"/>
          </w:tcPr>
          <w:p>
            <w:pPr>
              <w:jc w:val="right"/>
              <w:ind w:right="10"/>
              <w:spacing w:after="0"/>
              <w:rPr>
                <w:sz w:val="20"/>
                <w:szCs w:val="20"/>
                <w:color w:val="auto"/>
              </w:rPr>
            </w:pPr>
            <w:r>
              <w:rPr>
                <w:rFonts w:ascii="Arial" w:cs="Arial" w:eastAsia="Arial" w:hAnsi="Arial"/>
                <w:sz w:val="18"/>
                <w:szCs w:val="18"/>
                <w:color w:val="auto"/>
              </w:rPr>
              <w:t>0.22</w:t>
            </w:r>
          </w:p>
        </w:tc>
        <w:tc>
          <w:tcPr>
            <w:tcW w:w="220" w:type="dxa"/>
            <w:vAlign w:val="bottom"/>
          </w:tcPr>
          <w:p>
            <w:pPr>
              <w:spacing w:after="0"/>
              <w:rPr>
                <w:sz w:val="16"/>
                <w:szCs w:val="16"/>
                <w:color w:val="auto"/>
              </w:rPr>
            </w:pPr>
          </w:p>
        </w:tc>
        <w:tc>
          <w:tcPr>
            <w:tcW w:w="140" w:type="dxa"/>
            <w:vAlign w:val="bottom"/>
            <w:vMerge w:val="restart"/>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vMerge w:val="restart"/>
          </w:tcPr>
          <w:p>
            <w:pPr>
              <w:jc w:val="right"/>
              <w:ind w:right="15"/>
              <w:spacing w:after="0"/>
              <w:rPr>
                <w:sz w:val="20"/>
                <w:szCs w:val="20"/>
                <w:color w:val="auto"/>
              </w:rPr>
            </w:pPr>
            <w:r>
              <w:rPr>
                <w:rFonts w:ascii="Arial" w:cs="Arial" w:eastAsia="Arial" w:hAnsi="Arial"/>
                <w:sz w:val="18"/>
                <w:szCs w:val="18"/>
                <w:color w:val="auto"/>
              </w:rPr>
              <w:t>1.19</w:t>
            </w:r>
          </w:p>
        </w:tc>
        <w:tc>
          <w:tcPr>
            <w:tcW w:w="120" w:type="dxa"/>
            <w:vAlign w:val="bottom"/>
          </w:tcPr>
          <w:p>
            <w:pPr>
              <w:spacing w:after="0"/>
              <w:rPr>
                <w:sz w:val="16"/>
                <w:szCs w:val="16"/>
                <w:color w:val="auto"/>
              </w:rPr>
            </w:pPr>
          </w:p>
        </w:tc>
        <w:tc>
          <w:tcPr>
            <w:tcW w:w="140" w:type="dxa"/>
            <w:vAlign w:val="bottom"/>
            <w:vMerge w:val="restart"/>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vMerge w:val="restart"/>
          </w:tcPr>
          <w:p>
            <w:pPr>
              <w:jc w:val="right"/>
              <w:ind w:right="13"/>
              <w:spacing w:after="0"/>
              <w:rPr>
                <w:sz w:val="20"/>
                <w:szCs w:val="20"/>
                <w:color w:val="auto"/>
              </w:rPr>
            </w:pPr>
            <w:r>
              <w:rPr>
                <w:rFonts w:ascii="Arial" w:cs="Arial" w:eastAsia="Arial" w:hAnsi="Arial"/>
                <w:sz w:val="18"/>
                <w:szCs w:val="18"/>
                <w:color w:val="auto"/>
              </w:rPr>
              <w:t>0.66</w:t>
            </w:r>
          </w:p>
        </w:tc>
        <w:tc>
          <w:tcPr>
            <w:tcW w:w="0" w:type="dxa"/>
            <w:vAlign w:val="bottom"/>
          </w:tcPr>
          <w:p>
            <w:pPr>
              <w:spacing w:after="0"/>
              <w:rPr>
                <w:sz w:val="1"/>
                <w:szCs w:val="1"/>
                <w:color w:val="auto"/>
              </w:rPr>
            </w:pPr>
          </w:p>
        </w:tc>
      </w:tr>
      <w:tr>
        <w:trPr>
          <w:trHeight w:val="237"/>
        </w:trPr>
        <w:tc>
          <w:tcPr>
            <w:tcW w:w="4360" w:type="dxa"/>
            <w:vAlign w:val="bottom"/>
          </w:tcPr>
          <w:p>
            <w:pPr>
              <w:ind w:left="260"/>
              <w:spacing w:after="0"/>
              <w:rPr>
                <w:sz w:val="20"/>
                <w:szCs w:val="20"/>
                <w:color w:val="auto"/>
              </w:rPr>
            </w:pPr>
            <w:r>
              <w:rPr>
                <w:rFonts w:ascii="Arial" w:cs="Arial" w:eastAsia="Arial" w:hAnsi="Arial"/>
                <w:sz w:val="18"/>
                <w:szCs w:val="18"/>
                <w:color w:val="auto"/>
              </w:rPr>
              <w:t>continuing operations</w:t>
            </w:r>
          </w:p>
        </w:tc>
        <w:tc>
          <w:tcPr>
            <w:tcW w:w="120" w:type="dxa"/>
            <w:vAlign w:val="bottom"/>
            <w:vMerge w:val="continue"/>
          </w:tcPr>
          <w:p>
            <w:pPr>
              <w:spacing w:after="0"/>
              <w:rPr>
                <w:sz w:val="20"/>
                <w:szCs w:val="20"/>
                <w:color w:val="auto"/>
              </w:rPr>
            </w:pPr>
          </w:p>
        </w:tc>
        <w:tc>
          <w:tcPr>
            <w:tcW w:w="1180" w:type="dxa"/>
            <w:vAlign w:val="bottom"/>
            <w:vMerge w:val="continue"/>
          </w:tcPr>
          <w:p>
            <w:pPr>
              <w:spacing w:after="0"/>
              <w:rPr>
                <w:sz w:val="20"/>
                <w:szCs w:val="20"/>
                <w:color w:val="auto"/>
              </w:rPr>
            </w:pPr>
          </w:p>
        </w:tc>
        <w:tc>
          <w:tcPr>
            <w:tcW w:w="500" w:type="dxa"/>
            <w:vAlign w:val="bottom"/>
            <w:gridSpan w:val="2"/>
            <w:vMerge w:val="continue"/>
          </w:tcPr>
          <w:p>
            <w:pPr>
              <w:spacing w:after="0"/>
              <w:rPr>
                <w:sz w:val="20"/>
                <w:szCs w:val="20"/>
                <w:color w:val="auto"/>
              </w:rPr>
            </w:pPr>
          </w:p>
        </w:tc>
        <w:tc>
          <w:tcPr>
            <w:tcW w:w="860" w:type="dxa"/>
            <w:vAlign w:val="bottom"/>
            <w:vMerge w:val="continue"/>
          </w:tcPr>
          <w:p>
            <w:pPr>
              <w:spacing w:after="0"/>
              <w:rPr>
                <w:sz w:val="20"/>
                <w:szCs w:val="20"/>
                <w:color w:val="auto"/>
              </w:rPr>
            </w:pPr>
          </w:p>
        </w:tc>
        <w:tc>
          <w:tcPr>
            <w:tcW w:w="220" w:type="dxa"/>
            <w:vAlign w:val="bottom"/>
          </w:tcPr>
          <w:p>
            <w:pPr>
              <w:spacing w:after="0"/>
              <w:rPr>
                <w:sz w:val="20"/>
                <w:szCs w:val="20"/>
                <w:color w:val="auto"/>
              </w:rPr>
            </w:pPr>
          </w:p>
        </w:tc>
        <w:tc>
          <w:tcPr>
            <w:tcW w:w="280" w:type="dxa"/>
            <w:vAlign w:val="bottom"/>
            <w:vMerge w:val="continue"/>
          </w:tcPr>
          <w:p>
            <w:pPr>
              <w:spacing w:after="0"/>
              <w:rPr>
                <w:sz w:val="20"/>
                <w:szCs w:val="20"/>
                <w:color w:val="auto"/>
              </w:rPr>
            </w:pPr>
          </w:p>
        </w:tc>
        <w:tc>
          <w:tcPr>
            <w:tcW w:w="840" w:type="dxa"/>
            <w:vAlign w:val="bottom"/>
            <w:vMerge w:val="continue"/>
          </w:tcPr>
          <w:p>
            <w:pPr>
              <w:spacing w:after="0"/>
              <w:rPr>
                <w:sz w:val="20"/>
                <w:szCs w:val="20"/>
                <w:color w:val="auto"/>
              </w:rPr>
            </w:pPr>
          </w:p>
        </w:tc>
        <w:tc>
          <w:tcPr>
            <w:tcW w:w="220" w:type="dxa"/>
            <w:vAlign w:val="bottom"/>
          </w:tcPr>
          <w:p>
            <w:pPr>
              <w:spacing w:after="0"/>
              <w:rPr>
                <w:sz w:val="20"/>
                <w:szCs w:val="20"/>
                <w:color w:val="auto"/>
              </w:rPr>
            </w:pPr>
          </w:p>
        </w:tc>
        <w:tc>
          <w:tcPr>
            <w:tcW w:w="140" w:type="dxa"/>
            <w:vAlign w:val="bottom"/>
            <w:vMerge w:val="continue"/>
          </w:tcPr>
          <w:p>
            <w:pPr>
              <w:spacing w:after="0"/>
              <w:rPr>
                <w:sz w:val="20"/>
                <w:szCs w:val="20"/>
                <w:color w:val="auto"/>
              </w:rPr>
            </w:pPr>
          </w:p>
        </w:tc>
        <w:tc>
          <w:tcPr>
            <w:tcW w:w="1220" w:type="dxa"/>
            <w:vAlign w:val="bottom"/>
            <w:vMerge w:val="continue"/>
          </w:tcPr>
          <w:p>
            <w:pPr>
              <w:spacing w:after="0"/>
              <w:rPr>
                <w:sz w:val="20"/>
                <w:szCs w:val="20"/>
                <w:color w:val="auto"/>
              </w:rPr>
            </w:pPr>
          </w:p>
        </w:tc>
        <w:tc>
          <w:tcPr>
            <w:tcW w:w="120" w:type="dxa"/>
            <w:vAlign w:val="bottom"/>
          </w:tcPr>
          <w:p>
            <w:pPr>
              <w:spacing w:after="0"/>
              <w:rPr>
                <w:sz w:val="20"/>
                <w:szCs w:val="20"/>
                <w:color w:val="auto"/>
              </w:rPr>
            </w:pPr>
          </w:p>
        </w:tc>
        <w:tc>
          <w:tcPr>
            <w:tcW w:w="140" w:type="dxa"/>
            <w:vAlign w:val="bottom"/>
            <w:vMerge w:val="continue"/>
          </w:tcPr>
          <w:p>
            <w:pPr>
              <w:spacing w:after="0"/>
              <w:rPr>
                <w:sz w:val="20"/>
                <w:szCs w:val="20"/>
                <w:color w:val="auto"/>
              </w:rPr>
            </w:pPr>
          </w:p>
        </w:tc>
        <w:tc>
          <w:tcPr>
            <w:tcW w:w="1220" w:type="dxa"/>
            <w:vAlign w:val="bottom"/>
            <w:vMerge w:val="continue"/>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43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4" w:lineRule="exact"/>
        <w:rPr>
          <w:sz w:val="20"/>
          <w:szCs w:val="20"/>
          <w:color w:val="auto"/>
        </w:rPr>
      </w:pPr>
    </w:p>
    <w:p>
      <w:pPr>
        <w:ind w:left="500" w:right="640" w:hanging="465"/>
        <w:spacing w:after="0" w:line="277" w:lineRule="auto"/>
        <w:tabs>
          <w:tab w:leader="none" w:pos="50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costs of goods sold in the three months ended February 3, 2018 and the year ended February 3, 2018 include charges for past intellectual property licensing matters.</w:t>
      </w:r>
    </w:p>
    <w:p>
      <w:pPr>
        <w:spacing w:after="0" w:line="143" w:lineRule="exact"/>
        <w:rPr>
          <w:rFonts w:ascii="Arial" w:cs="Arial" w:eastAsia="Arial" w:hAnsi="Arial"/>
          <w:sz w:val="18"/>
          <w:szCs w:val="18"/>
          <w:i w:val="1"/>
          <w:iCs w:val="1"/>
          <w:color w:val="auto"/>
        </w:rPr>
      </w:pPr>
    </w:p>
    <w:p>
      <w:pPr>
        <w:ind w:left="500" w:right="260" w:hanging="465"/>
        <w:spacing w:after="0" w:line="286" w:lineRule="auto"/>
        <w:tabs>
          <w:tab w:leader="none" w:pos="500" w:val="left"/>
        </w:tabs>
        <w:numPr>
          <w:ilvl w:val="0"/>
          <w:numId w:val="7"/>
        </w:numPr>
        <w:rPr>
          <w:rFonts w:ascii="Arial" w:cs="Arial" w:eastAsia="Arial" w:hAnsi="Arial"/>
          <w:sz w:val="17"/>
          <w:szCs w:val="17"/>
          <w:i w:val="1"/>
          <w:iCs w:val="1"/>
          <w:color w:val="auto"/>
        </w:rPr>
      </w:pPr>
      <w:r>
        <w:rPr>
          <w:rFonts w:ascii="Arial" w:cs="Arial" w:eastAsia="Arial" w:hAnsi="Arial"/>
          <w:sz w:val="17"/>
          <w:szCs w:val="17"/>
          <w:color w:val="auto"/>
        </w:rPr>
        <w:t>Restructuring related charges include costs that are a direct result of restructuring. Such charges include employee severance, facilities related costs, contract cancellation charges and impairment of equipment. Restructuring related charges in the three months ended February 3, 2018 and the year ended February 3, 2018 includes the gain on sale of a building that was a direct result of restructuring.</w:t>
      </w:r>
    </w:p>
    <w:p>
      <w:pPr>
        <w:spacing w:after="0" w:line="138" w:lineRule="exact"/>
        <w:rPr>
          <w:rFonts w:ascii="Arial" w:cs="Arial" w:eastAsia="Arial" w:hAnsi="Arial"/>
          <w:sz w:val="17"/>
          <w:szCs w:val="17"/>
          <w:i w:val="1"/>
          <w:iCs w:val="1"/>
          <w:color w:val="auto"/>
        </w:rPr>
      </w:pPr>
    </w:p>
    <w:p>
      <w:pPr>
        <w:ind w:left="500" w:hanging="465"/>
        <w:spacing w:after="0"/>
        <w:tabs>
          <w:tab w:leader="none" w:pos="50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Represents legal settlement and associated costs related to shareholder litigation matter.</w:t>
      </w:r>
    </w:p>
    <w:p>
      <w:pPr>
        <w:spacing w:after="0" w:line="198" w:lineRule="exact"/>
        <w:rPr>
          <w:rFonts w:ascii="Arial" w:cs="Arial" w:eastAsia="Arial" w:hAnsi="Arial"/>
          <w:sz w:val="18"/>
          <w:szCs w:val="18"/>
          <w:i w:val="1"/>
          <w:iCs w:val="1"/>
          <w:color w:val="auto"/>
        </w:rPr>
      </w:pPr>
    </w:p>
    <w:p>
      <w:pPr>
        <w:ind w:left="500" w:right="120" w:hanging="465"/>
        <w:spacing w:after="0" w:line="277" w:lineRule="auto"/>
        <w:tabs>
          <w:tab w:leader="none" w:pos="50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operating expenses primarily include Cavium merger costs, costs related to royalty matters, and costs of retention bonuses offered to employees who remained through the ramp down of certain operations due to restructuring actions.</w:t>
      </w:r>
    </w:p>
    <w:p>
      <w:pPr>
        <w:spacing w:after="0" w:line="143" w:lineRule="exact"/>
        <w:rPr>
          <w:rFonts w:ascii="Arial" w:cs="Arial" w:eastAsia="Arial" w:hAnsi="Arial"/>
          <w:sz w:val="18"/>
          <w:szCs w:val="18"/>
          <w:i w:val="1"/>
          <w:iCs w:val="1"/>
          <w:color w:val="auto"/>
        </w:rPr>
      </w:pPr>
    </w:p>
    <w:p>
      <w:pPr>
        <w:ind w:left="500" w:right="340" w:hanging="465"/>
        <w:spacing w:after="0" w:line="277" w:lineRule="auto"/>
        <w:tabs>
          <w:tab w:leader="none" w:pos="50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Interest and other income, net includes restructuring related items such as gain on sale of a business and foreign currency remeasurement related to restructuring related accruals.</w:t>
      </w:r>
    </w:p>
    <w:p>
      <w:pPr>
        <w:spacing w:after="0" w:line="143" w:lineRule="exact"/>
        <w:rPr>
          <w:rFonts w:ascii="Arial" w:cs="Arial" w:eastAsia="Arial" w:hAnsi="Arial"/>
          <w:sz w:val="18"/>
          <w:szCs w:val="18"/>
          <w:i w:val="1"/>
          <w:iCs w:val="1"/>
          <w:color w:val="auto"/>
        </w:rPr>
      </w:pPr>
    </w:p>
    <w:p>
      <w:pPr>
        <w:ind w:left="500" w:right="280" w:hanging="465"/>
        <w:spacing w:after="0" w:line="259" w:lineRule="auto"/>
        <w:tabs>
          <w:tab w:leader="none" w:pos="50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income tax effects and adjustments in the three months ended February 3, 2018 and October 28, 2017 and in the year ended February 3, 2018 include adjustment to the tax provision based on a non-GAAP tax rate of 4%. Other income tax effects and adjustments in the three months ended January 28, 2017 and the year ended January 28, 2017 include $68.0 million and $67.0 million, respectively, of tax expense relating to restructuring charges.</w:t>
      </w:r>
    </w:p>
    <w:p>
      <w:pPr>
        <w:spacing w:after="0" w:line="159" w:lineRule="exact"/>
        <w:rPr>
          <w:rFonts w:ascii="Arial" w:cs="Arial" w:eastAsia="Arial" w:hAnsi="Arial"/>
          <w:sz w:val="18"/>
          <w:szCs w:val="18"/>
          <w:i w:val="1"/>
          <w:iCs w:val="1"/>
          <w:color w:val="auto"/>
        </w:rPr>
      </w:pPr>
    </w:p>
    <w:p>
      <w:pPr>
        <w:ind w:left="500" w:right="120" w:hanging="465"/>
        <w:spacing w:after="0" w:line="264" w:lineRule="auto"/>
        <w:tabs>
          <w:tab w:leader="none" w:pos="50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Non-GAAP diluted share count excludes the impact of share-based compensation expense expected to be incurred in future periods and not yet recognized in the Company's financial statements, which would otherwise be assumed to be used to repurchase shares under the GAAP treasury stock method.</w:t>
      </w:r>
    </w:p>
    <w:p>
      <w:pPr>
        <w:sectPr>
          <w:pgSz w:w="11900" w:h="16838" w:orient="portrait"/>
          <w:cols w:equalWidth="0" w:num="1">
            <w:col w:w="11420"/>
          </w:cols>
          <w:pgMar w:left="240" w:top="553" w:right="239" w:bottom="1440" w:gutter="0" w:footer="0" w:header="0"/>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t>Quarterly Revenue Trend (Unaudited)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95"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29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60" w:type="dxa"/>
            <w:vAlign w:val="bottom"/>
            <w:gridSpan w:val="2"/>
          </w:tcPr>
          <w:p>
            <w:pPr>
              <w:jc w:val="center"/>
              <w:ind w:right="200"/>
              <w:spacing w:after="0"/>
              <w:rPr>
                <w:sz w:val="20"/>
                <w:szCs w:val="20"/>
                <w:color w:val="auto"/>
              </w:rPr>
            </w:pPr>
            <w:r>
              <w:rPr>
                <w:rFonts w:ascii="Arial" w:cs="Arial" w:eastAsia="Arial" w:hAnsi="Arial"/>
                <w:sz w:val="16"/>
                <w:szCs w:val="16"/>
                <w:b w:val="1"/>
                <w:bCs w:val="1"/>
                <w:color w:val="auto"/>
                <w:w w:val="93"/>
              </w:rPr>
              <w:t>Three Months Ended</w:t>
            </w:r>
          </w:p>
        </w:tc>
        <w:tc>
          <w:tcPr>
            <w:tcW w:w="220" w:type="dxa"/>
            <w:vAlign w:val="bottom"/>
          </w:tcPr>
          <w:p>
            <w:pPr>
              <w:spacing w:after="0"/>
              <w:rPr>
                <w:sz w:val="18"/>
                <w:szCs w:val="18"/>
                <w:color w:val="auto"/>
              </w:rPr>
            </w:pPr>
          </w:p>
        </w:tc>
        <w:tc>
          <w:tcPr>
            <w:tcW w:w="1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tcPr>
          <w:p>
            <w:pPr>
              <w:spacing w:after="0"/>
              <w:rPr>
                <w:sz w:val="18"/>
                <w:szCs w:val="18"/>
                <w:color w:val="auto"/>
              </w:rPr>
            </w:pPr>
          </w:p>
        </w:tc>
        <w:tc>
          <w:tcPr>
            <w:tcW w:w="960" w:type="dxa"/>
            <w:vAlign w:val="bottom"/>
            <w:gridSpan w:val="3"/>
          </w:tcPr>
          <w:p>
            <w:pPr>
              <w:ind w:left="140"/>
              <w:spacing w:after="0"/>
              <w:rPr>
                <w:sz w:val="20"/>
                <w:szCs w:val="20"/>
                <w:color w:val="auto"/>
              </w:rPr>
            </w:pPr>
            <w:r>
              <w:rPr>
                <w:rFonts w:ascii="Arial" w:cs="Arial" w:eastAsia="Arial" w:hAnsi="Arial"/>
                <w:sz w:val="16"/>
                <w:szCs w:val="16"/>
                <w:b w:val="1"/>
                <w:bCs w:val="1"/>
                <w:color w:val="auto"/>
              </w:rPr>
              <w:t>% Change</w:t>
            </w:r>
          </w:p>
        </w:tc>
        <w:tc>
          <w:tcPr>
            <w:tcW w:w="920" w:type="dxa"/>
            <w:vAlign w:val="bottom"/>
          </w:tcPr>
          <w:p>
            <w:pPr>
              <w:spacing w:after="0"/>
              <w:rPr>
                <w:sz w:val="18"/>
                <w:szCs w:val="18"/>
                <w:color w:val="auto"/>
              </w:rPr>
            </w:pPr>
          </w:p>
        </w:tc>
      </w:tr>
      <w:tr>
        <w:trPr>
          <w:trHeight w:val="33"/>
        </w:trPr>
        <w:tc>
          <w:tcPr>
            <w:tcW w:w="294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700" w:type="dxa"/>
            <w:vAlign w:val="bottom"/>
            <w:tcBorders>
              <w:bottom w:val="single" w:sz="8" w:color="auto"/>
            </w:tcBorders>
            <w:gridSpan w:val="2"/>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760" w:type="dxa"/>
            <w:vAlign w:val="bottom"/>
            <w:tcBorders>
              <w:bottom w:val="single" w:sz="8" w:color="auto"/>
            </w:tcBorders>
            <w:gridSpan w:val="2"/>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31"/>
        </w:trPr>
        <w:tc>
          <w:tcPr>
            <w:tcW w:w="29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700" w:type="dxa"/>
            <w:vAlign w:val="bottom"/>
            <w:gridSpan w:val="2"/>
          </w:tcPr>
          <w:p>
            <w:pPr>
              <w:ind w:left="100"/>
              <w:spacing w:after="0"/>
              <w:rPr>
                <w:sz w:val="20"/>
                <w:szCs w:val="20"/>
                <w:color w:val="auto"/>
              </w:rPr>
            </w:pPr>
            <w:r>
              <w:rPr>
                <w:rFonts w:ascii="Arial" w:cs="Arial" w:eastAsia="Arial" w:hAnsi="Arial"/>
                <w:sz w:val="16"/>
                <w:szCs w:val="16"/>
                <w:b w:val="1"/>
                <w:bCs w:val="1"/>
                <w:color w:val="auto"/>
              </w:rPr>
              <w:t>February 3, 2018</w:t>
            </w:r>
          </w:p>
        </w:tc>
        <w:tc>
          <w:tcPr>
            <w:tcW w:w="140" w:type="dxa"/>
            <w:vAlign w:val="bottom"/>
          </w:tcPr>
          <w:p>
            <w:pPr>
              <w:spacing w:after="0"/>
              <w:rPr>
                <w:sz w:val="20"/>
                <w:szCs w:val="20"/>
                <w:color w:val="auto"/>
              </w:rPr>
            </w:pPr>
          </w:p>
        </w:tc>
        <w:tc>
          <w:tcPr>
            <w:tcW w:w="1760" w:type="dxa"/>
            <w:vAlign w:val="bottom"/>
            <w:gridSpan w:val="2"/>
          </w:tcPr>
          <w:p>
            <w:pPr>
              <w:jc w:val="center"/>
              <w:ind w:right="240"/>
              <w:spacing w:after="0"/>
              <w:rPr>
                <w:sz w:val="20"/>
                <w:szCs w:val="20"/>
                <w:color w:val="auto"/>
              </w:rPr>
            </w:pPr>
            <w:r>
              <w:rPr>
                <w:rFonts w:ascii="Arial" w:cs="Arial" w:eastAsia="Arial" w:hAnsi="Arial"/>
                <w:sz w:val="16"/>
                <w:szCs w:val="16"/>
                <w:b w:val="1"/>
                <w:bCs w:val="1"/>
                <w:color w:val="auto"/>
                <w:w w:val="90"/>
              </w:rPr>
              <w:t>October 28, 2017</w:t>
            </w:r>
          </w:p>
        </w:tc>
        <w:tc>
          <w:tcPr>
            <w:tcW w:w="220" w:type="dxa"/>
            <w:vAlign w:val="bottom"/>
          </w:tcPr>
          <w:p>
            <w:pPr>
              <w:spacing w:after="0"/>
              <w:rPr>
                <w:sz w:val="20"/>
                <w:szCs w:val="20"/>
                <w:color w:val="auto"/>
              </w:rPr>
            </w:pPr>
          </w:p>
        </w:tc>
        <w:tc>
          <w:tcPr>
            <w:tcW w:w="1700" w:type="dxa"/>
            <w:vAlign w:val="bottom"/>
            <w:gridSpan w:val="2"/>
          </w:tcPr>
          <w:p>
            <w:pPr>
              <w:ind w:left="100"/>
              <w:spacing w:after="0"/>
              <w:rPr>
                <w:sz w:val="20"/>
                <w:szCs w:val="20"/>
                <w:color w:val="auto"/>
              </w:rPr>
            </w:pPr>
            <w:r>
              <w:rPr>
                <w:rFonts w:ascii="Arial" w:cs="Arial" w:eastAsia="Arial" w:hAnsi="Arial"/>
                <w:sz w:val="16"/>
                <w:szCs w:val="16"/>
                <w:b w:val="1"/>
                <w:bCs w:val="1"/>
                <w:color w:val="auto"/>
              </w:rPr>
              <w:t>January 28, 2017</w:t>
            </w:r>
          </w:p>
        </w:tc>
        <w:tc>
          <w:tcPr>
            <w:tcW w:w="880" w:type="dxa"/>
            <w:vAlign w:val="bottom"/>
          </w:tcPr>
          <w:p>
            <w:pPr>
              <w:ind w:left="500"/>
              <w:spacing w:after="0"/>
              <w:rPr>
                <w:sz w:val="20"/>
                <w:szCs w:val="20"/>
                <w:color w:val="auto"/>
              </w:rPr>
            </w:pPr>
            <w:r>
              <w:rPr>
                <w:rFonts w:ascii="Arial" w:cs="Arial" w:eastAsia="Arial" w:hAnsi="Arial"/>
                <w:sz w:val="16"/>
                <w:szCs w:val="16"/>
                <w:b w:val="1"/>
                <w:bCs w:val="1"/>
                <w:color w:val="auto"/>
              </w:rPr>
              <w:t>YoY</w:t>
            </w:r>
          </w:p>
        </w:tc>
        <w:tc>
          <w:tcPr>
            <w:tcW w:w="4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920" w:type="dxa"/>
            <w:vAlign w:val="bottom"/>
          </w:tcPr>
          <w:p>
            <w:pPr>
              <w:jc w:val="right"/>
              <w:ind w:right="419"/>
              <w:spacing w:after="0"/>
              <w:rPr>
                <w:sz w:val="20"/>
                <w:szCs w:val="20"/>
                <w:color w:val="auto"/>
              </w:rPr>
            </w:pPr>
            <w:r>
              <w:rPr>
                <w:rFonts w:ascii="Arial" w:cs="Arial" w:eastAsia="Arial" w:hAnsi="Arial"/>
                <w:sz w:val="16"/>
                <w:szCs w:val="16"/>
                <w:b w:val="1"/>
                <w:bCs w:val="1"/>
                <w:color w:val="auto"/>
              </w:rPr>
              <w:t>QoQ</w:t>
            </w:r>
          </w:p>
        </w:tc>
      </w:tr>
      <w:tr>
        <w:trPr>
          <w:trHeight w:val="33"/>
        </w:trPr>
        <w:tc>
          <w:tcPr>
            <w:tcW w:w="294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r>
      <w:tr>
        <w:trPr>
          <w:trHeight w:val="230"/>
        </w:trPr>
        <w:tc>
          <w:tcPr>
            <w:tcW w:w="2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(1)</w:t>
            </w:r>
          </w:p>
        </w:tc>
        <w:tc>
          <w:tcPr>
            <w:tcW w:w="2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w w:val="89"/>
              </w:rPr>
              <w:t>$</w:t>
            </w:r>
          </w:p>
        </w:tc>
        <w:tc>
          <w:tcPr>
            <w:tcW w:w="160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323,718</w:t>
            </w:r>
          </w:p>
        </w:tc>
        <w:tc>
          <w:tcPr>
            <w:tcW w:w="10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6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315,338</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w:t>
            </w:r>
          </w:p>
        </w:tc>
        <w:tc>
          <w:tcPr>
            <w:tcW w:w="160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310,771</w:t>
            </w:r>
          </w:p>
        </w:tc>
        <w:tc>
          <w:tcPr>
            <w:tcW w:w="100" w:type="dxa"/>
            <w:vAlign w:val="bottom"/>
            <w:tcBorders>
              <w:bottom w:val="single" w:sz="8" w:color="CCEEFF"/>
            </w:tcBorders>
            <w:shd w:val="clear" w:color="auto" w:fill="CCEEFF"/>
          </w:tcPr>
          <w:p>
            <w:pPr>
              <w:spacing w:after="0"/>
              <w:rPr>
                <w:sz w:val="20"/>
                <w:szCs w:val="20"/>
                <w:color w:val="auto"/>
              </w:rPr>
            </w:pPr>
          </w:p>
        </w:tc>
        <w:tc>
          <w:tcPr>
            <w:tcW w:w="880" w:type="dxa"/>
            <w:vAlign w:val="bottom"/>
            <w:tcBorders>
              <w:bottom w:val="single" w:sz="8" w:color="CCEEFF"/>
            </w:tcBorders>
            <w:shd w:val="clear" w:color="auto" w:fill="CCEEFF"/>
          </w:tcPr>
          <w:p>
            <w:pPr>
              <w:spacing w:after="0"/>
              <w:rPr>
                <w:sz w:val="20"/>
                <w:szCs w:val="20"/>
                <w:color w:val="auto"/>
              </w:rPr>
            </w:pPr>
          </w:p>
        </w:tc>
        <w:tc>
          <w:tcPr>
            <w:tcW w:w="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w:t>
            </w:r>
          </w:p>
        </w:tc>
        <w:tc>
          <w:tcPr>
            <w:tcW w:w="100" w:type="dxa"/>
            <w:vAlign w:val="bottom"/>
            <w:tcBorders>
              <w:bottom w:val="single" w:sz="8" w:color="CCEEFF"/>
            </w:tcBorders>
            <w:shd w:val="clear" w:color="auto" w:fill="CCEEFF"/>
          </w:tcPr>
          <w:p>
            <w:pPr>
              <w:spacing w:after="0"/>
              <w:rPr>
                <w:sz w:val="20"/>
                <w:szCs w:val="20"/>
                <w:color w:val="auto"/>
              </w:rPr>
            </w:pPr>
          </w:p>
        </w:tc>
        <w:tc>
          <w:tcPr>
            <w:tcW w:w="440" w:type="dxa"/>
            <w:vAlign w:val="bottom"/>
            <w:tcBorders>
              <w:bottom w:val="single" w:sz="8" w:color="CCEEFF"/>
            </w:tcBorders>
            <w:shd w:val="clear" w:color="auto" w:fill="CCEEFF"/>
          </w:tcPr>
          <w:p>
            <w:pPr>
              <w:spacing w:after="0"/>
              <w:rPr>
                <w:sz w:val="20"/>
                <w:szCs w:val="20"/>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3 %</w:t>
            </w:r>
          </w:p>
        </w:tc>
      </w:tr>
      <w:tr>
        <w:trPr>
          <w:trHeight w:val="237"/>
        </w:trPr>
        <w:tc>
          <w:tcPr>
            <w:tcW w:w="2940" w:type="dxa"/>
            <w:vAlign w:val="bottom"/>
          </w:tcPr>
          <w:p>
            <w:pPr>
              <w:ind w:left="4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(2)</w:t>
            </w:r>
          </w:p>
        </w:tc>
        <w:tc>
          <w:tcPr>
            <w:tcW w:w="200" w:type="dxa"/>
            <w:vAlign w:val="bottom"/>
          </w:tcPr>
          <w:p>
            <w:pPr>
              <w:spacing w:after="0"/>
              <w:rPr>
                <w:sz w:val="20"/>
                <w:szCs w:val="20"/>
                <w:color w:val="auto"/>
              </w:rPr>
            </w:pPr>
          </w:p>
        </w:tc>
        <w:tc>
          <w:tcPr>
            <w:tcW w:w="1600" w:type="dxa"/>
            <w:vAlign w:val="bottom"/>
          </w:tcPr>
          <w:p>
            <w:pPr>
              <w:jc w:val="right"/>
              <w:ind w:right="39"/>
              <w:spacing w:after="0"/>
              <w:rPr>
                <w:sz w:val="20"/>
                <w:szCs w:val="20"/>
                <w:color w:val="auto"/>
              </w:rPr>
            </w:pPr>
            <w:r>
              <w:rPr>
                <w:rFonts w:ascii="Arial" w:cs="Arial" w:eastAsia="Arial" w:hAnsi="Arial"/>
                <w:sz w:val="16"/>
                <w:szCs w:val="16"/>
                <w:color w:val="auto"/>
              </w:rPr>
              <w:t>155,340</w:t>
            </w: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60" w:type="dxa"/>
            <w:vAlign w:val="bottom"/>
          </w:tcPr>
          <w:p>
            <w:pPr>
              <w:jc w:val="right"/>
              <w:ind w:right="19"/>
              <w:spacing w:after="0"/>
              <w:rPr>
                <w:sz w:val="20"/>
                <w:szCs w:val="20"/>
                <w:color w:val="auto"/>
              </w:rPr>
            </w:pPr>
            <w:r>
              <w:rPr>
                <w:rFonts w:ascii="Arial" w:cs="Arial" w:eastAsia="Arial" w:hAnsi="Arial"/>
                <w:sz w:val="16"/>
                <w:szCs w:val="16"/>
                <w:color w:val="auto"/>
              </w:rPr>
              <w:t>150,497</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600" w:type="dxa"/>
            <w:vAlign w:val="bottom"/>
          </w:tcPr>
          <w:p>
            <w:pPr>
              <w:jc w:val="right"/>
              <w:ind w:right="39"/>
              <w:spacing w:after="0"/>
              <w:rPr>
                <w:sz w:val="20"/>
                <w:szCs w:val="20"/>
                <w:color w:val="auto"/>
              </w:rPr>
            </w:pPr>
            <w:r>
              <w:rPr>
                <w:rFonts w:ascii="Arial" w:cs="Arial" w:eastAsia="Arial" w:hAnsi="Arial"/>
                <w:sz w:val="16"/>
                <w:szCs w:val="16"/>
                <w:color w:val="auto"/>
              </w:rPr>
              <w:t>148,090</w:t>
            </w:r>
          </w:p>
        </w:tc>
        <w:tc>
          <w:tcPr>
            <w:tcW w:w="10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420" w:type="dxa"/>
            <w:vAlign w:val="bottom"/>
          </w:tcPr>
          <w:p>
            <w:pPr>
              <w:jc w:val="right"/>
              <w:spacing w:after="0"/>
              <w:rPr>
                <w:sz w:val="20"/>
                <w:szCs w:val="20"/>
                <w:color w:val="auto"/>
              </w:rPr>
            </w:pPr>
            <w:r>
              <w:rPr>
                <w:rFonts w:ascii="Arial" w:cs="Arial" w:eastAsia="Arial" w:hAnsi="Arial"/>
                <w:sz w:val="16"/>
                <w:szCs w:val="16"/>
                <w:color w:val="auto"/>
              </w:rPr>
              <w:t>5%</w:t>
            </w:r>
          </w:p>
        </w:tc>
        <w:tc>
          <w:tcPr>
            <w:tcW w:w="1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6"/>
                <w:szCs w:val="16"/>
                <w:color w:val="auto"/>
              </w:rPr>
              <w:t>3 %</w:t>
            </w:r>
          </w:p>
        </w:tc>
      </w:tr>
      <w:tr>
        <w:trPr>
          <w:trHeight w:val="33"/>
        </w:trPr>
        <w:tc>
          <w:tcPr>
            <w:tcW w:w="29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0" w:type="dxa"/>
            <w:vAlign w:val="bottom"/>
          </w:tcPr>
          <w:p>
            <w:pPr>
              <w:spacing w:after="0"/>
              <w:rPr>
                <w:sz w:val="2"/>
                <w:szCs w:val="2"/>
                <w:color w:val="auto"/>
              </w:rPr>
            </w:pPr>
          </w:p>
        </w:tc>
        <w:tc>
          <w:tcPr>
            <w:tcW w:w="100" w:type="dxa"/>
            <w:vAlign w:val="bottom"/>
          </w:tcPr>
          <w:p>
            <w:pPr>
              <w:spacing w:after="0"/>
              <w:rPr>
                <w:sz w:val="2"/>
                <w:szCs w:val="2"/>
                <w:color w:val="auto"/>
              </w:rPr>
            </w:pPr>
          </w:p>
        </w:tc>
        <w:tc>
          <w:tcPr>
            <w:tcW w:w="88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440" w:type="dxa"/>
            <w:vAlign w:val="bottom"/>
          </w:tcPr>
          <w:p>
            <w:pPr>
              <w:spacing w:after="0"/>
              <w:rPr>
                <w:sz w:val="2"/>
                <w:szCs w:val="2"/>
                <w:color w:val="auto"/>
              </w:rPr>
            </w:pPr>
          </w:p>
        </w:tc>
        <w:tc>
          <w:tcPr>
            <w:tcW w:w="920" w:type="dxa"/>
            <w:vAlign w:val="bottom"/>
          </w:tcPr>
          <w:p>
            <w:pPr>
              <w:spacing w:after="0"/>
              <w:rPr>
                <w:sz w:val="2"/>
                <w:szCs w:val="2"/>
                <w:color w:val="auto"/>
              </w:rPr>
            </w:pPr>
          </w:p>
        </w:tc>
      </w:tr>
      <w:tr>
        <w:trPr>
          <w:trHeight w:val="270"/>
        </w:trPr>
        <w:tc>
          <w:tcPr>
            <w:tcW w:w="2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Connectivity </w:t>
            </w:r>
            <w:r>
              <w:rPr>
                <w:rFonts w:ascii="Arial" w:cs="Arial" w:eastAsia="Arial" w:hAnsi="Arial"/>
                <w:sz w:val="16"/>
                <w:szCs w:val="16"/>
                <w:i w:val="1"/>
                <w:iCs w:val="1"/>
                <w:color w:val="auto"/>
              </w:rPr>
              <w:t>(3)</w:t>
            </w:r>
          </w:p>
        </w:tc>
        <w:tc>
          <w:tcPr>
            <w:tcW w:w="200" w:type="dxa"/>
            <w:vAlign w:val="bottom"/>
            <w:tcBorders>
              <w:bottom w:val="single" w:sz="8" w:color="CCEEFF"/>
            </w:tcBorders>
            <w:shd w:val="clear" w:color="auto" w:fill="CCEEFF"/>
          </w:tcPr>
          <w:p>
            <w:pPr>
              <w:spacing w:after="0"/>
              <w:rPr>
                <w:sz w:val="23"/>
                <w:szCs w:val="23"/>
                <w:color w:val="auto"/>
              </w:rPr>
            </w:pPr>
          </w:p>
        </w:tc>
        <w:tc>
          <w:tcPr>
            <w:tcW w:w="160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86,271</w:t>
            </w:r>
          </w:p>
        </w:tc>
        <w:tc>
          <w:tcPr>
            <w:tcW w:w="10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6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102,662</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60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65,638</w:t>
            </w:r>
          </w:p>
        </w:tc>
        <w:tc>
          <w:tcPr>
            <w:tcW w:w="100" w:type="dxa"/>
            <w:vAlign w:val="bottom"/>
            <w:tcBorders>
              <w:bottom w:val="single" w:sz="8" w:color="CCEEFF"/>
            </w:tcBorders>
            <w:shd w:val="clear" w:color="auto" w:fill="CCEEFF"/>
          </w:tcPr>
          <w:p>
            <w:pPr>
              <w:spacing w:after="0"/>
              <w:rPr>
                <w:sz w:val="23"/>
                <w:szCs w:val="23"/>
                <w:color w:val="auto"/>
              </w:rPr>
            </w:pPr>
          </w:p>
        </w:tc>
        <w:tc>
          <w:tcPr>
            <w:tcW w:w="880" w:type="dxa"/>
            <w:vAlign w:val="bottom"/>
            <w:tcBorders>
              <w:bottom w:val="single" w:sz="8" w:color="CCEEFF"/>
            </w:tcBorders>
            <w:shd w:val="clear" w:color="auto" w:fill="CCEEFF"/>
          </w:tcPr>
          <w:p>
            <w:pPr>
              <w:spacing w:after="0"/>
              <w:rPr>
                <w:sz w:val="23"/>
                <w:szCs w:val="23"/>
                <w:color w:val="auto"/>
              </w:rPr>
            </w:pPr>
          </w:p>
        </w:tc>
        <w:tc>
          <w:tcPr>
            <w:tcW w:w="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31%</w:t>
            </w:r>
          </w:p>
        </w:tc>
        <w:tc>
          <w:tcPr>
            <w:tcW w:w="100" w:type="dxa"/>
            <w:vAlign w:val="bottom"/>
            <w:tcBorders>
              <w:bottom w:val="single" w:sz="8" w:color="CCEEFF"/>
            </w:tcBorders>
            <w:shd w:val="clear" w:color="auto" w:fill="CCEEFF"/>
          </w:tcPr>
          <w:p>
            <w:pPr>
              <w:spacing w:after="0"/>
              <w:rPr>
                <w:sz w:val="23"/>
                <w:szCs w:val="23"/>
                <w:color w:val="auto"/>
              </w:rPr>
            </w:pPr>
          </w:p>
        </w:tc>
        <w:tc>
          <w:tcPr>
            <w:tcW w:w="44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(16)%</w:t>
            </w:r>
          </w:p>
        </w:tc>
      </w:tr>
      <w:tr>
        <w:trPr>
          <w:trHeight w:val="217"/>
        </w:trPr>
        <w:tc>
          <w:tcPr>
            <w:tcW w:w="2940" w:type="dxa"/>
            <w:vAlign w:val="bottom"/>
          </w:tcPr>
          <w:p>
            <w:pPr>
              <w:ind w:left="160"/>
              <w:spacing w:after="0"/>
              <w:rPr>
                <w:sz w:val="20"/>
                <w:szCs w:val="20"/>
                <w:color w:val="auto"/>
              </w:rPr>
            </w:pPr>
            <w:r>
              <w:rPr>
                <w:rFonts w:ascii="Arial" w:cs="Arial" w:eastAsia="Arial" w:hAnsi="Arial"/>
                <w:sz w:val="16"/>
                <w:szCs w:val="16"/>
                <w:color w:val="auto"/>
              </w:rPr>
              <w:t>Total Core</w:t>
            </w:r>
          </w:p>
        </w:tc>
        <w:tc>
          <w:tcPr>
            <w:tcW w:w="200" w:type="dxa"/>
            <w:vAlign w:val="bottom"/>
            <w:tcBorders>
              <w:top w:val="single" w:sz="8" w:color="auto"/>
            </w:tcBorders>
          </w:tcPr>
          <w:p>
            <w:pPr>
              <w:spacing w:after="0"/>
              <w:rPr>
                <w:sz w:val="18"/>
                <w:szCs w:val="18"/>
                <w:color w:val="auto"/>
              </w:rPr>
            </w:pPr>
          </w:p>
        </w:tc>
        <w:tc>
          <w:tcPr>
            <w:tcW w:w="1600" w:type="dxa"/>
            <w:vAlign w:val="bottom"/>
            <w:tcBorders>
              <w:top w:val="single" w:sz="8" w:color="auto"/>
            </w:tcBorders>
          </w:tcPr>
          <w:p>
            <w:pPr>
              <w:jc w:val="right"/>
              <w:ind w:right="39"/>
              <w:spacing w:after="0"/>
              <w:rPr>
                <w:sz w:val="20"/>
                <w:szCs w:val="20"/>
                <w:color w:val="auto"/>
              </w:rPr>
            </w:pPr>
            <w:r>
              <w:rPr>
                <w:rFonts w:ascii="Arial" w:cs="Arial" w:eastAsia="Arial" w:hAnsi="Arial"/>
                <w:sz w:val="16"/>
                <w:szCs w:val="16"/>
                <w:color w:val="auto"/>
              </w:rPr>
              <w:t>565,329</w:t>
            </w:r>
          </w:p>
        </w:tc>
        <w:tc>
          <w:tcPr>
            <w:tcW w:w="10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660" w:type="dxa"/>
            <w:vAlign w:val="bottom"/>
            <w:tcBorders>
              <w:top w:val="single" w:sz="8" w:color="auto"/>
            </w:tcBorders>
          </w:tcPr>
          <w:p>
            <w:pPr>
              <w:jc w:val="right"/>
              <w:ind w:right="19"/>
              <w:spacing w:after="0"/>
              <w:rPr>
                <w:sz w:val="20"/>
                <w:szCs w:val="20"/>
                <w:color w:val="auto"/>
              </w:rPr>
            </w:pPr>
            <w:r>
              <w:rPr>
                <w:rFonts w:ascii="Arial" w:cs="Arial" w:eastAsia="Arial" w:hAnsi="Arial"/>
                <w:sz w:val="16"/>
                <w:szCs w:val="16"/>
                <w:color w:val="auto"/>
              </w:rPr>
              <w:t>568,497</w:t>
            </w:r>
          </w:p>
        </w:tc>
        <w:tc>
          <w:tcPr>
            <w:tcW w:w="10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600" w:type="dxa"/>
            <w:vAlign w:val="bottom"/>
            <w:tcBorders>
              <w:top w:val="single" w:sz="8" w:color="auto"/>
            </w:tcBorders>
          </w:tcPr>
          <w:p>
            <w:pPr>
              <w:jc w:val="right"/>
              <w:ind w:right="39"/>
              <w:spacing w:after="0"/>
              <w:rPr>
                <w:sz w:val="20"/>
                <w:szCs w:val="20"/>
                <w:color w:val="auto"/>
              </w:rPr>
            </w:pPr>
            <w:r>
              <w:rPr>
                <w:rFonts w:ascii="Arial" w:cs="Arial" w:eastAsia="Arial" w:hAnsi="Arial"/>
                <w:sz w:val="16"/>
                <w:szCs w:val="16"/>
                <w:color w:val="auto"/>
              </w:rPr>
              <w:t>524,499</w:t>
            </w:r>
          </w:p>
        </w:tc>
        <w:tc>
          <w:tcPr>
            <w:tcW w:w="100" w:type="dxa"/>
            <w:vAlign w:val="bottom"/>
          </w:tcPr>
          <w:p>
            <w:pPr>
              <w:spacing w:after="0"/>
              <w:rPr>
                <w:sz w:val="18"/>
                <w:szCs w:val="18"/>
                <w:color w:val="auto"/>
              </w:rPr>
            </w:pPr>
          </w:p>
        </w:tc>
        <w:tc>
          <w:tcPr>
            <w:tcW w:w="880" w:type="dxa"/>
            <w:vAlign w:val="bottom"/>
            <w:tcBorders>
              <w:top w:val="single" w:sz="8" w:color="auto"/>
            </w:tcBorders>
          </w:tcPr>
          <w:p>
            <w:pPr>
              <w:spacing w:after="0"/>
              <w:rPr>
                <w:sz w:val="18"/>
                <w:szCs w:val="18"/>
                <w:color w:val="auto"/>
              </w:rPr>
            </w:pPr>
          </w:p>
        </w:tc>
        <w:tc>
          <w:tcPr>
            <w:tcW w:w="42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8%</w:t>
            </w:r>
          </w:p>
        </w:tc>
        <w:tc>
          <w:tcPr>
            <w:tcW w:w="100" w:type="dxa"/>
            <w:vAlign w:val="bottom"/>
          </w:tcPr>
          <w:p>
            <w:pPr>
              <w:spacing w:after="0"/>
              <w:rPr>
                <w:sz w:val="18"/>
                <w:szCs w:val="18"/>
                <w:color w:val="auto"/>
              </w:rPr>
            </w:pPr>
          </w:p>
        </w:tc>
        <w:tc>
          <w:tcPr>
            <w:tcW w:w="440" w:type="dxa"/>
            <w:vAlign w:val="bottom"/>
            <w:tcBorders>
              <w:top w:val="single" w:sz="8" w:color="auto"/>
            </w:tcBorders>
          </w:tcPr>
          <w:p>
            <w:pPr>
              <w:spacing w:after="0"/>
              <w:rPr>
                <w:sz w:val="18"/>
                <w:szCs w:val="18"/>
                <w:color w:val="auto"/>
              </w:rPr>
            </w:pPr>
          </w:p>
        </w:tc>
        <w:tc>
          <w:tcPr>
            <w:tcW w:w="92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(1)%</w:t>
            </w:r>
          </w:p>
        </w:tc>
      </w:tr>
      <w:tr>
        <w:trPr>
          <w:trHeight w:val="33"/>
        </w:trPr>
        <w:tc>
          <w:tcPr>
            <w:tcW w:w="29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0" w:type="dxa"/>
            <w:vAlign w:val="bottom"/>
          </w:tcPr>
          <w:p>
            <w:pPr>
              <w:spacing w:after="0"/>
              <w:rPr>
                <w:sz w:val="2"/>
                <w:szCs w:val="2"/>
                <w:color w:val="auto"/>
              </w:rPr>
            </w:pPr>
          </w:p>
        </w:tc>
        <w:tc>
          <w:tcPr>
            <w:tcW w:w="100" w:type="dxa"/>
            <w:vAlign w:val="bottom"/>
          </w:tcPr>
          <w:p>
            <w:pPr>
              <w:spacing w:after="0"/>
              <w:rPr>
                <w:sz w:val="2"/>
                <w:szCs w:val="2"/>
                <w:color w:val="auto"/>
              </w:rPr>
            </w:pPr>
          </w:p>
        </w:tc>
        <w:tc>
          <w:tcPr>
            <w:tcW w:w="880" w:type="dxa"/>
            <w:vAlign w:val="bottom"/>
          </w:tcPr>
          <w:p>
            <w:pPr>
              <w:spacing w:after="0"/>
              <w:rPr>
                <w:sz w:val="2"/>
                <w:szCs w:val="2"/>
                <w:color w:val="auto"/>
              </w:rPr>
            </w:pPr>
          </w:p>
        </w:tc>
        <w:tc>
          <w:tcPr>
            <w:tcW w:w="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440" w:type="dxa"/>
            <w:vAlign w:val="bottom"/>
          </w:tcPr>
          <w:p>
            <w:pPr>
              <w:spacing w:after="0"/>
              <w:rPr>
                <w:sz w:val="2"/>
                <w:szCs w:val="2"/>
                <w:color w:val="auto"/>
              </w:rPr>
            </w:pPr>
          </w:p>
        </w:tc>
        <w:tc>
          <w:tcPr>
            <w:tcW w:w="920" w:type="dxa"/>
            <w:vAlign w:val="bottom"/>
          </w:tcPr>
          <w:p>
            <w:pPr>
              <w:spacing w:after="0"/>
              <w:rPr>
                <w:sz w:val="2"/>
                <w:szCs w:val="2"/>
                <w:color w:val="auto"/>
              </w:rPr>
            </w:pPr>
          </w:p>
        </w:tc>
      </w:tr>
      <w:tr>
        <w:trPr>
          <w:trHeight w:val="270"/>
        </w:trPr>
        <w:tc>
          <w:tcPr>
            <w:tcW w:w="2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(4)</w:t>
            </w:r>
          </w:p>
        </w:tc>
        <w:tc>
          <w:tcPr>
            <w:tcW w:w="200" w:type="dxa"/>
            <w:vAlign w:val="bottom"/>
            <w:tcBorders>
              <w:bottom w:val="single" w:sz="8" w:color="CCEEFF"/>
            </w:tcBorders>
            <w:shd w:val="clear" w:color="auto" w:fill="CCEEFF"/>
          </w:tcPr>
          <w:p>
            <w:pPr>
              <w:spacing w:after="0"/>
              <w:rPr>
                <w:sz w:val="23"/>
                <w:szCs w:val="23"/>
                <w:color w:val="auto"/>
              </w:rPr>
            </w:pPr>
          </w:p>
        </w:tc>
        <w:tc>
          <w:tcPr>
            <w:tcW w:w="160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50,080</w:t>
            </w:r>
          </w:p>
        </w:tc>
        <w:tc>
          <w:tcPr>
            <w:tcW w:w="10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6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47,805</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60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41,863</w:t>
            </w:r>
          </w:p>
        </w:tc>
        <w:tc>
          <w:tcPr>
            <w:tcW w:w="100" w:type="dxa"/>
            <w:vAlign w:val="bottom"/>
            <w:tcBorders>
              <w:bottom w:val="single" w:sz="8" w:color="CCEEFF"/>
            </w:tcBorders>
            <w:shd w:val="clear" w:color="auto" w:fill="CCEEFF"/>
          </w:tcPr>
          <w:p>
            <w:pPr>
              <w:spacing w:after="0"/>
              <w:rPr>
                <w:sz w:val="23"/>
                <w:szCs w:val="23"/>
                <w:color w:val="auto"/>
              </w:rPr>
            </w:pPr>
          </w:p>
        </w:tc>
        <w:tc>
          <w:tcPr>
            <w:tcW w:w="880" w:type="dxa"/>
            <w:vAlign w:val="bottom"/>
            <w:tcBorders>
              <w:bottom w:val="single" w:sz="8" w:color="CCEEFF"/>
            </w:tcBorders>
            <w:shd w:val="clear" w:color="auto" w:fill="CCEEFF"/>
          </w:tcPr>
          <w:p>
            <w:pPr>
              <w:spacing w:after="0"/>
              <w:rPr>
                <w:sz w:val="23"/>
                <w:szCs w:val="23"/>
                <w:color w:val="auto"/>
              </w:rPr>
            </w:pPr>
          </w:p>
        </w:tc>
        <w:tc>
          <w:tcPr>
            <w:tcW w:w="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20%</w:t>
            </w:r>
          </w:p>
        </w:tc>
        <w:tc>
          <w:tcPr>
            <w:tcW w:w="100" w:type="dxa"/>
            <w:vAlign w:val="bottom"/>
            <w:tcBorders>
              <w:bottom w:val="single" w:sz="8" w:color="CCEEFF"/>
            </w:tcBorders>
            <w:shd w:val="clear" w:color="auto" w:fill="CCEEFF"/>
          </w:tcPr>
          <w:p>
            <w:pPr>
              <w:spacing w:after="0"/>
              <w:rPr>
                <w:sz w:val="23"/>
                <w:szCs w:val="23"/>
                <w:color w:val="auto"/>
              </w:rPr>
            </w:pPr>
          </w:p>
        </w:tc>
        <w:tc>
          <w:tcPr>
            <w:tcW w:w="44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5 %</w:t>
            </w:r>
          </w:p>
        </w:tc>
      </w:tr>
      <w:tr>
        <w:trPr>
          <w:trHeight w:val="244"/>
        </w:trPr>
        <w:tc>
          <w:tcPr>
            <w:tcW w:w="2940" w:type="dxa"/>
            <w:vAlign w:val="bottom"/>
          </w:tcPr>
          <w:p>
            <w:pPr>
              <w:ind w:left="40"/>
              <w:spacing w:after="0"/>
              <w:rPr>
                <w:sz w:val="20"/>
                <w:szCs w:val="20"/>
                <w:color w:val="auto"/>
              </w:rPr>
            </w:pPr>
            <w:r>
              <w:rPr>
                <w:rFonts w:ascii="Arial" w:cs="Arial" w:eastAsia="Arial" w:hAnsi="Arial"/>
                <w:sz w:val="16"/>
                <w:szCs w:val="16"/>
                <w:color w:val="auto"/>
              </w:rPr>
              <w:t>Total Revenue</w:t>
            </w:r>
          </w:p>
        </w:tc>
        <w:tc>
          <w:tcPr>
            <w:tcW w:w="20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6"/>
                <w:szCs w:val="16"/>
                <w:color w:val="auto"/>
                <w:w w:val="89"/>
              </w:rPr>
              <w:t>$</w:t>
            </w:r>
          </w:p>
        </w:tc>
        <w:tc>
          <w:tcPr>
            <w:tcW w:w="1600" w:type="dxa"/>
            <w:vAlign w:val="bottom"/>
            <w:tcBorders>
              <w:top w:val="single" w:sz="8" w:color="auto"/>
              <w:bottom w:val="single" w:sz="8" w:color="auto"/>
            </w:tcBorders>
          </w:tcPr>
          <w:p>
            <w:pPr>
              <w:jc w:val="right"/>
              <w:ind w:right="39"/>
              <w:spacing w:after="0"/>
              <w:rPr>
                <w:sz w:val="20"/>
                <w:szCs w:val="20"/>
                <w:color w:val="auto"/>
              </w:rPr>
            </w:pPr>
            <w:r>
              <w:rPr>
                <w:rFonts w:ascii="Arial" w:cs="Arial" w:eastAsia="Arial" w:hAnsi="Arial"/>
                <w:sz w:val="16"/>
                <w:szCs w:val="16"/>
                <w:color w:val="auto"/>
              </w:rPr>
              <w:t>615,409</w:t>
            </w:r>
          </w:p>
        </w:tc>
        <w:tc>
          <w:tcPr>
            <w:tcW w:w="100" w:type="dxa"/>
            <w:vAlign w:val="bottom"/>
          </w:tcPr>
          <w:p>
            <w:pPr>
              <w:spacing w:after="0"/>
              <w:rPr>
                <w:sz w:val="21"/>
                <w:szCs w:val="21"/>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w:t>
            </w:r>
          </w:p>
        </w:tc>
        <w:tc>
          <w:tcPr>
            <w:tcW w:w="166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6"/>
                <w:szCs w:val="16"/>
                <w:color w:val="auto"/>
              </w:rPr>
              <w:t>616,302</w:t>
            </w:r>
          </w:p>
        </w:tc>
        <w:tc>
          <w:tcPr>
            <w:tcW w:w="100" w:type="dxa"/>
            <w:vAlign w:val="bottom"/>
          </w:tcPr>
          <w:p>
            <w:pPr>
              <w:spacing w:after="0"/>
              <w:rPr>
                <w:sz w:val="21"/>
                <w:szCs w:val="21"/>
                <w:color w:val="auto"/>
              </w:rPr>
            </w:pPr>
          </w:p>
        </w:tc>
        <w:tc>
          <w:tcPr>
            <w:tcW w:w="22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6"/>
                <w:szCs w:val="16"/>
                <w:color w:val="auto"/>
              </w:rPr>
              <w:t>$</w:t>
            </w:r>
          </w:p>
        </w:tc>
        <w:tc>
          <w:tcPr>
            <w:tcW w:w="1600" w:type="dxa"/>
            <w:vAlign w:val="bottom"/>
            <w:tcBorders>
              <w:top w:val="single" w:sz="8" w:color="auto"/>
              <w:bottom w:val="single" w:sz="8" w:color="auto"/>
            </w:tcBorders>
          </w:tcPr>
          <w:p>
            <w:pPr>
              <w:jc w:val="right"/>
              <w:ind w:right="39"/>
              <w:spacing w:after="0"/>
              <w:rPr>
                <w:sz w:val="20"/>
                <w:szCs w:val="20"/>
                <w:color w:val="auto"/>
              </w:rPr>
            </w:pPr>
            <w:r>
              <w:rPr>
                <w:rFonts w:ascii="Arial" w:cs="Arial" w:eastAsia="Arial" w:hAnsi="Arial"/>
                <w:sz w:val="16"/>
                <w:szCs w:val="16"/>
                <w:color w:val="auto"/>
              </w:rPr>
              <w:t>566,362</w:t>
            </w:r>
          </w:p>
        </w:tc>
        <w:tc>
          <w:tcPr>
            <w:tcW w:w="100" w:type="dxa"/>
            <w:vAlign w:val="bottom"/>
          </w:tcPr>
          <w:p>
            <w:pPr>
              <w:spacing w:after="0"/>
              <w:rPr>
                <w:sz w:val="21"/>
                <w:szCs w:val="21"/>
                <w:color w:val="auto"/>
              </w:rPr>
            </w:pPr>
          </w:p>
        </w:tc>
        <w:tc>
          <w:tcPr>
            <w:tcW w:w="880" w:type="dxa"/>
            <w:vAlign w:val="bottom"/>
            <w:tcBorders>
              <w:top w:val="single" w:sz="8" w:color="auto"/>
              <w:bottom w:val="single" w:sz="8" w:color="auto"/>
            </w:tcBorders>
          </w:tcPr>
          <w:p>
            <w:pPr>
              <w:spacing w:after="0"/>
              <w:rPr>
                <w:sz w:val="21"/>
                <w:szCs w:val="21"/>
                <w:color w:val="auto"/>
              </w:rPr>
            </w:pPr>
          </w:p>
        </w:tc>
        <w:tc>
          <w:tcPr>
            <w:tcW w:w="4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9%</w:t>
            </w:r>
          </w:p>
        </w:tc>
        <w:tc>
          <w:tcPr>
            <w:tcW w:w="100" w:type="dxa"/>
            <w:vAlign w:val="bottom"/>
          </w:tcPr>
          <w:p>
            <w:pPr>
              <w:spacing w:after="0"/>
              <w:rPr>
                <w:sz w:val="21"/>
                <w:szCs w:val="21"/>
                <w:color w:val="auto"/>
              </w:rPr>
            </w:pPr>
          </w:p>
        </w:tc>
        <w:tc>
          <w:tcPr>
            <w:tcW w:w="440" w:type="dxa"/>
            <w:vAlign w:val="bottom"/>
            <w:tcBorders>
              <w:top w:val="single" w:sz="8" w:color="auto"/>
              <w:bottom w:val="single" w:sz="8" w:color="auto"/>
            </w:tcBorders>
          </w:tcPr>
          <w:p>
            <w:pPr>
              <w:spacing w:after="0"/>
              <w:rPr>
                <w:sz w:val="21"/>
                <w:szCs w:val="21"/>
                <w:color w:val="auto"/>
              </w:rPr>
            </w:pPr>
          </w:p>
        </w:tc>
        <w:tc>
          <w:tcPr>
            <w:tcW w:w="9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 %</w:t>
            </w:r>
          </w:p>
        </w:tc>
      </w:tr>
      <w:tr>
        <w:trPr>
          <w:trHeight w:val="20"/>
        </w:trPr>
        <w:tc>
          <w:tcPr>
            <w:tcW w:w="29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6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94"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5280" w:type="dxa"/>
            <w:vAlign w:val="bottom"/>
          </w:tcPr>
          <w:p>
            <w:pPr>
              <w:spacing w:after="0"/>
              <w:rPr>
                <w:sz w:val="18"/>
                <w:szCs w:val="18"/>
                <w:color w:val="auto"/>
              </w:rPr>
            </w:pPr>
          </w:p>
        </w:tc>
        <w:tc>
          <w:tcPr>
            <w:tcW w:w="1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80" w:type="dxa"/>
            <w:vAlign w:val="bottom"/>
            <w:gridSpan w:val="2"/>
          </w:tcPr>
          <w:p>
            <w:pPr>
              <w:jc w:val="center"/>
              <w:ind w:right="60"/>
              <w:spacing w:after="0"/>
              <w:rPr>
                <w:sz w:val="20"/>
                <w:szCs w:val="20"/>
                <w:color w:val="auto"/>
              </w:rPr>
            </w:pPr>
            <w:r>
              <w:rPr>
                <w:rFonts w:ascii="Arial" w:cs="Arial" w:eastAsia="Arial" w:hAnsi="Arial"/>
                <w:sz w:val="16"/>
                <w:szCs w:val="16"/>
                <w:b w:val="1"/>
                <w:bCs w:val="1"/>
                <w:color w:val="auto"/>
                <w:w w:val="92"/>
              </w:rPr>
              <w:t>Three Months Ended</w:t>
            </w:r>
          </w:p>
        </w:tc>
        <w:tc>
          <w:tcPr>
            <w:tcW w:w="1980" w:type="dxa"/>
            <w:vAlign w:val="bottom"/>
          </w:tcPr>
          <w:p>
            <w:pPr>
              <w:spacing w:after="0"/>
              <w:rPr>
                <w:sz w:val="18"/>
                <w:szCs w:val="18"/>
                <w:color w:val="auto"/>
              </w:rPr>
            </w:pPr>
          </w:p>
        </w:tc>
      </w:tr>
      <w:tr>
        <w:trPr>
          <w:trHeight w:val="33"/>
        </w:trPr>
        <w:tc>
          <w:tcPr>
            <w:tcW w:w="5280" w:type="dxa"/>
            <w:vAlign w:val="bottom"/>
          </w:tcPr>
          <w:p>
            <w:pPr>
              <w:spacing w:after="0"/>
              <w:rPr>
                <w:sz w:val="2"/>
                <w:szCs w:val="2"/>
                <w:color w:val="auto"/>
              </w:rPr>
            </w:pPr>
          </w:p>
        </w:tc>
        <w:tc>
          <w:tcPr>
            <w:tcW w:w="2080" w:type="dxa"/>
            <w:vAlign w:val="bottom"/>
            <w:tcBorders>
              <w:bottom w:val="single" w:sz="8" w:color="auto"/>
            </w:tcBorders>
            <w:gridSpan w:val="2"/>
          </w:tcPr>
          <w:p>
            <w:pPr>
              <w:spacing w:after="0"/>
              <w:rPr>
                <w:sz w:val="2"/>
                <w:szCs w:val="2"/>
                <w:color w:val="auto"/>
              </w:rPr>
            </w:pPr>
          </w:p>
        </w:tc>
        <w:tc>
          <w:tcPr>
            <w:tcW w:w="2080" w:type="dxa"/>
            <w:vAlign w:val="bottom"/>
            <w:tcBorders>
              <w:bottom w:val="single" w:sz="8" w:color="auto"/>
            </w:tcBorders>
            <w:gridSpan w:val="2"/>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31"/>
        </w:trPr>
        <w:tc>
          <w:tcPr>
            <w:tcW w:w="5280" w:type="dxa"/>
            <w:vAlign w:val="bottom"/>
          </w:tcPr>
          <w:p>
            <w:pPr>
              <w:ind w:left="40"/>
              <w:spacing w:after="0"/>
              <w:rPr>
                <w:sz w:val="20"/>
                <w:szCs w:val="20"/>
                <w:color w:val="auto"/>
              </w:rPr>
            </w:pPr>
            <w:r>
              <w:rPr>
                <w:rFonts w:ascii="Arial" w:cs="Arial" w:eastAsia="Arial" w:hAnsi="Arial"/>
                <w:sz w:val="16"/>
                <w:szCs w:val="16"/>
                <w:b w:val="1"/>
                <w:bCs w:val="1"/>
                <w:color w:val="auto"/>
              </w:rPr>
              <w:t>% of Total</w:t>
            </w:r>
          </w:p>
        </w:tc>
        <w:tc>
          <w:tcPr>
            <w:tcW w:w="2080" w:type="dxa"/>
            <w:vAlign w:val="bottom"/>
            <w:gridSpan w:val="2"/>
          </w:tcPr>
          <w:p>
            <w:pPr>
              <w:ind w:left="400"/>
              <w:spacing w:after="0"/>
              <w:rPr>
                <w:sz w:val="20"/>
                <w:szCs w:val="20"/>
                <w:color w:val="auto"/>
              </w:rPr>
            </w:pPr>
            <w:r>
              <w:rPr>
                <w:rFonts w:ascii="Arial" w:cs="Arial" w:eastAsia="Arial" w:hAnsi="Arial"/>
                <w:sz w:val="16"/>
                <w:szCs w:val="16"/>
                <w:b w:val="1"/>
                <w:bCs w:val="1"/>
                <w:color w:val="auto"/>
              </w:rPr>
              <w:t>February 3, 2018</w:t>
            </w:r>
          </w:p>
        </w:tc>
        <w:tc>
          <w:tcPr>
            <w:tcW w:w="2080" w:type="dxa"/>
            <w:vAlign w:val="bottom"/>
            <w:gridSpan w:val="2"/>
          </w:tcPr>
          <w:p>
            <w:pPr>
              <w:jc w:val="center"/>
              <w:ind w:right="100"/>
              <w:spacing w:after="0"/>
              <w:rPr>
                <w:sz w:val="20"/>
                <w:szCs w:val="20"/>
                <w:color w:val="auto"/>
              </w:rPr>
            </w:pPr>
            <w:r>
              <w:rPr>
                <w:rFonts w:ascii="Arial" w:cs="Arial" w:eastAsia="Arial" w:hAnsi="Arial"/>
                <w:sz w:val="16"/>
                <w:szCs w:val="16"/>
                <w:b w:val="1"/>
                <w:bCs w:val="1"/>
                <w:color w:val="auto"/>
                <w:w w:val="92"/>
              </w:rPr>
              <w:t>October 28, 2017</w:t>
            </w:r>
          </w:p>
        </w:tc>
        <w:tc>
          <w:tcPr>
            <w:tcW w:w="1980" w:type="dxa"/>
            <w:vAlign w:val="bottom"/>
          </w:tcPr>
          <w:p>
            <w:pPr>
              <w:jc w:val="right"/>
              <w:ind w:right="319"/>
              <w:spacing w:after="0"/>
              <w:rPr>
                <w:sz w:val="20"/>
                <w:szCs w:val="20"/>
                <w:color w:val="auto"/>
              </w:rPr>
            </w:pPr>
            <w:r>
              <w:rPr>
                <w:rFonts w:ascii="Arial" w:cs="Arial" w:eastAsia="Arial" w:hAnsi="Arial"/>
                <w:sz w:val="16"/>
                <w:szCs w:val="16"/>
                <w:b w:val="1"/>
                <w:bCs w:val="1"/>
                <w:color w:val="auto"/>
              </w:rPr>
              <w:t>January 28, 2017</w:t>
            </w:r>
          </w:p>
        </w:tc>
      </w:tr>
      <w:tr>
        <w:trPr>
          <w:trHeight w:val="33"/>
        </w:trPr>
        <w:tc>
          <w:tcPr>
            <w:tcW w:w="528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30"/>
        </w:trPr>
        <w:tc>
          <w:tcPr>
            <w:tcW w:w="5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(1)</w:t>
            </w: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53%</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51%</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55%</w:t>
            </w:r>
          </w:p>
        </w:tc>
      </w:tr>
      <w:tr>
        <w:trPr>
          <w:trHeight w:val="237"/>
        </w:trPr>
        <w:tc>
          <w:tcPr>
            <w:tcW w:w="5280" w:type="dxa"/>
            <w:vAlign w:val="bottom"/>
          </w:tcPr>
          <w:p>
            <w:pPr>
              <w:ind w:left="4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(2)</w:t>
            </w:r>
          </w:p>
        </w:tc>
        <w:tc>
          <w:tcPr>
            <w:tcW w:w="1980" w:type="dxa"/>
            <w:vAlign w:val="bottom"/>
          </w:tcPr>
          <w:p>
            <w:pPr>
              <w:jc w:val="right"/>
              <w:spacing w:after="0"/>
              <w:rPr>
                <w:sz w:val="20"/>
                <w:szCs w:val="20"/>
                <w:color w:val="auto"/>
              </w:rPr>
            </w:pPr>
            <w:r>
              <w:rPr>
                <w:rFonts w:ascii="Arial" w:cs="Arial" w:eastAsia="Arial" w:hAnsi="Arial"/>
                <w:sz w:val="16"/>
                <w:szCs w:val="16"/>
                <w:color w:val="auto"/>
              </w:rPr>
              <w:t>25%</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24%</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26%</w:t>
            </w:r>
          </w:p>
        </w:tc>
      </w:tr>
      <w:tr>
        <w:trPr>
          <w:trHeight w:val="33"/>
        </w:trPr>
        <w:tc>
          <w:tcPr>
            <w:tcW w:w="5280" w:type="dxa"/>
            <w:vAlign w:val="bottom"/>
          </w:tcPr>
          <w:p>
            <w:pPr>
              <w:spacing w:after="0"/>
              <w:rPr>
                <w:sz w:val="2"/>
                <w:szCs w:val="2"/>
                <w:color w:val="auto"/>
              </w:rPr>
            </w:pPr>
          </w:p>
        </w:tc>
        <w:tc>
          <w:tcPr>
            <w:tcW w:w="1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980" w:type="dxa"/>
            <w:vAlign w:val="bottom"/>
          </w:tcPr>
          <w:p>
            <w:pPr>
              <w:spacing w:after="0"/>
              <w:rPr>
                <w:sz w:val="2"/>
                <w:szCs w:val="2"/>
                <w:color w:val="auto"/>
              </w:rPr>
            </w:pPr>
          </w:p>
        </w:tc>
      </w:tr>
      <w:tr>
        <w:trPr>
          <w:trHeight w:val="270"/>
        </w:trPr>
        <w:tc>
          <w:tcPr>
            <w:tcW w:w="5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Connectivity </w:t>
            </w:r>
            <w:r>
              <w:rPr>
                <w:rFonts w:ascii="Arial" w:cs="Arial" w:eastAsia="Arial" w:hAnsi="Arial"/>
                <w:sz w:val="16"/>
                <w:szCs w:val="16"/>
                <w:i w:val="1"/>
                <w:iCs w:val="1"/>
                <w:color w:val="auto"/>
              </w:rPr>
              <w:t>(3)</w:t>
            </w: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14%</w:t>
            </w:r>
          </w:p>
        </w:tc>
        <w:tc>
          <w:tcPr>
            <w:tcW w:w="100" w:type="dxa"/>
            <w:vAlign w:val="bottom"/>
            <w:tcBorders>
              <w:bottom w:val="single" w:sz="8" w:color="CCEEFF"/>
            </w:tcBorders>
            <w:shd w:val="clear" w:color="auto" w:fill="CCEEFF"/>
          </w:tcPr>
          <w:p>
            <w:pPr>
              <w:spacing w:after="0"/>
              <w:rPr>
                <w:sz w:val="23"/>
                <w:szCs w:val="23"/>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17%</w:t>
            </w:r>
          </w:p>
        </w:tc>
        <w:tc>
          <w:tcPr>
            <w:tcW w:w="100" w:type="dxa"/>
            <w:vAlign w:val="bottom"/>
            <w:tcBorders>
              <w:bottom w:val="single" w:sz="8" w:color="CCEEFF"/>
            </w:tcBorders>
            <w:shd w:val="clear" w:color="auto" w:fill="CCEEFF"/>
          </w:tcPr>
          <w:p>
            <w:pPr>
              <w:spacing w:after="0"/>
              <w:rPr>
                <w:sz w:val="23"/>
                <w:szCs w:val="23"/>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12%</w:t>
            </w:r>
          </w:p>
        </w:tc>
      </w:tr>
      <w:tr>
        <w:trPr>
          <w:trHeight w:val="217"/>
        </w:trPr>
        <w:tc>
          <w:tcPr>
            <w:tcW w:w="5280" w:type="dxa"/>
            <w:vAlign w:val="bottom"/>
          </w:tcPr>
          <w:p>
            <w:pPr>
              <w:ind w:left="160"/>
              <w:spacing w:after="0"/>
              <w:rPr>
                <w:sz w:val="20"/>
                <w:szCs w:val="20"/>
                <w:color w:val="auto"/>
              </w:rPr>
            </w:pPr>
            <w:r>
              <w:rPr>
                <w:rFonts w:ascii="Arial" w:cs="Arial" w:eastAsia="Arial" w:hAnsi="Arial"/>
                <w:sz w:val="16"/>
                <w:szCs w:val="16"/>
                <w:color w:val="auto"/>
              </w:rPr>
              <w:t>Total Core</w:t>
            </w:r>
          </w:p>
        </w:tc>
        <w:tc>
          <w:tcPr>
            <w:tcW w:w="198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92%</w:t>
            </w:r>
          </w:p>
        </w:tc>
        <w:tc>
          <w:tcPr>
            <w:tcW w:w="100" w:type="dxa"/>
            <w:vAlign w:val="bottom"/>
          </w:tcPr>
          <w:p>
            <w:pPr>
              <w:spacing w:after="0"/>
              <w:rPr>
                <w:sz w:val="18"/>
                <w:szCs w:val="18"/>
                <w:color w:val="auto"/>
              </w:rPr>
            </w:pPr>
          </w:p>
        </w:tc>
        <w:tc>
          <w:tcPr>
            <w:tcW w:w="198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92%</w:t>
            </w:r>
          </w:p>
        </w:tc>
        <w:tc>
          <w:tcPr>
            <w:tcW w:w="100" w:type="dxa"/>
            <w:vAlign w:val="bottom"/>
          </w:tcPr>
          <w:p>
            <w:pPr>
              <w:spacing w:after="0"/>
              <w:rPr>
                <w:sz w:val="18"/>
                <w:szCs w:val="18"/>
                <w:color w:val="auto"/>
              </w:rPr>
            </w:pPr>
          </w:p>
        </w:tc>
        <w:tc>
          <w:tcPr>
            <w:tcW w:w="198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93%</w:t>
            </w:r>
          </w:p>
        </w:tc>
      </w:tr>
      <w:tr>
        <w:trPr>
          <w:trHeight w:val="33"/>
        </w:trPr>
        <w:tc>
          <w:tcPr>
            <w:tcW w:w="5280" w:type="dxa"/>
            <w:vAlign w:val="bottom"/>
          </w:tcPr>
          <w:p>
            <w:pPr>
              <w:spacing w:after="0"/>
              <w:rPr>
                <w:sz w:val="2"/>
                <w:szCs w:val="2"/>
                <w:color w:val="auto"/>
              </w:rPr>
            </w:pPr>
          </w:p>
        </w:tc>
        <w:tc>
          <w:tcPr>
            <w:tcW w:w="1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980" w:type="dxa"/>
            <w:vAlign w:val="bottom"/>
          </w:tcPr>
          <w:p>
            <w:pPr>
              <w:spacing w:after="0"/>
              <w:rPr>
                <w:sz w:val="2"/>
                <w:szCs w:val="2"/>
                <w:color w:val="auto"/>
              </w:rPr>
            </w:pPr>
          </w:p>
        </w:tc>
      </w:tr>
      <w:tr>
        <w:trPr>
          <w:trHeight w:val="270"/>
        </w:trPr>
        <w:tc>
          <w:tcPr>
            <w:tcW w:w="5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(4)</w:t>
            </w: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8%</w:t>
            </w:r>
          </w:p>
        </w:tc>
        <w:tc>
          <w:tcPr>
            <w:tcW w:w="100" w:type="dxa"/>
            <w:vAlign w:val="bottom"/>
            <w:tcBorders>
              <w:bottom w:val="single" w:sz="8" w:color="CCEEFF"/>
            </w:tcBorders>
            <w:shd w:val="clear" w:color="auto" w:fill="CCEEFF"/>
          </w:tcPr>
          <w:p>
            <w:pPr>
              <w:spacing w:after="0"/>
              <w:rPr>
                <w:sz w:val="23"/>
                <w:szCs w:val="23"/>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8%</w:t>
            </w:r>
          </w:p>
        </w:tc>
        <w:tc>
          <w:tcPr>
            <w:tcW w:w="100" w:type="dxa"/>
            <w:vAlign w:val="bottom"/>
            <w:tcBorders>
              <w:bottom w:val="single" w:sz="8" w:color="CCEEFF"/>
            </w:tcBorders>
            <w:shd w:val="clear" w:color="auto" w:fill="CCEEFF"/>
          </w:tcPr>
          <w:p>
            <w:pPr>
              <w:spacing w:after="0"/>
              <w:rPr>
                <w:sz w:val="23"/>
                <w:szCs w:val="23"/>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7%</w:t>
            </w:r>
          </w:p>
        </w:tc>
      </w:tr>
      <w:tr>
        <w:trPr>
          <w:trHeight w:val="217"/>
        </w:trPr>
        <w:tc>
          <w:tcPr>
            <w:tcW w:w="5280" w:type="dxa"/>
            <w:vAlign w:val="bottom"/>
          </w:tcPr>
          <w:p>
            <w:pPr>
              <w:ind w:left="40"/>
              <w:spacing w:after="0"/>
              <w:rPr>
                <w:sz w:val="20"/>
                <w:szCs w:val="20"/>
                <w:color w:val="auto"/>
              </w:rPr>
            </w:pPr>
            <w:r>
              <w:rPr>
                <w:rFonts w:ascii="Arial" w:cs="Arial" w:eastAsia="Arial" w:hAnsi="Arial"/>
                <w:sz w:val="16"/>
                <w:szCs w:val="16"/>
                <w:color w:val="auto"/>
              </w:rPr>
              <w:t>Total Revenue</w:t>
            </w:r>
          </w:p>
        </w:tc>
        <w:tc>
          <w:tcPr>
            <w:tcW w:w="198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100%</w:t>
            </w:r>
          </w:p>
        </w:tc>
        <w:tc>
          <w:tcPr>
            <w:tcW w:w="100" w:type="dxa"/>
            <w:vAlign w:val="bottom"/>
          </w:tcPr>
          <w:p>
            <w:pPr>
              <w:spacing w:after="0"/>
              <w:rPr>
                <w:sz w:val="18"/>
                <w:szCs w:val="18"/>
                <w:color w:val="auto"/>
              </w:rPr>
            </w:pPr>
          </w:p>
        </w:tc>
        <w:tc>
          <w:tcPr>
            <w:tcW w:w="198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100%</w:t>
            </w:r>
          </w:p>
        </w:tc>
        <w:tc>
          <w:tcPr>
            <w:tcW w:w="100" w:type="dxa"/>
            <w:vAlign w:val="bottom"/>
          </w:tcPr>
          <w:p>
            <w:pPr>
              <w:spacing w:after="0"/>
              <w:rPr>
                <w:sz w:val="18"/>
                <w:szCs w:val="18"/>
                <w:color w:val="auto"/>
              </w:rPr>
            </w:pPr>
          </w:p>
        </w:tc>
        <w:tc>
          <w:tcPr>
            <w:tcW w:w="198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100%</w:t>
            </w:r>
          </w:p>
        </w:tc>
      </w:tr>
      <w:tr>
        <w:trPr>
          <w:trHeight w:val="33"/>
        </w:trPr>
        <w:tc>
          <w:tcPr>
            <w:tcW w:w="5280" w:type="dxa"/>
            <w:vAlign w:val="bottom"/>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r>
      <w:tr>
        <w:trPr>
          <w:trHeight w:val="20"/>
        </w:trPr>
        <w:tc>
          <w:tcPr>
            <w:tcW w:w="5280" w:type="dxa"/>
            <w:vAlign w:val="bottom"/>
          </w:tcPr>
          <w:p>
            <w:pPr>
              <w:spacing w:after="0" w:line="20" w:lineRule="exact"/>
              <w:rPr>
                <w:sz w:val="1"/>
                <w:szCs w:val="1"/>
                <w:color w:val="auto"/>
              </w:rPr>
            </w:pPr>
          </w:p>
        </w:tc>
        <w:tc>
          <w:tcPr>
            <w:tcW w:w="1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980" w:type="dxa"/>
            <w:vAlign w:val="bottom"/>
            <w:tcBorders>
              <w:bottom w:val="single" w:sz="8" w:color="auto"/>
            </w:tcBorders>
          </w:tcPr>
          <w:p>
            <w:pPr>
              <w:spacing w:after="0" w:line="20" w:lineRule="exact"/>
              <w:rPr>
                <w:sz w:val="1"/>
                <w:szCs w:val="1"/>
                <w:color w:val="auto"/>
              </w:rPr>
            </w:pPr>
          </w:p>
        </w:tc>
      </w:tr>
    </w:tbl>
    <w:p>
      <w:pPr>
        <w:spacing w:after="0" w:line="364" w:lineRule="exact"/>
        <w:rPr>
          <w:sz w:val="20"/>
          <w:szCs w:val="20"/>
          <w:color w:val="auto"/>
        </w:rPr>
      </w:pPr>
    </w:p>
    <w:p>
      <w:pPr>
        <w:ind w:left="280" w:hanging="245"/>
        <w:spacing w:after="0"/>
        <w:tabs>
          <w:tab w:leader="none" w:pos="28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Storage products are comprised primarily of HDD, SSD Controllers and Data Center Storage Solutions.</w:t>
      </w:r>
    </w:p>
    <w:p>
      <w:pPr>
        <w:spacing w:after="0" w:line="63" w:lineRule="exact"/>
        <w:rPr>
          <w:rFonts w:ascii="Arial" w:cs="Arial" w:eastAsia="Arial" w:hAnsi="Arial"/>
          <w:sz w:val="18"/>
          <w:szCs w:val="18"/>
          <w:i w:val="1"/>
          <w:iCs w:val="1"/>
          <w:color w:val="auto"/>
        </w:rPr>
      </w:pPr>
    </w:p>
    <w:p>
      <w:pPr>
        <w:ind w:left="40" w:right="40" w:hanging="5"/>
        <w:spacing w:after="0" w:line="277" w:lineRule="auto"/>
        <w:tabs>
          <w:tab w:leader="none" w:pos="295"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Networking products are comprised primarily of Ethernet Switches, Ethernet Transceivers, Embedded ARM Processors and Automotive Ethernet, as well as a few legacy product lines in which we no longer invest, but will generate revenue for several years.</w:t>
      </w:r>
    </w:p>
    <w:p>
      <w:pPr>
        <w:spacing w:after="0" w:line="8" w:lineRule="exact"/>
        <w:rPr>
          <w:rFonts w:ascii="Arial" w:cs="Arial" w:eastAsia="Arial" w:hAnsi="Arial"/>
          <w:sz w:val="18"/>
          <w:szCs w:val="18"/>
          <w:i w:val="1"/>
          <w:iCs w:val="1"/>
          <w:color w:val="auto"/>
        </w:rPr>
      </w:pPr>
    </w:p>
    <w:p>
      <w:pPr>
        <w:ind w:left="280" w:hanging="245"/>
        <w:spacing w:after="0"/>
        <w:tabs>
          <w:tab w:leader="none" w:pos="280" w:val="left"/>
        </w:tabs>
        <w:numPr>
          <w:ilvl w:val="0"/>
          <w:numId w:val="8"/>
        </w:numPr>
        <w:rPr>
          <w:rFonts w:ascii="Arial" w:cs="Arial" w:eastAsia="Arial" w:hAnsi="Arial"/>
          <w:sz w:val="17"/>
          <w:szCs w:val="17"/>
          <w:i w:val="1"/>
          <w:iCs w:val="1"/>
          <w:color w:val="auto"/>
        </w:rPr>
      </w:pPr>
      <w:r>
        <w:rPr>
          <w:rFonts w:ascii="Arial" w:cs="Arial" w:eastAsia="Arial" w:hAnsi="Arial"/>
          <w:sz w:val="17"/>
          <w:szCs w:val="17"/>
          <w:color w:val="auto"/>
        </w:rPr>
        <w:t>Connectivity products are comprised primarily of WiFi solutions including WiFi only, WiFi/Bluetooth combos and WiFi Microcontroller combos.</w:t>
      </w:r>
    </w:p>
    <w:p>
      <w:pPr>
        <w:spacing w:after="0" w:line="74" w:lineRule="exact"/>
        <w:rPr>
          <w:rFonts w:ascii="Arial" w:cs="Arial" w:eastAsia="Arial" w:hAnsi="Arial"/>
          <w:sz w:val="17"/>
          <w:szCs w:val="17"/>
          <w:i w:val="1"/>
          <w:iCs w:val="1"/>
          <w:color w:val="auto"/>
        </w:rPr>
      </w:pPr>
    </w:p>
    <w:p>
      <w:pPr>
        <w:ind w:left="280" w:hanging="245"/>
        <w:spacing w:after="0"/>
        <w:tabs>
          <w:tab w:leader="none" w:pos="28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Other products are comprised primarily of Printer Solutions, Application Processors and others.</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 Peter Andrew</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Treasury and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420"/>
      </w:cols>
      <w:pgMar w:left="240" w:top="5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
      <w:numFmt w:val="bullet"/>
      <w:start w:val="1"/>
    </w:lvl>
  </w:abstractNum>
  <w:abstractNum w:abstractNumId="2">
    <w:nsid w:val="3D1B58BA"/>
    <w:multiLevelType w:val="hybridMultilevel"/>
    <w:lvl w:ilvl="0">
      <w:lvlJc w:val="left"/>
      <w:lvlText w:val="•"/>
      <w:numFmt w:val="bullet"/>
      <w:start w:val="1"/>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1)"/>
      <w:numFmt w:val="lowerLetter"/>
      <w:start w:val="1"/>
    </w:lvl>
  </w:abstractNum>
  <w:abstractNum w:abstractNumId="5">
    <w:nsid w:val="41B71EFB"/>
    <w:multiLevelType w:val="hybridMultilevel"/>
    <w:lvl w:ilvl="0">
      <w:lvlJc w:val="left"/>
      <w:lvlText w:val="(%1)"/>
      <w:numFmt w:val="lowerLetter"/>
      <w:start w:val="1"/>
    </w:lvl>
  </w:abstractNum>
  <w:abstractNum w:abstractNumId="6">
    <w:nsid w:val="79E2A9E3"/>
    <w:multiLevelType w:val="hybridMultilevel"/>
    <w:lvl w:ilvl="0">
      <w:lvlJc w:val="left"/>
      <w:lvlText w:val="(%1)"/>
      <w:numFmt w:val="lowerLetter"/>
      <w:start w:val="1"/>
    </w:lvl>
  </w:abstractNum>
  <w:abstractNum w:abstractNumId="7">
    <w:nsid w:val="7545E146"/>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2019-12-28T23:28:26Z</dcterms:created>
  <dcterms:modified xsi:type="dcterms:W3CDTF">2019-12-28T23:28:26Z</dcterms:modified>
</cp:coreProperties>
</file>