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October 7,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ind w:right="44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58" w:lineRule="exact"/>
        <w:rPr>
          <w:sz w:val="20"/>
          <w:szCs w:val="20"/>
          <w:color w:val="auto"/>
        </w:rPr>
      </w:pPr>
    </w:p>
    <w:p>
      <w:pPr>
        <w:ind w:left="700"/>
        <w:spacing w:after="0"/>
        <w:rPr>
          <w:sz w:val="20"/>
          <w:szCs w:val="20"/>
          <w:color w:val="auto"/>
        </w:rPr>
      </w:pPr>
      <w:r>
        <w:rPr>
          <w:rFonts w:ascii="Arial" w:cs="Arial" w:eastAsia="Arial" w:hAnsi="Arial"/>
          <w:sz w:val="18"/>
          <w:szCs w:val="18"/>
          <w:color w:val="auto"/>
        </w:rPr>
        <w:t>(b)</w:t>
      </w:r>
    </w:p>
    <w:p>
      <w:pPr>
        <w:spacing w:after="0" w:line="225" w:lineRule="exact"/>
        <w:rPr>
          <w:sz w:val="20"/>
          <w:szCs w:val="20"/>
          <w:color w:val="auto"/>
        </w:rPr>
      </w:pPr>
    </w:p>
    <w:p>
      <w:pPr>
        <w:ind w:firstLine="456"/>
        <w:spacing w:after="0" w:line="274" w:lineRule="auto"/>
        <w:rPr>
          <w:sz w:val="20"/>
          <w:szCs w:val="20"/>
          <w:color w:val="auto"/>
        </w:rPr>
      </w:pPr>
      <w:r>
        <w:rPr>
          <w:rFonts w:ascii="Arial" w:cs="Arial" w:eastAsia="Arial" w:hAnsi="Arial"/>
          <w:sz w:val="17"/>
          <w:szCs w:val="17"/>
          <w:color w:val="auto"/>
        </w:rPr>
        <w:t>On October 7, 2015, Marvell Technology Group Ltd. (the “Company”) and Sukhi Nagesh, Interim Chief Financial Officer of the Company, agreed on a Chief Financial Officer succession plan whereby, effective immediately, (i) the Company will commence a search for a Chief Financial Officer and</w:t>
      </w:r>
    </w:p>
    <w:p>
      <w:pPr>
        <w:ind w:right="160" w:firstLine="8"/>
        <w:spacing w:after="0" w:line="261" w:lineRule="auto"/>
        <w:tabs>
          <w:tab w:leader="none" w:pos="265" w:val="left"/>
        </w:tabs>
        <w:numPr>
          <w:ilvl w:val="0"/>
          <w:numId w:val="2"/>
        </w:numPr>
        <w:rPr>
          <w:rFonts w:ascii="Arial" w:cs="Arial" w:eastAsia="Arial" w:hAnsi="Arial"/>
          <w:sz w:val="18"/>
          <w:szCs w:val="18"/>
          <w:color w:val="auto"/>
        </w:rPr>
      </w:pPr>
      <w:r>
        <w:rPr>
          <w:rFonts w:ascii="Arial" w:cs="Arial" w:eastAsia="Arial" w:hAnsi="Arial"/>
          <w:sz w:val="18"/>
          <w:szCs w:val="18"/>
          <w:color w:val="auto"/>
        </w:rPr>
        <w:t>Mr. Nagesh has been promoted to the role of Senior Vice President, Corporate Development and Strategy, Financial Planning and Analysis and Investor Relations.</w:t>
      </w:r>
    </w:p>
    <w:p>
      <w:pPr>
        <w:spacing w:after="0" w:line="11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0" w:right="27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October 9, 2015</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Sehat Sutardja</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Executive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Roman"/>
      <w:start w:val="2"/>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2019-12-07T03:27:16Z</dcterms:created>
  <dcterms:modified xsi:type="dcterms:W3CDTF">2019-12-07T03:27:16Z</dcterms:modified>
</cp:coreProperties>
</file>