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2"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9" w:lineRule="exact"/>
        <w:rPr>
          <w:sz w:val="24"/>
          <w:szCs w:val="24"/>
          <w:color w:val="auto"/>
        </w:rPr>
      </w:pPr>
    </w:p>
    <w:p>
      <w:pPr>
        <w:jc w:val="right"/>
        <w:spacing w:after="0"/>
        <w:rPr>
          <w:sz w:val="20"/>
          <w:szCs w:val="20"/>
          <w:color w:val="auto"/>
        </w:rPr>
      </w:pPr>
      <w:r>
        <w:rPr>
          <w:rFonts w:ascii="Arial" w:cs="Arial" w:eastAsia="Arial" w:hAnsi="Arial"/>
          <w:sz w:val="12"/>
          <w:szCs w:val="12"/>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26670</wp:posOffset>
            </wp:positionH>
            <wp:positionV relativeFrom="paragraph">
              <wp:posOffset>-10795</wp:posOffset>
            </wp:positionV>
            <wp:extent cx="145415" cy="1968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5415" cy="196850"/>
                    </a:xfrm>
                    <a:prstGeom prst="rect">
                      <a:avLst/>
                    </a:prstGeom>
                    <a:noFill/>
                  </pic:spPr>
                </pic:pic>
              </a:graphicData>
            </a:graphic>
          </wp:anchor>
        </w:drawing>
      </w:r>
    </w:p>
    <w:p>
      <w:pPr>
        <w:jc w:val="both"/>
        <w:ind w:left="360" w:right="360" w:hanging="271"/>
        <w:spacing w:after="0" w:line="188" w:lineRule="auto"/>
        <w:tabs>
          <w:tab w:leader="none" w:pos="36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8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89439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8943975"/>
                    </a:xfrm>
                    <a:prstGeom prst="rect">
                      <a:avLst/>
                    </a:prstGeom>
                    <a:noFill/>
                  </pic:spPr>
                </pic:pic>
              </a:graphicData>
            </a:graphic>
          </wp:anchor>
        </w:drawing>
      </w:r>
    </w:p>
    <w:p>
      <w:pPr>
        <w:spacing w:after="0" w:line="89" w:lineRule="exact"/>
        <w:rPr>
          <w:sz w:val="24"/>
          <w:szCs w:val="24"/>
          <w:color w:val="auto"/>
        </w:rPr>
      </w:pPr>
    </w:p>
    <w:p>
      <w:pPr>
        <w:sectPr>
          <w:pgSz w:w="11900" w:h="16861" w:orient="portrait"/>
          <w:cols w:equalWidth="0" w:num="2">
            <w:col w:w="2340" w:space="28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10/24/2017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61"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00" w:type="dxa"/>
            <w:vAlign w:val="bottom"/>
            <w:gridSpan w:val="2"/>
          </w:tcPr>
          <w:p>
            <w:pPr>
              <w:ind w:left="3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380"/>
              <w:spacing w:after="0" w:line="133" w:lineRule="exact"/>
              <w:rPr>
                <w:sz w:val="20"/>
                <w:szCs w:val="20"/>
                <w:color w:val="auto"/>
              </w:rPr>
            </w:pPr>
            <w:r>
              <w:rPr>
                <w:rFonts w:ascii="Arial" w:cs="Arial" w:eastAsia="Arial" w:hAnsi="Arial"/>
                <w:sz w:val="12"/>
                <w:szCs w:val="12"/>
                <w:b w:val="1"/>
                <w:bCs w:val="1"/>
                <w:color w:val="auto"/>
              </w:rPr>
              <w:t>Date</w:t>
            </w:r>
          </w:p>
        </w:tc>
        <w:tc>
          <w:tcPr>
            <w:tcW w:w="38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2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00" w:type="dxa"/>
            <w:vAlign w:val="bottom"/>
            <w:gridSpan w:val="2"/>
          </w:tcPr>
          <w:p>
            <w:pPr>
              <w:ind w:left="38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3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9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900" w:type="dxa"/>
            <w:vAlign w:val="bottom"/>
            <w:vMerge w:val="continue"/>
          </w:tcPr>
          <w:p>
            <w:pPr>
              <w:spacing w:after="0"/>
              <w:rPr>
                <w:sz w:val="8"/>
                <w:szCs w:val="8"/>
                <w:color w:val="auto"/>
              </w:rPr>
            </w:pPr>
          </w:p>
        </w:tc>
        <w:tc>
          <w:tcPr>
            <w:tcW w:w="5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3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9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vMerge w:val="restart"/>
          </w:tcPr>
          <w:p>
            <w:pPr>
              <w:jc w:val="right"/>
              <w:ind w:right="159"/>
              <w:spacing w:after="0"/>
              <w:rPr>
                <w:sz w:val="20"/>
                <w:szCs w:val="20"/>
                <w:color w:val="auto"/>
              </w:rPr>
            </w:pPr>
            <w:r>
              <w:rPr>
                <w:rFonts w:ascii="Arial" w:cs="Arial" w:eastAsia="Arial" w:hAnsi="Arial"/>
                <w:sz w:val="18"/>
                <w:szCs w:val="18"/>
                <w:color w:val="0000FF"/>
              </w:rPr>
              <w:t>10/24/2017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900" w:type="dxa"/>
            <w:vAlign w:val="bottom"/>
            <w:vMerge w:val="restart"/>
          </w:tcPr>
          <w:p>
            <w:pPr>
              <w:ind w:left="100"/>
              <w:spacing w:after="0"/>
              <w:rPr>
                <w:sz w:val="20"/>
                <w:szCs w:val="20"/>
                <w:color w:val="auto"/>
              </w:rPr>
            </w:pPr>
            <w:r>
              <w:rPr>
                <w:rFonts w:ascii="Arial" w:cs="Arial" w:eastAsia="Arial" w:hAnsi="Arial"/>
                <w:sz w:val="18"/>
                <w:szCs w:val="18"/>
                <w:color w:val="0000FF"/>
                <w:w w:val="97"/>
              </w:rPr>
              <w:t>6,059,353</w:t>
            </w:r>
          </w:p>
        </w:tc>
        <w:tc>
          <w:tcPr>
            <w:tcW w:w="500" w:type="dxa"/>
            <w:vAlign w:val="bottom"/>
            <w:vMerge w:val="restart"/>
          </w:tcPr>
          <w:p>
            <w:pPr>
              <w:ind w:left="180"/>
              <w:spacing w:after="0"/>
              <w:rPr>
                <w:sz w:val="20"/>
                <w:szCs w:val="20"/>
                <w:color w:val="auto"/>
              </w:rPr>
            </w:pPr>
            <w:r>
              <w:rPr>
                <w:rFonts w:ascii="Arial" w:cs="Arial" w:eastAsia="Arial" w:hAnsi="Arial"/>
                <w:sz w:val="18"/>
                <w:szCs w:val="18"/>
                <w:color w:val="0000FF"/>
              </w:rPr>
              <w:t>D</w:t>
            </w:r>
          </w:p>
        </w:tc>
        <w:tc>
          <w:tcPr>
            <w:tcW w:w="2180" w:type="dxa"/>
            <w:vAlign w:val="bottom"/>
            <w:gridSpan w:val="4"/>
            <w:vMerge w:val="restart"/>
          </w:tcPr>
          <w:p>
            <w:pPr>
              <w:ind w:left="60"/>
              <w:spacing w:after="0"/>
              <w:rPr>
                <w:sz w:val="20"/>
                <w:szCs w:val="20"/>
                <w:color w:val="auto"/>
              </w:rPr>
            </w:pPr>
            <w:r>
              <w:rPr>
                <w:rFonts w:ascii="Arial" w:cs="Arial" w:eastAsia="Arial" w:hAnsi="Arial"/>
                <w:sz w:val="18"/>
                <w:szCs w:val="18"/>
                <w:color w:val="auto"/>
                <w:w w:val="97"/>
              </w:rPr>
              <w:t>$</w:t>
            </w:r>
            <w:r>
              <w:rPr>
                <w:rFonts w:ascii="Arial" w:cs="Arial" w:eastAsia="Arial" w:hAnsi="Arial"/>
                <w:sz w:val="18"/>
                <w:szCs w:val="18"/>
                <w:color w:val="0000FF"/>
                <w:w w:val="97"/>
              </w:rPr>
              <w:t>18.5575</w:t>
            </w:r>
            <w:r>
              <w:rPr>
                <w:rFonts w:ascii="Arial" w:cs="Arial" w:eastAsia="Arial" w:hAnsi="Arial"/>
                <w:sz w:val="22"/>
                <w:szCs w:val="22"/>
                <w:color w:val="008000"/>
                <w:w w:val="97"/>
                <w:vertAlign w:val="superscript"/>
              </w:rPr>
              <w:t>(1)</w:t>
            </w:r>
            <w:r>
              <w:rPr>
                <w:rFonts w:ascii="Arial" w:cs="Arial" w:eastAsia="Arial" w:hAnsi="Arial"/>
                <w:sz w:val="18"/>
                <w:szCs w:val="18"/>
                <w:color w:val="auto"/>
                <w:w w:val="97"/>
              </w:rPr>
              <w:t xml:space="preserve">     </w:t>
            </w:r>
            <w:r>
              <w:rPr>
                <w:rFonts w:ascii="Arial" w:cs="Arial" w:eastAsia="Arial" w:hAnsi="Arial"/>
                <w:sz w:val="18"/>
                <w:szCs w:val="18"/>
                <w:color w:val="0000FF"/>
                <w:w w:val="97"/>
              </w:rPr>
              <w:t>7,199,378</w:t>
            </w:r>
            <w:r>
              <w:rPr>
                <w:rFonts w:ascii="Arial" w:cs="Arial" w:eastAsia="Arial" w:hAnsi="Arial"/>
                <w:sz w:val="22"/>
                <w:szCs w:val="22"/>
                <w:color w:val="008000"/>
                <w:w w:val="97"/>
                <w:vertAlign w:val="superscript"/>
              </w:rPr>
              <w:t>(2)</w:t>
            </w:r>
          </w:p>
        </w:tc>
        <w:tc>
          <w:tcPr>
            <w:tcW w:w="90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50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2180" w:type="dxa"/>
            <w:vAlign w:val="bottom"/>
            <w:gridSpan w:val="4"/>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44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line="278" w:lineRule="exact"/>
              <w:rPr>
                <w:sz w:val="20"/>
                <w:szCs w:val="20"/>
                <w:color w:val="auto"/>
              </w:rPr>
            </w:pPr>
            <w:r>
              <w:rPr>
                <w:rFonts w:ascii="Arial" w:cs="Arial" w:eastAsia="Arial" w:hAnsi="Arial"/>
                <w:sz w:val="32"/>
                <w:szCs w:val="32"/>
                <w:color w:val="0000FF"/>
                <w:vertAlign w:val="subscript"/>
              </w:rPr>
              <w:t>LLC</w:t>
            </w:r>
            <w:r>
              <w:rPr>
                <w:rFonts w:ascii="Arial" w:cs="Arial" w:eastAsia="Arial" w:hAnsi="Arial"/>
                <w:sz w:val="11"/>
                <w:szCs w:val="11"/>
                <w:color w:val="008000"/>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560" w:type="dxa"/>
            <w:vAlign w:val="bottom"/>
            <w:gridSpan w:val="3"/>
          </w:tcPr>
          <w:p>
            <w:pPr>
              <w:ind w:left="460"/>
              <w:spacing w:after="0" w:line="217" w:lineRule="exact"/>
              <w:rPr>
                <w:sz w:val="20"/>
                <w:szCs w:val="20"/>
                <w:color w:val="auto"/>
              </w:rPr>
            </w:pPr>
            <w:r>
              <w:rPr>
                <w:rFonts w:ascii="Arial" w:cs="Arial" w:eastAsia="Arial" w:hAnsi="Arial"/>
                <w:sz w:val="18"/>
                <w:szCs w:val="18"/>
                <w:color w:val="0000FF"/>
                <w:w w:val="99"/>
              </w:rPr>
              <w:t>39,832,511</w:t>
            </w:r>
            <w:r>
              <w:rPr>
                <w:rFonts w:ascii="Arial" w:cs="Arial" w:eastAsia="Arial" w:hAnsi="Arial"/>
                <w:sz w:val="22"/>
                <w:szCs w:val="22"/>
                <w:color w:val="008000"/>
                <w:w w:val="99"/>
                <w:vertAlign w:val="superscript"/>
              </w:rPr>
              <w:t>(2)</w:t>
            </w:r>
          </w:p>
        </w:tc>
        <w:tc>
          <w:tcPr>
            <w:tcW w:w="900" w:type="dxa"/>
            <w:vAlign w:val="bottom"/>
          </w:tcPr>
          <w:p>
            <w:pPr>
              <w:ind w:left="38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(4)</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ind w:left="56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380" w:type="dxa"/>
            <w:vAlign w:val="bottom"/>
          </w:tcPr>
          <w:p>
            <w:pPr>
              <w:jc w:val="right"/>
              <w:ind w:right="159"/>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w w:val="98"/>
              </w:rPr>
              <w:t>5. Number</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jc w:val="right"/>
              <w:ind w:right="139"/>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44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Date</w:t>
            </w:r>
          </w:p>
        </w:tc>
        <w:tc>
          <w:tcPr>
            <w:tcW w:w="90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60" w:type="dxa"/>
            <w:vAlign w:val="bottom"/>
            <w:gridSpan w:val="4"/>
          </w:tcPr>
          <w:p>
            <w:pPr>
              <w:ind w:left="14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Exercisable  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38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4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380" w:type="dxa"/>
            <w:vAlign w:val="bottom"/>
            <w:tcBorders>
              <w:top w:val="single" w:sz="8" w:color="2C2C2C"/>
            </w:tcBorders>
          </w:tcPr>
          <w:p>
            <w:pPr>
              <w:spacing w:after="0"/>
              <w:rPr>
                <w:sz w:val="21"/>
                <w:szCs w:val="21"/>
                <w:color w:val="auto"/>
              </w:rPr>
            </w:pPr>
          </w:p>
        </w:tc>
        <w:tc>
          <w:tcPr>
            <w:tcW w:w="2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380" w:type="dxa"/>
            <w:vAlign w:val="bottom"/>
            <w:tcBorders>
              <w:bottom w:val="single" w:sz="8" w:color="9A9A9A"/>
            </w:tcBorders>
          </w:tcPr>
          <w:p>
            <w:pPr>
              <w:spacing w:after="0"/>
              <w:rPr>
                <w:sz w:val="18"/>
                <w:szCs w:val="18"/>
                <w:color w:val="auto"/>
              </w:rPr>
            </w:pPr>
          </w:p>
        </w:tc>
        <w:tc>
          <w:tcPr>
            <w:tcW w:w="2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3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380" w:type="dxa"/>
            <w:vAlign w:val="bottom"/>
            <w:tcBorders>
              <w:bottom w:val="single" w:sz="8" w:color="9A9A9A"/>
            </w:tcBorders>
          </w:tcPr>
          <w:p>
            <w:pPr>
              <w:spacing w:after="0"/>
              <w:rPr>
                <w:sz w:val="13"/>
                <w:szCs w:val="13"/>
                <w:color w:val="auto"/>
              </w:rPr>
            </w:pPr>
          </w:p>
        </w:tc>
        <w:tc>
          <w:tcPr>
            <w:tcW w:w="2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9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380" w:type="dxa"/>
            <w:vAlign w:val="bottom"/>
            <w:tcBorders>
              <w:bottom w:val="single" w:sz="8" w:color="9A9A9A"/>
            </w:tcBorders>
          </w:tcPr>
          <w:p>
            <w:pPr>
              <w:spacing w:after="0"/>
              <w:rPr>
                <w:sz w:val="18"/>
                <w:szCs w:val="18"/>
                <w:color w:val="auto"/>
              </w:rPr>
            </w:pPr>
          </w:p>
        </w:tc>
        <w:tc>
          <w:tcPr>
            <w:tcW w:w="2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3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380" w:type="dxa"/>
            <w:vAlign w:val="bottom"/>
            <w:tcBorders>
              <w:bottom w:val="single" w:sz="8" w:color="9A9A9A"/>
            </w:tcBorders>
          </w:tcPr>
          <w:p>
            <w:pPr>
              <w:spacing w:after="0"/>
              <w:rPr>
                <w:sz w:val="13"/>
                <w:szCs w:val="13"/>
                <w:color w:val="auto"/>
              </w:rPr>
            </w:pPr>
          </w:p>
        </w:tc>
        <w:tc>
          <w:tcPr>
            <w:tcW w:w="2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32"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60" w:firstLine="9"/>
        <w:spacing w:after="0" w:line="318" w:lineRule="auto"/>
        <w:tabs>
          <w:tab w:leader="none" w:pos="175"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$18.50 to $18.59, inclusive. The reporting person undertakes to provide Marvell Technology Group Ltd. ("Marvell"), any security holder of Marvell, or the staff of the Securities and Exchange Commission ("SEC"), upon request, full information regarding the number of shares sold</w:t>
      </w:r>
    </w:p>
    <w:p>
      <w:pPr>
        <w:sectPr>
          <w:pgSz w:w="11900" w:h="16861" w:orient="portrait"/>
          <w:cols w:equalWidth="0" w:num="1">
            <w:col w:w="11420"/>
          </w:cols>
          <w:pgMar w:left="240" w:top="226" w:right="2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008000"/>
        </w:rPr>
        <w:t>at each separate price within the range set forth in this footnote 1 to this Form 4.</w:t>
      </w:r>
    </w:p>
    <w:p>
      <w:pPr>
        <w:spacing w:after="0" w:line="42" w:lineRule="exact"/>
        <w:rPr>
          <w:sz w:val="20"/>
          <w:szCs w:val="20"/>
          <w:color w:val="auto"/>
        </w:rPr>
      </w:pPr>
    </w:p>
    <w:p>
      <w:pPr>
        <w:ind w:firstLine="9"/>
        <w:spacing w:after="0" w:line="239" w:lineRule="auto"/>
        <w:tabs>
          <w:tab w:leader="none" w:pos="135" w:val="left"/>
        </w:tabs>
        <w:numPr>
          <w:ilvl w:val="0"/>
          <w:numId w:val="3"/>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3"/>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Sutardja Family LLC, a Delaware limited liability company.</w:t>
      </w:r>
    </w:p>
    <w:p>
      <w:pPr>
        <w:spacing w:after="0" w:line="41" w:lineRule="exact"/>
        <w:rPr>
          <w:rFonts w:ascii="Arial" w:cs="Arial" w:eastAsia="Arial" w:hAnsi="Arial"/>
          <w:sz w:val="14"/>
          <w:szCs w:val="14"/>
          <w:color w:val="008000"/>
        </w:rPr>
      </w:pPr>
    </w:p>
    <w:p>
      <w:pPr>
        <w:ind w:left="140" w:hanging="131"/>
        <w:spacing w:after="0"/>
        <w:tabs>
          <w:tab w:leader="none" w:pos="140" w:val="left"/>
        </w:tabs>
        <w:numPr>
          <w:ilvl w:val="0"/>
          <w:numId w:val="3"/>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SSWD LLC, a Delaware limited liability company.</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10/25/2017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10/25/2017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320" w:firstLine="9"/>
        <w:spacing w:after="0" w:line="350" w:lineRule="auto"/>
        <w:tabs>
          <w:tab w:leader="none" w:pos="14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120"/>
      </w:cols>
      <w:pgMar w:left="280" w:top="129" w:right="4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X"/>
      <w:numFmt w:val="bullet"/>
      <w:start w:val="1"/>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2"/>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2019-12-04T00:08:44Z</dcterms:created>
  <dcterms:modified xsi:type="dcterms:W3CDTF">2019-12-04T00:08:44Z</dcterms:modified>
</cp:coreProperties>
</file>