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09/05/2017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9"/>
              </w:rPr>
              <w:t>Date</w:t>
            </w:r>
          </w:p>
        </w:tc>
        <w:tc>
          <w:tcPr>
            <w:tcW w:w="40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20" w:type="dxa"/>
            <w:vAlign w:val="bottom"/>
            <w:gridSpan w:val="2"/>
          </w:tcPr>
          <w:p>
            <w:pPr>
              <w:jc w:val="center"/>
              <w:ind w:left="23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tcPr>
          <w:p>
            <w:pPr>
              <w:jc w:val="center"/>
              <w:ind w:left="250"/>
              <w:spacing w:after="0"/>
              <w:rPr>
                <w:sz w:val="20"/>
                <w:szCs w:val="20"/>
                <w:color w:val="auto"/>
              </w:rPr>
            </w:pPr>
            <w:r>
              <w:rPr>
                <w:rFonts w:ascii="Arial" w:cs="Arial" w:eastAsia="Arial" w:hAnsi="Arial"/>
                <w:sz w:val="18"/>
                <w:szCs w:val="18"/>
                <w:color w:val="0000FF"/>
                <w:w w:val="88"/>
              </w:rPr>
              <w:t>09/05/2017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ind w:left="140"/>
              <w:spacing w:after="0"/>
              <w:rPr>
                <w:sz w:val="20"/>
                <w:szCs w:val="20"/>
                <w:color w:val="auto"/>
              </w:rPr>
            </w:pPr>
            <w:r>
              <w:rPr>
                <w:rFonts w:ascii="Arial" w:cs="Arial" w:eastAsia="Arial" w:hAnsi="Arial"/>
                <w:sz w:val="14"/>
                <w:szCs w:val="14"/>
                <w:color w:val="0000FF"/>
              </w:rPr>
              <w:t>S</w:t>
            </w:r>
          </w:p>
        </w:tc>
        <w:tc>
          <w:tcPr>
            <w:tcW w:w="800" w:type="dxa"/>
            <w:vAlign w:val="bottom"/>
          </w:tcPr>
          <w:p>
            <w:pPr>
              <w:jc w:val="right"/>
              <w:ind w:right="92"/>
              <w:spacing w:after="0"/>
              <w:rPr>
                <w:sz w:val="20"/>
                <w:szCs w:val="20"/>
                <w:color w:val="auto"/>
              </w:rPr>
            </w:pPr>
            <w:r>
              <w:rPr>
                <w:rFonts w:ascii="Arial" w:cs="Arial" w:eastAsia="Arial" w:hAnsi="Arial"/>
                <w:sz w:val="18"/>
                <w:szCs w:val="18"/>
                <w:color w:val="0000FF"/>
                <w:w w:val="95"/>
              </w:rPr>
              <w:t>300,000</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2"/>
          </w:tcPr>
          <w:p>
            <w:pPr>
              <w:ind w:left="60"/>
              <w:spacing w:after="0" w:line="217" w:lineRule="exact"/>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17.8427</w:t>
            </w:r>
            <w:r>
              <w:rPr>
                <w:rFonts w:ascii="Arial" w:cs="Arial" w:eastAsia="Arial" w:hAnsi="Arial"/>
                <w:sz w:val="22"/>
                <w:szCs w:val="22"/>
                <w:color w:val="008000"/>
                <w:w w:val="90"/>
                <w:vertAlign w:val="superscript"/>
              </w:rPr>
              <w:t>(1)</w:t>
            </w: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43,214,448</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tcPr>
          <w:p>
            <w:pPr>
              <w:jc w:val="center"/>
              <w:ind w:left="250"/>
              <w:spacing w:after="0"/>
              <w:rPr>
                <w:sz w:val="20"/>
                <w:szCs w:val="20"/>
                <w:color w:val="auto"/>
              </w:rPr>
            </w:pPr>
            <w:r>
              <w:rPr>
                <w:rFonts w:ascii="Arial" w:cs="Arial" w:eastAsia="Arial" w:hAnsi="Arial"/>
                <w:sz w:val="18"/>
                <w:szCs w:val="18"/>
                <w:color w:val="0000FF"/>
                <w:w w:val="88"/>
              </w:rPr>
              <w:t>09/06/2017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ind w:left="140"/>
              <w:spacing w:after="0"/>
              <w:rPr>
                <w:sz w:val="20"/>
                <w:szCs w:val="20"/>
                <w:color w:val="auto"/>
              </w:rPr>
            </w:pPr>
            <w:r>
              <w:rPr>
                <w:rFonts w:ascii="Arial" w:cs="Arial" w:eastAsia="Arial" w:hAnsi="Arial"/>
                <w:sz w:val="14"/>
                <w:szCs w:val="14"/>
                <w:color w:val="0000FF"/>
              </w:rPr>
              <w:t>S</w:t>
            </w:r>
          </w:p>
        </w:tc>
        <w:tc>
          <w:tcPr>
            <w:tcW w:w="800" w:type="dxa"/>
            <w:vAlign w:val="bottom"/>
          </w:tcPr>
          <w:p>
            <w:pPr>
              <w:jc w:val="right"/>
              <w:ind w:right="92"/>
              <w:spacing w:after="0"/>
              <w:rPr>
                <w:sz w:val="20"/>
                <w:szCs w:val="20"/>
                <w:color w:val="auto"/>
              </w:rPr>
            </w:pPr>
            <w:r>
              <w:rPr>
                <w:rFonts w:ascii="Arial" w:cs="Arial" w:eastAsia="Arial" w:hAnsi="Arial"/>
                <w:sz w:val="18"/>
                <w:szCs w:val="18"/>
                <w:color w:val="0000FF"/>
                <w:w w:val="95"/>
              </w:rPr>
              <w:t>120,422</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920" w:type="dxa"/>
            <w:vAlign w:val="bottom"/>
            <w:gridSpan w:val="2"/>
          </w:tcPr>
          <w:p>
            <w:pPr>
              <w:ind w:left="60"/>
              <w:spacing w:after="0" w:line="217" w:lineRule="exact"/>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17.8187</w:t>
            </w:r>
            <w:r>
              <w:rPr>
                <w:rFonts w:ascii="Arial" w:cs="Arial" w:eastAsia="Arial" w:hAnsi="Arial"/>
                <w:sz w:val="22"/>
                <w:szCs w:val="22"/>
                <w:color w:val="008000"/>
                <w:w w:val="90"/>
                <w:vertAlign w:val="superscript"/>
              </w:rPr>
              <w:t>(4)</w:t>
            </w:r>
          </w:p>
        </w:tc>
        <w:tc>
          <w:tcPr>
            <w:tcW w:w="126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5"/>
              </w:rPr>
              <w:t>43,094,026</w:t>
            </w:r>
            <w:r>
              <w:rPr>
                <w:rFonts w:ascii="Arial" w:cs="Arial" w:eastAsia="Arial" w:hAnsi="Arial"/>
                <w:sz w:val="22"/>
                <w:szCs w:val="22"/>
                <w:color w:val="008000"/>
                <w:w w:val="85"/>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0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00" w:type="dxa"/>
            <w:vAlign w:val="bottom"/>
            <w:tcBorders>
              <w:top w:val="single" w:sz="8" w:color="2C2C2C"/>
              <w:bottom w:val="single" w:sz="8" w:color="2C2C2C"/>
            </w:tcBorders>
          </w:tcPr>
          <w:p>
            <w:pPr>
              <w:spacing w:after="0"/>
              <w:rPr>
                <w:sz w:val="24"/>
                <w:szCs w:val="24"/>
                <w:color w:val="auto"/>
              </w:rPr>
            </w:pPr>
          </w:p>
        </w:tc>
        <w:tc>
          <w:tcPr>
            <w:tcW w:w="126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5"/>
              </w:rPr>
              <w:t>3,468,895</w:t>
            </w:r>
            <w:r>
              <w:rPr>
                <w:rFonts w:ascii="Arial" w:cs="Arial" w:eastAsia="Arial" w:hAnsi="Arial"/>
                <w:sz w:val="22"/>
                <w:szCs w:val="22"/>
                <w:color w:val="008000"/>
                <w:w w:val="85"/>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6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5"/>
              </w:rPr>
              <w:t>18,253,334</w:t>
            </w:r>
            <w:r>
              <w:rPr>
                <w:rFonts w:ascii="Arial" w:cs="Arial" w:eastAsia="Arial" w:hAnsi="Arial"/>
                <w:sz w:val="22"/>
                <w:szCs w:val="22"/>
                <w:color w:val="008000"/>
                <w:w w:val="85"/>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jc w:val="center"/>
              <w:ind w:left="89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jc w:val="center"/>
              <w:ind w:left="47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2"/>
          </w:tcPr>
          <w:p>
            <w:pPr>
              <w:ind w:left="1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0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jc w:val="center"/>
              <w:spacing w:after="0"/>
              <w:rPr>
                <w:sz w:val="20"/>
                <w:szCs w:val="20"/>
                <w:color w:val="auto"/>
              </w:rPr>
            </w:pPr>
            <w:r>
              <w:rPr>
                <w:rFonts w:ascii="Arial" w:cs="Arial" w:eastAsia="Arial" w:hAnsi="Arial"/>
                <w:sz w:val="14"/>
                <w:szCs w:val="14"/>
                <w:color w:val="auto"/>
                <w:w w:val="98"/>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jc w:val="center"/>
              <w:ind w:right="10"/>
              <w:spacing w:after="0"/>
              <w:rPr>
                <w:sz w:val="20"/>
                <w:szCs w:val="20"/>
                <w:color w:val="auto"/>
              </w:rPr>
            </w:pPr>
            <w:r>
              <w:rPr>
                <w:rFonts w:ascii="Arial" w:cs="Arial" w:eastAsia="Arial" w:hAnsi="Arial"/>
                <w:sz w:val="18"/>
                <w:szCs w:val="18"/>
                <w:color w:val="0000FF"/>
                <w:w w:val="87"/>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jc w:val="center"/>
              <w:spacing w:after="0"/>
              <w:rPr>
                <w:sz w:val="20"/>
                <w:szCs w:val="20"/>
                <w:color w:val="auto"/>
              </w:rPr>
            </w:pPr>
            <w:r>
              <w:rPr>
                <w:rFonts w:ascii="Arial" w:cs="Arial" w:eastAsia="Arial" w:hAnsi="Arial"/>
                <w:sz w:val="14"/>
                <w:szCs w:val="14"/>
                <w:color w:val="auto"/>
                <w:w w:val="98"/>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pacing w:after="0" w:line="354" w:lineRule="exact"/>
        <w:rPr>
          <w:sz w:val="20"/>
          <w:szCs w:val="20"/>
          <w:color w:val="auto"/>
        </w:rPr>
      </w:pPr>
    </w:p>
    <w:p>
      <w:pPr>
        <w:ind w:left="80"/>
        <w:spacing w:after="0"/>
        <w:rPr>
          <w:sz w:val="20"/>
          <w:szCs w:val="20"/>
          <w:color w:val="auto"/>
        </w:rPr>
      </w:pPr>
      <w:r>
        <w:rPr>
          <w:rFonts w:ascii="Arial" w:cs="Arial" w:eastAsia="Arial" w:hAnsi="Arial"/>
          <w:sz w:val="14"/>
          <w:szCs w:val="14"/>
          <w:color w:val="auto"/>
        </w:rPr>
        <w:t>(Street)</w:t>
      </w:r>
    </w:p>
    <w:p>
      <w:pPr>
        <w:sectPr>
          <w:pgSz w:w="11900" w:h="16838" w:orient="portrait"/>
          <w:cols w:equalWidth="0" w:num="1">
            <w:col w:w="11420"/>
          </w:cols>
          <w:pgMar w:left="240" w:top="226" w:right="239" w:bottom="0" w:gutter="0" w:footer="0" w:header="0"/>
          <w:type w:val="continuous"/>
        </w:sectPr>
      </w:pPr>
    </w:p>
    <w:p>
      <w:pPr>
        <w:spacing w:after="0" w:line="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295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295910"/>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$17.82 to $17.87, inclusive. The reporting person undertakes to provide Marvell Technology Group Ltd. ("Marvell"), any security holder of Marvell, or the staff of the Securities and Exchange Commission ("SEC"), upon request, full information regarding the number of shares sold</w:t>
      </w:r>
    </w:p>
    <w:p>
      <w:pPr>
        <w:spacing w:after="0"/>
        <w:rPr>
          <w:rFonts w:ascii="Arial" w:cs="Arial" w:eastAsia="Arial" w:hAnsi="Arial"/>
          <w:sz w:val="12"/>
          <w:szCs w:val="12"/>
          <w:color w:val="008000"/>
        </w:rPr>
      </w:pPr>
      <w:r>
        <w:rPr>
          <w:rFonts w:ascii="Arial" w:cs="Arial" w:eastAsia="Arial" w:hAnsi="Arial"/>
          <w:sz w:val="14"/>
          <w:szCs w:val="14"/>
          <w:color w:val="008000"/>
        </w:rPr>
        <w:t>at each separate price within the range set forth in this footnote 1 to this Form 4.</w:t>
      </w:r>
    </w:p>
    <w:p>
      <w:pPr>
        <w:spacing w:after="0" w:line="29" w:lineRule="exact"/>
        <w:rPr>
          <w:rFonts w:ascii="Arial" w:cs="Arial" w:eastAsia="Arial" w:hAnsi="Arial"/>
          <w:sz w:val="12"/>
          <w:szCs w:val="12"/>
          <w:color w:val="008000"/>
        </w:rPr>
      </w:pPr>
    </w:p>
    <w:p>
      <w:pPr>
        <w:ind w:right="20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$17.70 to $17.925, inclusive. The reporting person undertakes to provide Marvell, any security holder of Marvell, or the staff of the SEC, upon request, full information regarding the number of shares sold at each separate price within the range set forth in this footnote 4 to this Form</w:t>
      </w:r>
    </w:p>
    <w:p>
      <w:pPr>
        <w:spacing w:after="0"/>
        <w:tabs>
          <w:tab w:leader="none" w:pos="0" w:val="left"/>
        </w:tabs>
        <w:numPr>
          <w:ilvl w:val="0"/>
          <w:numId w:val="2"/>
        </w:numPr>
        <w:rPr>
          <w:rFonts w:ascii="Arial" w:cs="Arial" w:eastAsia="Arial" w:hAnsi="Arial"/>
          <w:sz w:val="14"/>
          <w:szCs w:val="14"/>
          <w:color w:val="008000"/>
        </w:rPr>
      </w:pPr>
    </w:p>
    <w:p>
      <w:pPr>
        <w:spacing w:after="0" w:line="29"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Sehat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09/07/2017</w:t>
            </w:r>
          </w:p>
        </w:tc>
      </w:tr>
      <w:tr>
        <w:trPr>
          <w:trHeight w:val="20"/>
        </w:trPr>
        <w:tc>
          <w:tcPr>
            <w:tcW w:w="68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1020" w:type="dxa"/>
            <w:vAlign w:val="bottom"/>
            <w:gridSpan w:val="2"/>
          </w:tcPr>
          <w:p>
            <w:pPr>
              <w:spacing w:after="0"/>
              <w:rPr>
                <w:sz w:val="20"/>
                <w:szCs w:val="20"/>
                <w:color w:val="auto"/>
              </w:rPr>
            </w:pPr>
            <w:r>
              <w:rPr>
                <w:rFonts w:ascii="Arial" w:cs="Arial" w:eastAsia="Arial" w:hAnsi="Arial"/>
                <w:sz w:val="18"/>
                <w:szCs w:val="18"/>
                <w:color w:val="0000FF"/>
              </w:rPr>
              <w:t>Weili Dai</w:t>
            </w:r>
          </w:p>
        </w:tc>
        <w:tc>
          <w:tcPr>
            <w:tcW w:w="110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09/07/2017</w:t>
            </w:r>
          </w:p>
        </w:tc>
      </w:tr>
      <w:tr>
        <w:trPr>
          <w:trHeight w:val="20"/>
        </w:trPr>
        <w:tc>
          <w:tcPr>
            <w:tcW w:w="680" w:type="dxa"/>
            <w:vAlign w:val="bottom"/>
            <w:shd w:val="clear" w:color="auto" w:fill="000000"/>
          </w:tcPr>
          <w:p>
            <w:pPr>
              <w:spacing w:after="0" w:line="20" w:lineRule="exact"/>
              <w:rPr>
                <w:sz w:val="1"/>
                <w:szCs w:val="1"/>
                <w:color w:val="auto"/>
              </w:rPr>
            </w:pPr>
          </w:p>
        </w:tc>
        <w:tc>
          <w:tcPr>
            <w:tcW w:w="144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52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31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2019-12-04T00:00:59Z</dcterms:created>
  <dcterms:modified xsi:type="dcterms:W3CDTF">2019-12-04T00:00:59Z</dcterms:modified>
</cp:coreProperties>
</file>