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3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80" w:type="dxa"/>
            <w:vAlign w:val="bottom"/>
          </w:tcPr>
          <w:p>
            <w:pPr>
              <w:ind w:left="700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832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0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Times New Roman" w:cs="Times New Roman" w:eastAsia="Times New Roman" w:hAnsi="Times New Roman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Times New Roman" w:cs="Times New Roman" w:eastAsia="Times New Roman" w:hAnsi="Times New Roman"/>
                  <w:sz w:val="22"/>
                  <w:szCs w:val="22"/>
                  <w:color w:val="0000EE"/>
                </w:rPr>
                <w:t>Micallef Andrew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1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5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06/06/2016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1"/>
          <w:szCs w:val="21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Times New Roman" w:cs="Times New Roman" w:eastAsia="Times New Roman" w:hAnsi="Times New Roman"/>
            <w:sz w:val="21"/>
            <w:szCs w:val="21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1"/>
          <w:szCs w:val="21"/>
          <w:color w:val="000000"/>
        </w:rPr>
        <w:t>[</w:t>
      </w:r>
      <w:r>
        <w:rPr>
          <w:rFonts w:ascii="Times New Roman" w:cs="Times New Roman" w:eastAsia="Times New Roman" w:hAnsi="Times New Roman"/>
          <w:sz w:val="21"/>
          <w:szCs w:val="21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MRVL</w:t>
      </w:r>
      <w:r>
        <w:rPr>
          <w:rFonts w:ascii="Times New Roman" w:cs="Times New Roman" w:eastAsia="Times New Roman" w:hAnsi="Times New Roman"/>
          <w:sz w:val="21"/>
          <w:szCs w:val="21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1"/>
          <w:szCs w:val="21"/>
          <w:color w:val="000000"/>
        </w:rPr>
        <w:t>]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0" w:right="239" w:bottom="1440" w:gutter="0" w:footer="0" w:header="0"/>
          <w:type w:val="continuous"/>
        </w:sectPr>
      </w:pPr>
    </w:p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94061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50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76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0000FF"/>
        </w:rPr>
        <w:t>Chief Operations Officer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72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62" w:lineRule="exact"/>
        <w:rPr>
          <w:rFonts w:ascii="Times New Roman" w:cs="Times New Roman" w:eastAsia="Times New Roman" w:hAnsi="Times New Roman"/>
          <w:sz w:val="16"/>
          <w:szCs w:val="16"/>
          <w:color w:val="0000FF"/>
        </w:rPr>
      </w:pPr>
    </w:p>
    <w:p>
      <w:pPr>
        <w:ind w:left="483" w:right="640"/>
        <w:spacing w:after="0" w:line="250" w:lineRule="auto"/>
        <w:rPr>
          <w:rFonts w:ascii="Times New Roman" w:cs="Times New Roman" w:eastAsia="Times New Roman" w:hAnsi="Times New Roman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0" w:right="239" w:bottom="1440" w:gutter="0" w:footer="0" w:header="0"/>
          <w:type w:val="continuous"/>
        </w:sectPr>
      </w:pP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86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2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3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No securities are beneficially owned.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/s/ Andrew Micallef</w:t>
            </w:r>
          </w:p>
        </w:tc>
        <w:tc>
          <w:tcPr>
            <w:tcW w:w="252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06/14/2016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0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341767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2019-12-06T20:58:02Z</dcterms:created>
  <dcterms:modified xsi:type="dcterms:W3CDTF">2019-12-06T20:58:02Z</dcterms:modified>
</cp:coreProperties>
</file>