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5457825</wp:posOffset>
            </wp:positionH>
            <wp:positionV relativeFrom="paragraph">
              <wp:posOffset>-645160</wp:posOffset>
            </wp:positionV>
            <wp:extent cx="59055" cy="65849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4124960</wp:posOffset>
            </wp:positionH>
            <wp:positionV relativeFrom="paragraph">
              <wp:posOffset>-645160</wp:posOffset>
            </wp:positionV>
            <wp:extent cx="59055" cy="6584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19685</wp:posOffset>
            </wp:positionV>
            <wp:extent cx="7324090" cy="60845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6084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4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60" w:type="dxa"/>
            <w:vAlign w:val="bottom"/>
            <w:gridSpan w:val="10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3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3"/>
                </w:rPr>
                <w:t>Rashkin Michael</w:t>
              </w:r>
            </w:hyperlink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900" w:type="dxa"/>
            <w:vAlign w:val="bottom"/>
            <w:gridSpan w:val="9"/>
          </w:tcPr>
          <w:p>
            <w:pPr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740" w:type="dxa"/>
            <w:vAlign w:val="bottom"/>
            <w:gridSpan w:val="5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0000EE"/>
            </w:tcBorders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40" w:type="dxa"/>
            <w:vAlign w:val="bottom"/>
            <w:gridSpan w:val="6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CFO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4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4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04/01/2015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720" w:type="dxa"/>
            <w:vAlign w:val="bottom"/>
            <w:gridSpan w:val="7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60" w:type="dxa"/>
            <w:vAlign w:val="bottom"/>
            <w:gridSpan w:val="10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2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6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6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40" w:type="dxa"/>
            <w:vAlign w:val="bottom"/>
            <w:tcBorders>
              <w:top w:val="single" w:sz="8" w:color="2C2C2C"/>
            </w:tcBorders>
            <w:gridSpan w:val="18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  <w:gridSpan w:val="5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6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000" w:type="dxa"/>
            <w:vAlign w:val="bottom"/>
            <w:gridSpan w:val="6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27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jc w:val="center"/>
              <w:ind w:left="6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04/01/2015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47,494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5"/>
              </w:rPr>
              <w:t>48,922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5"/>
                <w:vertAlign w:val="superscript"/>
              </w:rPr>
              <w:t>(2)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jc w:val="center"/>
              <w:ind w:left="6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04/01/2015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(3)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17,844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14.97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31,078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04/01/2015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19,700</w:t>
            </w:r>
          </w:p>
        </w:tc>
        <w:tc>
          <w:tcPr>
            <w:tcW w:w="680" w:type="dxa"/>
            <w:vAlign w:val="bottom"/>
          </w:tcPr>
          <w:p>
            <w:pPr>
              <w:jc w:val="right"/>
              <w:ind w:right="1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50,778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jc w:val="center"/>
              <w:ind w:left="6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04/01/2015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(3)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7,461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14.97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43,317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5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1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9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1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2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8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1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(Instr. 3 and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 Units</w:t>
            </w:r>
          </w:p>
        </w:tc>
        <w:tc>
          <w:tcPr>
            <w:tcW w:w="7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jc w:val="right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04/01/2015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47,494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04/01/2015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47,494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right"/>
              <w:ind w:right="134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Performance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Award</w:t>
            </w:r>
          </w:p>
        </w:tc>
        <w:tc>
          <w:tcPr>
            <w:tcW w:w="7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jc w:val="right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04/01/2015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19,700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04/01/2015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19,700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(Right to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right"/>
              <w:ind w:right="134"/>
              <w:spacing w:after="0" w:line="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pacing w:after="0" w:line="9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represented a contingent right to receive one Marvell common share.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1,428 shares acquired under the Marvell 2000 Employee Stock Purchase Plan on December 5, 2014, in an exempt transaction per transaction code A, as well as under Rule 16b-3(c).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RSUs or performance award (as applicable).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performance award represented a contingent right to receive one Marvell common share.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47,494 shares granted pursuant to a performance-based RSU award were vested and released to Mr. Michael Rashkin effective April 1, 2015.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19,700 shares granted pursuant to a performance award were vested and released to Mr. Rashkin effective April 1, 2015.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/s/ Michael Rashkin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04/03/2015</w:t>
            </w:r>
          </w:p>
        </w:tc>
      </w:tr>
      <w:tr>
        <w:trPr>
          <w:trHeight w:val="20"/>
        </w:trPr>
        <w:tc>
          <w:tcPr>
            <w:tcW w:w="13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800" w:firstLine="6"/>
        <w:spacing w:after="0" w:line="318" w:lineRule="auto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40702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2019-12-07T03:53:46Z</dcterms:created>
  <dcterms:modified xsi:type="dcterms:W3CDTF">2019-12-07T03:53:46Z</dcterms:modified>
</cp:coreProperties>
</file>