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50336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503364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MURPHY MATTHEW J</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520"/>
              <w:spacing w:after="0"/>
              <w:rPr>
                <w:sz w:val="20"/>
                <w:szCs w:val="20"/>
                <w:color w:val="auto"/>
              </w:rPr>
            </w:pPr>
            <w:r>
              <w:rPr>
                <w:rFonts w:ascii="Arial" w:cs="Arial" w:eastAsia="Arial" w:hAnsi="Arial"/>
                <w:sz w:val="18"/>
                <w:szCs w:val="18"/>
                <w:color w:val="0000FF"/>
              </w:rPr>
              <w:t>CEO and President</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07/05/2018</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20" w:type="dxa"/>
            <w:vAlign w:val="bottom"/>
            <w:gridSpan w:val="2"/>
          </w:tcPr>
          <w:p>
            <w:pPr>
              <w:ind w:left="58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580"/>
              <w:spacing w:after="0" w:line="133"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6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21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20" w:type="dxa"/>
            <w:vAlign w:val="bottom"/>
            <w:gridSpan w:val="2"/>
          </w:tcPr>
          <w:p>
            <w:pPr>
              <w:ind w:left="58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6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480" w:type="dxa"/>
            <w:vAlign w:val="bottom"/>
          </w:tcPr>
          <w:p>
            <w:pPr>
              <w:spacing w:after="0"/>
              <w:rPr>
                <w:sz w:val="3"/>
                <w:szCs w:val="3"/>
                <w:color w:val="auto"/>
              </w:rPr>
            </w:pPr>
          </w:p>
        </w:tc>
        <w:tc>
          <w:tcPr>
            <w:tcW w:w="5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480" w:type="dxa"/>
            <w:vAlign w:val="bottom"/>
          </w:tcPr>
          <w:p>
            <w:pPr>
              <w:ind w:left="160"/>
              <w:spacing w:after="0" w:line="135" w:lineRule="exact"/>
              <w:rPr>
                <w:sz w:val="20"/>
                <w:szCs w:val="20"/>
                <w:color w:val="auto"/>
              </w:rPr>
            </w:pPr>
            <w:r>
              <w:rPr>
                <w:rFonts w:ascii="Arial" w:cs="Arial" w:eastAsia="Arial" w:hAnsi="Arial"/>
                <w:sz w:val="12"/>
                <w:szCs w:val="12"/>
                <w:b w:val="1"/>
                <w:bCs w:val="1"/>
                <w:color w:val="auto"/>
                <w:w w:val="93"/>
              </w:rPr>
              <w:t>(A) or</w:t>
            </w:r>
          </w:p>
        </w:tc>
        <w:tc>
          <w:tcPr>
            <w:tcW w:w="5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48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58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4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48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620" w:type="dxa"/>
            <w:vAlign w:val="bottom"/>
            <w:gridSpan w:val="2"/>
            <w:vMerge w:val="restart"/>
          </w:tcPr>
          <w:p>
            <w:pPr>
              <w:ind w:left="680"/>
              <w:spacing w:after="0"/>
              <w:rPr>
                <w:sz w:val="20"/>
                <w:szCs w:val="20"/>
                <w:color w:val="auto"/>
              </w:rPr>
            </w:pPr>
            <w:r>
              <w:rPr>
                <w:rFonts w:ascii="Arial" w:cs="Arial" w:eastAsia="Arial" w:hAnsi="Arial"/>
                <w:sz w:val="18"/>
                <w:szCs w:val="18"/>
                <w:color w:val="0000FF"/>
              </w:rPr>
              <w:t>07/05/2018</w:t>
            </w:r>
          </w:p>
        </w:tc>
        <w:tc>
          <w:tcPr>
            <w:tcW w:w="4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ind w:left="120"/>
              <w:spacing w:after="0"/>
              <w:rPr>
                <w:sz w:val="20"/>
                <w:szCs w:val="20"/>
                <w:color w:val="auto"/>
              </w:rPr>
            </w:pPr>
            <w:r>
              <w:rPr>
                <w:rFonts w:ascii="Arial" w:cs="Arial" w:eastAsia="Arial" w:hAnsi="Arial"/>
                <w:sz w:val="18"/>
                <w:szCs w:val="18"/>
                <w:color w:val="0000FF"/>
                <w:w w:val="87"/>
              </w:rPr>
              <w:t>10,000</w:t>
            </w:r>
            <w:r>
              <w:rPr>
                <w:rFonts w:ascii="Arial" w:cs="Arial" w:eastAsia="Arial" w:hAnsi="Arial"/>
                <w:sz w:val="22"/>
                <w:szCs w:val="22"/>
                <w:color w:val="008000"/>
                <w:w w:val="87"/>
                <w:vertAlign w:val="superscript"/>
              </w:rPr>
              <w:t>(1)</w:t>
            </w:r>
          </w:p>
        </w:tc>
        <w:tc>
          <w:tcPr>
            <w:tcW w:w="480" w:type="dxa"/>
            <w:vAlign w:val="bottom"/>
            <w:vMerge w:val="restart"/>
          </w:tcPr>
          <w:p>
            <w:pPr>
              <w:ind w:left="280"/>
              <w:spacing w:after="0"/>
              <w:rPr>
                <w:sz w:val="20"/>
                <w:szCs w:val="20"/>
                <w:color w:val="auto"/>
              </w:rPr>
            </w:pPr>
            <w:r>
              <w:rPr>
                <w:rFonts w:ascii="Arial" w:cs="Arial" w:eastAsia="Arial" w:hAnsi="Arial"/>
                <w:sz w:val="18"/>
                <w:szCs w:val="18"/>
                <w:color w:val="0000FF"/>
              </w:rPr>
              <w:t>D</w:t>
            </w:r>
          </w:p>
        </w:tc>
        <w:tc>
          <w:tcPr>
            <w:tcW w:w="900" w:type="dxa"/>
            <w:vAlign w:val="bottom"/>
            <w:gridSpan w:val="2"/>
            <w:vMerge w:val="restart"/>
          </w:tcPr>
          <w:p>
            <w:pPr>
              <w:ind w:left="20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21.15</w:t>
            </w:r>
            <w:r>
              <w:rPr>
                <w:rFonts w:ascii="Arial" w:cs="Arial" w:eastAsia="Arial" w:hAnsi="Arial"/>
                <w:sz w:val="22"/>
                <w:szCs w:val="22"/>
                <w:color w:val="008000"/>
                <w:w w:val="93"/>
                <w:vertAlign w:val="superscript"/>
              </w:rPr>
              <w:t>(2)</w:t>
            </w:r>
          </w:p>
        </w:tc>
        <w:tc>
          <w:tcPr>
            <w:tcW w:w="320" w:type="dxa"/>
            <w:vAlign w:val="bottom"/>
          </w:tcPr>
          <w:p>
            <w:pPr>
              <w:spacing w:after="0"/>
              <w:rPr>
                <w:sz w:val="22"/>
                <w:szCs w:val="22"/>
                <w:color w:val="auto"/>
              </w:rPr>
            </w:pPr>
          </w:p>
        </w:tc>
        <w:tc>
          <w:tcPr>
            <w:tcW w:w="900" w:type="dxa"/>
            <w:vAlign w:val="bottom"/>
            <w:vMerge w:val="restart"/>
          </w:tcPr>
          <w:p>
            <w:pPr>
              <w:jc w:val="right"/>
              <w:ind w:right="334"/>
              <w:spacing w:after="0"/>
              <w:rPr>
                <w:sz w:val="20"/>
                <w:szCs w:val="20"/>
                <w:color w:val="auto"/>
              </w:rPr>
            </w:pPr>
            <w:r>
              <w:rPr>
                <w:rFonts w:ascii="Arial" w:cs="Arial" w:eastAsia="Arial" w:hAnsi="Arial"/>
                <w:sz w:val="18"/>
                <w:szCs w:val="18"/>
                <w:color w:val="0000FF"/>
                <w:w w:val="87"/>
              </w:rPr>
              <w:t>95,708</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62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80" w:type="dxa"/>
            <w:vAlign w:val="bottom"/>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32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60" w:type="dxa"/>
            <w:vAlign w:val="bottom"/>
            <w:tcBorders>
              <w:top w:val="single" w:sz="8" w:color="2C2C2C"/>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top w:val="single" w:sz="8" w:color="2C2C2C"/>
              <w:bottom w:val="single" w:sz="8" w:color="2C2C2C"/>
            </w:tcBorders>
          </w:tcPr>
          <w:p>
            <w:pPr>
              <w:spacing w:after="0"/>
              <w:rPr>
                <w:sz w:val="24"/>
                <w:szCs w:val="24"/>
                <w:color w:val="auto"/>
              </w:rPr>
            </w:pPr>
          </w:p>
        </w:tc>
        <w:tc>
          <w:tcPr>
            <w:tcW w:w="1140" w:type="dxa"/>
            <w:vAlign w:val="bottom"/>
            <w:tcBorders>
              <w:top w:val="single" w:sz="8" w:color="2C2C2C"/>
              <w:bottom w:val="single" w:sz="8" w:color="2C2C2C"/>
            </w:tcBorders>
          </w:tcPr>
          <w:p>
            <w:pPr>
              <w:spacing w:after="0"/>
              <w:rPr>
                <w:sz w:val="24"/>
                <w:szCs w:val="24"/>
                <w:color w:val="auto"/>
              </w:rPr>
            </w:pPr>
          </w:p>
        </w:tc>
        <w:tc>
          <w:tcPr>
            <w:tcW w:w="480" w:type="dxa"/>
            <w:vAlign w:val="bottom"/>
            <w:tcBorders>
              <w:top w:val="single" w:sz="8" w:color="2C2C2C"/>
              <w:bottom w:val="single" w:sz="8" w:color="2C2C2C"/>
            </w:tcBorders>
          </w:tcPr>
          <w:p>
            <w:pPr>
              <w:spacing w:after="0"/>
              <w:rPr>
                <w:sz w:val="24"/>
                <w:szCs w:val="24"/>
                <w:color w:val="auto"/>
              </w:rPr>
            </w:pPr>
          </w:p>
        </w:tc>
        <w:tc>
          <w:tcPr>
            <w:tcW w:w="440" w:type="dxa"/>
            <w:vAlign w:val="bottom"/>
            <w:tcBorders>
              <w:top w:val="single" w:sz="8" w:color="2C2C2C"/>
              <w:bottom w:val="single" w:sz="8" w:color="2C2C2C"/>
            </w:tcBorders>
          </w:tcPr>
          <w:p>
            <w:pPr>
              <w:spacing w:after="0"/>
              <w:rPr>
                <w:sz w:val="24"/>
                <w:szCs w:val="24"/>
                <w:color w:val="auto"/>
              </w:rPr>
            </w:pPr>
          </w:p>
        </w:tc>
        <w:tc>
          <w:tcPr>
            <w:tcW w:w="720" w:type="dxa"/>
            <w:vAlign w:val="bottom"/>
            <w:tcBorders>
              <w:top w:val="single" w:sz="8" w:color="2C2C2C"/>
              <w:bottom w:val="single" w:sz="8" w:color="2C2C2C"/>
            </w:tcBorders>
          </w:tcPr>
          <w:p>
            <w:pPr>
              <w:spacing w:after="0"/>
              <w:rPr>
                <w:sz w:val="24"/>
                <w:szCs w:val="24"/>
                <w:color w:val="auto"/>
              </w:rPr>
            </w:pPr>
          </w:p>
        </w:tc>
        <w:tc>
          <w:tcPr>
            <w:tcW w:w="820" w:type="dxa"/>
            <w:vAlign w:val="bottom"/>
            <w:tcBorders>
              <w:top w:val="single" w:sz="8" w:color="2C2C2C"/>
              <w:bottom w:val="single" w:sz="8" w:color="2C2C2C"/>
            </w:tcBorders>
          </w:tcPr>
          <w:p>
            <w:pPr>
              <w:spacing w:after="0"/>
              <w:rPr>
                <w:sz w:val="24"/>
                <w:szCs w:val="24"/>
                <w:color w:val="auto"/>
              </w:rPr>
            </w:pPr>
          </w:p>
        </w:tc>
        <w:tc>
          <w:tcPr>
            <w:tcW w:w="780" w:type="dxa"/>
            <w:vAlign w:val="bottom"/>
            <w:tcBorders>
              <w:top w:val="single" w:sz="8" w:color="2C2C2C"/>
              <w:bottom w:val="single" w:sz="8" w:color="2C2C2C"/>
            </w:tcBorders>
          </w:tcPr>
          <w:p>
            <w:pPr>
              <w:spacing w:after="0"/>
              <w:rPr>
                <w:sz w:val="24"/>
                <w:szCs w:val="24"/>
                <w:color w:val="auto"/>
              </w:rPr>
            </w:pPr>
          </w:p>
        </w:tc>
        <w:tc>
          <w:tcPr>
            <w:tcW w:w="480" w:type="dxa"/>
            <w:vAlign w:val="bottom"/>
            <w:tcBorders>
              <w:top w:val="single" w:sz="8" w:color="2C2C2C"/>
              <w:bottom w:val="single" w:sz="8" w:color="2C2C2C"/>
            </w:tcBorders>
          </w:tcPr>
          <w:p>
            <w:pPr>
              <w:spacing w:after="0"/>
              <w:rPr>
                <w:sz w:val="24"/>
                <w:szCs w:val="24"/>
                <w:color w:val="auto"/>
              </w:rPr>
            </w:pPr>
          </w:p>
        </w:tc>
        <w:tc>
          <w:tcPr>
            <w:tcW w:w="580" w:type="dxa"/>
            <w:vAlign w:val="bottom"/>
            <w:tcBorders>
              <w:top w:val="single" w:sz="8" w:color="2C2C2C"/>
              <w:bottom w:val="single" w:sz="8" w:color="2C2C2C"/>
            </w:tcBorders>
          </w:tcPr>
          <w:p>
            <w:pPr>
              <w:spacing w:after="0"/>
              <w:rPr>
                <w:sz w:val="24"/>
                <w:szCs w:val="24"/>
                <w:color w:val="auto"/>
              </w:rPr>
            </w:pPr>
          </w:p>
        </w:tc>
        <w:tc>
          <w:tcPr>
            <w:tcW w:w="320" w:type="dxa"/>
            <w:vAlign w:val="bottom"/>
            <w:tcBorders>
              <w:top w:val="single" w:sz="8" w:color="2C2C2C"/>
              <w:bottom w:val="single" w:sz="8" w:color="2C2C2C"/>
            </w:tcBorders>
          </w:tcPr>
          <w:p>
            <w:pPr>
              <w:spacing w:after="0"/>
              <w:rPr>
                <w:sz w:val="24"/>
                <w:szCs w:val="24"/>
                <w:color w:val="auto"/>
              </w:rPr>
            </w:pPr>
          </w:p>
        </w:tc>
        <w:tc>
          <w:tcPr>
            <w:tcW w:w="320" w:type="dxa"/>
            <w:vAlign w:val="bottom"/>
            <w:tcBorders>
              <w:top w:val="single" w:sz="8" w:color="2C2C2C"/>
              <w:bottom w:val="single" w:sz="8" w:color="2C2C2C"/>
            </w:tcBorders>
          </w:tcPr>
          <w:p>
            <w:pPr>
              <w:spacing w:after="0"/>
              <w:rPr>
                <w:sz w:val="24"/>
                <w:szCs w:val="24"/>
                <w:color w:val="auto"/>
              </w:rPr>
            </w:pPr>
          </w:p>
        </w:tc>
        <w:tc>
          <w:tcPr>
            <w:tcW w:w="900" w:type="dxa"/>
            <w:vAlign w:val="bottom"/>
            <w:tcBorders>
              <w:top w:val="single" w:sz="8" w:color="2C2C2C"/>
              <w:bottom w:val="single" w:sz="8" w:color="2C2C2C"/>
            </w:tcBorders>
          </w:tcPr>
          <w:p>
            <w:pPr>
              <w:jc w:val="center"/>
              <w:ind w:right="294"/>
              <w:spacing w:after="0"/>
              <w:rPr>
                <w:sz w:val="20"/>
                <w:szCs w:val="20"/>
                <w:color w:val="auto"/>
              </w:rPr>
            </w:pPr>
            <w:r>
              <w:rPr>
                <w:rFonts w:ascii="Arial" w:cs="Arial" w:eastAsia="Arial" w:hAnsi="Arial"/>
                <w:sz w:val="18"/>
                <w:szCs w:val="18"/>
                <w:color w:val="0000FF"/>
                <w:w w:val="79"/>
              </w:rPr>
              <w:t>1,755</w:t>
            </w:r>
            <w:r>
              <w:rPr>
                <w:rFonts w:ascii="Arial" w:cs="Arial" w:eastAsia="Arial" w:hAnsi="Arial"/>
                <w:sz w:val="22"/>
                <w:szCs w:val="22"/>
                <w:color w:val="008000"/>
                <w:w w:val="79"/>
                <w:vertAlign w:val="superscript"/>
              </w:rPr>
              <w:t>(4)</w:t>
            </w:r>
          </w:p>
        </w:tc>
        <w:tc>
          <w:tcPr>
            <w:tcW w:w="920" w:type="dxa"/>
            <w:vAlign w:val="bottom"/>
            <w:tcBorders>
              <w:top w:val="single" w:sz="8" w:color="2C2C2C"/>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812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8"/>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20" w:type="dxa"/>
            <w:vAlign w:val="bottom"/>
          </w:tcPr>
          <w:p>
            <w:pPr>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ind w:left="60"/>
              <w:spacing w:after="0"/>
              <w:rPr>
                <w:sz w:val="20"/>
                <w:szCs w:val="20"/>
                <w:color w:val="auto"/>
              </w:rPr>
            </w:pPr>
            <w:r>
              <w:rPr>
                <w:rFonts w:ascii="Arial" w:cs="Arial" w:eastAsia="Arial" w:hAnsi="Arial"/>
                <w:sz w:val="12"/>
                <w:szCs w:val="12"/>
                <w:b w:val="1"/>
                <w:bCs w:val="1"/>
                <w:color w:val="auto"/>
                <w:w w:val="97"/>
              </w:rPr>
              <w:t>8. Price of</w:t>
            </w:r>
          </w:p>
        </w:tc>
        <w:tc>
          <w:tcPr>
            <w:tcW w:w="900" w:type="dxa"/>
            <w:vAlign w:val="bottom"/>
          </w:tcPr>
          <w:p>
            <w:pPr>
              <w:ind w:left="14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w w:val="97"/>
              </w:rPr>
              <w:t>Derivative</w:t>
            </w: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82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20" w:type="dxa"/>
            <w:vAlign w:val="bottom"/>
          </w:tcPr>
          <w:p>
            <w:pPr>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320" w:type="dxa"/>
            <w:vAlign w:val="bottom"/>
          </w:tcPr>
          <w:p>
            <w:pPr>
              <w:spacing w:after="0"/>
              <w:rPr>
                <w:sz w:val="4"/>
                <w:szCs w:val="4"/>
                <w:color w:val="auto"/>
              </w:rPr>
            </w:pPr>
          </w:p>
        </w:tc>
        <w:tc>
          <w:tcPr>
            <w:tcW w:w="90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58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48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20" w:type="dxa"/>
            <w:vAlign w:val="bottom"/>
          </w:tcPr>
          <w:p>
            <w:pPr>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48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sales reported in this Form 4 were effected pursuant to a Rule 10b5-1 trading plan adopted by the reporting person on January 19, 2018.</w:t>
      </w:r>
    </w:p>
    <w:p>
      <w:pPr>
        <w:spacing w:after="0" w:line="41" w:lineRule="exact"/>
        <w:rPr>
          <w:rFonts w:ascii="Arial" w:cs="Arial" w:eastAsia="Arial" w:hAnsi="Arial"/>
          <w:sz w:val="14"/>
          <w:szCs w:val="14"/>
          <w:color w:val="008000"/>
        </w:rPr>
      </w:pPr>
    </w:p>
    <w:p>
      <w:pPr>
        <w:ind w:left="40" w:right="6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$20.97 to $21.31,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Shares held by Matthew and Laura Murphy as co-trustees of the Matthew and Laura Murphy Family Trust UTD 7/10/2007.</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Includes 1,755 shares acquired under the Marvell 2000 Employee Stock Purchase Plan on June 7, 2018, in an exempt transaction under Rule 16b-3(c) of the Securities Exchange Act of 1934.</w:t>
      </w:r>
    </w:p>
    <w:p>
      <w:pPr>
        <w:spacing w:after="0" w:line="57"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3"/>
          </w:tcPr>
          <w:p>
            <w:pPr>
              <w:spacing w:after="0"/>
              <w:rPr>
                <w:sz w:val="20"/>
                <w:szCs w:val="20"/>
                <w:color w:val="auto"/>
              </w:rPr>
            </w:pPr>
            <w:r>
              <w:rPr>
                <w:rFonts w:ascii="Arial" w:cs="Arial" w:eastAsia="Arial" w:hAnsi="Arial"/>
                <w:sz w:val="18"/>
                <w:szCs w:val="18"/>
                <w:color w:val="0000FF"/>
              </w:rPr>
              <w:t>Matthew Murphy by Mary</w:t>
            </w: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07/09/2018</w:t>
            </w:r>
          </w:p>
        </w:tc>
        <w:tc>
          <w:tcPr>
            <w:tcW w:w="0" w:type="dxa"/>
            <w:vAlign w:val="bottom"/>
          </w:tcPr>
          <w:p>
            <w:pPr>
              <w:spacing w:after="0"/>
              <w:rPr>
                <w:sz w:val="1"/>
                <w:szCs w:val="1"/>
                <w:color w:val="auto"/>
              </w:rPr>
            </w:pPr>
          </w:p>
        </w:tc>
      </w:tr>
      <w:tr>
        <w:trPr>
          <w:trHeight w:val="88"/>
        </w:trPr>
        <w:tc>
          <w:tcPr>
            <w:tcW w:w="1780" w:type="dxa"/>
            <w:vAlign w:val="bottom"/>
            <w:tcBorders>
              <w:top w:val="single" w:sz="8" w:color="auto"/>
            </w:tcBorders>
            <w:vMerge w:val="restart"/>
          </w:tcPr>
          <w:p>
            <w:pPr>
              <w:spacing w:after="0" w:line="196" w:lineRule="exact"/>
              <w:rPr>
                <w:sz w:val="20"/>
                <w:szCs w:val="20"/>
                <w:color w:val="auto"/>
              </w:rPr>
            </w:pPr>
            <w:r>
              <w:rPr>
                <w:rFonts w:ascii="Arial" w:cs="Arial" w:eastAsia="Arial" w:hAnsi="Arial"/>
                <w:sz w:val="18"/>
                <w:szCs w:val="18"/>
                <w:color w:val="0000FF"/>
                <w:w w:val="89"/>
              </w:rPr>
              <w:t>Ahern as attorney-in-fact</w:t>
            </w:r>
          </w:p>
        </w:tc>
        <w:tc>
          <w:tcPr>
            <w:tcW w:w="100" w:type="dxa"/>
            <w:vAlign w:val="bottom"/>
            <w:tcBorders>
              <w:top w:val="single" w:sz="8" w:color="auto"/>
            </w:tcBorders>
            <w:vMerge w:val="restart"/>
          </w:tcPr>
          <w:p>
            <w:pPr>
              <w:spacing w:after="0"/>
              <w:rPr>
                <w:sz w:val="7"/>
                <w:szCs w:val="7"/>
                <w:color w:val="auto"/>
              </w:rPr>
            </w:pPr>
          </w:p>
        </w:tc>
        <w:tc>
          <w:tcPr>
            <w:tcW w:w="240" w:type="dxa"/>
            <w:vAlign w:val="bottom"/>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780" w:type="dxa"/>
            <w:vAlign w:val="bottom"/>
            <w:tcBorders>
              <w:top w:val="single" w:sz="8" w:color="auto"/>
              <w:bottom w:val="single" w:sz="8" w:color="auto"/>
            </w:tcBorders>
            <w:vMerge w:val="continue"/>
          </w:tcPr>
          <w:p>
            <w:pPr>
              <w:spacing w:after="0"/>
              <w:rPr>
                <w:sz w:val="7"/>
                <w:szCs w:val="7"/>
                <w:color w:val="auto"/>
              </w:rPr>
            </w:pPr>
          </w:p>
        </w:tc>
        <w:tc>
          <w:tcPr>
            <w:tcW w:w="100" w:type="dxa"/>
            <w:vAlign w:val="bottom"/>
            <w:tcBorders>
              <w:top w:val="single" w:sz="8" w:color="auto"/>
            </w:tcBorders>
            <w:vMerge w:val="continue"/>
          </w:tcPr>
          <w:p>
            <w:pPr>
              <w:spacing w:after="0"/>
              <w:rPr>
                <w:sz w:val="7"/>
                <w:szCs w:val="7"/>
                <w:color w:val="auto"/>
              </w:rPr>
            </w:pPr>
          </w:p>
        </w:tc>
        <w:tc>
          <w:tcPr>
            <w:tcW w:w="24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2019-12-03T23:33:07Z</dcterms:created>
  <dcterms:modified xsi:type="dcterms:W3CDTF">2019-12-03T23:33:07Z</dcterms:modified>
</cp:coreProperties>
</file>