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(Amendment No. 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9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(Title of Class of Securities)</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(CUSIP Number)</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December 31, 2010</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5"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340"/>
          </w:cols>
          <w:pgMar w:left="240" w:top="422" w:right="319" w:bottom="1440" w:gutter="0" w:footer="0" w:header="0"/>
        </w:sectPr>
      </w:pPr>
    </w:p>
    <w:bookmarkStart w:id="1" w:name="page2"/>
    <w:bookmarkEnd w:id="1"/>
    <w:p>
      <w:pPr>
        <w:ind w:left="1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4540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5454015"/>
                    </a:xfrm>
                    <a:prstGeom prst="rect">
                      <a:avLst/>
                    </a:prstGeom>
                    <a:noFill/>
                  </pic:spPr>
                </pic:pic>
              </a:graphicData>
            </a:graphic>
          </wp:anchor>
        </w:drawing>
        <w:t>CUSIP No. G 5876H105</w:t>
      </w:r>
    </w:p>
    <w:p>
      <w:pPr>
        <w:spacing w:after="0" w:line="185" w:lineRule="exact"/>
        <w:rPr>
          <w:sz w:val="20"/>
          <w:szCs w:val="20"/>
          <w:color w:val="auto"/>
        </w:rPr>
      </w:pPr>
    </w:p>
    <w:p>
      <w:pPr>
        <w:ind w:left="720" w:hanging="503"/>
        <w:spacing w:after="0"/>
        <w:tabs>
          <w:tab w:leader="none" w:pos="72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820" w:type="dxa"/>
            <w:vAlign w:val="bottom"/>
            <w:tcBorders>
              <w:bottom w:val="single" w:sz="8" w:color="auto"/>
            </w:tcBorders>
            <w:gridSpan w:val="4"/>
          </w:tcPr>
          <w:p>
            <w:pPr>
              <w:ind w:left="32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70"/>
        </w:trPr>
        <w:tc>
          <w:tcPr>
            <w:tcW w:w="34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260" w:type="dxa"/>
            <w:vAlign w:val="bottom"/>
          </w:tcPr>
          <w:p>
            <w:pPr>
              <w:spacing w:after="0"/>
              <w:rPr>
                <w:sz w:val="14"/>
                <w:szCs w:val="14"/>
                <w:color w:val="auto"/>
              </w:rPr>
            </w:pPr>
          </w:p>
        </w:tc>
        <w:tc>
          <w:tcPr>
            <w:tcW w:w="10820" w:type="dxa"/>
            <w:vAlign w:val="bottom"/>
            <w:gridSpan w:val="4"/>
          </w:tcPr>
          <w:p>
            <w:pPr>
              <w:ind w:left="12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40" w:type="dxa"/>
            <w:vAlign w:val="bottom"/>
          </w:tcPr>
          <w:p>
            <w:pPr>
              <w:spacing w:after="0"/>
              <w:rPr>
                <w:sz w:val="23"/>
                <w:szCs w:val="23"/>
                <w:color w:val="auto"/>
              </w:rPr>
            </w:pPr>
          </w:p>
        </w:tc>
        <w:tc>
          <w:tcPr>
            <w:tcW w:w="260" w:type="dxa"/>
            <w:vAlign w:val="bottom"/>
          </w:tcPr>
          <w:p>
            <w:pPr>
              <w:spacing w:after="0"/>
              <w:rPr>
                <w:sz w:val="23"/>
                <w:szCs w:val="23"/>
                <w:color w:val="auto"/>
              </w:rPr>
            </w:pPr>
          </w:p>
        </w:tc>
        <w:tc>
          <w:tcPr>
            <w:tcW w:w="780" w:type="dxa"/>
            <w:vAlign w:val="bottom"/>
            <w:gridSpan w:val="2"/>
          </w:tcPr>
          <w:p>
            <w:pPr>
              <w:ind w:left="12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380" w:type="dxa"/>
            <w:vAlign w:val="bottom"/>
          </w:tcPr>
          <w:p>
            <w:pPr>
              <w:jc w:val="right"/>
              <w:spacing w:after="0"/>
              <w:rPr>
                <w:sz w:val="20"/>
                <w:szCs w:val="20"/>
                <w:color w:val="auto"/>
              </w:rPr>
            </w:pPr>
            <w:r>
              <w:rPr>
                <w:rFonts w:ascii="Arial" w:cs="Arial" w:eastAsia="Arial" w:hAnsi="Arial"/>
                <w:sz w:val="18"/>
                <w:szCs w:val="18"/>
                <w:color w:val="auto"/>
              </w:rPr>
              <w:t>(b)</w:t>
            </w:r>
          </w:p>
        </w:tc>
        <w:tc>
          <w:tcPr>
            <w:tcW w:w="9660" w:type="dxa"/>
            <w:vAlign w:val="bottom"/>
          </w:tcPr>
          <w:p>
            <w:pPr>
              <w:ind w:left="4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40" w:type="dxa"/>
            <w:vAlign w:val="bottom"/>
            <w:tcBorders>
              <w:bottom w:val="single" w:sz="8" w:color="auto"/>
            </w:tcBorders>
          </w:tcPr>
          <w:p>
            <w:pPr>
              <w:spacing w:after="0"/>
              <w:rPr>
                <w:sz w:val="12"/>
                <w:szCs w:val="12"/>
                <w:color w:val="auto"/>
              </w:rPr>
            </w:pPr>
          </w:p>
        </w:tc>
        <w:tc>
          <w:tcPr>
            <w:tcW w:w="260" w:type="dxa"/>
            <w:vAlign w:val="bottom"/>
            <w:tcBorders>
              <w:bottom w:val="single" w:sz="8" w:color="auto"/>
            </w:tcBorders>
          </w:tcPr>
          <w:p>
            <w:pPr>
              <w:spacing w:after="0"/>
              <w:rPr>
                <w:sz w:val="12"/>
                <w:szCs w:val="12"/>
                <w:color w:val="auto"/>
              </w:rPr>
            </w:pPr>
          </w:p>
        </w:tc>
        <w:tc>
          <w:tcPr>
            <w:tcW w:w="720" w:type="dxa"/>
            <w:vAlign w:val="bottom"/>
            <w:tcBorders>
              <w:bottom w:val="single" w:sz="8" w:color="auto"/>
            </w:tcBorders>
          </w:tcPr>
          <w:p>
            <w:pPr>
              <w:spacing w:after="0"/>
              <w:rPr>
                <w:sz w:val="12"/>
                <w:szCs w:val="12"/>
                <w:color w:val="auto"/>
              </w:rPr>
            </w:pPr>
          </w:p>
        </w:tc>
        <w:tc>
          <w:tcPr>
            <w:tcW w:w="440" w:type="dxa"/>
            <w:vAlign w:val="bottom"/>
            <w:tcBorders>
              <w:bottom w:val="single" w:sz="8" w:color="auto"/>
            </w:tcBorders>
            <w:gridSpan w:val="2"/>
          </w:tcPr>
          <w:p>
            <w:pPr>
              <w:spacing w:after="0"/>
              <w:rPr>
                <w:sz w:val="12"/>
                <w:szCs w:val="12"/>
                <w:color w:val="auto"/>
              </w:rPr>
            </w:pPr>
          </w:p>
        </w:tc>
        <w:tc>
          <w:tcPr>
            <w:tcW w:w="966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0" w:type="dxa"/>
            <w:vAlign w:val="bottom"/>
          </w:tcPr>
          <w:p>
            <w:pPr>
              <w:jc w:val="right"/>
              <w:spacing w:after="0"/>
              <w:rPr>
                <w:sz w:val="20"/>
                <w:szCs w:val="20"/>
                <w:color w:val="auto"/>
              </w:rPr>
            </w:pPr>
            <w:r>
              <w:rPr>
                <w:rFonts w:ascii="Arial" w:cs="Arial" w:eastAsia="Arial" w:hAnsi="Arial"/>
                <w:sz w:val="18"/>
                <w:szCs w:val="18"/>
                <w:color w:val="auto"/>
              </w:rPr>
              <w:t>3.</w:t>
            </w:r>
          </w:p>
        </w:tc>
        <w:tc>
          <w:tcPr>
            <w:tcW w:w="260" w:type="dxa"/>
            <w:vAlign w:val="bottom"/>
          </w:tcPr>
          <w:p>
            <w:pPr>
              <w:spacing w:after="0"/>
              <w:rPr>
                <w:sz w:val="18"/>
                <w:szCs w:val="18"/>
                <w:color w:val="auto"/>
              </w:rPr>
            </w:pPr>
          </w:p>
        </w:tc>
        <w:tc>
          <w:tcPr>
            <w:tcW w:w="1160" w:type="dxa"/>
            <w:vAlign w:val="bottom"/>
            <w:gridSpan w:val="3"/>
          </w:tcPr>
          <w:p>
            <w:pPr>
              <w:ind w:left="120"/>
              <w:spacing w:after="0"/>
              <w:rPr>
                <w:sz w:val="20"/>
                <w:szCs w:val="20"/>
                <w:color w:val="auto"/>
              </w:rPr>
            </w:pPr>
            <w:r>
              <w:rPr>
                <w:rFonts w:ascii="Arial" w:cs="Arial" w:eastAsia="Arial" w:hAnsi="Arial"/>
                <w:sz w:val="18"/>
                <w:szCs w:val="18"/>
                <w:color w:val="auto"/>
                <w:w w:val="86"/>
              </w:rPr>
              <w:t>SEC Use Only</w:t>
            </w:r>
          </w:p>
        </w:tc>
        <w:tc>
          <w:tcPr>
            <w:tcW w:w="9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40" w:type="dxa"/>
            <w:vAlign w:val="bottom"/>
            <w:tcBorders>
              <w:bottom w:val="single" w:sz="8" w:color="auto"/>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720" w:type="dxa"/>
            <w:vAlign w:val="bottom"/>
            <w:tcBorders>
              <w:bottom w:val="single" w:sz="8" w:color="auto"/>
            </w:tcBorders>
          </w:tcPr>
          <w:p>
            <w:pPr>
              <w:spacing w:after="0"/>
              <w:rPr>
                <w:sz w:val="18"/>
                <w:szCs w:val="18"/>
                <w:color w:val="auto"/>
              </w:rPr>
            </w:pPr>
          </w:p>
        </w:tc>
        <w:tc>
          <w:tcPr>
            <w:tcW w:w="440" w:type="dxa"/>
            <w:vAlign w:val="bottom"/>
            <w:tcBorders>
              <w:bottom w:val="single" w:sz="8" w:color="auto"/>
            </w:tcBorders>
            <w:gridSpan w:val="2"/>
          </w:tcPr>
          <w:p>
            <w:pPr>
              <w:spacing w:after="0"/>
              <w:rPr>
                <w:sz w:val="18"/>
                <w:szCs w:val="18"/>
                <w:color w:val="auto"/>
              </w:rPr>
            </w:pPr>
          </w:p>
        </w:tc>
        <w:tc>
          <w:tcPr>
            <w:tcW w:w="96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jc w:val="right"/>
              <w:spacing w:after="0"/>
              <w:rPr>
                <w:sz w:val="20"/>
                <w:szCs w:val="20"/>
                <w:color w:val="auto"/>
              </w:rPr>
            </w:pPr>
            <w:r>
              <w:rPr>
                <w:rFonts w:ascii="Arial" w:cs="Arial" w:eastAsia="Arial" w:hAnsi="Arial"/>
                <w:sz w:val="18"/>
                <w:szCs w:val="18"/>
                <w:color w:val="auto"/>
              </w:rPr>
              <w:t>4.</w:t>
            </w:r>
          </w:p>
        </w:tc>
        <w:tc>
          <w:tcPr>
            <w:tcW w:w="260" w:type="dxa"/>
            <w:vAlign w:val="bottom"/>
          </w:tcPr>
          <w:p>
            <w:pPr>
              <w:spacing w:after="0"/>
              <w:rPr>
                <w:sz w:val="18"/>
                <w:szCs w:val="18"/>
                <w:color w:val="auto"/>
              </w:rPr>
            </w:pPr>
          </w:p>
        </w:tc>
        <w:tc>
          <w:tcPr>
            <w:tcW w:w="10820" w:type="dxa"/>
            <w:vAlign w:val="bottom"/>
            <w:gridSpan w:val="4"/>
          </w:tcPr>
          <w:p>
            <w:pPr>
              <w:ind w:left="12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820" w:type="dxa"/>
            <w:vAlign w:val="bottom"/>
            <w:tcBorders>
              <w:bottom w:val="single" w:sz="8" w:color="auto"/>
            </w:tcBorders>
            <w:gridSpan w:val="4"/>
          </w:tcPr>
          <w:p>
            <w:pPr>
              <w:ind w:left="32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Borders>
              <w:right w:val="single" w:sz="8" w:color="auto"/>
            </w:tcBorders>
          </w:tcPr>
          <w:p>
            <w:pPr>
              <w:jc w:val="right"/>
              <w:ind w:right="132"/>
              <w:spacing w:after="0"/>
              <w:rPr>
                <w:sz w:val="20"/>
                <w:szCs w:val="20"/>
                <w:color w:val="auto"/>
              </w:rPr>
            </w:pPr>
            <w:r>
              <w:rPr>
                <w:rFonts w:ascii="Arial" w:cs="Arial" w:eastAsia="Arial" w:hAnsi="Arial"/>
                <w:sz w:val="18"/>
                <w:szCs w:val="18"/>
                <w:color w:val="auto"/>
                <w:w w:val="92"/>
              </w:rPr>
              <w:t>5.</w:t>
            </w:r>
          </w:p>
        </w:tc>
        <w:tc>
          <w:tcPr>
            <w:tcW w:w="9660" w:type="dxa"/>
            <w:vAlign w:val="bottom"/>
          </w:tcPr>
          <w:p>
            <w:pPr>
              <w:ind w:left="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32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2"/>
              </w:rPr>
              <w:t>Number of</w:t>
            </w:r>
          </w:p>
        </w:tc>
        <w:tc>
          <w:tcPr>
            <w:tcW w:w="60" w:type="dxa"/>
            <w:vAlign w:val="bottom"/>
            <w:tcBorders>
              <w:bottom w:val="single" w:sz="8" w:color="auto"/>
            </w:tcBorders>
          </w:tcPr>
          <w:p>
            <w:pPr>
              <w:spacing w:after="0"/>
              <w:rPr>
                <w:sz w:val="24"/>
                <w:szCs w:val="24"/>
                <w:color w:val="auto"/>
              </w:rPr>
            </w:pPr>
          </w:p>
        </w:tc>
        <w:tc>
          <w:tcPr>
            <w:tcW w:w="380" w:type="dxa"/>
            <w:vAlign w:val="bottom"/>
            <w:tcBorders>
              <w:bottom w:val="single" w:sz="8" w:color="auto"/>
              <w:right w:val="single" w:sz="8" w:color="auto"/>
            </w:tcBorders>
          </w:tcPr>
          <w:p>
            <w:pPr>
              <w:spacing w:after="0"/>
              <w:rPr>
                <w:sz w:val="24"/>
                <w:szCs w:val="24"/>
                <w:color w:val="auto"/>
              </w:rPr>
            </w:pPr>
          </w:p>
        </w:tc>
        <w:tc>
          <w:tcPr>
            <w:tcW w:w="9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2,928,000 shares*</w:t>
            </w:r>
          </w:p>
        </w:tc>
        <w:tc>
          <w:tcPr>
            <w:tcW w:w="0" w:type="dxa"/>
            <w:vAlign w:val="bottom"/>
          </w:tcPr>
          <w:p>
            <w:pPr>
              <w:spacing w:after="0"/>
              <w:rPr>
                <w:sz w:val="1"/>
                <w:szCs w:val="1"/>
                <w:color w:val="auto"/>
              </w:rPr>
            </w:pPr>
          </w:p>
        </w:tc>
      </w:tr>
      <w:tr>
        <w:trPr>
          <w:trHeight w:val="228"/>
        </w:trPr>
        <w:tc>
          <w:tcPr>
            <w:tcW w:w="340" w:type="dxa"/>
            <w:vAlign w:val="bottom"/>
          </w:tcPr>
          <w:p>
            <w:pPr>
              <w:spacing w:after="0"/>
              <w:rPr>
                <w:sz w:val="19"/>
                <w:szCs w:val="19"/>
                <w:color w:val="auto"/>
              </w:rPr>
            </w:pPr>
          </w:p>
        </w:tc>
        <w:tc>
          <w:tcPr>
            <w:tcW w:w="980" w:type="dxa"/>
            <w:vAlign w:val="bottom"/>
            <w:tcBorders>
              <w:right w:val="single" w:sz="8" w:color="auto"/>
            </w:tcBorders>
            <w:gridSpan w:val="2"/>
          </w:tcPr>
          <w:p>
            <w:pPr>
              <w:jc w:val="center"/>
              <w:ind w:right="144"/>
              <w:spacing w:after="0"/>
              <w:rPr>
                <w:sz w:val="20"/>
                <w:szCs w:val="20"/>
                <w:color w:val="auto"/>
              </w:rPr>
            </w:pPr>
            <w:r>
              <w:rPr>
                <w:rFonts w:ascii="Arial" w:cs="Arial" w:eastAsia="Arial" w:hAnsi="Arial"/>
                <w:sz w:val="18"/>
                <w:szCs w:val="18"/>
                <w:color w:val="auto"/>
                <w:w w:val="80"/>
              </w:rPr>
              <w:t>Shares</w:t>
            </w:r>
          </w:p>
        </w:tc>
        <w:tc>
          <w:tcPr>
            <w:tcW w:w="60" w:type="dxa"/>
            <w:vAlign w:val="bottom"/>
          </w:tcPr>
          <w:p>
            <w:pPr>
              <w:spacing w:after="0"/>
              <w:rPr>
                <w:sz w:val="19"/>
                <w:szCs w:val="19"/>
                <w:color w:val="auto"/>
              </w:rPr>
            </w:pPr>
          </w:p>
        </w:tc>
        <w:tc>
          <w:tcPr>
            <w:tcW w:w="380" w:type="dxa"/>
            <w:vAlign w:val="bottom"/>
            <w:tcBorders>
              <w:right w:val="single" w:sz="8" w:color="auto"/>
            </w:tcBorders>
          </w:tcPr>
          <w:p>
            <w:pPr>
              <w:jc w:val="right"/>
              <w:ind w:right="132"/>
              <w:spacing w:after="0"/>
              <w:rPr>
                <w:sz w:val="20"/>
                <w:szCs w:val="20"/>
                <w:color w:val="auto"/>
              </w:rPr>
            </w:pPr>
            <w:r>
              <w:rPr>
                <w:rFonts w:ascii="Arial" w:cs="Arial" w:eastAsia="Arial" w:hAnsi="Arial"/>
                <w:sz w:val="18"/>
                <w:szCs w:val="18"/>
                <w:color w:val="auto"/>
                <w:w w:val="92"/>
              </w:rPr>
              <w:t>6.</w:t>
            </w:r>
          </w:p>
        </w:tc>
        <w:tc>
          <w:tcPr>
            <w:tcW w:w="9660" w:type="dxa"/>
            <w:vAlign w:val="bottom"/>
          </w:tcPr>
          <w:p>
            <w:pPr>
              <w:ind w:left="8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32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60" w:type="dxa"/>
            <w:vAlign w:val="bottom"/>
          </w:tcPr>
          <w:p>
            <w:pPr>
              <w:spacing w:after="0"/>
              <w:rPr>
                <w:sz w:val="18"/>
                <w:szCs w:val="18"/>
                <w:color w:val="auto"/>
              </w:rPr>
            </w:pPr>
          </w:p>
        </w:tc>
        <w:tc>
          <w:tcPr>
            <w:tcW w:w="380" w:type="dxa"/>
            <w:vAlign w:val="bottom"/>
            <w:tcBorders>
              <w:right w:val="single" w:sz="8" w:color="auto"/>
            </w:tcBorders>
          </w:tcPr>
          <w:p>
            <w:pPr>
              <w:spacing w:after="0"/>
              <w:rPr>
                <w:sz w:val="18"/>
                <w:szCs w:val="18"/>
                <w:color w:val="auto"/>
              </w:rPr>
            </w:pPr>
          </w:p>
        </w:tc>
        <w:tc>
          <w:tcPr>
            <w:tcW w:w="9660" w:type="dxa"/>
            <w:vAlign w:val="bottom"/>
            <w:vMerge w:val="restart"/>
          </w:tcPr>
          <w:p>
            <w:pPr>
              <w:ind w:left="300"/>
              <w:spacing w:after="0"/>
              <w:rPr>
                <w:sz w:val="20"/>
                <w:szCs w:val="20"/>
                <w:color w:val="auto"/>
              </w:rPr>
            </w:pPr>
            <w:r>
              <w:rPr>
                <w:rFonts w:ascii="Arial" w:cs="Arial" w:eastAsia="Arial" w:hAnsi="Arial"/>
                <w:sz w:val="22"/>
                <w:szCs w:val="22"/>
                <w:color w:val="auto"/>
              </w:rPr>
              <w:t>37,604,300 shares*</w:t>
            </w:r>
          </w:p>
        </w:tc>
        <w:tc>
          <w:tcPr>
            <w:tcW w:w="0" w:type="dxa"/>
            <w:vAlign w:val="bottom"/>
          </w:tcPr>
          <w:p>
            <w:pPr>
              <w:spacing w:after="0"/>
              <w:rPr>
                <w:sz w:val="1"/>
                <w:szCs w:val="1"/>
                <w:color w:val="auto"/>
              </w:rPr>
            </w:pPr>
          </w:p>
        </w:tc>
      </w:tr>
      <w:tr>
        <w:trPr>
          <w:trHeight w:val="222"/>
        </w:trPr>
        <w:tc>
          <w:tcPr>
            <w:tcW w:w="340" w:type="dxa"/>
            <w:vAlign w:val="bottom"/>
          </w:tcPr>
          <w:p>
            <w:pPr>
              <w:spacing w:after="0"/>
              <w:rPr>
                <w:sz w:val="19"/>
                <w:szCs w:val="19"/>
                <w:color w:val="auto"/>
              </w:rPr>
            </w:pPr>
          </w:p>
        </w:tc>
        <w:tc>
          <w:tcPr>
            <w:tcW w:w="980" w:type="dxa"/>
            <w:vAlign w:val="bottom"/>
            <w:tcBorders>
              <w:right w:val="single" w:sz="8" w:color="auto"/>
            </w:tcBorders>
            <w:gridSpan w:val="2"/>
          </w:tcPr>
          <w:p>
            <w:pPr>
              <w:jc w:val="center"/>
              <w:ind w:right="144"/>
              <w:spacing w:after="0"/>
              <w:rPr>
                <w:sz w:val="20"/>
                <w:szCs w:val="20"/>
                <w:color w:val="auto"/>
              </w:rPr>
            </w:pPr>
            <w:r>
              <w:rPr>
                <w:rFonts w:ascii="Arial" w:cs="Arial" w:eastAsia="Arial" w:hAnsi="Arial"/>
                <w:sz w:val="18"/>
                <w:szCs w:val="18"/>
                <w:color w:val="auto"/>
                <w:w w:val="91"/>
              </w:rPr>
              <w:t>Owned by</w:t>
            </w:r>
          </w:p>
        </w:tc>
        <w:tc>
          <w:tcPr>
            <w:tcW w:w="60" w:type="dxa"/>
            <w:vAlign w:val="bottom"/>
            <w:tcBorders>
              <w:bottom w:val="single" w:sz="8" w:color="auto"/>
            </w:tcBorders>
          </w:tcPr>
          <w:p>
            <w:pPr>
              <w:spacing w:after="0"/>
              <w:rPr>
                <w:sz w:val="19"/>
                <w:szCs w:val="19"/>
                <w:color w:val="auto"/>
              </w:rPr>
            </w:pPr>
          </w:p>
        </w:tc>
        <w:tc>
          <w:tcPr>
            <w:tcW w:w="380" w:type="dxa"/>
            <w:vAlign w:val="bottom"/>
            <w:tcBorders>
              <w:bottom w:val="single" w:sz="8" w:color="auto"/>
              <w:right w:val="single" w:sz="8" w:color="auto"/>
            </w:tcBorders>
          </w:tcPr>
          <w:p>
            <w:pPr>
              <w:spacing w:after="0"/>
              <w:rPr>
                <w:sz w:val="19"/>
                <w:szCs w:val="19"/>
                <w:color w:val="auto"/>
              </w:rPr>
            </w:pPr>
          </w:p>
        </w:tc>
        <w:tc>
          <w:tcPr>
            <w:tcW w:w="966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40" w:type="dxa"/>
            <w:vAlign w:val="bottom"/>
          </w:tcPr>
          <w:p>
            <w:pPr>
              <w:spacing w:after="0"/>
              <w:rPr>
                <w:sz w:val="16"/>
                <w:szCs w:val="16"/>
                <w:color w:val="auto"/>
              </w:rPr>
            </w:pPr>
          </w:p>
        </w:tc>
        <w:tc>
          <w:tcPr>
            <w:tcW w:w="980" w:type="dxa"/>
            <w:vAlign w:val="bottom"/>
            <w:tcBorders>
              <w:right w:val="single" w:sz="8" w:color="auto"/>
            </w:tcBorders>
            <w:gridSpan w:val="2"/>
          </w:tcPr>
          <w:p>
            <w:pPr>
              <w:jc w:val="center"/>
              <w:ind w:right="144"/>
              <w:spacing w:after="0" w:line="190" w:lineRule="exact"/>
              <w:rPr>
                <w:sz w:val="20"/>
                <w:szCs w:val="20"/>
                <w:color w:val="auto"/>
              </w:rPr>
            </w:pPr>
            <w:r>
              <w:rPr>
                <w:rFonts w:ascii="Arial" w:cs="Arial" w:eastAsia="Arial" w:hAnsi="Arial"/>
                <w:sz w:val="18"/>
                <w:szCs w:val="18"/>
                <w:color w:val="auto"/>
                <w:w w:val="82"/>
              </w:rPr>
              <w:t>Each</w:t>
            </w:r>
          </w:p>
        </w:tc>
        <w:tc>
          <w:tcPr>
            <w:tcW w:w="60" w:type="dxa"/>
            <w:vAlign w:val="bottom"/>
          </w:tcPr>
          <w:p>
            <w:pPr>
              <w:spacing w:after="0"/>
              <w:rPr>
                <w:sz w:val="16"/>
                <w:szCs w:val="16"/>
                <w:color w:val="auto"/>
              </w:rPr>
            </w:pPr>
          </w:p>
        </w:tc>
        <w:tc>
          <w:tcPr>
            <w:tcW w:w="380" w:type="dxa"/>
            <w:vAlign w:val="bottom"/>
            <w:tcBorders>
              <w:right w:val="single" w:sz="8" w:color="auto"/>
            </w:tcBorders>
          </w:tcPr>
          <w:p>
            <w:pPr>
              <w:jc w:val="right"/>
              <w:ind w:right="132"/>
              <w:spacing w:after="0" w:line="190" w:lineRule="exact"/>
              <w:rPr>
                <w:sz w:val="20"/>
                <w:szCs w:val="20"/>
                <w:color w:val="auto"/>
              </w:rPr>
            </w:pPr>
            <w:r>
              <w:rPr>
                <w:rFonts w:ascii="Arial" w:cs="Arial" w:eastAsia="Arial" w:hAnsi="Arial"/>
                <w:sz w:val="18"/>
                <w:szCs w:val="18"/>
                <w:color w:val="auto"/>
                <w:w w:val="92"/>
              </w:rPr>
              <w:t>7.</w:t>
            </w:r>
          </w:p>
        </w:tc>
        <w:tc>
          <w:tcPr>
            <w:tcW w:w="9660" w:type="dxa"/>
            <w:vAlign w:val="bottom"/>
          </w:tcPr>
          <w:p>
            <w:pPr>
              <w:ind w:left="8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980" w:type="dxa"/>
            <w:vAlign w:val="bottom"/>
            <w:tcBorders>
              <w:right w:val="single" w:sz="8" w:color="auto"/>
            </w:tcBorders>
            <w:gridSpan w:val="2"/>
          </w:tcPr>
          <w:p>
            <w:pPr>
              <w:jc w:val="center"/>
              <w:ind w:right="144"/>
              <w:spacing w:after="0"/>
              <w:rPr>
                <w:sz w:val="20"/>
                <w:szCs w:val="20"/>
                <w:color w:val="auto"/>
              </w:rPr>
            </w:pPr>
            <w:r>
              <w:rPr>
                <w:rFonts w:ascii="Arial" w:cs="Arial" w:eastAsia="Arial" w:hAnsi="Arial"/>
                <w:sz w:val="18"/>
                <w:szCs w:val="18"/>
                <w:color w:val="auto"/>
                <w:w w:val="89"/>
              </w:rPr>
              <w:t>Reporting</w:t>
            </w:r>
          </w:p>
        </w:tc>
        <w:tc>
          <w:tcPr>
            <w:tcW w:w="60" w:type="dxa"/>
            <w:vAlign w:val="bottom"/>
          </w:tcPr>
          <w:p>
            <w:pPr>
              <w:spacing w:after="0"/>
              <w:rPr>
                <w:sz w:val="18"/>
                <w:szCs w:val="18"/>
                <w:color w:val="auto"/>
              </w:rPr>
            </w:pPr>
          </w:p>
        </w:tc>
        <w:tc>
          <w:tcPr>
            <w:tcW w:w="380" w:type="dxa"/>
            <w:vAlign w:val="bottom"/>
            <w:tcBorders>
              <w:right w:val="single" w:sz="8" w:color="auto"/>
            </w:tcBorders>
          </w:tcPr>
          <w:p>
            <w:pPr>
              <w:spacing w:after="0"/>
              <w:rPr>
                <w:sz w:val="18"/>
                <w:szCs w:val="18"/>
                <w:color w:val="auto"/>
              </w:rPr>
            </w:pPr>
          </w:p>
        </w:tc>
        <w:tc>
          <w:tcPr>
            <w:tcW w:w="9660" w:type="dxa"/>
            <w:vAlign w:val="bottom"/>
            <w:vMerge w:val="restart"/>
          </w:tcPr>
          <w:p>
            <w:pPr>
              <w:ind w:left="300"/>
              <w:spacing w:after="0"/>
              <w:rPr>
                <w:sz w:val="20"/>
                <w:szCs w:val="20"/>
                <w:color w:val="auto"/>
              </w:rPr>
            </w:pPr>
            <w:r>
              <w:rPr>
                <w:rFonts w:ascii="Arial" w:cs="Arial" w:eastAsia="Arial" w:hAnsi="Arial"/>
                <w:sz w:val="22"/>
                <w:szCs w:val="22"/>
                <w:color w:val="auto"/>
              </w:rPr>
              <w:t>2,928,000 shares*</w:t>
            </w: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980" w:type="dxa"/>
            <w:vAlign w:val="bottom"/>
            <w:tcBorders>
              <w:right w:val="single" w:sz="8" w:color="auto"/>
            </w:tcBorders>
            <w:gridSpan w:val="2"/>
          </w:tcPr>
          <w:p>
            <w:pPr>
              <w:jc w:val="center"/>
              <w:ind w:right="144"/>
              <w:spacing w:after="0"/>
              <w:rPr>
                <w:sz w:val="20"/>
                <w:szCs w:val="20"/>
                <w:color w:val="auto"/>
              </w:rPr>
            </w:pPr>
            <w:r>
              <w:rPr>
                <w:rFonts w:ascii="Arial" w:cs="Arial" w:eastAsia="Arial" w:hAnsi="Arial"/>
                <w:sz w:val="18"/>
                <w:szCs w:val="18"/>
                <w:color w:val="auto"/>
                <w:w w:val="80"/>
              </w:rPr>
              <w:t>Person</w:t>
            </w:r>
          </w:p>
        </w:tc>
        <w:tc>
          <w:tcPr>
            <w:tcW w:w="60" w:type="dxa"/>
            <w:vAlign w:val="bottom"/>
          </w:tcPr>
          <w:p>
            <w:pPr>
              <w:spacing w:after="0"/>
              <w:rPr>
                <w:sz w:val="18"/>
                <w:szCs w:val="18"/>
                <w:color w:val="auto"/>
              </w:rPr>
            </w:pPr>
          </w:p>
        </w:tc>
        <w:tc>
          <w:tcPr>
            <w:tcW w:w="380" w:type="dxa"/>
            <w:vAlign w:val="bottom"/>
            <w:tcBorders>
              <w:right w:val="single" w:sz="8" w:color="auto"/>
            </w:tcBorders>
          </w:tcPr>
          <w:p>
            <w:pPr>
              <w:spacing w:after="0"/>
              <w:rPr>
                <w:sz w:val="18"/>
                <w:szCs w:val="18"/>
                <w:color w:val="auto"/>
              </w:rPr>
            </w:pPr>
          </w:p>
        </w:tc>
        <w:tc>
          <w:tcPr>
            <w:tcW w:w="96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40" w:type="dxa"/>
            <w:vAlign w:val="bottom"/>
          </w:tcPr>
          <w:p>
            <w:pPr>
              <w:spacing w:after="0"/>
              <w:rPr>
                <w:sz w:val="4"/>
                <w:szCs w:val="4"/>
                <w:color w:val="auto"/>
              </w:rPr>
            </w:pPr>
          </w:p>
        </w:tc>
        <w:tc>
          <w:tcPr>
            <w:tcW w:w="980" w:type="dxa"/>
            <w:vAlign w:val="bottom"/>
            <w:tcBorders>
              <w:right w:val="single" w:sz="8" w:color="auto"/>
            </w:tcBorders>
            <w:gridSpan w:val="2"/>
            <w:vMerge w:val="restart"/>
          </w:tcPr>
          <w:p>
            <w:pPr>
              <w:jc w:val="center"/>
              <w:ind w:right="144"/>
              <w:spacing w:after="0"/>
              <w:rPr>
                <w:sz w:val="20"/>
                <w:szCs w:val="20"/>
                <w:color w:val="auto"/>
              </w:rPr>
            </w:pPr>
            <w:r>
              <w:rPr>
                <w:rFonts w:ascii="Arial" w:cs="Arial" w:eastAsia="Arial" w:hAnsi="Arial"/>
                <w:sz w:val="18"/>
                <w:szCs w:val="18"/>
                <w:color w:val="auto"/>
                <w:w w:val="94"/>
              </w:rPr>
              <w:t>With</w:t>
            </w:r>
          </w:p>
        </w:tc>
        <w:tc>
          <w:tcPr>
            <w:tcW w:w="60" w:type="dxa"/>
            <w:vAlign w:val="bottom"/>
            <w:tcBorders>
              <w:bottom w:val="single" w:sz="8" w:color="auto"/>
            </w:tcBorders>
          </w:tcPr>
          <w:p>
            <w:pPr>
              <w:spacing w:after="0"/>
              <w:rPr>
                <w:sz w:val="4"/>
                <w:szCs w:val="4"/>
                <w:color w:val="auto"/>
              </w:rPr>
            </w:pPr>
          </w:p>
        </w:tc>
        <w:tc>
          <w:tcPr>
            <w:tcW w:w="380" w:type="dxa"/>
            <w:vAlign w:val="bottom"/>
            <w:tcBorders>
              <w:bottom w:val="single" w:sz="8" w:color="auto"/>
              <w:right w:val="single" w:sz="8" w:color="auto"/>
            </w:tcBorders>
          </w:tcPr>
          <w:p>
            <w:pPr>
              <w:spacing w:after="0"/>
              <w:rPr>
                <w:sz w:val="4"/>
                <w:szCs w:val="4"/>
                <w:color w:val="auto"/>
              </w:rPr>
            </w:pPr>
          </w:p>
        </w:tc>
        <w:tc>
          <w:tcPr>
            <w:tcW w:w="96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980" w:type="dxa"/>
            <w:vAlign w:val="bottom"/>
            <w:tcBorders>
              <w:right w:val="single" w:sz="8" w:color="auto"/>
            </w:tcBorders>
            <w:gridSpan w:val="2"/>
            <w:vMerge w:val="continue"/>
          </w:tcPr>
          <w:p>
            <w:pPr>
              <w:spacing w:after="0"/>
              <w:rPr>
                <w:sz w:val="18"/>
                <w:szCs w:val="18"/>
                <w:color w:val="auto"/>
              </w:rPr>
            </w:pPr>
          </w:p>
        </w:tc>
        <w:tc>
          <w:tcPr>
            <w:tcW w:w="60" w:type="dxa"/>
            <w:vAlign w:val="bottom"/>
          </w:tcPr>
          <w:p>
            <w:pPr>
              <w:spacing w:after="0"/>
              <w:rPr>
                <w:sz w:val="18"/>
                <w:szCs w:val="18"/>
                <w:color w:val="auto"/>
              </w:rPr>
            </w:pPr>
          </w:p>
        </w:tc>
        <w:tc>
          <w:tcPr>
            <w:tcW w:w="380" w:type="dxa"/>
            <w:vAlign w:val="bottom"/>
            <w:tcBorders>
              <w:right w:val="single" w:sz="8" w:color="auto"/>
            </w:tcBorders>
          </w:tcPr>
          <w:p>
            <w:pPr>
              <w:jc w:val="right"/>
              <w:ind w:right="132"/>
              <w:spacing w:after="0"/>
              <w:rPr>
                <w:sz w:val="20"/>
                <w:szCs w:val="20"/>
                <w:color w:val="auto"/>
              </w:rPr>
            </w:pPr>
            <w:r>
              <w:rPr>
                <w:rFonts w:ascii="Arial" w:cs="Arial" w:eastAsia="Arial" w:hAnsi="Arial"/>
                <w:sz w:val="18"/>
                <w:szCs w:val="18"/>
                <w:color w:val="auto"/>
                <w:w w:val="92"/>
              </w:rPr>
              <w:t>8.</w:t>
            </w:r>
          </w:p>
        </w:tc>
        <w:tc>
          <w:tcPr>
            <w:tcW w:w="9660" w:type="dxa"/>
            <w:vAlign w:val="bottom"/>
          </w:tcPr>
          <w:p>
            <w:pPr>
              <w:ind w:left="8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380" w:type="dxa"/>
            <w:vAlign w:val="bottom"/>
            <w:tcBorders>
              <w:bottom w:val="single" w:sz="8" w:color="auto"/>
              <w:right w:val="single" w:sz="8" w:color="auto"/>
            </w:tcBorders>
          </w:tcPr>
          <w:p>
            <w:pPr>
              <w:spacing w:after="0"/>
              <w:rPr>
                <w:sz w:val="24"/>
                <w:szCs w:val="24"/>
                <w:color w:val="auto"/>
              </w:rPr>
            </w:pPr>
          </w:p>
        </w:tc>
        <w:tc>
          <w:tcPr>
            <w:tcW w:w="9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37,604,300 shares*</w:t>
            </w:r>
          </w:p>
        </w:tc>
        <w:tc>
          <w:tcPr>
            <w:tcW w:w="0" w:type="dxa"/>
            <w:vAlign w:val="bottom"/>
          </w:tcPr>
          <w:p>
            <w:pPr>
              <w:spacing w:after="0"/>
              <w:rPr>
                <w:sz w:val="1"/>
                <w:szCs w:val="1"/>
                <w:color w:val="auto"/>
              </w:rPr>
            </w:pPr>
          </w:p>
        </w:tc>
      </w:tr>
      <w:tr>
        <w:trPr>
          <w:trHeight w:val="218"/>
        </w:trPr>
        <w:tc>
          <w:tcPr>
            <w:tcW w:w="340" w:type="dxa"/>
            <w:vAlign w:val="bottom"/>
          </w:tcPr>
          <w:p>
            <w:pPr>
              <w:jc w:val="right"/>
              <w:spacing w:after="0"/>
              <w:rPr>
                <w:sz w:val="20"/>
                <w:szCs w:val="20"/>
                <w:color w:val="auto"/>
              </w:rPr>
            </w:pPr>
            <w:r>
              <w:rPr>
                <w:rFonts w:ascii="Arial" w:cs="Arial" w:eastAsia="Arial" w:hAnsi="Arial"/>
                <w:sz w:val="18"/>
                <w:szCs w:val="18"/>
                <w:color w:val="auto"/>
              </w:rPr>
              <w:t>9.</w:t>
            </w:r>
          </w:p>
        </w:tc>
        <w:tc>
          <w:tcPr>
            <w:tcW w:w="260" w:type="dxa"/>
            <w:vAlign w:val="bottom"/>
            <w:tcBorders>
              <w:right w:val="single" w:sz="8" w:color="auto"/>
            </w:tcBorders>
          </w:tcPr>
          <w:p>
            <w:pPr>
              <w:spacing w:after="0"/>
              <w:rPr>
                <w:sz w:val="18"/>
                <w:szCs w:val="18"/>
                <w:color w:val="auto"/>
              </w:rPr>
            </w:pPr>
          </w:p>
        </w:tc>
        <w:tc>
          <w:tcPr>
            <w:tcW w:w="10820" w:type="dxa"/>
            <w:vAlign w:val="bottom"/>
            <w:gridSpan w:val="4"/>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51"/>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right w:val="single" w:sz="8" w:color="auto"/>
            </w:tcBorders>
          </w:tcPr>
          <w:p>
            <w:pPr>
              <w:spacing w:after="0"/>
              <w:rPr>
                <w:sz w:val="24"/>
                <w:szCs w:val="24"/>
                <w:color w:val="auto"/>
              </w:rPr>
            </w:pPr>
          </w:p>
        </w:tc>
        <w:tc>
          <w:tcPr>
            <w:tcW w:w="10820" w:type="dxa"/>
            <w:vAlign w:val="bottom"/>
            <w:tcBorders>
              <w:bottom w:val="single" w:sz="8" w:color="auto"/>
            </w:tcBorders>
            <w:gridSpan w:val="4"/>
          </w:tcPr>
          <w:p>
            <w:pPr>
              <w:ind w:left="320"/>
              <w:spacing w:after="0"/>
              <w:rPr>
                <w:sz w:val="20"/>
                <w:szCs w:val="20"/>
                <w:color w:val="auto"/>
              </w:rPr>
            </w:pPr>
            <w:r>
              <w:rPr>
                <w:rFonts w:ascii="Arial" w:cs="Arial" w:eastAsia="Arial" w:hAnsi="Arial"/>
                <w:sz w:val="22"/>
                <w:szCs w:val="22"/>
                <w:color w:val="auto"/>
              </w:rPr>
              <w:t>40,532,300 shares*</w:t>
            </w:r>
          </w:p>
        </w:tc>
        <w:tc>
          <w:tcPr>
            <w:tcW w:w="0" w:type="dxa"/>
            <w:vAlign w:val="bottom"/>
          </w:tcPr>
          <w:p>
            <w:pPr>
              <w:spacing w:after="0"/>
              <w:rPr>
                <w:sz w:val="1"/>
                <w:szCs w:val="1"/>
                <w:color w:val="auto"/>
              </w:rPr>
            </w:pPr>
          </w:p>
        </w:tc>
      </w:tr>
      <w:tr>
        <w:trPr>
          <w:trHeight w:val="218"/>
        </w:trPr>
        <w:tc>
          <w:tcPr>
            <w:tcW w:w="340" w:type="dxa"/>
            <w:vAlign w:val="bottom"/>
          </w:tcPr>
          <w:p>
            <w:pPr>
              <w:jc w:val="right"/>
              <w:spacing w:after="0"/>
              <w:rPr>
                <w:sz w:val="20"/>
                <w:szCs w:val="20"/>
                <w:color w:val="auto"/>
              </w:rPr>
            </w:pPr>
            <w:r>
              <w:rPr>
                <w:rFonts w:ascii="Arial" w:cs="Arial" w:eastAsia="Arial" w:hAnsi="Arial"/>
                <w:sz w:val="18"/>
                <w:szCs w:val="18"/>
                <w:color w:val="auto"/>
              </w:rPr>
              <w:t>10.</w:t>
            </w:r>
          </w:p>
        </w:tc>
        <w:tc>
          <w:tcPr>
            <w:tcW w:w="260" w:type="dxa"/>
            <w:vAlign w:val="bottom"/>
            <w:tcBorders>
              <w:right w:val="single" w:sz="8" w:color="auto"/>
            </w:tcBorders>
          </w:tcPr>
          <w:p>
            <w:pPr>
              <w:spacing w:after="0"/>
              <w:rPr>
                <w:sz w:val="18"/>
                <w:szCs w:val="18"/>
                <w:color w:val="auto"/>
              </w:rPr>
            </w:pPr>
          </w:p>
        </w:tc>
        <w:tc>
          <w:tcPr>
            <w:tcW w:w="10820" w:type="dxa"/>
            <w:vAlign w:val="bottom"/>
            <w:gridSpan w:val="4"/>
          </w:tcPr>
          <w:p>
            <w:pPr>
              <w:ind w:left="12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0" w:type="dxa"/>
            <w:vAlign w:val="bottom"/>
          </w:tcPr>
          <w:p>
            <w:pPr>
              <w:spacing w:after="0"/>
              <w:rPr>
                <w:sz w:val="1"/>
                <w:szCs w:val="1"/>
                <w:color w:val="auto"/>
              </w:rPr>
            </w:pPr>
          </w:p>
        </w:tc>
      </w:tr>
      <w:tr>
        <w:trPr>
          <w:trHeight w:val="466"/>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right w:val="single" w:sz="8" w:color="auto"/>
            </w:tcBorders>
          </w:tcPr>
          <w:p>
            <w:pPr>
              <w:spacing w:after="0"/>
              <w:rPr>
                <w:sz w:val="24"/>
                <w:szCs w:val="24"/>
                <w:color w:val="auto"/>
              </w:rPr>
            </w:pPr>
          </w:p>
        </w:tc>
        <w:tc>
          <w:tcPr>
            <w:tcW w:w="780" w:type="dxa"/>
            <w:vAlign w:val="bottom"/>
            <w:tcBorders>
              <w:bottom w:val="single" w:sz="8" w:color="auto"/>
            </w:tcBorders>
            <w:gridSpan w:val="2"/>
          </w:tcPr>
          <w:p>
            <w:pPr>
              <w:ind w:left="320"/>
              <w:spacing w:after="0" w:line="221" w:lineRule="exact"/>
              <w:rPr>
                <w:sz w:val="20"/>
                <w:szCs w:val="20"/>
                <w:color w:val="auto"/>
              </w:rPr>
            </w:pPr>
            <w:r>
              <w:rPr>
                <w:rFonts w:ascii="MS PGothic" w:cs="MS PGothic" w:eastAsia="MS PGothic" w:hAnsi="MS PGothic"/>
                <w:sz w:val="22"/>
                <w:szCs w:val="22"/>
                <w:color w:val="auto"/>
              </w:rPr>
              <w:t>☐</w:t>
            </w:r>
          </w:p>
        </w:tc>
        <w:tc>
          <w:tcPr>
            <w:tcW w:w="380" w:type="dxa"/>
            <w:vAlign w:val="bottom"/>
            <w:tcBorders>
              <w:bottom w:val="single" w:sz="8" w:color="auto"/>
            </w:tcBorders>
          </w:tcPr>
          <w:p>
            <w:pPr>
              <w:spacing w:after="0"/>
              <w:rPr>
                <w:sz w:val="24"/>
                <w:szCs w:val="24"/>
                <w:color w:val="auto"/>
              </w:rPr>
            </w:pPr>
          </w:p>
        </w:tc>
        <w:tc>
          <w:tcPr>
            <w:tcW w:w="96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40" w:type="dxa"/>
            <w:vAlign w:val="bottom"/>
          </w:tcPr>
          <w:p>
            <w:pPr>
              <w:jc w:val="right"/>
              <w:spacing w:after="0"/>
              <w:rPr>
                <w:sz w:val="20"/>
                <w:szCs w:val="20"/>
                <w:color w:val="auto"/>
              </w:rPr>
            </w:pPr>
            <w:r>
              <w:rPr>
                <w:rFonts w:ascii="Arial" w:cs="Arial" w:eastAsia="Arial" w:hAnsi="Arial"/>
                <w:sz w:val="18"/>
                <w:szCs w:val="18"/>
                <w:color w:val="auto"/>
              </w:rPr>
              <w:t>11.</w:t>
            </w:r>
          </w:p>
        </w:tc>
        <w:tc>
          <w:tcPr>
            <w:tcW w:w="260" w:type="dxa"/>
            <w:vAlign w:val="bottom"/>
            <w:tcBorders>
              <w:right w:val="single" w:sz="8" w:color="auto"/>
            </w:tcBorders>
          </w:tcPr>
          <w:p>
            <w:pPr>
              <w:spacing w:after="0"/>
              <w:rPr>
                <w:sz w:val="18"/>
                <w:szCs w:val="18"/>
                <w:color w:val="auto"/>
              </w:rPr>
            </w:pPr>
          </w:p>
        </w:tc>
        <w:tc>
          <w:tcPr>
            <w:tcW w:w="10820" w:type="dxa"/>
            <w:vAlign w:val="bottom"/>
            <w:gridSpan w:val="4"/>
          </w:tcPr>
          <w:p>
            <w:pPr>
              <w:ind w:left="12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right w:val="single" w:sz="8" w:color="auto"/>
            </w:tcBorders>
          </w:tcPr>
          <w:p>
            <w:pPr>
              <w:spacing w:after="0"/>
              <w:rPr>
                <w:sz w:val="24"/>
                <w:szCs w:val="24"/>
                <w:color w:val="auto"/>
              </w:rPr>
            </w:pPr>
          </w:p>
        </w:tc>
        <w:tc>
          <w:tcPr>
            <w:tcW w:w="780" w:type="dxa"/>
            <w:vAlign w:val="bottom"/>
            <w:tcBorders>
              <w:bottom w:val="single" w:sz="8" w:color="auto"/>
            </w:tcBorders>
            <w:gridSpan w:val="2"/>
          </w:tcPr>
          <w:p>
            <w:pPr>
              <w:ind w:left="320"/>
              <w:spacing w:after="0"/>
              <w:rPr>
                <w:sz w:val="20"/>
                <w:szCs w:val="20"/>
                <w:color w:val="auto"/>
              </w:rPr>
            </w:pPr>
            <w:r>
              <w:rPr>
                <w:rFonts w:ascii="Arial" w:cs="Arial" w:eastAsia="Arial" w:hAnsi="Arial"/>
                <w:sz w:val="22"/>
                <w:szCs w:val="22"/>
                <w:color w:val="auto"/>
                <w:w w:val="87"/>
              </w:rPr>
              <w:t>6.1%</w:t>
            </w:r>
          </w:p>
        </w:tc>
        <w:tc>
          <w:tcPr>
            <w:tcW w:w="380" w:type="dxa"/>
            <w:vAlign w:val="bottom"/>
            <w:tcBorders>
              <w:bottom w:val="single" w:sz="8" w:color="auto"/>
            </w:tcBorders>
          </w:tcPr>
          <w:p>
            <w:pPr>
              <w:spacing w:after="0"/>
              <w:rPr>
                <w:sz w:val="24"/>
                <w:szCs w:val="24"/>
                <w:color w:val="auto"/>
              </w:rPr>
            </w:pPr>
          </w:p>
        </w:tc>
        <w:tc>
          <w:tcPr>
            <w:tcW w:w="96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40" w:type="dxa"/>
            <w:vAlign w:val="bottom"/>
          </w:tcPr>
          <w:p>
            <w:pPr>
              <w:jc w:val="right"/>
              <w:spacing w:after="0"/>
              <w:rPr>
                <w:sz w:val="20"/>
                <w:szCs w:val="20"/>
                <w:color w:val="auto"/>
              </w:rPr>
            </w:pPr>
            <w:r>
              <w:rPr>
                <w:rFonts w:ascii="Arial" w:cs="Arial" w:eastAsia="Arial" w:hAnsi="Arial"/>
                <w:sz w:val="18"/>
                <w:szCs w:val="18"/>
                <w:color w:val="auto"/>
              </w:rPr>
              <w:t>12.</w:t>
            </w:r>
          </w:p>
        </w:tc>
        <w:tc>
          <w:tcPr>
            <w:tcW w:w="260" w:type="dxa"/>
            <w:vAlign w:val="bottom"/>
            <w:tcBorders>
              <w:right w:val="single" w:sz="8" w:color="auto"/>
            </w:tcBorders>
          </w:tcPr>
          <w:p>
            <w:pPr>
              <w:spacing w:after="0"/>
              <w:rPr>
                <w:sz w:val="18"/>
                <w:szCs w:val="18"/>
                <w:color w:val="auto"/>
              </w:rPr>
            </w:pPr>
          </w:p>
        </w:tc>
        <w:tc>
          <w:tcPr>
            <w:tcW w:w="10820" w:type="dxa"/>
            <w:vAlign w:val="bottom"/>
            <w:gridSpan w:val="4"/>
          </w:tcPr>
          <w:p>
            <w:pPr>
              <w:ind w:left="12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40" w:type="dxa"/>
            <w:vAlign w:val="bottom"/>
            <w:tcBorders>
              <w:bottom w:val="single" w:sz="8" w:color="auto"/>
            </w:tcBorders>
          </w:tcPr>
          <w:p>
            <w:pPr>
              <w:spacing w:after="0"/>
              <w:rPr>
                <w:sz w:val="24"/>
                <w:szCs w:val="24"/>
                <w:color w:val="auto"/>
              </w:rPr>
            </w:pPr>
          </w:p>
        </w:tc>
        <w:tc>
          <w:tcPr>
            <w:tcW w:w="260" w:type="dxa"/>
            <w:vAlign w:val="bottom"/>
            <w:tcBorders>
              <w:bottom w:val="single" w:sz="8" w:color="auto"/>
              <w:right w:val="single" w:sz="8" w:color="auto"/>
            </w:tcBorders>
          </w:tcPr>
          <w:p>
            <w:pPr>
              <w:spacing w:after="0"/>
              <w:rPr>
                <w:sz w:val="24"/>
                <w:szCs w:val="24"/>
                <w:color w:val="auto"/>
              </w:rPr>
            </w:pPr>
          </w:p>
        </w:tc>
        <w:tc>
          <w:tcPr>
            <w:tcW w:w="780" w:type="dxa"/>
            <w:vAlign w:val="bottom"/>
            <w:tcBorders>
              <w:bottom w:val="single" w:sz="8" w:color="auto"/>
            </w:tcBorders>
            <w:gridSpan w:val="2"/>
          </w:tcPr>
          <w:p>
            <w:pPr>
              <w:ind w:left="320"/>
              <w:spacing w:after="0"/>
              <w:rPr>
                <w:sz w:val="20"/>
                <w:szCs w:val="20"/>
                <w:color w:val="auto"/>
              </w:rPr>
            </w:pPr>
            <w:r>
              <w:rPr>
                <w:rFonts w:ascii="Arial" w:cs="Arial" w:eastAsia="Arial" w:hAnsi="Arial"/>
                <w:sz w:val="22"/>
                <w:szCs w:val="22"/>
                <w:color w:val="auto"/>
              </w:rPr>
              <w:t>IN</w:t>
            </w:r>
          </w:p>
        </w:tc>
        <w:tc>
          <w:tcPr>
            <w:tcW w:w="380" w:type="dxa"/>
            <w:vAlign w:val="bottom"/>
            <w:tcBorders>
              <w:bottom w:val="single" w:sz="8" w:color="auto"/>
            </w:tcBorders>
          </w:tcPr>
          <w:p>
            <w:pPr>
              <w:spacing w:after="0"/>
              <w:rPr>
                <w:sz w:val="24"/>
                <w:szCs w:val="24"/>
                <w:color w:val="auto"/>
              </w:rPr>
            </w:pPr>
          </w:p>
        </w:tc>
        <w:tc>
          <w:tcPr>
            <w:tcW w:w="96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73" w:lineRule="exact"/>
        <w:rPr>
          <w:sz w:val="20"/>
          <w:szCs w:val="20"/>
          <w:color w:val="auto"/>
        </w:rPr>
      </w:pPr>
    </w:p>
    <w:p>
      <w:pPr>
        <w:ind w:left="220" w:right="40" w:hanging="212"/>
        <w:spacing w:after="0" w:line="259" w:lineRule="auto"/>
        <w:tabs>
          <w:tab w:leader="none" w:pos="2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amounts reported consists of 37,604,300 shares held by the Sutardja Chuk Revocable Family Trust and 2,928,000 shares deemed to be beneficially owned pursuant to stock options exercisable on March 1, 2011. 2,000,000 of the shares held by Sutardja Chuk Revocable Family Trust are held in an account that could be deemed a margin account.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20"/>
          </w:cols>
          <w:pgMar w:left="240" w:top="374"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90" w:lineRule="exact"/>
        <w:rPr>
          <w:sz w:val="20"/>
          <w:szCs w:val="20"/>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71"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98" w:lineRule="exact"/>
        <w:rPr>
          <w:rFonts w:ascii="Arial" w:cs="Arial" w:eastAsia="Arial" w:hAnsi="Arial"/>
          <w:sz w:val="18"/>
          <w:szCs w:val="18"/>
          <w:color w:val="auto"/>
        </w:rPr>
      </w:pPr>
    </w:p>
    <w:p>
      <w:pPr>
        <w:ind w:left="1480" w:right="5399" w:hanging="1026"/>
        <w:spacing w:after="0" w:line="254"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ind w:left="148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80" w:right="749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-927735</wp:posOffset>
            </wp:positionV>
            <wp:extent cx="66636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6350</wp:posOffset>
            </wp:positionV>
            <wp:extent cx="666369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90" w:lineRule="exact"/>
        <w:rPr>
          <w:sz w:val="20"/>
          <w:szCs w:val="20"/>
          <w:color w:val="auto"/>
        </w:rPr>
      </w:pPr>
    </w:p>
    <w:p>
      <w:pPr>
        <w:ind w:left="900" w:right="7719" w:hanging="446"/>
        <w:spacing w:after="0" w:line="510" w:lineRule="auto"/>
        <w:tabs>
          <w:tab w:leader="none" w:pos="897"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1" w:lineRule="exact"/>
        <w:rPr>
          <w:rFonts w:ascii="Arial" w:cs="Arial" w:eastAsia="Arial" w:hAnsi="Arial"/>
          <w:sz w:val="16"/>
          <w:szCs w:val="16"/>
          <w:color w:val="auto"/>
        </w:rPr>
      </w:pPr>
    </w:p>
    <w:p>
      <w:pPr>
        <w:ind w:left="1480" w:right="4559" w:hanging="1026"/>
        <w:spacing w:after="0" w:line="254"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480" w:right="711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96" w:lineRule="exact"/>
        <w:rPr>
          <w:rFonts w:ascii="Arial" w:cs="Arial" w:eastAsia="Arial" w:hAnsi="Arial"/>
          <w:sz w:val="18"/>
          <w:szCs w:val="18"/>
          <w:color w:val="auto"/>
        </w:rPr>
      </w:pPr>
    </w:p>
    <w:p>
      <w:pPr>
        <w:ind w:left="900" w:right="8379" w:hanging="446"/>
        <w:spacing w:after="0" w:line="535" w:lineRule="auto"/>
        <w:tabs>
          <w:tab w:leader="none" w:pos="897"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71"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98" w:lineRule="exact"/>
        <w:rPr>
          <w:rFonts w:ascii="Arial" w:cs="Arial" w:eastAsia="Arial" w:hAnsi="Arial"/>
          <w:sz w:val="18"/>
          <w:szCs w:val="18"/>
          <w:color w:val="auto"/>
        </w:rPr>
      </w:pPr>
    </w:p>
    <w:p>
      <w:pPr>
        <w:ind w:left="900" w:right="8199" w:hanging="446"/>
        <w:spacing w:after="0" w:line="543" w:lineRule="auto"/>
        <w:tabs>
          <w:tab w:leader="none" w:pos="897" w:val="left"/>
        </w:tabs>
        <w:numPr>
          <w:ilvl w:val="0"/>
          <w:numId w:val="6"/>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-2254885</wp:posOffset>
            </wp:positionV>
            <wp:extent cx="66636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-1586230</wp:posOffset>
            </wp:positionV>
            <wp:extent cx="66636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-1097280</wp:posOffset>
            </wp:positionV>
            <wp:extent cx="666369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-600075</wp:posOffset>
            </wp:positionV>
            <wp:extent cx="666369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-102235</wp:posOffset>
            </wp:positionV>
            <wp:extent cx="666369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pacing w:after="0" w:line="5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90" w:lineRule="exact"/>
        <w:rPr>
          <w:sz w:val="20"/>
          <w:szCs w:val="20"/>
          <w:color w:val="auto"/>
        </w:rPr>
      </w:pPr>
    </w:p>
    <w:p>
      <w:pPr>
        <w:ind w:left="900"/>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5"/>
          <w:szCs w:val="15"/>
          <w:color w:val="auto"/>
        </w:rPr>
        <w:t>Ownership</w:t>
      </w:r>
    </w:p>
    <w:p>
      <w:pPr>
        <w:spacing w:after="0" w:line="90" w:lineRule="exact"/>
        <w:rPr>
          <w:sz w:val="20"/>
          <w:szCs w:val="20"/>
          <w:color w:val="auto"/>
        </w:rPr>
      </w:pPr>
    </w:p>
    <w:p>
      <w:pPr>
        <w:spacing w:after="0"/>
        <w:rPr>
          <w:sz w:val="20"/>
          <w:szCs w:val="20"/>
          <w:color w:val="auto"/>
        </w:rPr>
      </w:pPr>
      <w:r>
        <w:rPr>
          <w:rFonts w:ascii="Arial" w:cs="Arial" w:eastAsia="Arial" w:hAnsi="Arial"/>
          <w:sz w:val="15"/>
          <w:szCs w:val="15"/>
          <w:color w:val="auto"/>
        </w:rPr>
        <w:t>Provide the following information regarding the aggregate number and percentage of the class of securities of the issuer identified in Item 1.</w:t>
      </w:r>
    </w:p>
    <w:p>
      <w:pPr>
        <w:spacing w:after="0" w:line="125" w:lineRule="exact"/>
        <w:rPr>
          <w:sz w:val="20"/>
          <w:szCs w:val="20"/>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71"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40,532,300 shares.*</w:t>
      </w:r>
    </w:p>
    <w:p>
      <w:pPr>
        <w:spacing w:after="0" w:line="184"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71"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6.1%</w:t>
      </w:r>
    </w:p>
    <w:p>
      <w:pPr>
        <w:spacing w:after="0" w:line="198"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98" w:lineRule="exact"/>
        <w:rPr>
          <w:rFonts w:ascii="Arial" w:cs="Arial" w:eastAsia="Arial" w:hAnsi="Arial"/>
          <w:sz w:val="18"/>
          <w:szCs w:val="18"/>
          <w:color w:val="auto"/>
        </w:rPr>
      </w:pPr>
    </w:p>
    <w:p>
      <w:pPr>
        <w:ind w:left="1480" w:hanging="567"/>
        <w:spacing w:after="0"/>
        <w:tabs>
          <w:tab w:leader="none" w:pos="1480" w:val="left"/>
        </w:tabs>
        <w:numPr>
          <w:ilvl w:val="1"/>
          <w:numId w:val="7"/>
        </w:numPr>
        <w:rPr>
          <w:rFonts w:ascii="Arial" w:cs="Arial" w:eastAsia="Arial" w:hAnsi="Arial"/>
          <w:sz w:val="18"/>
          <w:szCs w:val="18"/>
          <w:color w:val="auto"/>
        </w:rPr>
      </w:pPr>
      <w:r>
        <w:rPr>
          <w:rFonts w:ascii="Arial" w:cs="Arial" w:eastAsia="Arial" w:hAnsi="Arial"/>
          <w:sz w:val="18"/>
          <w:szCs w:val="18"/>
          <w:color w:val="auto"/>
        </w:rPr>
        <w:t>Sole power to vote or to direct the vote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-957580</wp:posOffset>
            </wp:positionV>
            <wp:extent cx="666369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-459740</wp:posOffset>
            </wp:positionV>
            <wp:extent cx="666369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-202565</wp:posOffset>
            </wp:positionV>
            <wp:extent cx="666369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871220</wp:posOffset>
            </wp:positionH>
            <wp:positionV relativeFrom="paragraph">
              <wp:posOffset>173990</wp:posOffset>
            </wp:positionV>
            <wp:extent cx="63804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380480"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80" w:right="1440" w:bottom="1440" w:gutter="0" w:footer="0" w:header="0"/>
        </w:sectPr>
      </w:pPr>
    </w:p>
    <w:bookmarkStart w:id="3" w:name="page4"/>
    <w:bookmarkEnd w:id="3"/>
    <w:p>
      <w:pPr>
        <w:ind w:left="9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2,928,000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53975</wp:posOffset>
            </wp:positionV>
            <wp:extent cx="666369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pacing w:after="0" w:line="178" w:lineRule="exact"/>
        <w:rPr>
          <w:sz w:val="20"/>
          <w:szCs w:val="20"/>
          <w:color w:val="auto"/>
        </w:rPr>
      </w:pPr>
    </w:p>
    <w:p>
      <w:pPr>
        <w:ind w:left="900" w:right="7380" w:hanging="446"/>
        <w:spacing w:after="0" w:line="446" w:lineRule="auto"/>
        <w:tabs>
          <w:tab w:leader="none" w:pos="897" w:val="left"/>
        </w:tabs>
        <w:numPr>
          <w:ilvl w:val="1"/>
          <w:numId w:val="8"/>
        </w:numPr>
        <w:rPr>
          <w:rFonts w:ascii="Arial" w:cs="Arial" w:eastAsia="Arial" w:hAnsi="Arial"/>
          <w:sz w:val="18"/>
          <w:szCs w:val="18"/>
          <w:color w:val="auto"/>
        </w:rPr>
      </w:pPr>
      <w:r>
        <w:rPr>
          <w:rFonts w:ascii="Arial" w:cs="Arial" w:eastAsia="Arial" w:hAnsi="Arial"/>
          <w:sz w:val="18"/>
          <w:szCs w:val="18"/>
          <w:color w:val="auto"/>
        </w:rPr>
        <w:t>Shared power to vote or to direct the vote 37,604,300 shares*</w:t>
      </w:r>
    </w:p>
    <w:p>
      <w:pPr>
        <w:ind w:left="900" w:right="6680" w:hanging="446"/>
        <w:spacing w:after="0" w:line="454" w:lineRule="auto"/>
        <w:tabs>
          <w:tab w:leader="none" w:pos="897" w:val="left"/>
        </w:tabs>
        <w:numPr>
          <w:ilvl w:val="1"/>
          <w:numId w:val="8"/>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2,928,000 shares*</w:t>
      </w:r>
    </w:p>
    <w:p>
      <w:pPr>
        <w:ind w:left="900" w:right="6500" w:hanging="446"/>
        <w:spacing w:after="0" w:line="454" w:lineRule="auto"/>
        <w:tabs>
          <w:tab w:leader="none" w:pos="897" w:val="left"/>
        </w:tabs>
        <w:numPr>
          <w:ilvl w:val="1"/>
          <w:numId w:val="8"/>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37,604,300 shares*</w:t>
      </w:r>
    </w:p>
    <w:p>
      <w:pPr>
        <w:ind w:left="220" w:right="120" w:hanging="216"/>
        <w:spacing w:after="0" w:line="259" w:lineRule="auto"/>
        <w:rPr>
          <w:rFonts w:ascii="Arial" w:cs="Arial" w:eastAsia="Arial" w:hAnsi="Arial"/>
          <w:sz w:val="18"/>
          <w:szCs w:val="18"/>
          <w:color w:val="auto"/>
        </w:rPr>
      </w:pPr>
      <w:r>
        <w:rPr>
          <w:rFonts w:ascii="Arial" w:cs="Arial" w:eastAsia="Arial" w:hAnsi="Arial"/>
          <w:sz w:val="18"/>
          <w:szCs w:val="18"/>
          <w:color w:val="auto"/>
        </w:rPr>
        <w:t>* The amounts reported consists of 38,042,253 held by the Sutardja Chuk Revocable Family Trust and 3,153,000 shares deemed to be beneficially owned pursuant to stock options exercisable on March 1, 2011. 2,000,000 of the shares held by Sutardja Chuk Revocable Family Trust are held in an account that could be deemed a margin account.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588010</wp:posOffset>
            </wp:positionH>
            <wp:positionV relativeFrom="paragraph">
              <wp:posOffset>-1491615</wp:posOffset>
            </wp:positionV>
            <wp:extent cx="666369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-994410</wp:posOffset>
            </wp:positionV>
            <wp:extent cx="666369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663690" cy="8890"/>
                    </a:xfrm>
                    <a:prstGeom prst="rect">
                      <a:avLst/>
                    </a:prstGeom>
                    <a:noFill/>
                  </pic:spPr>
                </pic:pic>
              </a:graphicData>
            </a:graphic>
          </wp:anchor>
        </w:drawing>
        <w:drawing>
          <wp:anchor simplePos="0" relativeHeight="251657728" behindDoc="1" locked="0" layoutInCell="0" allowOverlap="1">
            <wp:simplePos x="0" y="0"/>
            <wp:positionH relativeFrom="column">
              <wp:posOffset>588010</wp:posOffset>
            </wp:positionH>
            <wp:positionV relativeFrom="paragraph">
              <wp:posOffset>-496570</wp:posOffset>
            </wp:positionV>
            <wp:extent cx="666369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pacing w:after="0" w:line="24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90" w:lineRule="exact"/>
        <w:rPr>
          <w:sz w:val="20"/>
          <w:szCs w:val="20"/>
          <w:color w:val="auto"/>
        </w:rPr>
      </w:pPr>
    </w:p>
    <w:p>
      <w:pPr>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59"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ind w:right="980"/>
        <w:spacing w:after="0" w:line="362"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17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93"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6"/>
          <w:szCs w:val="16"/>
          <w:color w:val="auto"/>
        </w:rPr>
        <w:t>Certification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200"/>
          </w:cols>
          <w:pgMar w:left="240" w:top="280" w:right="459" w:bottom="1440" w:gutter="0" w:footer="0" w:header="0"/>
        </w:sectPr>
      </w:pPr>
    </w:p>
    <w:bookmarkStart w:id="4" w:name="page5"/>
    <w:bookmarkEnd w:id="4"/>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10, 2011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0780"/>
      </w:cols>
      <w:pgMar w:left="240" w:top="274" w:right="8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lvl w:ilvl="1">
      <w:lvlJc w:val="left"/>
      <w:lvlText w:val="☒"/>
      <w:numFmt w:val="bullet"/>
      <w:start w:val="1"/>
    </w:lvl>
  </w:abstractNum>
  <w:abstractNum w:abstractNumId="2">
    <w:nsid w:val="3D1B58BA"/>
    <w:multiLevelType w:val="hybridMultilevel"/>
    <w:lvl w:ilvl="0">
      <w:lvlJc w:val="left"/>
      <w:lvlText w:val="%1."/>
      <w:numFmt w:val="decimal"/>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1)"/>
      <w:numFmt w:val="lowerLetter"/>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lvl w:ilvl="1">
      <w:lvlJc w:val="left"/>
      <w:lvlText w:val="(%2)"/>
      <w:numFmt w:val="lowerLetter"/>
      <w:start w:val="9"/>
    </w:lvl>
  </w:abstractNum>
  <w:abstractNum w:abstractNumId="7">
    <w:nsid w:val="7545E146"/>
    <w:multiLevelType w:val="hybridMultilevel"/>
    <w:lvl w:ilvl="0">
      <w:lvlJc w:val="left"/>
      <w:lvlText w:val="*"/>
      <w:numFmt w:val="bullet"/>
      <w:start w:val="1"/>
    </w:lvl>
    <w:lvl w:ilvl="1">
      <w:lvlJc w:val="left"/>
      <w:lvlText w:val="(%2)"/>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2019-12-10T17:36:34Z</dcterms:created>
  <dcterms:modified xsi:type="dcterms:W3CDTF">2019-12-10T17:36:34Z</dcterms:modified>
</cp:coreProperties>
</file>