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spacing w:after="0" w:line="201" w:lineRule="exact"/>
        <w:rPr>
          <w:sz w:val="24"/>
          <w:szCs w:val="24"/>
          <w:color w:val="auto"/>
        </w:rPr>
      </w:pPr>
    </w:p>
    <w:p>
      <w:pPr>
        <w:ind w:left="220" w:hanging="212"/>
        <w:spacing w:after="0"/>
        <w:tabs>
          <w:tab w:leader="none" w:pos="22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3" w:lineRule="exact"/>
        <w:rPr>
          <w:rFonts w:ascii="Courier New" w:cs="Courier New" w:eastAsia="Courier New" w:hAnsi="Courier New"/>
          <w:sz w:val="16"/>
          <w:szCs w:val="16"/>
          <w:color w:val="auto"/>
        </w:rPr>
      </w:pPr>
    </w:p>
    <w:p>
      <w:pPr>
        <w:ind w:left="220" w:hanging="212"/>
        <w:spacing w:after="0"/>
        <w:tabs>
          <w:tab w:leader="none" w:pos="22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2" w:lineRule="exact"/>
        <w:rPr>
          <w:sz w:val="24"/>
          <w:szCs w:val="24"/>
          <w:color w:val="auto"/>
        </w:rPr>
      </w:pPr>
    </w:p>
    <w:p>
      <w:pPr>
        <w:jc w:val="center"/>
        <w:ind w:right="1879"/>
        <w:spacing w:after="0"/>
        <w:rPr>
          <w:sz w:val="20"/>
          <w:szCs w:val="20"/>
          <w:color w:val="auto"/>
        </w:rPr>
      </w:pPr>
      <w:r>
        <w:rPr>
          <w:rFonts w:ascii="Courier New" w:cs="Courier New" w:eastAsia="Courier New" w:hAnsi="Courier New"/>
          <w:sz w:val="18"/>
          <w:szCs w:val="18"/>
          <w:color w:val="auto"/>
        </w:rPr>
        <w:t>UNITED STATES</w:t>
      </w:r>
    </w:p>
    <w:p>
      <w:pPr>
        <w:spacing w:after="0" w:line="29"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SECURITIES AND EXCHANGE COMMISSION</w:t>
      </w:r>
    </w:p>
    <w:p>
      <w:pPr>
        <w:jc w:val="center"/>
        <w:ind w:right="1779"/>
        <w:spacing w:after="0"/>
        <w:rPr>
          <w:sz w:val="20"/>
          <w:szCs w:val="20"/>
          <w:color w:val="auto"/>
        </w:rPr>
      </w:pPr>
      <w:r>
        <w:rPr>
          <w:rFonts w:ascii="Courier New" w:cs="Courier New" w:eastAsia="Courier New" w:hAnsi="Courier New"/>
          <w:sz w:val="18"/>
          <w:szCs w:val="18"/>
          <w:color w:val="auto"/>
        </w:rPr>
        <w:t>WASHINGTON, D.C. 20549</w:t>
      </w:r>
    </w:p>
    <w:p>
      <w:pPr>
        <w:spacing w:after="0" w:line="169" w:lineRule="exact"/>
        <w:rPr>
          <w:sz w:val="24"/>
          <w:szCs w:val="24"/>
          <w:color w:val="auto"/>
        </w:rPr>
      </w:pPr>
    </w:p>
    <w:p>
      <w:pPr>
        <w:ind w:left="2960"/>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4"/>
          <w:szCs w:val="24"/>
          <w:color w:val="auto"/>
        </w:rPr>
      </w:pPr>
    </w:p>
    <w:p>
      <w:pPr>
        <w:ind w:left="3700"/>
        <w:spacing w:after="0"/>
        <w:rPr>
          <w:sz w:val="20"/>
          <w:szCs w:val="20"/>
          <w:color w:val="auto"/>
        </w:rPr>
      </w:pPr>
      <w:r>
        <w:rPr>
          <w:rFonts w:ascii="Courier New" w:cs="Courier New" w:eastAsia="Courier New" w:hAnsi="Courier New"/>
          <w:sz w:val="18"/>
          <w:szCs w:val="18"/>
          <w:color w:val="auto"/>
        </w:rPr>
        <w:t>FORM 10-Q</w:t>
      </w:r>
    </w:p>
    <w:p>
      <w:pPr>
        <w:spacing w:after="0" w:line="31" w:lineRule="exact"/>
        <w:rPr>
          <w:sz w:val="24"/>
          <w:szCs w:val="24"/>
          <w:color w:val="auto"/>
        </w:rPr>
      </w:pPr>
    </w:p>
    <w:p>
      <w:pPr>
        <w:ind w:left="2960"/>
        <w:spacing w:after="0"/>
        <w:rPr>
          <w:sz w:val="20"/>
          <w:szCs w:val="20"/>
          <w:color w:val="auto"/>
        </w:rPr>
      </w:pPr>
      <w:r>
        <w:rPr>
          <w:rFonts w:ascii="Courier New" w:cs="Courier New" w:eastAsia="Courier New" w:hAnsi="Courier New"/>
          <w:sz w:val="18"/>
          <w:szCs w:val="18"/>
          <w:color w:val="auto"/>
        </w:rPr>
        <w:t>------------------------</w:t>
      </w:r>
    </w:p>
    <w:p>
      <w:pPr>
        <w:spacing w:after="0" w:line="16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(MARK ONE)</w:t>
      </w:r>
    </w:p>
    <w:p>
      <w:pPr>
        <w:spacing w:after="0" w:line="201" w:lineRule="exact"/>
        <w:rPr>
          <w:sz w:val="24"/>
          <w:szCs w:val="24"/>
          <w:color w:val="auto"/>
        </w:rPr>
      </w:pPr>
    </w:p>
    <w:p>
      <w:pPr>
        <w:ind w:left="1060" w:right="2199" w:hanging="525"/>
        <w:spacing w:after="0" w:line="347" w:lineRule="auto"/>
        <w:tabs>
          <w:tab w:leader="none" w:pos="106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QUARTERLY REPORT PURSUANT TO SECTION 13 OR 15(d) OF THE SECURITIES EXCHANGE ACT OF 1934</w:t>
      </w:r>
    </w:p>
    <w:p>
      <w:pPr>
        <w:spacing w:after="0" w:line="18" w:lineRule="exact"/>
        <w:rPr>
          <w:sz w:val="24"/>
          <w:szCs w:val="24"/>
          <w:color w:val="auto"/>
        </w:rPr>
      </w:pPr>
    </w:p>
    <w:p>
      <w:pPr>
        <w:jc w:val="center"/>
        <w:ind w:right="1879"/>
        <w:spacing w:after="0"/>
        <w:rPr>
          <w:sz w:val="20"/>
          <w:szCs w:val="20"/>
          <w:color w:val="auto"/>
        </w:rPr>
      </w:pPr>
      <w:r>
        <w:rPr>
          <w:rFonts w:ascii="Courier New" w:cs="Courier New" w:eastAsia="Courier New" w:hAnsi="Courier New"/>
          <w:sz w:val="18"/>
          <w:szCs w:val="18"/>
          <w:color w:val="auto"/>
        </w:rPr>
        <w:t>FOR THE QUARTERLY PERIOD ENDED OCTOBER 28, 2000</w:t>
      </w:r>
    </w:p>
    <w:p>
      <w:pPr>
        <w:spacing w:after="0" w:line="201" w:lineRule="exact"/>
        <w:rPr>
          <w:sz w:val="24"/>
          <w:szCs w:val="24"/>
          <w:color w:val="auto"/>
        </w:rPr>
      </w:pPr>
    </w:p>
    <w:p>
      <w:pPr>
        <w:ind w:left="4120"/>
        <w:spacing w:after="0"/>
        <w:rPr>
          <w:sz w:val="20"/>
          <w:szCs w:val="20"/>
          <w:color w:val="auto"/>
        </w:rPr>
      </w:pPr>
      <w:r>
        <w:rPr>
          <w:rFonts w:ascii="Courier New" w:cs="Courier New" w:eastAsia="Courier New" w:hAnsi="Courier New"/>
          <w:sz w:val="18"/>
          <w:szCs w:val="18"/>
          <w:color w:val="auto"/>
        </w:rPr>
        <w:t>OR</w:t>
      </w:r>
    </w:p>
    <w:p>
      <w:pPr>
        <w:spacing w:after="0" w:line="201" w:lineRule="exact"/>
        <w:rPr>
          <w:sz w:val="24"/>
          <w:szCs w:val="24"/>
          <w:color w:val="auto"/>
        </w:rPr>
      </w:pPr>
    </w:p>
    <w:p>
      <w:pPr>
        <w:ind w:left="1160" w:right="1999" w:hanging="625"/>
        <w:spacing w:after="0" w:line="347" w:lineRule="auto"/>
        <w:tabs>
          <w:tab w:leader="none" w:pos="739"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 TRANSITION REPORT PURSUANT TO SECTION 13 OR 15(d) OF THE SECURITIES EXCHANGE ACT OF 1934</w:t>
      </w:r>
    </w:p>
    <w:p>
      <w:pPr>
        <w:spacing w:after="0" w:line="18" w:lineRule="exact"/>
        <w:rPr>
          <w:sz w:val="24"/>
          <w:szCs w:val="24"/>
          <w:color w:val="auto"/>
        </w:rPr>
      </w:pPr>
    </w:p>
    <w:p>
      <w:pPr>
        <w:ind w:left="960"/>
        <w:spacing w:after="0"/>
        <w:rPr>
          <w:sz w:val="20"/>
          <w:szCs w:val="20"/>
          <w:color w:val="auto"/>
        </w:rPr>
      </w:pPr>
      <w:r>
        <w:rPr>
          <w:rFonts w:ascii="Courier New" w:cs="Courier New" w:eastAsia="Courier New" w:hAnsi="Courier New"/>
          <w:sz w:val="18"/>
          <w:szCs w:val="18"/>
          <w:color w:val="auto"/>
        </w:rPr>
        <w:t>FOR THE TRANSITION PERIOD FROM ____________ TO ____________ .</w:t>
      </w:r>
    </w:p>
    <w:p>
      <w:pPr>
        <w:spacing w:after="0" w:line="201" w:lineRule="exact"/>
        <w:rPr>
          <w:sz w:val="24"/>
          <w:szCs w:val="24"/>
          <w:color w:val="auto"/>
        </w:rPr>
      </w:pPr>
    </w:p>
    <w:p>
      <w:pPr>
        <w:jc w:val="center"/>
        <w:ind w:right="1879"/>
        <w:spacing w:after="0"/>
        <w:rPr>
          <w:sz w:val="20"/>
          <w:szCs w:val="20"/>
          <w:color w:val="auto"/>
        </w:rPr>
      </w:pPr>
      <w:r>
        <w:rPr>
          <w:rFonts w:ascii="Courier New" w:cs="Courier New" w:eastAsia="Courier New" w:hAnsi="Courier New"/>
          <w:sz w:val="18"/>
          <w:szCs w:val="18"/>
          <w:color w:val="auto"/>
        </w:rPr>
        <w:t>COMMISSION FILE NUMBER: 0-30877</w:t>
      </w:r>
    </w:p>
    <w:p>
      <w:pPr>
        <w:spacing w:after="0" w:line="201" w:lineRule="exact"/>
        <w:rPr>
          <w:sz w:val="24"/>
          <w:szCs w:val="24"/>
          <w:color w:val="auto"/>
        </w:rPr>
      </w:pPr>
    </w:p>
    <w:p>
      <w:pPr>
        <w:jc w:val="center"/>
        <w:ind w:right="1879"/>
        <w:spacing w:after="0"/>
        <w:rPr>
          <w:sz w:val="20"/>
          <w:szCs w:val="20"/>
          <w:color w:val="auto"/>
        </w:rPr>
      </w:pPr>
      <w:r>
        <w:rPr>
          <w:rFonts w:ascii="Courier New" w:cs="Courier New" w:eastAsia="Courier New" w:hAnsi="Courier New"/>
          <w:sz w:val="18"/>
          <w:szCs w:val="18"/>
          <w:color w:val="auto"/>
        </w:rPr>
        <w:t>MARVELL TECHNOLOGY GROUP LTD.</w:t>
      </w:r>
    </w:p>
    <w:p>
      <w:pPr>
        <w:spacing w:after="0" w:line="31"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(EXACT NAME OF REGISTRANT AS SPECIFIED IN ITS CHARTER)</w:t>
      </w:r>
    </w:p>
    <w:p>
      <w:pPr>
        <w:sectPr>
          <w:pgSz w:w="11900" w:h="16838" w:orient="portrait"/>
          <w:cols w:equalWidth="0" w:num="1">
            <w:col w:w="10219"/>
          </w:cols>
          <w:pgMar w:left="240" w:top="218" w:right="1440" w:bottom="1440" w:gutter="0" w:footer="0" w:header="0"/>
        </w:sectPr>
      </w:pPr>
    </w:p>
    <w:p>
      <w:pPr>
        <w:spacing w:after="0" w:line="200" w:lineRule="exact"/>
        <w:rPr>
          <w:sz w:val="24"/>
          <w:szCs w:val="24"/>
          <w:color w:val="auto"/>
        </w:rPr>
      </w:pPr>
    </w:p>
    <w:p>
      <w:pPr>
        <w:spacing w:after="0" w:line="374" w:lineRule="exact"/>
        <w:rPr>
          <w:sz w:val="24"/>
          <w:szCs w:val="24"/>
          <w:color w:val="auto"/>
        </w:rPr>
      </w:pPr>
    </w:p>
    <w:p>
      <w:pPr>
        <w:ind w:left="2000"/>
        <w:spacing w:after="0"/>
        <w:rPr>
          <w:sz w:val="20"/>
          <w:szCs w:val="20"/>
          <w:color w:val="auto"/>
        </w:rPr>
      </w:pPr>
      <w:r>
        <w:rPr>
          <w:rFonts w:ascii="Courier New" w:cs="Courier New" w:eastAsia="Courier New" w:hAnsi="Courier New"/>
          <w:sz w:val="18"/>
          <w:szCs w:val="18"/>
          <w:color w:val="auto"/>
        </w:rPr>
        <w:t>BERMUDA</w:t>
      </w:r>
    </w:p>
    <w:p>
      <w:pPr>
        <w:spacing w:after="0" w:line="31" w:lineRule="exact"/>
        <w:rPr>
          <w:sz w:val="24"/>
          <w:szCs w:val="24"/>
          <w:color w:val="auto"/>
        </w:rPr>
      </w:pPr>
    </w:p>
    <w:p>
      <w:pPr>
        <w:ind w:left="740"/>
        <w:spacing w:after="0"/>
        <w:rPr>
          <w:sz w:val="20"/>
          <w:szCs w:val="20"/>
          <w:color w:val="auto"/>
        </w:rPr>
      </w:pPr>
      <w:r>
        <w:rPr>
          <w:rFonts w:ascii="Courier New" w:cs="Courier New" w:eastAsia="Courier New" w:hAnsi="Courier New"/>
          <w:sz w:val="16"/>
          <w:szCs w:val="16"/>
          <w:color w:val="auto"/>
        </w:rPr>
        <w:t>(STATE OR OTHER JURISDICTION OF</w:t>
      </w:r>
    </w:p>
    <w:p>
      <w:pPr>
        <w:spacing w:after="0" w:line="21" w:lineRule="exact"/>
        <w:rPr>
          <w:sz w:val="24"/>
          <w:szCs w:val="24"/>
          <w:color w:val="auto"/>
        </w:rPr>
      </w:pPr>
    </w:p>
    <w:p>
      <w:pPr>
        <w:ind w:left="740"/>
        <w:spacing w:after="0"/>
        <w:rPr>
          <w:sz w:val="20"/>
          <w:szCs w:val="20"/>
          <w:color w:val="auto"/>
        </w:rPr>
      </w:pPr>
      <w:r>
        <w:rPr>
          <w:rFonts w:ascii="Courier New" w:cs="Courier New" w:eastAsia="Courier New" w:hAnsi="Courier New"/>
          <w:sz w:val="18"/>
          <w:szCs w:val="18"/>
          <w:color w:val="auto"/>
        </w:rPr>
        <w:t>INCORPORATION OR ORGANIZATION)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4" w:lineRule="exact"/>
        <w:rPr>
          <w:sz w:val="24"/>
          <w:szCs w:val="24"/>
          <w:color w:val="auto"/>
        </w:rPr>
      </w:pPr>
    </w:p>
    <w:p>
      <w:pPr>
        <w:ind w:left="420"/>
        <w:spacing w:after="0"/>
        <w:rPr>
          <w:sz w:val="20"/>
          <w:szCs w:val="20"/>
          <w:color w:val="auto"/>
        </w:rPr>
      </w:pPr>
      <w:r>
        <w:rPr>
          <w:rFonts w:ascii="Courier New" w:cs="Courier New" w:eastAsia="Courier New" w:hAnsi="Courier New"/>
          <w:sz w:val="18"/>
          <w:szCs w:val="18"/>
          <w:color w:val="auto"/>
        </w:rPr>
        <w:t>77-0481679</w:t>
      </w:r>
    </w:p>
    <w:p>
      <w:pPr>
        <w:spacing w:after="0" w:line="29" w:lineRule="exact"/>
        <w:rPr>
          <w:sz w:val="24"/>
          <w:szCs w:val="24"/>
          <w:color w:val="auto"/>
        </w:rPr>
      </w:pPr>
    </w:p>
    <w:p>
      <w:pPr>
        <w:ind w:left="120"/>
        <w:spacing w:after="0"/>
        <w:rPr>
          <w:sz w:val="20"/>
          <w:szCs w:val="20"/>
          <w:color w:val="auto"/>
        </w:rPr>
      </w:pPr>
      <w:r>
        <w:rPr>
          <w:rFonts w:ascii="Courier New" w:cs="Courier New" w:eastAsia="Courier New" w:hAnsi="Courier New"/>
          <w:sz w:val="18"/>
          <w:szCs w:val="18"/>
          <w:color w:val="auto"/>
        </w:rPr>
        <w:t>(I.R.S. EMPLOYER</w:t>
      </w:r>
    </w:p>
    <w:p>
      <w:pPr>
        <w:spacing w:after="0"/>
        <w:rPr>
          <w:sz w:val="20"/>
          <w:szCs w:val="20"/>
          <w:color w:val="auto"/>
        </w:rPr>
      </w:pPr>
      <w:r>
        <w:rPr>
          <w:rFonts w:ascii="Courier New" w:cs="Courier New" w:eastAsia="Courier New" w:hAnsi="Courier New"/>
          <w:sz w:val="16"/>
          <w:szCs w:val="16"/>
          <w:color w:val="auto"/>
        </w:rPr>
        <w:t>IDENTIFICATION NO.)</w:t>
      </w:r>
    </w:p>
    <w:p>
      <w:pPr>
        <w:spacing w:after="0" w:line="222" w:lineRule="exact"/>
        <w:rPr>
          <w:sz w:val="24"/>
          <w:szCs w:val="24"/>
          <w:color w:val="auto"/>
        </w:rPr>
      </w:pPr>
    </w:p>
    <w:p>
      <w:pPr>
        <w:sectPr>
          <w:pgSz w:w="11900" w:h="16838" w:orient="portrait"/>
          <w:cols w:equalWidth="0" w:num="2">
            <w:col w:w="5600" w:space="720"/>
            <w:col w:w="3899"/>
          </w:cols>
          <w:pgMar w:left="240" w:top="218" w:right="1440" w:bottom="1440" w:gutter="0" w:footer="0" w:header="0"/>
          <w:type w:val="continuous"/>
        </w:sectPr>
      </w:pPr>
    </w:p>
    <w:p>
      <w:pPr>
        <w:spacing w:after="0" w:line="172" w:lineRule="exact"/>
        <w:rPr>
          <w:sz w:val="24"/>
          <w:szCs w:val="24"/>
          <w:color w:val="auto"/>
        </w:rPr>
      </w:pPr>
    </w:p>
    <w:p>
      <w:pPr>
        <w:jc w:val="center"/>
        <w:ind w:right="1879"/>
        <w:spacing w:after="0"/>
        <w:rPr>
          <w:sz w:val="20"/>
          <w:szCs w:val="20"/>
          <w:color w:val="auto"/>
        </w:rPr>
      </w:pPr>
      <w:r>
        <w:rPr>
          <w:rFonts w:ascii="Courier New" w:cs="Courier New" w:eastAsia="Courier New" w:hAnsi="Courier New"/>
          <w:sz w:val="18"/>
          <w:szCs w:val="18"/>
          <w:color w:val="auto"/>
        </w:rPr>
        <w:t>RICHMOND HOUSE, 3RD FLOOR, 12 PAR LA VILLE ROAD, HAMILTON, HM DX, BERMUDA</w:t>
      </w:r>
    </w:p>
    <w:p>
      <w:pPr>
        <w:spacing w:after="0" w:line="31" w:lineRule="exact"/>
        <w:rPr>
          <w:sz w:val="24"/>
          <w:szCs w:val="24"/>
          <w:color w:val="auto"/>
        </w:rPr>
      </w:pPr>
    </w:p>
    <w:p>
      <w:pPr>
        <w:jc w:val="center"/>
        <w:ind w:right="1879"/>
        <w:spacing w:after="0"/>
        <w:rPr>
          <w:sz w:val="20"/>
          <w:szCs w:val="20"/>
          <w:color w:val="auto"/>
        </w:rPr>
      </w:pPr>
      <w:r>
        <w:rPr>
          <w:rFonts w:ascii="Courier New" w:cs="Courier New" w:eastAsia="Courier New" w:hAnsi="Courier New"/>
          <w:sz w:val="18"/>
          <w:szCs w:val="18"/>
          <w:color w:val="auto"/>
        </w:rPr>
        <w:t>(ADDRESS, INCLUDING ZIP CODE, OF PRINCIPAL EXECUTIVE OFFICES)</w:t>
      </w:r>
    </w:p>
    <w:p>
      <w:pPr>
        <w:spacing w:after="0" w:line="169"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(441) 296-6395</w:t>
      </w:r>
    </w:p>
    <w:p>
      <w:pPr>
        <w:spacing w:after="0" w:line="31"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(REGISTRANT'S TELEPHONE NUMBER, INCLUDING AREA CODE)</w:t>
      </w:r>
    </w:p>
    <w:p>
      <w:pPr>
        <w:spacing w:after="0" w:line="169" w:lineRule="exact"/>
        <w:rPr>
          <w:sz w:val="24"/>
          <w:szCs w:val="24"/>
          <w:color w:val="auto"/>
        </w:rPr>
      </w:pPr>
    </w:p>
    <w:p>
      <w:pPr>
        <w:jc w:val="center"/>
        <w:ind w:right="1879"/>
        <w:spacing w:after="0"/>
        <w:rPr>
          <w:sz w:val="20"/>
          <w:szCs w:val="20"/>
          <w:color w:val="auto"/>
        </w:rPr>
      </w:pPr>
      <w:r>
        <w:rPr>
          <w:rFonts w:ascii="Courier New" w:cs="Courier New" w:eastAsia="Courier New" w:hAnsi="Courier New"/>
          <w:sz w:val="18"/>
          <w:szCs w:val="18"/>
          <w:color w:val="auto"/>
        </w:rPr>
        <w:t>N/A</w:t>
      </w:r>
    </w:p>
    <w:p>
      <w:pPr>
        <w:spacing w:after="0" w:line="29" w:lineRule="exact"/>
        <w:rPr>
          <w:sz w:val="24"/>
          <w:szCs w:val="24"/>
          <w:color w:val="auto"/>
        </w:rPr>
      </w:pPr>
    </w:p>
    <w:p>
      <w:pPr>
        <w:jc w:val="center"/>
        <w:ind w:right="1879"/>
        <w:spacing w:after="0"/>
        <w:rPr>
          <w:sz w:val="20"/>
          <w:szCs w:val="20"/>
          <w:color w:val="auto"/>
        </w:rPr>
      </w:pPr>
      <w:r>
        <w:rPr>
          <w:rFonts w:ascii="Courier New" w:cs="Courier New" w:eastAsia="Courier New" w:hAnsi="Courier New"/>
          <w:sz w:val="18"/>
          <w:szCs w:val="18"/>
          <w:color w:val="auto"/>
        </w:rPr>
        <w:t>(FORMER NAME, FORMER ADDRESS, AND FORMER FISCAL YEAR, IF CHANGED SINCE LAST</w:t>
      </w:r>
    </w:p>
    <w:p>
      <w:pPr>
        <w:jc w:val="center"/>
        <w:ind w:right="1879"/>
        <w:spacing w:after="0"/>
        <w:rPr>
          <w:sz w:val="20"/>
          <w:szCs w:val="20"/>
          <w:color w:val="auto"/>
        </w:rPr>
      </w:pPr>
      <w:r>
        <w:rPr>
          <w:rFonts w:ascii="Courier New" w:cs="Courier New" w:eastAsia="Courier New" w:hAnsi="Courier New"/>
          <w:sz w:val="18"/>
          <w:szCs w:val="18"/>
          <w:color w:val="auto"/>
        </w:rPr>
        <w:t>REPORT)</w:t>
      </w:r>
    </w:p>
    <w:p>
      <w:pPr>
        <w:spacing w:after="0" w:line="169" w:lineRule="exact"/>
        <w:rPr>
          <w:sz w:val="24"/>
          <w:szCs w:val="24"/>
          <w:color w:val="auto"/>
        </w:rPr>
      </w:pPr>
    </w:p>
    <w:p>
      <w:pPr>
        <w:ind w:right="1879" w:firstLine="527"/>
        <w:spacing w:after="0" w:line="265" w:lineRule="auto"/>
        <w:rPr>
          <w:sz w:val="20"/>
          <w:szCs w:val="20"/>
          <w:color w:val="auto"/>
        </w:rPr>
      </w:pPr>
      <w:r>
        <w:rPr>
          <w:rFonts w:ascii="Courier New" w:cs="Courier New" w:eastAsia="Courier New" w:hAnsi="Courier New"/>
          <w:sz w:val="18"/>
          <w:szCs w:val="18"/>
          <w:color w:val="auto"/>
        </w:rPr>
        <w:t>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 requirements for the past 90 days. [X] Yes [ ] No</w:t>
      </w:r>
    </w:p>
    <w:p>
      <w:pPr>
        <w:spacing w:after="0" w:line="90" w:lineRule="exact"/>
        <w:rPr>
          <w:sz w:val="24"/>
          <w:szCs w:val="24"/>
          <w:color w:val="auto"/>
        </w:rPr>
      </w:pPr>
    </w:p>
    <w:p>
      <w:pPr>
        <w:ind w:left="1480"/>
        <w:spacing w:after="0"/>
        <w:rPr>
          <w:sz w:val="20"/>
          <w:szCs w:val="20"/>
          <w:color w:val="auto"/>
        </w:rPr>
      </w:pPr>
      <w:r>
        <w:rPr>
          <w:rFonts w:ascii="Courier New" w:cs="Courier New" w:eastAsia="Courier New" w:hAnsi="Courier New"/>
          <w:sz w:val="18"/>
          <w:szCs w:val="18"/>
          <w:color w:val="auto"/>
        </w:rPr>
        <w:t>SHARES OUTSTANDING OF THE REGISTRANT'S COMMON STOCK</w:t>
      </w:r>
    </w:p>
    <w:p>
      <w:pPr>
        <w:spacing w:after="0" w:line="200" w:lineRule="exact"/>
        <w:rPr>
          <w:sz w:val="24"/>
          <w:szCs w:val="24"/>
          <w:color w:val="auto"/>
        </w:rPr>
      </w:pPr>
    </w:p>
    <w:p>
      <w:pPr>
        <w:spacing w:after="0" w:line="200" w:lineRule="exact"/>
        <w:rPr>
          <w:sz w:val="24"/>
          <w:szCs w:val="24"/>
          <w:color w:val="auto"/>
        </w:rPr>
      </w:pPr>
    </w:p>
    <w:p>
      <w:pPr>
        <w:spacing w:after="0" w:line="205" w:lineRule="exact"/>
        <w:rPr>
          <w:sz w:val="24"/>
          <w:szCs w:val="24"/>
          <w:color w:val="auto"/>
        </w:rPr>
      </w:pPr>
    </w:p>
    <w:tbl>
      <w:tblPr>
        <w:tblLayout w:type="fixed"/>
        <w:tblInd w:w="860" w:type="dxa"/>
        <w:tblCellMar>
          <w:top w:w="0" w:type="dxa"/>
          <w:left w:w="0" w:type="dxa"/>
          <w:bottom w:w="0" w:type="dxa"/>
          <w:right w:w="0" w:type="dxa"/>
        </w:tblCellMar>
      </w:tblPr>
      <w:tr>
        <w:trPr>
          <w:trHeight w:val="204"/>
        </w:trPr>
        <w:tc>
          <w:tcPr>
            <w:tcW w:w="4000" w:type="dxa"/>
            <w:vAlign w:val="bottom"/>
          </w:tcPr>
          <w:p>
            <w:pPr>
              <w:ind w:left="1260"/>
              <w:spacing w:after="0"/>
              <w:rPr>
                <w:sz w:val="20"/>
                <w:szCs w:val="20"/>
                <w:color w:val="auto"/>
              </w:rPr>
            </w:pPr>
            <w:r>
              <w:rPr>
                <w:rFonts w:ascii="Courier New" w:cs="Courier New" w:eastAsia="Courier New" w:hAnsi="Courier New"/>
                <w:sz w:val="18"/>
                <w:szCs w:val="18"/>
                <w:color w:val="auto"/>
              </w:rPr>
              <w:t>CLASS</w:t>
            </w:r>
          </w:p>
        </w:tc>
        <w:tc>
          <w:tcPr>
            <w:tcW w:w="4100" w:type="dxa"/>
            <w:vAlign w:val="bottom"/>
          </w:tcPr>
          <w:p>
            <w:pPr>
              <w:ind w:left="840"/>
              <w:spacing w:after="0"/>
              <w:rPr>
                <w:sz w:val="20"/>
                <w:szCs w:val="20"/>
                <w:color w:val="auto"/>
              </w:rPr>
            </w:pPr>
            <w:r>
              <w:rPr>
                <w:rFonts w:ascii="Courier New" w:cs="Courier New" w:eastAsia="Courier New" w:hAnsi="Courier New"/>
                <w:sz w:val="18"/>
                <w:szCs w:val="18"/>
                <w:color w:val="auto"/>
                <w:w w:val="96"/>
              </w:rPr>
              <w:t>OUTSTANDING AT OCTOBER 28, 2000</w:t>
            </w:r>
          </w:p>
        </w:tc>
      </w:tr>
      <w:tr>
        <w:trPr>
          <w:trHeight w:val="296"/>
        </w:trPr>
        <w:tc>
          <w:tcPr>
            <w:tcW w:w="4000" w:type="dxa"/>
            <w:vAlign w:val="bottom"/>
          </w:tcPr>
          <w:p>
            <w:pPr>
              <w:ind w:left="1260"/>
              <w:spacing w:after="0"/>
              <w:rPr>
                <w:sz w:val="20"/>
                <w:szCs w:val="20"/>
                <w:color w:val="auto"/>
              </w:rPr>
            </w:pPr>
            <w:r>
              <w:rPr>
                <w:rFonts w:ascii="Courier New" w:cs="Courier New" w:eastAsia="Courier New" w:hAnsi="Courier New"/>
                <w:sz w:val="18"/>
                <w:szCs w:val="18"/>
                <w:color w:val="auto"/>
              </w:rPr>
              <w:t>-----</w:t>
            </w:r>
          </w:p>
        </w:tc>
        <w:tc>
          <w:tcPr>
            <w:tcW w:w="4100" w:type="dxa"/>
            <w:vAlign w:val="bottom"/>
          </w:tcPr>
          <w:p>
            <w:pPr>
              <w:ind w:left="840"/>
              <w:spacing w:after="0"/>
              <w:rPr>
                <w:sz w:val="20"/>
                <w:szCs w:val="20"/>
                <w:color w:val="auto"/>
              </w:rPr>
            </w:pPr>
            <w:r>
              <w:rPr>
                <w:rFonts w:ascii="Courier New" w:cs="Courier New" w:eastAsia="Courier New" w:hAnsi="Courier New"/>
                <w:sz w:val="18"/>
                <w:szCs w:val="18"/>
                <w:color w:val="auto"/>
                <w:w w:val="96"/>
              </w:rPr>
              <w:t>-------------------------------</w:t>
            </w:r>
          </w:p>
        </w:tc>
      </w:tr>
      <w:tr>
        <w:trPr>
          <w:trHeight w:val="405"/>
        </w:trPr>
        <w:tc>
          <w:tcPr>
            <w:tcW w:w="4000" w:type="dxa"/>
            <w:vAlign w:val="bottom"/>
          </w:tcPr>
          <w:p>
            <w:pPr>
              <w:spacing w:after="0"/>
              <w:rPr>
                <w:sz w:val="20"/>
                <w:szCs w:val="20"/>
                <w:color w:val="auto"/>
              </w:rPr>
            </w:pPr>
            <w:r>
              <w:rPr>
                <w:rFonts w:ascii="Courier New" w:cs="Courier New" w:eastAsia="Courier New" w:hAnsi="Courier New"/>
                <w:sz w:val="18"/>
                <w:szCs w:val="18"/>
                <w:color w:val="auto"/>
              </w:rPr>
              <w:t>Common stock, $0.002 par value</w:t>
            </w:r>
          </w:p>
        </w:tc>
        <w:tc>
          <w:tcPr>
            <w:tcW w:w="4100" w:type="dxa"/>
            <w:vAlign w:val="bottom"/>
          </w:tcPr>
          <w:p>
            <w:pPr>
              <w:jc w:val="right"/>
              <w:ind w:right="972"/>
              <w:spacing w:after="0"/>
              <w:rPr>
                <w:sz w:val="20"/>
                <w:szCs w:val="20"/>
                <w:color w:val="auto"/>
              </w:rPr>
            </w:pPr>
            <w:r>
              <w:rPr>
                <w:rFonts w:ascii="Courier New" w:cs="Courier New" w:eastAsia="Courier New" w:hAnsi="Courier New"/>
                <w:sz w:val="18"/>
                <w:szCs w:val="18"/>
                <w:color w:val="auto"/>
              </w:rPr>
              <w:t>85,477,766</w:t>
            </w:r>
          </w:p>
        </w:tc>
      </w:tr>
    </w:tbl>
    <w:p>
      <w:pPr>
        <w:spacing w:after="0" w:line="311" w:lineRule="exact"/>
        <w:rPr>
          <w:sz w:val="24"/>
          <w:szCs w:val="24"/>
          <w:color w:val="auto"/>
        </w:rPr>
      </w:pPr>
    </w:p>
    <w:p>
      <w:pPr>
        <w:ind w:left="220" w:hanging="212"/>
        <w:spacing w:after="0"/>
        <w:tabs>
          <w:tab w:leader="none" w:pos="2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30" w:lineRule="exact"/>
        <w:rPr>
          <w:rFonts w:ascii="Courier New" w:cs="Courier New" w:eastAsia="Courier New" w:hAnsi="Courier New"/>
          <w:sz w:val="18"/>
          <w:szCs w:val="18"/>
          <w:color w:val="auto"/>
        </w:rPr>
      </w:pPr>
    </w:p>
    <w:p>
      <w:pPr>
        <w:ind w:left="220" w:hanging="212"/>
        <w:spacing w:after="0"/>
        <w:tabs>
          <w:tab w:leader="none" w:pos="2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ectPr>
          <w:pgSz w:w="11900" w:h="16838" w:orient="portrait"/>
          <w:cols w:equalWidth="0" w:num="1">
            <w:col w:w="10219"/>
          </w:cols>
          <w:pgMar w:left="240" w:top="218" w:right="1440" w:bottom="1440" w:gutter="0" w:footer="0" w:header="0"/>
          <w:type w:val="continuous"/>
        </w:sectPr>
      </w:pPr>
    </w:p>
    <w:bookmarkStart w:id="1" w:name="page2"/>
    <w:bookmarkEnd w:id="1"/>
    <w:p>
      <w:pPr>
        <w:ind w:left="320"/>
        <w:spacing w:after="0"/>
        <w:rPr>
          <w:sz w:val="20"/>
          <w:szCs w:val="20"/>
          <w:color w:val="auto"/>
        </w:rPr>
      </w:pPr>
      <w:r>
        <w:rPr>
          <w:rFonts w:ascii="Courier New" w:cs="Courier New" w:eastAsia="Courier New" w:hAnsi="Courier New"/>
          <w:sz w:val="18"/>
          <w:szCs w:val="18"/>
          <w:color w:val="auto"/>
        </w:rPr>
        <w:t>2</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740" w:type="dxa"/>
            <w:vAlign w:val="bottom"/>
          </w:tcPr>
          <w:p>
            <w:pPr>
              <w:spacing w:after="0"/>
              <w:rPr>
                <w:sz w:val="24"/>
                <w:szCs w:val="24"/>
                <w:color w:val="auto"/>
              </w:rPr>
            </w:pPr>
          </w:p>
        </w:tc>
        <w:tc>
          <w:tcPr>
            <w:tcW w:w="6540" w:type="dxa"/>
            <w:vAlign w:val="bottom"/>
          </w:tcPr>
          <w:p>
            <w:pPr>
              <w:jc w:val="right"/>
              <w:ind w:right="2132"/>
              <w:spacing w:after="0"/>
              <w:rPr>
                <w:sz w:val="20"/>
                <w:szCs w:val="20"/>
                <w:color w:val="auto"/>
              </w:rPr>
            </w:pPr>
            <w:r>
              <w:rPr>
                <w:rFonts w:ascii="Courier New" w:cs="Courier New" w:eastAsia="Courier New" w:hAnsi="Courier New"/>
                <w:sz w:val="18"/>
                <w:szCs w:val="18"/>
                <w:color w:val="auto"/>
              </w:rPr>
              <w:t>TABLE OF CONTENTS</w:t>
            </w:r>
          </w:p>
        </w:tc>
        <w:tc>
          <w:tcPr>
            <w:tcW w:w="5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17"/>
        </w:trPr>
        <w:tc>
          <w:tcPr>
            <w:tcW w:w="740" w:type="dxa"/>
            <w:vAlign w:val="bottom"/>
          </w:tcPr>
          <w:p>
            <w:pPr>
              <w:spacing w:after="0"/>
              <w:rPr>
                <w:sz w:val="24"/>
                <w:szCs w:val="24"/>
                <w:color w:val="auto"/>
              </w:rPr>
            </w:pPr>
          </w:p>
        </w:tc>
        <w:tc>
          <w:tcPr>
            <w:tcW w:w="6540" w:type="dxa"/>
            <w:vAlign w:val="bottom"/>
          </w:tcPr>
          <w:p>
            <w:pPr>
              <w:spacing w:after="0"/>
              <w:rPr>
                <w:sz w:val="24"/>
                <w:szCs w:val="24"/>
                <w:color w:val="auto"/>
              </w:rPr>
            </w:pPr>
          </w:p>
        </w:tc>
        <w:tc>
          <w:tcPr>
            <w:tcW w:w="520" w:type="dxa"/>
            <w:vAlign w:val="bottom"/>
          </w:tcPr>
          <w:p>
            <w:pPr>
              <w:jc w:val="right"/>
              <w:spacing w:after="0"/>
              <w:rPr>
                <w:sz w:val="20"/>
                <w:szCs w:val="20"/>
                <w:color w:val="auto"/>
              </w:rPr>
            </w:pPr>
            <w:r>
              <w:rPr>
                <w:rFonts w:ascii="Courier New" w:cs="Courier New" w:eastAsia="Courier New" w:hAnsi="Courier New"/>
                <w:sz w:val="18"/>
                <w:szCs w:val="18"/>
                <w:color w:val="auto"/>
              </w:rPr>
              <w:t>PAGE</w:t>
            </w:r>
          </w:p>
        </w:tc>
        <w:tc>
          <w:tcPr>
            <w:tcW w:w="0" w:type="dxa"/>
            <w:vAlign w:val="bottom"/>
          </w:tcPr>
          <w:p>
            <w:pPr>
              <w:spacing w:after="0"/>
              <w:rPr>
                <w:sz w:val="1"/>
                <w:szCs w:val="1"/>
                <w:color w:val="auto"/>
              </w:rPr>
            </w:pPr>
          </w:p>
        </w:tc>
      </w:tr>
      <w:tr>
        <w:trPr>
          <w:trHeight w:val="296"/>
        </w:trPr>
        <w:tc>
          <w:tcPr>
            <w:tcW w:w="740" w:type="dxa"/>
            <w:vAlign w:val="bottom"/>
          </w:tcPr>
          <w:p>
            <w:pPr>
              <w:spacing w:after="0"/>
              <w:rPr>
                <w:sz w:val="24"/>
                <w:szCs w:val="24"/>
                <w:color w:val="auto"/>
              </w:rPr>
            </w:pPr>
          </w:p>
        </w:tc>
        <w:tc>
          <w:tcPr>
            <w:tcW w:w="6540" w:type="dxa"/>
            <w:vAlign w:val="bottom"/>
          </w:tcPr>
          <w:p>
            <w:pPr>
              <w:spacing w:after="0"/>
              <w:rPr>
                <w:sz w:val="24"/>
                <w:szCs w:val="24"/>
                <w:color w:val="auto"/>
              </w:rPr>
            </w:pPr>
          </w:p>
        </w:tc>
        <w:tc>
          <w:tcPr>
            <w:tcW w:w="52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405"/>
        </w:trPr>
        <w:tc>
          <w:tcPr>
            <w:tcW w:w="7280" w:type="dxa"/>
            <w:vAlign w:val="bottom"/>
            <w:gridSpan w:val="2"/>
          </w:tcPr>
          <w:p>
            <w:pPr>
              <w:spacing w:after="0"/>
              <w:rPr>
                <w:sz w:val="20"/>
                <w:szCs w:val="20"/>
                <w:color w:val="auto"/>
              </w:rPr>
            </w:pPr>
            <w:r>
              <w:rPr>
                <w:rFonts w:ascii="Courier New" w:cs="Courier New" w:eastAsia="Courier New" w:hAnsi="Courier New"/>
                <w:sz w:val="18"/>
                <w:szCs w:val="18"/>
                <w:color w:val="auto"/>
              </w:rPr>
              <w:t>PART I. FINANCIAL INFORMATION</w:t>
            </w:r>
          </w:p>
        </w:tc>
        <w:tc>
          <w:tcPr>
            <w:tcW w:w="5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1"/>
        </w:trPr>
        <w:tc>
          <w:tcPr>
            <w:tcW w:w="740" w:type="dxa"/>
            <w:vAlign w:val="bottom"/>
          </w:tcPr>
          <w:p>
            <w:pPr>
              <w:spacing w:after="0"/>
              <w:rPr>
                <w:sz w:val="20"/>
                <w:szCs w:val="20"/>
                <w:color w:val="auto"/>
              </w:rPr>
            </w:pPr>
            <w:r>
              <w:rPr>
                <w:rFonts w:ascii="Courier New" w:cs="Courier New" w:eastAsia="Courier New" w:hAnsi="Courier New"/>
                <w:sz w:val="18"/>
                <w:szCs w:val="18"/>
                <w:color w:val="auto"/>
              </w:rPr>
              <w:t>Item 1</w:t>
            </w:r>
          </w:p>
        </w:tc>
        <w:tc>
          <w:tcPr>
            <w:tcW w:w="6540" w:type="dxa"/>
            <w:vAlign w:val="bottom"/>
          </w:tcPr>
          <w:p>
            <w:pPr>
              <w:ind w:left="120"/>
              <w:spacing w:after="0"/>
              <w:rPr>
                <w:sz w:val="20"/>
                <w:szCs w:val="20"/>
                <w:color w:val="auto"/>
              </w:rPr>
            </w:pPr>
            <w:r>
              <w:rPr>
                <w:rFonts w:ascii="Courier New" w:cs="Courier New" w:eastAsia="Courier New" w:hAnsi="Courier New"/>
                <w:sz w:val="18"/>
                <w:szCs w:val="18"/>
                <w:color w:val="auto"/>
              </w:rPr>
              <w:t>Financial Statements:</w:t>
            </w:r>
          </w:p>
        </w:tc>
        <w:tc>
          <w:tcPr>
            <w:tcW w:w="5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740" w:type="dxa"/>
            <w:vAlign w:val="bottom"/>
          </w:tcPr>
          <w:p>
            <w:pPr>
              <w:spacing w:after="0"/>
              <w:rPr>
                <w:sz w:val="17"/>
                <w:szCs w:val="17"/>
                <w:color w:val="auto"/>
              </w:rPr>
            </w:pPr>
          </w:p>
        </w:tc>
        <w:tc>
          <w:tcPr>
            <w:tcW w:w="654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Condensed Consolidated Balance Sheets at October 31, 2000</w:t>
            </w:r>
          </w:p>
        </w:tc>
        <w:tc>
          <w:tcPr>
            <w:tcW w:w="52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rPr>
              <w:t>1</w:t>
            </w:r>
          </w:p>
        </w:tc>
        <w:tc>
          <w:tcPr>
            <w:tcW w:w="0" w:type="dxa"/>
            <w:vAlign w:val="bottom"/>
          </w:tcPr>
          <w:p>
            <w:pPr>
              <w:spacing w:after="0"/>
              <w:rPr>
                <w:sz w:val="1"/>
                <w:szCs w:val="1"/>
                <w:color w:val="auto"/>
              </w:rPr>
            </w:pPr>
          </w:p>
        </w:tc>
      </w:tr>
      <w:tr>
        <w:trPr>
          <w:trHeight w:val="203"/>
        </w:trPr>
        <w:tc>
          <w:tcPr>
            <w:tcW w:w="740" w:type="dxa"/>
            <w:vAlign w:val="bottom"/>
          </w:tcPr>
          <w:p>
            <w:pPr>
              <w:spacing w:after="0"/>
              <w:rPr>
                <w:sz w:val="17"/>
                <w:szCs w:val="17"/>
                <w:color w:val="auto"/>
              </w:rPr>
            </w:pPr>
          </w:p>
        </w:tc>
        <w:tc>
          <w:tcPr>
            <w:tcW w:w="65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and January 31, 2000......................................</w:t>
            </w:r>
          </w:p>
        </w:tc>
        <w:tc>
          <w:tcPr>
            <w:tcW w:w="5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740" w:type="dxa"/>
            <w:vAlign w:val="bottom"/>
          </w:tcPr>
          <w:p>
            <w:pPr>
              <w:spacing w:after="0"/>
              <w:rPr>
                <w:sz w:val="17"/>
                <w:szCs w:val="17"/>
                <w:color w:val="auto"/>
              </w:rPr>
            </w:pPr>
          </w:p>
        </w:tc>
        <w:tc>
          <w:tcPr>
            <w:tcW w:w="654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rPr>
              <w:t>Condensed Consolidated Statements of Income for the three</w:t>
            </w:r>
          </w:p>
        </w:tc>
        <w:tc>
          <w:tcPr>
            <w:tcW w:w="52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rPr>
              <w:t>2</w:t>
            </w:r>
          </w:p>
        </w:tc>
        <w:tc>
          <w:tcPr>
            <w:tcW w:w="0" w:type="dxa"/>
            <w:vAlign w:val="bottom"/>
          </w:tcPr>
          <w:p>
            <w:pPr>
              <w:spacing w:after="0"/>
              <w:rPr>
                <w:sz w:val="1"/>
                <w:szCs w:val="1"/>
                <w:color w:val="auto"/>
              </w:rPr>
            </w:pPr>
          </w:p>
        </w:tc>
      </w:tr>
      <w:tr>
        <w:trPr>
          <w:trHeight w:val="203"/>
        </w:trPr>
        <w:tc>
          <w:tcPr>
            <w:tcW w:w="740" w:type="dxa"/>
            <w:vAlign w:val="bottom"/>
          </w:tcPr>
          <w:p>
            <w:pPr>
              <w:spacing w:after="0"/>
              <w:rPr>
                <w:sz w:val="17"/>
                <w:szCs w:val="17"/>
                <w:color w:val="auto"/>
              </w:rPr>
            </w:pPr>
          </w:p>
        </w:tc>
        <w:tc>
          <w:tcPr>
            <w:tcW w:w="65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and nine months ended October 31, 2000 and 1999...........</w:t>
            </w:r>
          </w:p>
        </w:tc>
        <w:tc>
          <w:tcPr>
            <w:tcW w:w="5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740" w:type="dxa"/>
            <w:vAlign w:val="bottom"/>
          </w:tcPr>
          <w:p>
            <w:pPr>
              <w:spacing w:after="0"/>
              <w:rPr>
                <w:sz w:val="17"/>
                <w:szCs w:val="17"/>
                <w:color w:val="auto"/>
              </w:rPr>
            </w:pPr>
          </w:p>
        </w:tc>
        <w:tc>
          <w:tcPr>
            <w:tcW w:w="65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w w:val="99"/>
              </w:rPr>
              <w:t>Condensed Consolidated Statements of Cash Flows for the nine</w:t>
            </w:r>
          </w:p>
        </w:tc>
        <w:tc>
          <w:tcPr>
            <w:tcW w:w="52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rPr>
              <w:t>3</w:t>
            </w:r>
          </w:p>
        </w:tc>
        <w:tc>
          <w:tcPr>
            <w:tcW w:w="0" w:type="dxa"/>
            <w:vAlign w:val="bottom"/>
          </w:tcPr>
          <w:p>
            <w:pPr>
              <w:spacing w:after="0"/>
              <w:rPr>
                <w:sz w:val="1"/>
                <w:szCs w:val="1"/>
                <w:color w:val="auto"/>
              </w:rPr>
            </w:pPr>
          </w:p>
        </w:tc>
      </w:tr>
      <w:tr>
        <w:trPr>
          <w:trHeight w:val="203"/>
        </w:trPr>
        <w:tc>
          <w:tcPr>
            <w:tcW w:w="740" w:type="dxa"/>
            <w:vAlign w:val="bottom"/>
          </w:tcPr>
          <w:p>
            <w:pPr>
              <w:spacing w:after="0"/>
              <w:rPr>
                <w:sz w:val="17"/>
                <w:szCs w:val="17"/>
                <w:color w:val="auto"/>
              </w:rPr>
            </w:pPr>
          </w:p>
        </w:tc>
        <w:tc>
          <w:tcPr>
            <w:tcW w:w="65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months ended October 31, 2000 and 1999....................</w:t>
            </w:r>
          </w:p>
        </w:tc>
        <w:tc>
          <w:tcPr>
            <w:tcW w:w="5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740" w:type="dxa"/>
            <w:vAlign w:val="bottom"/>
          </w:tcPr>
          <w:p>
            <w:pPr>
              <w:spacing w:after="0"/>
              <w:rPr>
                <w:sz w:val="17"/>
                <w:szCs w:val="17"/>
                <w:color w:val="auto"/>
              </w:rPr>
            </w:pPr>
          </w:p>
        </w:tc>
        <w:tc>
          <w:tcPr>
            <w:tcW w:w="65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w w:val="99"/>
              </w:rPr>
              <w:t>Notes to Condensed Consolidated Financial Statements........</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w:t>
            </w:r>
          </w:p>
        </w:tc>
        <w:tc>
          <w:tcPr>
            <w:tcW w:w="0" w:type="dxa"/>
            <w:vAlign w:val="bottom"/>
          </w:tcPr>
          <w:p>
            <w:pPr>
              <w:spacing w:after="0"/>
              <w:rPr>
                <w:sz w:val="1"/>
                <w:szCs w:val="1"/>
                <w:color w:val="auto"/>
              </w:rPr>
            </w:pPr>
          </w:p>
        </w:tc>
      </w:tr>
      <w:tr>
        <w:trPr>
          <w:trHeight w:val="203"/>
        </w:trPr>
        <w:tc>
          <w:tcPr>
            <w:tcW w:w="72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Item 2  Management's Discussion and Analysis of Financial Condition</w:t>
            </w:r>
          </w:p>
        </w:tc>
        <w:tc>
          <w:tcPr>
            <w:tcW w:w="52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rPr>
              <w:t>7</w:t>
            </w:r>
          </w:p>
        </w:tc>
        <w:tc>
          <w:tcPr>
            <w:tcW w:w="0" w:type="dxa"/>
            <w:vAlign w:val="bottom"/>
          </w:tcPr>
          <w:p>
            <w:pPr>
              <w:spacing w:after="0"/>
              <w:rPr>
                <w:sz w:val="1"/>
                <w:szCs w:val="1"/>
                <w:color w:val="auto"/>
              </w:rPr>
            </w:pPr>
          </w:p>
        </w:tc>
      </w:tr>
      <w:tr>
        <w:trPr>
          <w:trHeight w:val="203"/>
        </w:trPr>
        <w:tc>
          <w:tcPr>
            <w:tcW w:w="740" w:type="dxa"/>
            <w:vAlign w:val="bottom"/>
          </w:tcPr>
          <w:p>
            <w:pPr>
              <w:spacing w:after="0"/>
              <w:rPr>
                <w:sz w:val="17"/>
                <w:szCs w:val="17"/>
                <w:color w:val="auto"/>
              </w:rPr>
            </w:pPr>
          </w:p>
        </w:tc>
        <w:tc>
          <w:tcPr>
            <w:tcW w:w="65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and Results of Operations.................................</w:t>
            </w:r>
          </w:p>
        </w:tc>
        <w:tc>
          <w:tcPr>
            <w:tcW w:w="5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72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Item 3  Quantitative and Qualitative Disclosures About Market</w:t>
            </w:r>
          </w:p>
        </w:tc>
        <w:tc>
          <w:tcPr>
            <w:tcW w:w="52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rPr>
              <w:t>26</w:t>
            </w:r>
          </w:p>
        </w:tc>
        <w:tc>
          <w:tcPr>
            <w:tcW w:w="0" w:type="dxa"/>
            <w:vAlign w:val="bottom"/>
          </w:tcPr>
          <w:p>
            <w:pPr>
              <w:spacing w:after="0"/>
              <w:rPr>
                <w:sz w:val="1"/>
                <w:szCs w:val="1"/>
                <w:color w:val="auto"/>
              </w:rPr>
            </w:pPr>
          </w:p>
        </w:tc>
      </w:tr>
      <w:tr>
        <w:trPr>
          <w:trHeight w:val="296"/>
        </w:trPr>
        <w:tc>
          <w:tcPr>
            <w:tcW w:w="740" w:type="dxa"/>
            <w:vAlign w:val="bottom"/>
          </w:tcPr>
          <w:p>
            <w:pPr>
              <w:spacing w:after="0"/>
              <w:rPr>
                <w:sz w:val="24"/>
                <w:szCs w:val="24"/>
                <w:color w:val="auto"/>
              </w:rPr>
            </w:pPr>
          </w:p>
        </w:tc>
        <w:tc>
          <w:tcPr>
            <w:tcW w:w="6540" w:type="dxa"/>
            <w:vAlign w:val="bottom"/>
          </w:tcPr>
          <w:p>
            <w:pPr>
              <w:jc w:val="right"/>
              <w:ind w:right="12"/>
              <w:spacing w:after="0"/>
              <w:rPr>
                <w:sz w:val="20"/>
                <w:szCs w:val="20"/>
                <w:color w:val="auto"/>
              </w:rPr>
            </w:pPr>
            <w:r>
              <w:rPr>
                <w:rFonts w:ascii="Courier New" w:cs="Courier New" w:eastAsia="Courier New" w:hAnsi="Courier New"/>
                <w:sz w:val="18"/>
                <w:szCs w:val="18"/>
                <w:color w:val="auto"/>
              </w:rPr>
              <w:t>Risk......................................................</w:t>
            </w:r>
          </w:p>
        </w:tc>
        <w:tc>
          <w:tcPr>
            <w:tcW w:w="520" w:type="dxa"/>
            <w:vAlign w:val="bottom"/>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405"/>
        </w:trPr>
        <w:tc>
          <w:tcPr>
            <w:tcW w:w="7280" w:type="dxa"/>
            <w:vAlign w:val="bottom"/>
            <w:gridSpan w:val="2"/>
          </w:tcPr>
          <w:p>
            <w:pPr>
              <w:spacing w:after="0"/>
              <w:rPr>
                <w:sz w:val="20"/>
                <w:szCs w:val="20"/>
                <w:color w:val="auto"/>
              </w:rPr>
            </w:pPr>
            <w:r>
              <w:rPr>
                <w:rFonts w:ascii="Courier New" w:cs="Courier New" w:eastAsia="Courier New" w:hAnsi="Courier New"/>
                <w:sz w:val="18"/>
                <w:szCs w:val="18"/>
                <w:color w:val="auto"/>
              </w:rPr>
              <w:t>PART II. OTHER INFORMATION</w:t>
            </w:r>
          </w:p>
        </w:tc>
        <w:tc>
          <w:tcPr>
            <w:tcW w:w="5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1"/>
        </w:trPr>
        <w:tc>
          <w:tcPr>
            <w:tcW w:w="740" w:type="dxa"/>
            <w:vAlign w:val="bottom"/>
          </w:tcPr>
          <w:p>
            <w:pPr>
              <w:spacing w:after="0"/>
              <w:rPr>
                <w:sz w:val="20"/>
                <w:szCs w:val="20"/>
                <w:color w:val="auto"/>
              </w:rPr>
            </w:pPr>
            <w:r>
              <w:rPr>
                <w:rFonts w:ascii="Courier New" w:cs="Courier New" w:eastAsia="Courier New" w:hAnsi="Courier New"/>
                <w:sz w:val="18"/>
                <w:szCs w:val="18"/>
                <w:color w:val="auto"/>
              </w:rPr>
              <w:t>Item 1</w:t>
            </w:r>
          </w:p>
        </w:tc>
        <w:tc>
          <w:tcPr>
            <w:tcW w:w="6540" w:type="dxa"/>
            <w:vAlign w:val="bottom"/>
          </w:tcPr>
          <w:p>
            <w:pPr>
              <w:jc w:val="right"/>
              <w:ind w:right="12"/>
              <w:spacing w:after="0"/>
              <w:rPr>
                <w:sz w:val="20"/>
                <w:szCs w:val="20"/>
                <w:color w:val="auto"/>
              </w:rPr>
            </w:pPr>
            <w:r>
              <w:rPr>
                <w:rFonts w:ascii="Courier New" w:cs="Courier New" w:eastAsia="Courier New" w:hAnsi="Courier New"/>
                <w:sz w:val="18"/>
                <w:szCs w:val="18"/>
                <w:color w:val="auto"/>
                <w:w w:val="99"/>
              </w:rPr>
              <w:t>Legal Proceedings...........................................</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27</w:t>
            </w:r>
          </w:p>
        </w:tc>
        <w:tc>
          <w:tcPr>
            <w:tcW w:w="0" w:type="dxa"/>
            <w:vAlign w:val="bottom"/>
          </w:tcPr>
          <w:p>
            <w:pPr>
              <w:spacing w:after="0"/>
              <w:rPr>
                <w:sz w:val="1"/>
                <w:szCs w:val="1"/>
                <w:color w:val="auto"/>
              </w:rPr>
            </w:pPr>
          </w:p>
        </w:tc>
      </w:tr>
      <w:tr>
        <w:trPr>
          <w:trHeight w:val="203"/>
        </w:trPr>
        <w:tc>
          <w:tcPr>
            <w:tcW w:w="72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w w:val="98"/>
              </w:rPr>
              <w:t>Item 2  Changes in Securities and Use of Proceeds...................</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27</w:t>
            </w:r>
          </w:p>
        </w:tc>
        <w:tc>
          <w:tcPr>
            <w:tcW w:w="0" w:type="dxa"/>
            <w:vAlign w:val="bottom"/>
          </w:tcPr>
          <w:p>
            <w:pPr>
              <w:spacing w:after="0"/>
              <w:rPr>
                <w:sz w:val="1"/>
                <w:szCs w:val="1"/>
                <w:color w:val="auto"/>
              </w:rPr>
            </w:pPr>
          </w:p>
        </w:tc>
      </w:tr>
      <w:tr>
        <w:trPr>
          <w:trHeight w:val="203"/>
        </w:trPr>
        <w:tc>
          <w:tcPr>
            <w:tcW w:w="72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w w:val="98"/>
              </w:rPr>
              <w:t>Item 3  Defaults Upon Senior Securities.............................</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27</w:t>
            </w:r>
          </w:p>
        </w:tc>
        <w:tc>
          <w:tcPr>
            <w:tcW w:w="0" w:type="dxa"/>
            <w:vAlign w:val="bottom"/>
          </w:tcPr>
          <w:p>
            <w:pPr>
              <w:spacing w:after="0"/>
              <w:rPr>
                <w:sz w:val="1"/>
                <w:szCs w:val="1"/>
                <w:color w:val="auto"/>
              </w:rPr>
            </w:pPr>
          </w:p>
        </w:tc>
      </w:tr>
      <w:tr>
        <w:trPr>
          <w:trHeight w:val="203"/>
        </w:trPr>
        <w:tc>
          <w:tcPr>
            <w:tcW w:w="728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w w:val="98"/>
              </w:rPr>
              <w:t>Item 4  Submission of Matters to a Vote of Securities Holders.......</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27</w:t>
            </w:r>
          </w:p>
        </w:tc>
        <w:tc>
          <w:tcPr>
            <w:tcW w:w="0" w:type="dxa"/>
            <w:vAlign w:val="bottom"/>
          </w:tcPr>
          <w:p>
            <w:pPr>
              <w:spacing w:after="0"/>
              <w:rPr>
                <w:sz w:val="1"/>
                <w:szCs w:val="1"/>
                <w:color w:val="auto"/>
              </w:rPr>
            </w:pPr>
          </w:p>
        </w:tc>
      </w:tr>
      <w:tr>
        <w:trPr>
          <w:trHeight w:val="203"/>
        </w:trPr>
        <w:tc>
          <w:tcPr>
            <w:tcW w:w="740" w:type="dxa"/>
            <w:vAlign w:val="bottom"/>
          </w:tcPr>
          <w:p>
            <w:pPr>
              <w:spacing w:after="0" w:line="203" w:lineRule="exact"/>
              <w:rPr>
                <w:sz w:val="20"/>
                <w:szCs w:val="20"/>
                <w:color w:val="auto"/>
              </w:rPr>
            </w:pPr>
            <w:r>
              <w:rPr>
                <w:rFonts w:ascii="Courier New" w:cs="Courier New" w:eastAsia="Courier New" w:hAnsi="Courier New"/>
                <w:sz w:val="18"/>
                <w:szCs w:val="18"/>
                <w:color w:val="auto"/>
              </w:rPr>
              <w:t>Item 5</w:t>
            </w:r>
          </w:p>
        </w:tc>
        <w:tc>
          <w:tcPr>
            <w:tcW w:w="65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w w:val="99"/>
              </w:rPr>
              <w:t>Other Information...........................................</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27</w:t>
            </w:r>
          </w:p>
        </w:tc>
        <w:tc>
          <w:tcPr>
            <w:tcW w:w="0" w:type="dxa"/>
            <w:vAlign w:val="bottom"/>
          </w:tcPr>
          <w:p>
            <w:pPr>
              <w:spacing w:after="0"/>
              <w:rPr>
                <w:sz w:val="1"/>
                <w:szCs w:val="1"/>
                <w:color w:val="auto"/>
              </w:rPr>
            </w:pPr>
          </w:p>
        </w:tc>
      </w:tr>
      <w:tr>
        <w:trPr>
          <w:trHeight w:val="296"/>
        </w:trPr>
        <w:tc>
          <w:tcPr>
            <w:tcW w:w="740" w:type="dxa"/>
            <w:vAlign w:val="bottom"/>
          </w:tcPr>
          <w:p>
            <w:pPr>
              <w:spacing w:after="0"/>
              <w:rPr>
                <w:sz w:val="20"/>
                <w:szCs w:val="20"/>
                <w:color w:val="auto"/>
              </w:rPr>
            </w:pPr>
            <w:r>
              <w:rPr>
                <w:rFonts w:ascii="Courier New" w:cs="Courier New" w:eastAsia="Courier New" w:hAnsi="Courier New"/>
                <w:sz w:val="18"/>
                <w:szCs w:val="18"/>
                <w:color w:val="auto"/>
              </w:rPr>
              <w:t>Item 6</w:t>
            </w:r>
          </w:p>
        </w:tc>
        <w:tc>
          <w:tcPr>
            <w:tcW w:w="6540" w:type="dxa"/>
            <w:vAlign w:val="bottom"/>
          </w:tcPr>
          <w:p>
            <w:pPr>
              <w:jc w:val="right"/>
              <w:ind w:right="12"/>
              <w:spacing w:after="0"/>
              <w:rPr>
                <w:sz w:val="20"/>
                <w:szCs w:val="20"/>
                <w:color w:val="auto"/>
              </w:rPr>
            </w:pPr>
            <w:r>
              <w:rPr>
                <w:rFonts w:ascii="Courier New" w:cs="Courier New" w:eastAsia="Courier New" w:hAnsi="Courier New"/>
                <w:sz w:val="18"/>
                <w:szCs w:val="18"/>
                <w:color w:val="auto"/>
                <w:w w:val="99"/>
              </w:rPr>
              <w:t>Exhibits and Reports on Form 8-K............................</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27</w:t>
            </w:r>
          </w:p>
        </w:tc>
        <w:tc>
          <w:tcPr>
            <w:tcW w:w="0" w:type="dxa"/>
            <w:vAlign w:val="bottom"/>
          </w:tcPr>
          <w:p>
            <w:pPr>
              <w:spacing w:after="0"/>
              <w:rPr>
                <w:sz w:val="1"/>
                <w:szCs w:val="1"/>
                <w:color w:val="auto"/>
              </w:rPr>
            </w:pPr>
          </w:p>
        </w:tc>
      </w:tr>
    </w:tbl>
    <w:p>
      <w:pPr>
        <w:spacing w:after="0" w:line="311"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i</w:t>
      </w:r>
    </w:p>
    <w:p>
      <w:pPr>
        <w:sectPr>
          <w:pgSz w:w="11900" w:h="16838" w:orient="portrait"/>
          <w:cols w:equalWidth="0" w:num="1">
            <w:col w:w="10219"/>
          </w:cols>
          <w:pgMar w:left="240" w:top="285" w:right="1440" w:bottom="1440" w:gutter="0" w:footer="0" w:header="0"/>
        </w:sectPr>
      </w:pPr>
    </w:p>
    <w:bookmarkStart w:id="2" w:name="page3"/>
    <w:bookmarkEnd w:id="2"/>
    <w:p>
      <w:pPr>
        <w:ind w:left="320"/>
        <w:spacing w:after="0"/>
        <w:rPr>
          <w:sz w:val="20"/>
          <w:szCs w:val="20"/>
          <w:color w:val="auto"/>
        </w:rPr>
      </w:pPr>
      <w:r>
        <w:rPr>
          <w:rFonts w:ascii="Courier New" w:cs="Courier New" w:eastAsia="Courier New" w:hAnsi="Courier New"/>
          <w:sz w:val="18"/>
          <w:szCs w:val="18"/>
          <w:color w:val="auto"/>
        </w:rPr>
        <w:t>3</w:t>
      </w:r>
    </w:p>
    <w:p>
      <w:pPr>
        <w:spacing w:after="0" w:line="201" w:lineRule="exact"/>
        <w:rPr>
          <w:sz w:val="20"/>
          <w:szCs w:val="20"/>
          <w:color w:val="auto"/>
        </w:rPr>
      </w:pPr>
    </w:p>
    <w:p>
      <w:pPr>
        <w:ind w:left="2640"/>
        <w:spacing w:after="0"/>
        <w:rPr>
          <w:sz w:val="20"/>
          <w:szCs w:val="20"/>
          <w:color w:val="auto"/>
        </w:rPr>
      </w:pPr>
      <w:r>
        <w:rPr>
          <w:rFonts w:ascii="Courier New" w:cs="Courier New" w:eastAsia="Courier New" w:hAnsi="Courier New"/>
          <w:sz w:val="18"/>
          <w:szCs w:val="18"/>
          <w:color w:val="auto"/>
        </w:rPr>
        <w:t>PART I: FINANCIAL INFORMATION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 FINANCIAL STATEMENTS</w:t>
      </w:r>
    </w:p>
    <w:p>
      <w:pPr>
        <w:spacing w:after="0" w:line="201" w:lineRule="exact"/>
        <w:rPr>
          <w:sz w:val="20"/>
          <w:szCs w:val="20"/>
          <w:color w:val="auto"/>
        </w:rPr>
      </w:pPr>
    </w:p>
    <w:p>
      <w:pPr>
        <w:jc w:val="center"/>
        <w:ind w:right="1879"/>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0"/>
          <w:szCs w:val="20"/>
          <w:color w:val="auto"/>
        </w:rPr>
      </w:pPr>
    </w:p>
    <w:p>
      <w:pPr>
        <w:jc w:val="center"/>
        <w:ind w:right="1879"/>
        <w:spacing w:after="0"/>
        <w:rPr>
          <w:sz w:val="20"/>
          <w:szCs w:val="20"/>
          <w:color w:val="auto"/>
        </w:rPr>
      </w:pPr>
      <w:r>
        <w:rPr>
          <w:rFonts w:ascii="Courier New" w:cs="Courier New" w:eastAsia="Courier New" w:hAnsi="Courier New"/>
          <w:sz w:val="18"/>
          <w:szCs w:val="18"/>
          <w:color w:val="auto"/>
        </w:rPr>
        <w:t>CONDENSED CONSOLIDATED BALANCE SHEETS</w:t>
      </w:r>
    </w:p>
    <w:p>
      <w:pPr>
        <w:spacing w:after="0" w:line="29" w:lineRule="exact"/>
        <w:rPr>
          <w:sz w:val="20"/>
          <w:szCs w:val="20"/>
          <w:color w:val="auto"/>
        </w:rPr>
      </w:pPr>
    </w:p>
    <w:p>
      <w:pPr>
        <w:jc w:val="center"/>
        <w:ind w:right="1879"/>
        <w:spacing w:after="0"/>
        <w:rPr>
          <w:sz w:val="20"/>
          <w:szCs w:val="20"/>
          <w:color w:val="auto"/>
        </w:rPr>
      </w:pPr>
      <w:r>
        <w:rPr>
          <w:rFonts w:ascii="Courier New" w:cs="Courier New" w:eastAsia="Courier New" w:hAnsi="Courier New"/>
          <w:sz w:val="18"/>
          <w:szCs w:val="18"/>
          <w:color w:val="auto"/>
        </w:rPr>
        <w:t>(UNAUDITED)</w:t>
      </w:r>
    </w:p>
    <w:p>
      <w:pPr>
        <w:jc w:val="center"/>
        <w:ind w:right="1879"/>
        <w:spacing w:after="0"/>
        <w:rPr>
          <w:sz w:val="20"/>
          <w:szCs w:val="20"/>
          <w:color w:val="auto"/>
        </w:rPr>
      </w:pPr>
      <w:r>
        <w:rPr>
          <w:rFonts w:ascii="Courier New" w:cs="Courier New" w:eastAsia="Courier New" w:hAnsi="Courier New"/>
          <w:sz w:val="18"/>
          <w:szCs w:val="18"/>
          <w:color w:val="auto"/>
        </w:rPr>
        <w:t>(IN THOUSANDS, EXCEPT PER SHARE DATA)</w:t>
      </w:r>
    </w:p>
    <w:p>
      <w:pPr>
        <w:spacing w:after="0" w:line="169"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6440" w:type="dxa"/>
            <w:vAlign w:val="bottom"/>
          </w:tcPr>
          <w:p>
            <w:pPr>
              <w:jc w:val="right"/>
              <w:ind w:right="1812"/>
              <w:spacing w:after="0"/>
              <w:rPr>
                <w:sz w:val="20"/>
                <w:szCs w:val="20"/>
                <w:color w:val="auto"/>
              </w:rPr>
            </w:pPr>
            <w:r>
              <w:rPr>
                <w:rFonts w:ascii="Courier New" w:cs="Courier New" w:eastAsia="Courier New" w:hAnsi="Courier New"/>
                <w:sz w:val="18"/>
                <w:szCs w:val="18"/>
                <w:color w:val="auto"/>
              </w:rPr>
              <w:t>ASSETS</w:t>
            </w:r>
          </w:p>
        </w:tc>
        <w:tc>
          <w:tcPr>
            <w:tcW w:w="146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17"/>
        </w:trPr>
        <w:tc>
          <w:tcPr>
            <w:tcW w:w="6440" w:type="dxa"/>
            <w:vAlign w:val="bottom"/>
          </w:tcPr>
          <w:p>
            <w:pPr>
              <w:spacing w:after="0"/>
              <w:rPr>
                <w:sz w:val="24"/>
                <w:szCs w:val="24"/>
                <w:color w:val="auto"/>
              </w:rPr>
            </w:pPr>
          </w:p>
        </w:tc>
        <w:tc>
          <w:tcPr>
            <w:tcW w:w="1460" w:type="dxa"/>
            <w:vAlign w:val="bottom"/>
          </w:tcPr>
          <w:p>
            <w:pPr>
              <w:jc w:val="right"/>
              <w:ind w:right="116"/>
              <w:spacing w:after="0"/>
              <w:rPr>
                <w:sz w:val="20"/>
                <w:szCs w:val="20"/>
                <w:color w:val="auto"/>
              </w:rPr>
            </w:pPr>
            <w:r>
              <w:rPr>
                <w:rFonts w:ascii="Courier New" w:cs="Courier New" w:eastAsia="Courier New" w:hAnsi="Courier New"/>
                <w:sz w:val="18"/>
                <w:szCs w:val="18"/>
                <w:color w:val="auto"/>
              </w:rPr>
              <w:t>OCTOBER 31,</w:t>
            </w:r>
          </w:p>
        </w:tc>
        <w:tc>
          <w:tcPr>
            <w:tcW w:w="1380" w:type="dxa"/>
            <w:vAlign w:val="bottom"/>
          </w:tcPr>
          <w:p>
            <w:pPr>
              <w:jc w:val="right"/>
              <w:spacing w:after="0"/>
              <w:rPr>
                <w:sz w:val="20"/>
                <w:szCs w:val="20"/>
                <w:color w:val="auto"/>
              </w:rPr>
            </w:pPr>
            <w:r>
              <w:rPr>
                <w:rFonts w:ascii="Courier New" w:cs="Courier New" w:eastAsia="Courier New" w:hAnsi="Courier New"/>
                <w:sz w:val="18"/>
                <w:szCs w:val="18"/>
                <w:color w:val="auto"/>
              </w:rPr>
              <w:t>JANUARY 31,</w:t>
            </w:r>
          </w:p>
        </w:tc>
        <w:tc>
          <w:tcPr>
            <w:tcW w:w="0" w:type="dxa"/>
            <w:vAlign w:val="bottom"/>
          </w:tcPr>
          <w:p>
            <w:pPr>
              <w:spacing w:after="0"/>
              <w:rPr>
                <w:sz w:val="1"/>
                <w:szCs w:val="1"/>
                <w:color w:val="auto"/>
              </w:rPr>
            </w:pPr>
          </w:p>
        </w:tc>
      </w:tr>
      <w:tr>
        <w:trPr>
          <w:trHeight w:val="203"/>
        </w:trPr>
        <w:tc>
          <w:tcPr>
            <w:tcW w:w="6440" w:type="dxa"/>
            <w:vAlign w:val="bottom"/>
          </w:tcPr>
          <w:p>
            <w:pPr>
              <w:spacing w:after="0"/>
              <w:rPr>
                <w:sz w:val="17"/>
                <w:szCs w:val="17"/>
                <w:color w:val="auto"/>
              </w:rPr>
            </w:pPr>
          </w:p>
        </w:tc>
        <w:tc>
          <w:tcPr>
            <w:tcW w:w="1460" w:type="dxa"/>
            <w:vAlign w:val="bottom"/>
          </w:tcPr>
          <w:p>
            <w:pPr>
              <w:jc w:val="right"/>
              <w:ind w:right="536"/>
              <w:spacing w:after="0" w:line="203" w:lineRule="exact"/>
              <w:rPr>
                <w:sz w:val="20"/>
                <w:szCs w:val="20"/>
                <w:color w:val="auto"/>
              </w:rPr>
            </w:pPr>
            <w:r>
              <w:rPr>
                <w:rFonts w:ascii="Courier New" w:cs="Courier New" w:eastAsia="Courier New" w:hAnsi="Courier New"/>
                <w:sz w:val="18"/>
                <w:szCs w:val="18"/>
                <w:color w:val="auto"/>
              </w:rPr>
              <w:t>2000</w:t>
            </w:r>
          </w:p>
        </w:tc>
        <w:tc>
          <w:tcPr>
            <w:tcW w:w="138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2000</w:t>
            </w:r>
          </w:p>
        </w:tc>
        <w:tc>
          <w:tcPr>
            <w:tcW w:w="0" w:type="dxa"/>
            <w:vAlign w:val="bottom"/>
          </w:tcPr>
          <w:p>
            <w:pPr>
              <w:spacing w:after="0"/>
              <w:rPr>
                <w:sz w:val="1"/>
                <w:szCs w:val="1"/>
                <w:color w:val="auto"/>
              </w:rPr>
            </w:pPr>
          </w:p>
        </w:tc>
      </w:tr>
      <w:tr>
        <w:trPr>
          <w:trHeight w:val="296"/>
        </w:trPr>
        <w:tc>
          <w:tcPr>
            <w:tcW w:w="6440" w:type="dxa"/>
            <w:vAlign w:val="bottom"/>
          </w:tcPr>
          <w:p>
            <w:pPr>
              <w:spacing w:after="0"/>
              <w:rPr>
                <w:sz w:val="24"/>
                <w:szCs w:val="24"/>
                <w:color w:val="auto"/>
              </w:rPr>
            </w:pPr>
          </w:p>
        </w:tc>
        <w:tc>
          <w:tcPr>
            <w:tcW w:w="1460" w:type="dxa"/>
            <w:vAlign w:val="bottom"/>
          </w:tcPr>
          <w:p>
            <w:pPr>
              <w:jc w:val="right"/>
              <w:ind w:right="116"/>
              <w:spacing w:after="0"/>
              <w:rPr>
                <w:sz w:val="20"/>
                <w:szCs w:val="20"/>
                <w:color w:val="auto"/>
              </w:rPr>
            </w:pPr>
            <w:r>
              <w:rPr>
                <w:rFonts w:ascii="Courier New" w:cs="Courier New" w:eastAsia="Courier New" w:hAnsi="Courier New"/>
                <w:sz w:val="18"/>
                <w:szCs w:val="18"/>
                <w:color w:val="auto"/>
              </w:rPr>
              <w:t>-----------</w:t>
            </w:r>
          </w:p>
        </w:tc>
        <w:tc>
          <w:tcPr>
            <w:tcW w:w="138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311"/>
        </w:trPr>
        <w:tc>
          <w:tcPr>
            <w:tcW w:w="6440" w:type="dxa"/>
            <w:vAlign w:val="bottom"/>
          </w:tcPr>
          <w:p>
            <w:pPr>
              <w:spacing w:after="0"/>
              <w:rPr>
                <w:sz w:val="20"/>
                <w:szCs w:val="20"/>
                <w:color w:val="auto"/>
              </w:rPr>
            </w:pPr>
            <w:r>
              <w:rPr>
                <w:rFonts w:ascii="Courier New" w:cs="Courier New" w:eastAsia="Courier New" w:hAnsi="Courier New"/>
                <w:sz w:val="18"/>
                <w:szCs w:val="18"/>
                <w:color w:val="auto"/>
              </w:rPr>
              <w:t>Current assets:</w:t>
            </w:r>
          </w:p>
        </w:tc>
        <w:tc>
          <w:tcPr>
            <w:tcW w:w="1460" w:type="dxa"/>
            <w:vAlign w:val="bottom"/>
            <w:vMerge w:val="restart"/>
          </w:tcPr>
          <w:p>
            <w:pPr>
              <w:jc w:val="right"/>
              <w:ind w:right="336"/>
              <w:spacing w:after="0"/>
              <w:rPr>
                <w:sz w:val="20"/>
                <w:szCs w:val="20"/>
                <w:color w:val="auto"/>
              </w:rPr>
            </w:pPr>
            <w:r>
              <w:rPr>
                <w:rFonts w:ascii="Courier New" w:cs="Courier New" w:eastAsia="Courier New" w:hAnsi="Courier New"/>
                <w:sz w:val="18"/>
                <w:szCs w:val="18"/>
                <w:color w:val="auto"/>
              </w:rPr>
              <w:t>$115,824</w:t>
            </w:r>
          </w:p>
        </w:tc>
        <w:tc>
          <w:tcPr>
            <w:tcW w:w="1380" w:type="dxa"/>
            <w:vAlign w:val="bottom"/>
            <w:vMerge w:val="restart"/>
          </w:tcPr>
          <w:p>
            <w:pPr>
              <w:jc w:val="right"/>
              <w:ind w:right="132"/>
              <w:spacing w:after="0"/>
              <w:rPr>
                <w:sz w:val="20"/>
                <w:szCs w:val="20"/>
                <w:color w:val="auto"/>
              </w:rPr>
            </w:pPr>
            <w:r>
              <w:rPr>
                <w:rFonts w:ascii="Courier New" w:cs="Courier New" w:eastAsia="Courier New" w:hAnsi="Courier New"/>
                <w:sz w:val="18"/>
                <w:szCs w:val="18"/>
                <w:color w:val="auto"/>
              </w:rPr>
              <w:t>$ 16,600</w:t>
            </w:r>
          </w:p>
        </w:tc>
        <w:tc>
          <w:tcPr>
            <w:tcW w:w="0" w:type="dxa"/>
            <w:vAlign w:val="bottom"/>
          </w:tcPr>
          <w:p>
            <w:pPr>
              <w:spacing w:after="0"/>
              <w:rPr>
                <w:sz w:val="1"/>
                <w:szCs w:val="1"/>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Cash and cash equivalents.................................</w:t>
            </w:r>
          </w:p>
        </w:tc>
        <w:tc>
          <w:tcPr>
            <w:tcW w:w="1460" w:type="dxa"/>
            <w:vAlign w:val="bottom"/>
            <w:vMerge w:val="continue"/>
          </w:tcPr>
          <w:p>
            <w:pPr>
              <w:spacing w:after="0"/>
              <w:rPr>
                <w:sz w:val="17"/>
                <w:szCs w:val="17"/>
                <w:color w:val="auto"/>
              </w:rPr>
            </w:pPr>
          </w:p>
        </w:tc>
        <w:tc>
          <w:tcPr>
            <w:tcW w:w="138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440" w:type="dxa"/>
            <w:vAlign w:val="bottom"/>
          </w:tcPr>
          <w:p>
            <w:pPr>
              <w:jc w:val="right"/>
              <w:ind w:right="872"/>
              <w:spacing w:after="0" w:line="203" w:lineRule="exact"/>
              <w:rPr>
                <w:sz w:val="20"/>
                <w:szCs w:val="20"/>
                <w:color w:val="auto"/>
              </w:rPr>
            </w:pPr>
            <w:r>
              <w:rPr>
                <w:rFonts w:ascii="Courier New" w:cs="Courier New" w:eastAsia="Courier New" w:hAnsi="Courier New"/>
                <w:sz w:val="18"/>
                <w:szCs w:val="18"/>
                <w:color w:val="auto"/>
              </w:rPr>
              <w:t>Accounts receivable, net of allowance for doubtful</w:t>
            </w:r>
          </w:p>
        </w:tc>
        <w:tc>
          <w:tcPr>
            <w:tcW w:w="1460" w:type="dxa"/>
            <w:vAlign w:val="bottom"/>
            <w:vMerge w:val="restart"/>
          </w:tcPr>
          <w:p>
            <w:pPr>
              <w:jc w:val="right"/>
              <w:ind w:right="336"/>
              <w:spacing w:after="0"/>
              <w:rPr>
                <w:sz w:val="20"/>
                <w:szCs w:val="20"/>
                <w:color w:val="auto"/>
              </w:rPr>
            </w:pPr>
            <w:r>
              <w:rPr>
                <w:rFonts w:ascii="Courier New" w:cs="Courier New" w:eastAsia="Courier New" w:hAnsi="Courier New"/>
                <w:sz w:val="18"/>
                <w:szCs w:val="18"/>
                <w:color w:val="auto"/>
              </w:rPr>
              <w:t>23,150</w:t>
            </w:r>
          </w:p>
        </w:tc>
        <w:tc>
          <w:tcPr>
            <w:tcW w:w="1380" w:type="dxa"/>
            <w:vAlign w:val="bottom"/>
            <w:vMerge w:val="restart"/>
          </w:tcPr>
          <w:p>
            <w:pPr>
              <w:jc w:val="right"/>
              <w:ind w:right="132"/>
              <w:spacing w:after="0"/>
              <w:rPr>
                <w:sz w:val="20"/>
                <w:szCs w:val="20"/>
                <w:color w:val="auto"/>
              </w:rPr>
            </w:pPr>
            <w:r>
              <w:rPr>
                <w:rFonts w:ascii="Courier New" w:cs="Courier New" w:eastAsia="Courier New" w:hAnsi="Courier New"/>
                <w:sz w:val="18"/>
                <w:szCs w:val="18"/>
                <w:color w:val="auto"/>
              </w:rPr>
              <w:t>14,701</w:t>
            </w:r>
          </w:p>
        </w:tc>
        <w:tc>
          <w:tcPr>
            <w:tcW w:w="0" w:type="dxa"/>
            <w:vAlign w:val="bottom"/>
          </w:tcPr>
          <w:p>
            <w:pPr>
              <w:spacing w:after="0"/>
              <w:rPr>
                <w:sz w:val="1"/>
                <w:szCs w:val="1"/>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accounts of $100.......................................</w:t>
            </w:r>
          </w:p>
        </w:tc>
        <w:tc>
          <w:tcPr>
            <w:tcW w:w="1460" w:type="dxa"/>
            <w:vAlign w:val="bottom"/>
            <w:vMerge w:val="continue"/>
          </w:tcPr>
          <w:p>
            <w:pPr>
              <w:spacing w:after="0"/>
              <w:rPr>
                <w:sz w:val="17"/>
                <w:szCs w:val="17"/>
                <w:color w:val="auto"/>
              </w:rPr>
            </w:pPr>
          </w:p>
        </w:tc>
        <w:tc>
          <w:tcPr>
            <w:tcW w:w="138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Inventory, net............................................</w:t>
            </w:r>
          </w:p>
        </w:tc>
        <w:tc>
          <w:tcPr>
            <w:tcW w:w="1460" w:type="dxa"/>
            <w:vAlign w:val="bottom"/>
          </w:tcPr>
          <w:p>
            <w:pPr>
              <w:jc w:val="right"/>
              <w:ind w:right="336"/>
              <w:spacing w:after="0" w:line="203" w:lineRule="exact"/>
              <w:rPr>
                <w:sz w:val="20"/>
                <w:szCs w:val="20"/>
                <w:color w:val="auto"/>
              </w:rPr>
            </w:pPr>
            <w:r>
              <w:rPr>
                <w:rFonts w:ascii="Courier New" w:cs="Courier New" w:eastAsia="Courier New" w:hAnsi="Courier New"/>
                <w:sz w:val="18"/>
                <w:szCs w:val="18"/>
                <w:color w:val="auto"/>
              </w:rPr>
              <w:t>9,753</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4,830</w:t>
            </w:r>
          </w:p>
        </w:tc>
        <w:tc>
          <w:tcPr>
            <w:tcW w:w="0" w:type="dxa"/>
            <w:vAlign w:val="bottom"/>
          </w:tcPr>
          <w:p>
            <w:pPr>
              <w:spacing w:after="0"/>
              <w:rPr>
                <w:sz w:val="1"/>
                <w:szCs w:val="1"/>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Prepaid expenses and other current assets.................</w:t>
            </w:r>
          </w:p>
        </w:tc>
        <w:tc>
          <w:tcPr>
            <w:tcW w:w="1460" w:type="dxa"/>
            <w:vAlign w:val="bottom"/>
          </w:tcPr>
          <w:p>
            <w:pPr>
              <w:jc w:val="right"/>
              <w:ind w:right="336"/>
              <w:spacing w:after="0" w:line="203" w:lineRule="exact"/>
              <w:rPr>
                <w:sz w:val="20"/>
                <w:szCs w:val="20"/>
                <w:color w:val="auto"/>
              </w:rPr>
            </w:pPr>
            <w:r>
              <w:rPr>
                <w:rFonts w:ascii="Courier New" w:cs="Courier New" w:eastAsia="Courier New" w:hAnsi="Courier New"/>
                <w:sz w:val="18"/>
                <w:szCs w:val="18"/>
                <w:color w:val="auto"/>
              </w:rPr>
              <w:t>5,830</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2,651</w:t>
            </w:r>
          </w:p>
        </w:tc>
        <w:tc>
          <w:tcPr>
            <w:tcW w:w="0" w:type="dxa"/>
            <w:vAlign w:val="bottom"/>
          </w:tcPr>
          <w:p>
            <w:pPr>
              <w:spacing w:after="0"/>
              <w:rPr>
                <w:sz w:val="1"/>
                <w:szCs w:val="1"/>
                <w:color w:val="auto"/>
              </w:rPr>
            </w:pPr>
          </w:p>
        </w:tc>
      </w:tr>
      <w:tr>
        <w:trPr>
          <w:trHeight w:val="203"/>
        </w:trPr>
        <w:tc>
          <w:tcPr>
            <w:tcW w:w="6440" w:type="dxa"/>
            <w:vAlign w:val="bottom"/>
            <w:vMerge w:val="restart"/>
          </w:tcPr>
          <w:p>
            <w:pPr>
              <w:jc w:val="right"/>
              <w:ind w:right="32"/>
              <w:spacing w:after="0"/>
              <w:rPr>
                <w:sz w:val="20"/>
                <w:szCs w:val="20"/>
                <w:color w:val="auto"/>
              </w:rPr>
            </w:pPr>
            <w:r>
              <w:rPr>
                <w:rFonts w:ascii="Courier New" w:cs="Courier New" w:eastAsia="Courier New" w:hAnsi="Courier New"/>
                <w:sz w:val="18"/>
                <w:szCs w:val="18"/>
                <w:color w:val="auto"/>
              </w:rPr>
              <w:t>Total current assets..............................</w:t>
            </w:r>
          </w:p>
        </w:tc>
        <w:tc>
          <w:tcPr>
            <w:tcW w:w="1460" w:type="dxa"/>
            <w:vAlign w:val="bottom"/>
            <w:vMerge w:val="restart"/>
          </w:tcPr>
          <w:p>
            <w:pPr>
              <w:jc w:val="right"/>
              <w:ind w:right="336"/>
              <w:spacing w:after="0"/>
              <w:rPr>
                <w:sz w:val="20"/>
                <w:szCs w:val="20"/>
                <w:color w:val="auto"/>
              </w:rPr>
            </w:pPr>
            <w:r>
              <w:rPr>
                <w:rFonts w:ascii="Courier New" w:cs="Courier New" w:eastAsia="Courier New" w:hAnsi="Courier New"/>
                <w:sz w:val="14"/>
                <w:szCs w:val="14"/>
                <w:color w:val="auto"/>
                <w:w w:val="72"/>
              </w:rPr>
              <w:t>--------</w:t>
            </w:r>
            <w:r>
              <w:rPr>
                <w:rFonts w:ascii="Courier New" w:cs="Courier New" w:eastAsia="Courier New" w:hAnsi="Courier New"/>
                <w:sz w:val="26"/>
                <w:szCs w:val="26"/>
                <w:color w:val="auto"/>
                <w:w w:val="72"/>
                <w:vertAlign w:val="subscript"/>
              </w:rPr>
              <w:t>154,557</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440" w:type="dxa"/>
            <w:vAlign w:val="bottom"/>
            <w:vMerge w:val="continue"/>
          </w:tcPr>
          <w:p>
            <w:pPr>
              <w:spacing w:after="0"/>
              <w:rPr>
                <w:sz w:val="17"/>
                <w:szCs w:val="17"/>
                <w:color w:val="auto"/>
              </w:rPr>
            </w:pPr>
          </w:p>
        </w:tc>
        <w:tc>
          <w:tcPr>
            <w:tcW w:w="1460" w:type="dxa"/>
            <w:vAlign w:val="bottom"/>
            <w:vMerge w:val="continue"/>
          </w:tcPr>
          <w:p>
            <w:pPr>
              <w:spacing w:after="0"/>
              <w:rPr>
                <w:sz w:val="17"/>
                <w:szCs w:val="17"/>
                <w:color w:val="auto"/>
              </w:rPr>
            </w:pP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38,782</w:t>
            </w:r>
          </w:p>
        </w:tc>
        <w:tc>
          <w:tcPr>
            <w:tcW w:w="0" w:type="dxa"/>
            <w:vAlign w:val="bottom"/>
          </w:tcPr>
          <w:p>
            <w:pPr>
              <w:spacing w:after="0"/>
              <w:rPr>
                <w:sz w:val="1"/>
                <w:szCs w:val="1"/>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Property and equipment, net.................................</w:t>
            </w:r>
          </w:p>
        </w:tc>
        <w:tc>
          <w:tcPr>
            <w:tcW w:w="1460" w:type="dxa"/>
            <w:vAlign w:val="bottom"/>
          </w:tcPr>
          <w:p>
            <w:pPr>
              <w:jc w:val="right"/>
              <w:ind w:right="336"/>
              <w:spacing w:after="0" w:line="203" w:lineRule="exact"/>
              <w:rPr>
                <w:sz w:val="20"/>
                <w:szCs w:val="20"/>
                <w:color w:val="auto"/>
              </w:rPr>
            </w:pPr>
            <w:r>
              <w:rPr>
                <w:rFonts w:ascii="Courier New" w:cs="Courier New" w:eastAsia="Courier New" w:hAnsi="Courier New"/>
                <w:sz w:val="18"/>
                <w:szCs w:val="18"/>
                <w:color w:val="auto"/>
              </w:rPr>
              <w:t>12,571</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7,413</w:t>
            </w:r>
          </w:p>
        </w:tc>
        <w:tc>
          <w:tcPr>
            <w:tcW w:w="0" w:type="dxa"/>
            <w:vAlign w:val="bottom"/>
          </w:tcPr>
          <w:p>
            <w:pPr>
              <w:spacing w:after="0"/>
              <w:rPr>
                <w:sz w:val="1"/>
                <w:szCs w:val="1"/>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Other noncurrent assets.....................................</w:t>
            </w:r>
          </w:p>
        </w:tc>
        <w:tc>
          <w:tcPr>
            <w:tcW w:w="1460" w:type="dxa"/>
            <w:vAlign w:val="bottom"/>
          </w:tcPr>
          <w:p>
            <w:pPr>
              <w:jc w:val="right"/>
              <w:ind w:right="336"/>
              <w:spacing w:after="0" w:line="203" w:lineRule="exact"/>
              <w:rPr>
                <w:sz w:val="20"/>
                <w:szCs w:val="20"/>
                <w:color w:val="auto"/>
              </w:rPr>
            </w:pPr>
            <w:r>
              <w:rPr>
                <w:rFonts w:ascii="Courier New" w:cs="Courier New" w:eastAsia="Courier New" w:hAnsi="Courier New"/>
                <w:sz w:val="18"/>
                <w:szCs w:val="18"/>
                <w:color w:val="auto"/>
              </w:rPr>
              <w:t>3,668</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305</w:t>
            </w:r>
          </w:p>
        </w:tc>
        <w:tc>
          <w:tcPr>
            <w:tcW w:w="0" w:type="dxa"/>
            <w:vAlign w:val="bottom"/>
          </w:tcPr>
          <w:p>
            <w:pPr>
              <w:spacing w:after="0"/>
              <w:rPr>
                <w:sz w:val="1"/>
                <w:szCs w:val="1"/>
                <w:color w:val="auto"/>
              </w:rPr>
            </w:pPr>
          </w:p>
        </w:tc>
      </w:tr>
      <w:tr>
        <w:trPr>
          <w:trHeight w:val="203"/>
        </w:trPr>
        <w:tc>
          <w:tcPr>
            <w:tcW w:w="6440" w:type="dxa"/>
            <w:vAlign w:val="bottom"/>
          </w:tcPr>
          <w:p>
            <w:pPr>
              <w:spacing w:after="0"/>
              <w:rPr>
                <w:sz w:val="17"/>
                <w:szCs w:val="17"/>
                <w:color w:val="auto"/>
              </w:rPr>
            </w:pPr>
          </w:p>
        </w:tc>
        <w:tc>
          <w:tcPr>
            <w:tcW w:w="1460" w:type="dxa"/>
            <w:vAlign w:val="bottom"/>
            <w:vMerge w:val="restart"/>
          </w:tcPr>
          <w:p>
            <w:pPr>
              <w:jc w:val="right"/>
              <w:ind w:right="336"/>
              <w:spacing w:after="0"/>
              <w:rPr>
                <w:sz w:val="20"/>
                <w:szCs w:val="20"/>
                <w:color w:val="auto"/>
              </w:rPr>
            </w:pPr>
            <w:r>
              <w:rPr>
                <w:rFonts w:ascii="Courier New" w:cs="Courier New" w:eastAsia="Courier New" w:hAnsi="Courier New"/>
                <w:sz w:val="14"/>
                <w:szCs w:val="14"/>
                <w:color w:val="auto"/>
                <w:w w:val="70"/>
              </w:rPr>
              <w:t>$</w:t>
            </w:r>
            <w:r>
              <w:rPr>
                <w:rFonts w:ascii="Courier New" w:cs="Courier New" w:eastAsia="Courier New" w:hAnsi="Courier New"/>
                <w:sz w:val="24"/>
                <w:szCs w:val="24"/>
                <w:color w:val="auto"/>
                <w:w w:val="70"/>
                <w:vertAlign w:val="superscript"/>
              </w:rPr>
              <w:t>--------</w:t>
            </w:r>
            <w:r>
              <w:rPr>
                <w:rFonts w:ascii="Courier New" w:cs="Courier New" w:eastAsia="Courier New" w:hAnsi="Courier New"/>
                <w:sz w:val="14"/>
                <w:szCs w:val="14"/>
                <w:color w:val="auto"/>
                <w:w w:val="70"/>
              </w:rPr>
              <w:t>170,796</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440" w:type="dxa"/>
            <w:vAlign w:val="bottom"/>
          </w:tcPr>
          <w:p>
            <w:pPr>
              <w:spacing w:after="0"/>
              <w:rPr>
                <w:sz w:val="17"/>
                <w:szCs w:val="17"/>
                <w:color w:val="auto"/>
              </w:rPr>
            </w:pPr>
          </w:p>
        </w:tc>
        <w:tc>
          <w:tcPr>
            <w:tcW w:w="1460" w:type="dxa"/>
            <w:vAlign w:val="bottom"/>
            <w:vMerge w:val="continue"/>
          </w:tcPr>
          <w:p>
            <w:pPr>
              <w:spacing w:after="0"/>
              <w:rPr>
                <w:sz w:val="17"/>
                <w:szCs w:val="17"/>
                <w:color w:val="auto"/>
              </w:rPr>
            </w:pP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$ 46,500</w:t>
            </w:r>
          </w:p>
        </w:tc>
        <w:tc>
          <w:tcPr>
            <w:tcW w:w="0" w:type="dxa"/>
            <w:vAlign w:val="bottom"/>
          </w:tcPr>
          <w:p>
            <w:pPr>
              <w:spacing w:after="0"/>
              <w:rPr>
                <w:sz w:val="1"/>
                <w:szCs w:val="1"/>
                <w:color w:val="auto"/>
              </w:rPr>
            </w:pPr>
          </w:p>
        </w:tc>
      </w:tr>
      <w:tr>
        <w:trPr>
          <w:trHeight w:val="296"/>
        </w:trPr>
        <w:tc>
          <w:tcPr>
            <w:tcW w:w="6440" w:type="dxa"/>
            <w:vAlign w:val="bottom"/>
          </w:tcPr>
          <w:p>
            <w:pPr>
              <w:spacing w:after="0"/>
              <w:rPr>
                <w:sz w:val="24"/>
                <w:szCs w:val="24"/>
                <w:color w:val="auto"/>
              </w:rPr>
            </w:pPr>
          </w:p>
        </w:tc>
        <w:tc>
          <w:tcPr>
            <w:tcW w:w="1460" w:type="dxa"/>
            <w:vAlign w:val="bottom"/>
          </w:tcPr>
          <w:p>
            <w:pPr>
              <w:jc w:val="right"/>
              <w:ind w:right="336"/>
              <w:spacing w:after="0"/>
              <w:rPr>
                <w:sz w:val="20"/>
                <w:szCs w:val="20"/>
                <w:color w:val="auto"/>
              </w:rPr>
            </w:pPr>
            <w:r>
              <w:rPr>
                <w:rFonts w:ascii="Courier New" w:cs="Courier New" w:eastAsia="Courier New" w:hAnsi="Courier New"/>
                <w:sz w:val="18"/>
                <w:szCs w:val="18"/>
                <w:color w:val="auto"/>
              </w:rPr>
              <w:t>========</w:t>
            </w:r>
          </w:p>
        </w:tc>
        <w:tc>
          <w:tcPr>
            <w:tcW w:w="138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311"/>
        </w:trPr>
        <w:tc>
          <w:tcPr>
            <w:tcW w:w="6440" w:type="dxa"/>
            <w:vAlign w:val="bottom"/>
          </w:tcPr>
          <w:p>
            <w:pPr>
              <w:spacing w:after="0"/>
              <w:rPr>
                <w:sz w:val="20"/>
                <w:szCs w:val="20"/>
                <w:color w:val="auto"/>
              </w:rPr>
            </w:pPr>
            <w:r>
              <w:rPr>
                <w:rFonts w:ascii="Courier New" w:cs="Courier New" w:eastAsia="Courier New" w:hAnsi="Courier New"/>
                <w:sz w:val="18"/>
                <w:szCs w:val="18"/>
                <w:color w:val="auto"/>
              </w:rPr>
              <w:t>LIABILITIES AND SHAREHOLDERS' EQUITY</w:t>
            </w:r>
          </w:p>
        </w:tc>
        <w:tc>
          <w:tcPr>
            <w:tcW w:w="146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3"/>
        </w:trPr>
        <w:tc>
          <w:tcPr>
            <w:tcW w:w="6440" w:type="dxa"/>
            <w:vAlign w:val="bottom"/>
          </w:tcPr>
          <w:p>
            <w:pPr>
              <w:spacing w:after="0" w:line="203" w:lineRule="exact"/>
              <w:rPr>
                <w:sz w:val="20"/>
                <w:szCs w:val="20"/>
                <w:color w:val="auto"/>
              </w:rPr>
            </w:pPr>
            <w:r>
              <w:rPr>
                <w:rFonts w:ascii="Courier New" w:cs="Courier New" w:eastAsia="Courier New" w:hAnsi="Courier New"/>
                <w:sz w:val="18"/>
                <w:szCs w:val="18"/>
                <w:color w:val="auto"/>
              </w:rPr>
              <w:t>Current liabilities:</w:t>
            </w:r>
          </w:p>
        </w:tc>
        <w:tc>
          <w:tcPr>
            <w:tcW w:w="1460" w:type="dxa"/>
            <w:vAlign w:val="bottom"/>
            <w:vMerge w:val="restart"/>
          </w:tcPr>
          <w:p>
            <w:pPr>
              <w:jc w:val="right"/>
              <w:ind w:right="336"/>
              <w:spacing w:after="0"/>
              <w:rPr>
                <w:sz w:val="20"/>
                <w:szCs w:val="20"/>
                <w:color w:val="auto"/>
              </w:rPr>
            </w:pPr>
            <w:r>
              <w:rPr>
                <w:rFonts w:ascii="Courier New" w:cs="Courier New" w:eastAsia="Courier New" w:hAnsi="Courier New"/>
                <w:sz w:val="18"/>
                <w:szCs w:val="18"/>
                <w:color w:val="auto"/>
              </w:rPr>
              <w:t>$ 14,949</w:t>
            </w:r>
          </w:p>
        </w:tc>
        <w:tc>
          <w:tcPr>
            <w:tcW w:w="1380" w:type="dxa"/>
            <w:vAlign w:val="bottom"/>
            <w:vMerge w:val="restart"/>
          </w:tcPr>
          <w:p>
            <w:pPr>
              <w:jc w:val="right"/>
              <w:ind w:right="132"/>
              <w:spacing w:after="0"/>
              <w:rPr>
                <w:sz w:val="20"/>
                <w:szCs w:val="20"/>
                <w:color w:val="auto"/>
              </w:rPr>
            </w:pPr>
            <w:r>
              <w:rPr>
                <w:rFonts w:ascii="Courier New" w:cs="Courier New" w:eastAsia="Courier New" w:hAnsi="Courier New"/>
                <w:sz w:val="18"/>
                <w:szCs w:val="18"/>
                <w:color w:val="auto"/>
              </w:rPr>
              <w:t>$  5,698</w:t>
            </w:r>
          </w:p>
        </w:tc>
        <w:tc>
          <w:tcPr>
            <w:tcW w:w="0" w:type="dxa"/>
            <w:vAlign w:val="bottom"/>
          </w:tcPr>
          <w:p>
            <w:pPr>
              <w:spacing w:after="0"/>
              <w:rPr>
                <w:sz w:val="1"/>
                <w:szCs w:val="1"/>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Accounts payable..........................................</w:t>
            </w:r>
          </w:p>
        </w:tc>
        <w:tc>
          <w:tcPr>
            <w:tcW w:w="1460" w:type="dxa"/>
            <w:vAlign w:val="bottom"/>
            <w:vMerge w:val="continue"/>
          </w:tcPr>
          <w:p>
            <w:pPr>
              <w:spacing w:after="0"/>
              <w:rPr>
                <w:sz w:val="17"/>
                <w:szCs w:val="17"/>
                <w:color w:val="auto"/>
              </w:rPr>
            </w:pPr>
          </w:p>
        </w:tc>
        <w:tc>
          <w:tcPr>
            <w:tcW w:w="138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Accrued liabilities.......................................</w:t>
            </w:r>
          </w:p>
        </w:tc>
        <w:tc>
          <w:tcPr>
            <w:tcW w:w="1460" w:type="dxa"/>
            <w:vAlign w:val="bottom"/>
          </w:tcPr>
          <w:p>
            <w:pPr>
              <w:jc w:val="right"/>
              <w:ind w:right="336"/>
              <w:spacing w:after="0" w:line="203" w:lineRule="exact"/>
              <w:rPr>
                <w:sz w:val="20"/>
                <w:szCs w:val="20"/>
                <w:color w:val="auto"/>
              </w:rPr>
            </w:pPr>
            <w:r>
              <w:rPr>
                <w:rFonts w:ascii="Courier New" w:cs="Courier New" w:eastAsia="Courier New" w:hAnsi="Courier New"/>
                <w:sz w:val="18"/>
                <w:szCs w:val="18"/>
                <w:color w:val="auto"/>
              </w:rPr>
              <w:t>9,627</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4,524</w:t>
            </w:r>
          </w:p>
        </w:tc>
        <w:tc>
          <w:tcPr>
            <w:tcW w:w="0" w:type="dxa"/>
            <w:vAlign w:val="bottom"/>
          </w:tcPr>
          <w:p>
            <w:pPr>
              <w:spacing w:after="0"/>
              <w:rPr>
                <w:sz w:val="1"/>
                <w:szCs w:val="1"/>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Income taxes payable......................................</w:t>
            </w:r>
          </w:p>
        </w:tc>
        <w:tc>
          <w:tcPr>
            <w:tcW w:w="1460" w:type="dxa"/>
            <w:vAlign w:val="bottom"/>
          </w:tcPr>
          <w:p>
            <w:pPr>
              <w:jc w:val="right"/>
              <w:ind w:right="336"/>
              <w:spacing w:after="0" w:line="203" w:lineRule="exact"/>
              <w:rPr>
                <w:sz w:val="20"/>
                <w:szCs w:val="20"/>
                <w:color w:val="auto"/>
              </w:rPr>
            </w:pPr>
            <w:r>
              <w:rPr>
                <w:rFonts w:ascii="Courier New" w:cs="Courier New" w:eastAsia="Courier New" w:hAnsi="Courier New"/>
                <w:sz w:val="18"/>
                <w:szCs w:val="18"/>
                <w:color w:val="auto"/>
              </w:rPr>
              <w:t>6,780</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5,875</w:t>
            </w:r>
          </w:p>
        </w:tc>
        <w:tc>
          <w:tcPr>
            <w:tcW w:w="0" w:type="dxa"/>
            <w:vAlign w:val="bottom"/>
          </w:tcPr>
          <w:p>
            <w:pPr>
              <w:spacing w:after="0"/>
              <w:rPr>
                <w:sz w:val="1"/>
                <w:szCs w:val="1"/>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Deferred revenue..........................................</w:t>
            </w:r>
          </w:p>
        </w:tc>
        <w:tc>
          <w:tcPr>
            <w:tcW w:w="1460" w:type="dxa"/>
            <w:vAlign w:val="bottom"/>
          </w:tcPr>
          <w:p>
            <w:pPr>
              <w:jc w:val="right"/>
              <w:ind w:right="336"/>
              <w:spacing w:after="0" w:line="203" w:lineRule="exact"/>
              <w:rPr>
                <w:sz w:val="20"/>
                <w:szCs w:val="20"/>
                <w:color w:val="auto"/>
              </w:rPr>
            </w:pPr>
            <w:r>
              <w:rPr>
                <w:rFonts w:ascii="Courier New" w:cs="Courier New" w:eastAsia="Courier New" w:hAnsi="Courier New"/>
                <w:sz w:val="18"/>
                <w:szCs w:val="18"/>
                <w:color w:val="auto"/>
              </w:rPr>
              <w:t>646</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Capital lease obligations.................................</w:t>
            </w:r>
          </w:p>
        </w:tc>
        <w:tc>
          <w:tcPr>
            <w:tcW w:w="1460" w:type="dxa"/>
            <w:vAlign w:val="bottom"/>
          </w:tcPr>
          <w:p>
            <w:pPr>
              <w:jc w:val="right"/>
              <w:ind w:right="336"/>
              <w:spacing w:after="0" w:line="203" w:lineRule="exact"/>
              <w:rPr>
                <w:sz w:val="20"/>
                <w:szCs w:val="20"/>
                <w:color w:val="auto"/>
              </w:rPr>
            </w:pPr>
            <w:r>
              <w:rPr>
                <w:rFonts w:ascii="Courier New" w:cs="Courier New" w:eastAsia="Courier New" w:hAnsi="Courier New"/>
                <w:sz w:val="18"/>
                <w:szCs w:val="18"/>
                <w:color w:val="auto"/>
              </w:rPr>
              <w:t>53</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74</w:t>
            </w:r>
          </w:p>
        </w:tc>
        <w:tc>
          <w:tcPr>
            <w:tcW w:w="0" w:type="dxa"/>
            <w:vAlign w:val="bottom"/>
          </w:tcPr>
          <w:p>
            <w:pPr>
              <w:spacing w:after="0"/>
              <w:rPr>
                <w:sz w:val="1"/>
                <w:szCs w:val="1"/>
                <w:color w:val="auto"/>
              </w:rPr>
            </w:pPr>
          </w:p>
        </w:tc>
      </w:tr>
      <w:tr>
        <w:trPr>
          <w:trHeight w:val="203"/>
        </w:trPr>
        <w:tc>
          <w:tcPr>
            <w:tcW w:w="6440" w:type="dxa"/>
            <w:vAlign w:val="bottom"/>
            <w:vMerge w:val="restart"/>
          </w:tcPr>
          <w:p>
            <w:pPr>
              <w:jc w:val="right"/>
              <w:ind w:right="32"/>
              <w:spacing w:after="0"/>
              <w:rPr>
                <w:sz w:val="20"/>
                <w:szCs w:val="20"/>
                <w:color w:val="auto"/>
              </w:rPr>
            </w:pPr>
            <w:r>
              <w:rPr>
                <w:rFonts w:ascii="Courier New" w:cs="Courier New" w:eastAsia="Courier New" w:hAnsi="Courier New"/>
                <w:sz w:val="18"/>
                <w:szCs w:val="18"/>
                <w:color w:val="auto"/>
              </w:rPr>
              <w:t>Total current liabilities.........................</w:t>
            </w:r>
          </w:p>
        </w:tc>
        <w:tc>
          <w:tcPr>
            <w:tcW w:w="1460" w:type="dxa"/>
            <w:vAlign w:val="bottom"/>
            <w:vMerge w:val="restart"/>
          </w:tcPr>
          <w:p>
            <w:pPr>
              <w:jc w:val="right"/>
              <w:ind w:right="336"/>
              <w:spacing w:after="0"/>
              <w:rPr>
                <w:sz w:val="20"/>
                <w:szCs w:val="20"/>
                <w:color w:val="auto"/>
              </w:rPr>
            </w:pPr>
            <w:r>
              <w:rPr>
                <w:rFonts w:ascii="Courier New" w:cs="Courier New" w:eastAsia="Courier New" w:hAnsi="Courier New"/>
                <w:sz w:val="15"/>
                <w:szCs w:val="15"/>
                <w:color w:val="auto"/>
                <w:w w:val="71"/>
              </w:rPr>
              <w:t>--------</w:t>
            </w:r>
            <w:r>
              <w:rPr>
                <w:rFonts w:ascii="Courier New" w:cs="Courier New" w:eastAsia="Courier New" w:hAnsi="Courier New"/>
                <w:sz w:val="29"/>
                <w:szCs w:val="29"/>
                <w:color w:val="auto"/>
                <w:w w:val="71"/>
                <w:vertAlign w:val="subscript"/>
              </w:rPr>
              <w:t>32,055</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440" w:type="dxa"/>
            <w:vAlign w:val="bottom"/>
            <w:vMerge w:val="continue"/>
          </w:tcPr>
          <w:p>
            <w:pPr>
              <w:spacing w:after="0"/>
              <w:rPr>
                <w:sz w:val="17"/>
                <w:szCs w:val="17"/>
                <w:color w:val="auto"/>
              </w:rPr>
            </w:pPr>
          </w:p>
        </w:tc>
        <w:tc>
          <w:tcPr>
            <w:tcW w:w="1460" w:type="dxa"/>
            <w:vAlign w:val="bottom"/>
            <w:vMerge w:val="continue"/>
          </w:tcPr>
          <w:p>
            <w:pPr>
              <w:spacing w:after="0"/>
              <w:rPr>
                <w:sz w:val="17"/>
                <w:szCs w:val="17"/>
                <w:color w:val="auto"/>
              </w:rPr>
            </w:pP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16,171</w:t>
            </w:r>
          </w:p>
        </w:tc>
        <w:tc>
          <w:tcPr>
            <w:tcW w:w="0" w:type="dxa"/>
            <w:vAlign w:val="bottom"/>
          </w:tcPr>
          <w:p>
            <w:pPr>
              <w:spacing w:after="0"/>
              <w:rPr>
                <w:sz w:val="1"/>
                <w:szCs w:val="1"/>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Capital lease obligations, less current portion.............</w:t>
            </w:r>
          </w:p>
        </w:tc>
        <w:tc>
          <w:tcPr>
            <w:tcW w:w="1460" w:type="dxa"/>
            <w:vAlign w:val="bottom"/>
          </w:tcPr>
          <w:p>
            <w:pPr>
              <w:jc w:val="right"/>
              <w:ind w:right="336"/>
              <w:spacing w:after="0" w:line="203" w:lineRule="exact"/>
              <w:rPr>
                <w:sz w:val="20"/>
                <w:szCs w:val="20"/>
                <w:color w:val="auto"/>
              </w:rPr>
            </w:pPr>
            <w:r>
              <w:rPr>
                <w:rFonts w:ascii="Courier New" w:cs="Courier New" w:eastAsia="Courier New" w:hAnsi="Courier New"/>
                <w:sz w:val="18"/>
                <w:szCs w:val="18"/>
                <w:color w:val="auto"/>
              </w:rPr>
              <w:t>--</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36</w:t>
            </w:r>
          </w:p>
        </w:tc>
        <w:tc>
          <w:tcPr>
            <w:tcW w:w="0" w:type="dxa"/>
            <w:vAlign w:val="bottom"/>
          </w:tcPr>
          <w:p>
            <w:pPr>
              <w:spacing w:after="0"/>
              <w:rPr>
                <w:sz w:val="1"/>
                <w:szCs w:val="1"/>
                <w:color w:val="auto"/>
              </w:rPr>
            </w:pPr>
          </w:p>
        </w:tc>
      </w:tr>
      <w:tr>
        <w:trPr>
          <w:trHeight w:val="203"/>
        </w:trPr>
        <w:tc>
          <w:tcPr>
            <w:tcW w:w="6440" w:type="dxa"/>
            <w:vAlign w:val="bottom"/>
            <w:vMerge w:val="restart"/>
          </w:tcPr>
          <w:p>
            <w:pPr>
              <w:jc w:val="right"/>
              <w:ind w:right="32"/>
              <w:spacing w:after="0"/>
              <w:rPr>
                <w:sz w:val="20"/>
                <w:szCs w:val="20"/>
                <w:color w:val="auto"/>
              </w:rPr>
            </w:pPr>
            <w:r>
              <w:rPr>
                <w:rFonts w:ascii="Courier New" w:cs="Courier New" w:eastAsia="Courier New" w:hAnsi="Courier New"/>
                <w:sz w:val="18"/>
                <w:szCs w:val="18"/>
                <w:color w:val="auto"/>
              </w:rPr>
              <w:t>Total liabilities.................................</w:t>
            </w:r>
          </w:p>
        </w:tc>
        <w:tc>
          <w:tcPr>
            <w:tcW w:w="1460" w:type="dxa"/>
            <w:vAlign w:val="bottom"/>
            <w:vMerge w:val="restart"/>
          </w:tcPr>
          <w:p>
            <w:pPr>
              <w:jc w:val="right"/>
              <w:ind w:right="336"/>
              <w:spacing w:after="0"/>
              <w:rPr>
                <w:sz w:val="20"/>
                <w:szCs w:val="20"/>
                <w:color w:val="auto"/>
              </w:rPr>
            </w:pPr>
            <w:r>
              <w:rPr>
                <w:rFonts w:ascii="Courier New" w:cs="Courier New" w:eastAsia="Courier New" w:hAnsi="Courier New"/>
                <w:sz w:val="15"/>
                <w:szCs w:val="15"/>
                <w:color w:val="auto"/>
                <w:w w:val="71"/>
              </w:rPr>
              <w:t>--------</w:t>
            </w:r>
            <w:r>
              <w:rPr>
                <w:rFonts w:ascii="Courier New" w:cs="Courier New" w:eastAsia="Courier New" w:hAnsi="Courier New"/>
                <w:sz w:val="29"/>
                <w:szCs w:val="29"/>
                <w:color w:val="auto"/>
                <w:w w:val="71"/>
                <w:vertAlign w:val="subscript"/>
              </w:rPr>
              <w:t>32,055</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440" w:type="dxa"/>
            <w:vAlign w:val="bottom"/>
            <w:vMerge w:val="continue"/>
          </w:tcPr>
          <w:p>
            <w:pPr>
              <w:spacing w:after="0"/>
              <w:rPr>
                <w:sz w:val="17"/>
                <w:szCs w:val="17"/>
                <w:color w:val="auto"/>
              </w:rPr>
            </w:pPr>
          </w:p>
        </w:tc>
        <w:tc>
          <w:tcPr>
            <w:tcW w:w="1460" w:type="dxa"/>
            <w:vAlign w:val="bottom"/>
            <w:vMerge w:val="continue"/>
          </w:tcPr>
          <w:p>
            <w:pPr>
              <w:spacing w:after="0"/>
              <w:rPr>
                <w:sz w:val="17"/>
                <w:szCs w:val="17"/>
                <w:color w:val="auto"/>
              </w:rPr>
            </w:pP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16,207</w:t>
            </w:r>
          </w:p>
        </w:tc>
        <w:tc>
          <w:tcPr>
            <w:tcW w:w="0" w:type="dxa"/>
            <w:vAlign w:val="bottom"/>
          </w:tcPr>
          <w:p>
            <w:pPr>
              <w:spacing w:after="0"/>
              <w:rPr>
                <w:sz w:val="1"/>
                <w:szCs w:val="1"/>
                <w:color w:val="auto"/>
              </w:rPr>
            </w:pPr>
          </w:p>
        </w:tc>
      </w:tr>
      <w:tr>
        <w:trPr>
          <w:trHeight w:val="203"/>
        </w:trPr>
        <w:tc>
          <w:tcPr>
            <w:tcW w:w="6440" w:type="dxa"/>
            <w:vAlign w:val="bottom"/>
          </w:tcPr>
          <w:p>
            <w:pPr>
              <w:spacing w:after="0" w:line="203" w:lineRule="exact"/>
              <w:rPr>
                <w:sz w:val="20"/>
                <w:szCs w:val="20"/>
                <w:color w:val="auto"/>
              </w:rPr>
            </w:pPr>
            <w:r>
              <w:rPr>
                <w:rFonts w:ascii="Courier New" w:cs="Courier New" w:eastAsia="Courier New" w:hAnsi="Courier New"/>
                <w:sz w:val="18"/>
                <w:szCs w:val="18"/>
                <w:color w:val="auto"/>
              </w:rPr>
              <w:t>Commitments</w:t>
            </w:r>
          </w:p>
        </w:tc>
        <w:tc>
          <w:tcPr>
            <w:tcW w:w="1460" w:type="dxa"/>
            <w:vAlign w:val="bottom"/>
            <w:vMerge w:val="restart"/>
          </w:tcPr>
          <w:p>
            <w:pPr>
              <w:jc w:val="right"/>
              <w:ind w:right="336"/>
              <w:spacing w:after="0"/>
              <w:rPr>
                <w:sz w:val="20"/>
                <w:szCs w:val="20"/>
                <w:color w:val="auto"/>
              </w:rPr>
            </w:pPr>
            <w:r>
              <w:rPr>
                <w:rFonts w:ascii="Courier New" w:cs="Courier New" w:eastAsia="Courier New" w:hAnsi="Courier New"/>
                <w:sz w:val="18"/>
                <w:szCs w:val="18"/>
                <w:color w:val="auto"/>
              </w:rPr>
              <w:t>--</w:t>
            </w:r>
          </w:p>
        </w:tc>
        <w:tc>
          <w:tcPr>
            <w:tcW w:w="1380" w:type="dxa"/>
            <w:vAlign w:val="bottom"/>
            <w:vMerge w:val="restart"/>
          </w:tcPr>
          <w:p>
            <w:pPr>
              <w:jc w:val="right"/>
              <w:ind w:right="132"/>
              <w:spacing w:after="0"/>
              <w:rPr>
                <w:sz w:val="20"/>
                <w:szCs w:val="20"/>
                <w:color w:val="auto"/>
              </w:rPr>
            </w:pPr>
            <w:r>
              <w:rPr>
                <w:rFonts w:ascii="Courier New" w:cs="Courier New" w:eastAsia="Courier New" w:hAnsi="Courier New"/>
                <w:sz w:val="18"/>
                <w:szCs w:val="18"/>
                <w:color w:val="auto"/>
              </w:rPr>
              <w:t>22,353</w:t>
            </w:r>
          </w:p>
        </w:tc>
        <w:tc>
          <w:tcPr>
            <w:tcW w:w="0" w:type="dxa"/>
            <w:vAlign w:val="bottom"/>
          </w:tcPr>
          <w:p>
            <w:pPr>
              <w:spacing w:after="0"/>
              <w:rPr>
                <w:sz w:val="1"/>
                <w:szCs w:val="1"/>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w w:val="97"/>
              </w:rPr>
              <w:t>Mandatorily redeemable convertible preferred stock..........</w:t>
            </w:r>
          </w:p>
        </w:tc>
        <w:tc>
          <w:tcPr>
            <w:tcW w:w="1460" w:type="dxa"/>
            <w:vAlign w:val="bottom"/>
            <w:vMerge w:val="continue"/>
          </w:tcPr>
          <w:p>
            <w:pPr>
              <w:spacing w:after="0"/>
              <w:rPr>
                <w:sz w:val="17"/>
                <w:szCs w:val="17"/>
                <w:color w:val="auto"/>
              </w:rPr>
            </w:pPr>
          </w:p>
        </w:tc>
        <w:tc>
          <w:tcPr>
            <w:tcW w:w="138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440" w:type="dxa"/>
            <w:vAlign w:val="bottom"/>
          </w:tcPr>
          <w:p>
            <w:pPr>
              <w:spacing w:after="0" w:line="203" w:lineRule="exact"/>
              <w:rPr>
                <w:sz w:val="20"/>
                <w:szCs w:val="20"/>
                <w:color w:val="auto"/>
              </w:rPr>
            </w:pPr>
            <w:r>
              <w:rPr>
                <w:rFonts w:ascii="Courier New" w:cs="Courier New" w:eastAsia="Courier New" w:hAnsi="Courier New"/>
                <w:sz w:val="18"/>
                <w:szCs w:val="18"/>
                <w:color w:val="auto"/>
              </w:rPr>
              <w:t>Shareholders' equity:</w:t>
            </w:r>
          </w:p>
        </w:tc>
        <w:tc>
          <w:tcPr>
            <w:tcW w:w="146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440" w:type="dxa"/>
            <w:vAlign w:val="bottom"/>
          </w:tcPr>
          <w:p>
            <w:pPr>
              <w:jc w:val="right"/>
              <w:ind w:right="872"/>
              <w:spacing w:after="0" w:line="203" w:lineRule="exact"/>
              <w:rPr>
                <w:sz w:val="20"/>
                <w:szCs w:val="20"/>
                <w:color w:val="auto"/>
              </w:rPr>
            </w:pPr>
            <w:r>
              <w:rPr>
                <w:rFonts w:ascii="Courier New" w:cs="Courier New" w:eastAsia="Courier New" w:hAnsi="Courier New"/>
                <w:sz w:val="18"/>
                <w:szCs w:val="18"/>
                <w:color w:val="auto"/>
              </w:rPr>
              <w:t>Common stock, $0.002 par value; 242,000,000 shares</w:t>
            </w:r>
          </w:p>
        </w:tc>
        <w:tc>
          <w:tcPr>
            <w:tcW w:w="146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authorized; 85,477,766 and 48,931,560 shares issued and</w:t>
            </w:r>
          </w:p>
        </w:tc>
        <w:tc>
          <w:tcPr>
            <w:tcW w:w="146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4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outstanding at October 31, 2000 and January 31, 2000,</w:t>
            </w:r>
          </w:p>
        </w:tc>
        <w:tc>
          <w:tcPr>
            <w:tcW w:w="1460" w:type="dxa"/>
            <w:vAlign w:val="bottom"/>
            <w:vMerge w:val="restart"/>
          </w:tcPr>
          <w:p>
            <w:pPr>
              <w:jc w:val="right"/>
              <w:ind w:right="336"/>
              <w:spacing w:after="0"/>
              <w:rPr>
                <w:sz w:val="20"/>
                <w:szCs w:val="20"/>
                <w:color w:val="auto"/>
              </w:rPr>
            </w:pPr>
            <w:r>
              <w:rPr>
                <w:rFonts w:ascii="Courier New" w:cs="Courier New" w:eastAsia="Courier New" w:hAnsi="Courier New"/>
                <w:sz w:val="18"/>
                <w:szCs w:val="18"/>
                <w:color w:val="auto"/>
              </w:rPr>
              <w:t>171</w:t>
            </w:r>
          </w:p>
        </w:tc>
        <w:tc>
          <w:tcPr>
            <w:tcW w:w="1380" w:type="dxa"/>
            <w:vAlign w:val="bottom"/>
            <w:vMerge w:val="restart"/>
          </w:tcPr>
          <w:p>
            <w:pPr>
              <w:jc w:val="right"/>
              <w:ind w:right="132"/>
              <w:spacing w:after="0"/>
              <w:rPr>
                <w:sz w:val="20"/>
                <w:szCs w:val="20"/>
                <w:color w:val="auto"/>
              </w:rPr>
            </w:pPr>
            <w:r>
              <w:rPr>
                <w:rFonts w:ascii="Courier New" w:cs="Courier New" w:eastAsia="Courier New" w:hAnsi="Courier New"/>
                <w:sz w:val="18"/>
                <w:szCs w:val="18"/>
                <w:color w:val="auto"/>
              </w:rPr>
              <w:t>98</w:t>
            </w:r>
          </w:p>
        </w:tc>
        <w:tc>
          <w:tcPr>
            <w:tcW w:w="0" w:type="dxa"/>
            <w:vAlign w:val="bottom"/>
          </w:tcPr>
          <w:p>
            <w:pPr>
              <w:spacing w:after="0"/>
              <w:rPr>
                <w:sz w:val="1"/>
                <w:szCs w:val="1"/>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respectively...........................................</w:t>
            </w:r>
          </w:p>
        </w:tc>
        <w:tc>
          <w:tcPr>
            <w:tcW w:w="1460" w:type="dxa"/>
            <w:vAlign w:val="bottom"/>
            <w:vMerge w:val="continue"/>
          </w:tcPr>
          <w:p>
            <w:pPr>
              <w:spacing w:after="0"/>
              <w:rPr>
                <w:sz w:val="17"/>
                <w:szCs w:val="17"/>
                <w:color w:val="auto"/>
              </w:rPr>
            </w:pPr>
          </w:p>
        </w:tc>
        <w:tc>
          <w:tcPr>
            <w:tcW w:w="138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Additional paid-in capital................................</w:t>
            </w:r>
          </w:p>
        </w:tc>
        <w:tc>
          <w:tcPr>
            <w:tcW w:w="1460" w:type="dxa"/>
            <w:vAlign w:val="bottom"/>
          </w:tcPr>
          <w:p>
            <w:pPr>
              <w:jc w:val="right"/>
              <w:ind w:right="336"/>
              <w:spacing w:after="0" w:line="203" w:lineRule="exact"/>
              <w:rPr>
                <w:sz w:val="20"/>
                <w:szCs w:val="20"/>
                <w:color w:val="auto"/>
              </w:rPr>
            </w:pPr>
            <w:r>
              <w:rPr>
                <w:rFonts w:ascii="Courier New" w:cs="Courier New" w:eastAsia="Courier New" w:hAnsi="Courier New"/>
                <w:sz w:val="18"/>
                <w:szCs w:val="18"/>
                <w:color w:val="auto"/>
              </w:rPr>
              <w:t>142,409</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17,580</w:t>
            </w:r>
          </w:p>
        </w:tc>
        <w:tc>
          <w:tcPr>
            <w:tcW w:w="0" w:type="dxa"/>
            <w:vAlign w:val="bottom"/>
          </w:tcPr>
          <w:p>
            <w:pPr>
              <w:spacing w:after="0"/>
              <w:rPr>
                <w:sz w:val="1"/>
                <w:szCs w:val="1"/>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Deferred stock-based compensation.........................</w:t>
            </w:r>
          </w:p>
        </w:tc>
        <w:tc>
          <w:tcPr>
            <w:tcW w:w="1460" w:type="dxa"/>
            <w:vAlign w:val="bottom"/>
          </w:tcPr>
          <w:p>
            <w:pPr>
              <w:jc w:val="right"/>
              <w:ind w:right="216"/>
              <w:spacing w:after="0" w:line="203" w:lineRule="exact"/>
              <w:rPr>
                <w:sz w:val="20"/>
                <w:szCs w:val="20"/>
                <w:color w:val="auto"/>
              </w:rPr>
            </w:pPr>
            <w:r>
              <w:rPr>
                <w:rFonts w:ascii="Courier New" w:cs="Courier New" w:eastAsia="Courier New" w:hAnsi="Courier New"/>
                <w:sz w:val="18"/>
                <w:szCs w:val="18"/>
                <w:color w:val="auto"/>
              </w:rPr>
              <w:t>(10,488)</w:t>
            </w:r>
          </w:p>
        </w:tc>
        <w:tc>
          <w:tcPr>
            <w:tcW w:w="138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(11,897)</w:t>
            </w:r>
          </w:p>
        </w:tc>
        <w:tc>
          <w:tcPr>
            <w:tcW w:w="0" w:type="dxa"/>
            <w:vAlign w:val="bottom"/>
          </w:tcPr>
          <w:p>
            <w:pPr>
              <w:spacing w:after="0"/>
              <w:rPr>
                <w:sz w:val="1"/>
                <w:szCs w:val="1"/>
                <w:color w:val="auto"/>
              </w:rPr>
            </w:pPr>
          </w:p>
        </w:tc>
      </w:tr>
      <w:tr>
        <w:trPr>
          <w:trHeight w:val="203"/>
        </w:trPr>
        <w:tc>
          <w:tcPr>
            <w:tcW w:w="64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Retained earnings.........................................</w:t>
            </w:r>
          </w:p>
        </w:tc>
        <w:tc>
          <w:tcPr>
            <w:tcW w:w="1460" w:type="dxa"/>
            <w:vAlign w:val="bottom"/>
          </w:tcPr>
          <w:p>
            <w:pPr>
              <w:jc w:val="right"/>
              <w:ind w:right="336"/>
              <w:spacing w:after="0" w:line="203" w:lineRule="exact"/>
              <w:rPr>
                <w:sz w:val="20"/>
                <w:szCs w:val="20"/>
                <w:color w:val="auto"/>
              </w:rPr>
            </w:pPr>
            <w:r>
              <w:rPr>
                <w:rFonts w:ascii="Courier New" w:cs="Courier New" w:eastAsia="Courier New" w:hAnsi="Courier New"/>
                <w:sz w:val="18"/>
                <w:szCs w:val="18"/>
                <w:color w:val="auto"/>
              </w:rPr>
              <w:t>6,649</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2,159</w:t>
            </w:r>
          </w:p>
        </w:tc>
        <w:tc>
          <w:tcPr>
            <w:tcW w:w="0" w:type="dxa"/>
            <w:vAlign w:val="bottom"/>
          </w:tcPr>
          <w:p>
            <w:pPr>
              <w:spacing w:after="0"/>
              <w:rPr>
                <w:sz w:val="1"/>
                <w:szCs w:val="1"/>
                <w:color w:val="auto"/>
              </w:rPr>
            </w:pPr>
          </w:p>
        </w:tc>
      </w:tr>
      <w:tr>
        <w:trPr>
          <w:trHeight w:val="203"/>
        </w:trPr>
        <w:tc>
          <w:tcPr>
            <w:tcW w:w="6440" w:type="dxa"/>
            <w:vAlign w:val="bottom"/>
            <w:vMerge w:val="restart"/>
          </w:tcPr>
          <w:p>
            <w:pPr>
              <w:jc w:val="right"/>
              <w:ind w:right="32"/>
              <w:spacing w:after="0"/>
              <w:rPr>
                <w:sz w:val="20"/>
                <w:szCs w:val="20"/>
                <w:color w:val="auto"/>
              </w:rPr>
            </w:pPr>
            <w:r>
              <w:rPr>
                <w:rFonts w:ascii="Courier New" w:cs="Courier New" w:eastAsia="Courier New" w:hAnsi="Courier New"/>
                <w:sz w:val="18"/>
                <w:szCs w:val="18"/>
                <w:color w:val="auto"/>
              </w:rPr>
              <w:t>Total shareholders' equity........................</w:t>
            </w:r>
          </w:p>
        </w:tc>
        <w:tc>
          <w:tcPr>
            <w:tcW w:w="1460" w:type="dxa"/>
            <w:vAlign w:val="bottom"/>
            <w:vMerge w:val="restart"/>
          </w:tcPr>
          <w:p>
            <w:pPr>
              <w:jc w:val="right"/>
              <w:ind w:right="336"/>
              <w:spacing w:after="0"/>
              <w:rPr>
                <w:sz w:val="20"/>
                <w:szCs w:val="20"/>
                <w:color w:val="auto"/>
              </w:rPr>
            </w:pPr>
            <w:r>
              <w:rPr>
                <w:rFonts w:ascii="Courier New" w:cs="Courier New" w:eastAsia="Courier New" w:hAnsi="Courier New"/>
                <w:sz w:val="14"/>
                <w:szCs w:val="14"/>
                <w:color w:val="auto"/>
                <w:w w:val="72"/>
              </w:rPr>
              <w:t>--------</w:t>
            </w:r>
            <w:r>
              <w:rPr>
                <w:rFonts w:ascii="Courier New" w:cs="Courier New" w:eastAsia="Courier New" w:hAnsi="Courier New"/>
                <w:sz w:val="26"/>
                <w:szCs w:val="26"/>
                <w:color w:val="auto"/>
                <w:w w:val="72"/>
                <w:vertAlign w:val="subscript"/>
              </w:rPr>
              <w:t>138,741</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440" w:type="dxa"/>
            <w:vAlign w:val="bottom"/>
            <w:vMerge w:val="continue"/>
          </w:tcPr>
          <w:p>
            <w:pPr>
              <w:spacing w:after="0"/>
              <w:rPr>
                <w:sz w:val="17"/>
                <w:szCs w:val="17"/>
                <w:color w:val="auto"/>
              </w:rPr>
            </w:pPr>
          </w:p>
        </w:tc>
        <w:tc>
          <w:tcPr>
            <w:tcW w:w="1460" w:type="dxa"/>
            <w:vAlign w:val="bottom"/>
            <w:vMerge w:val="continue"/>
          </w:tcPr>
          <w:p>
            <w:pPr>
              <w:spacing w:after="0"/>
              <w:rPr>
                <w:sz w:val="17"/>
                <w:szCs w:val="17"/>
                <w:color w:val="auto"/>
              </w:rPr>
            </w:pP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7,940</w:t>
            </w:r>
          </w:p>
        </w:tc>
        <w:tc>
          <w:tcPr>
            <w:tcW w:w="0" w:type="dxa"/>
            <w:vAlign w:val="bottom"/>
          </w:tcPr>
          <w:p>
            <w:pPr>
              <w:spacing w:after="0"/>
              <w:rPr>
                <w:sz w:val="1"/>
                <w:szCs w:val="1"/>
                <w:color w:val="auto"/>
              </w:rPr>
            </w:pPr>
          </w:p>
        </w:tc>
      </w:tr>
      <w:tr>
        <w:trPr>
          <w:trHeight w:val="203"/>
        </w:trPr>
        <w:tc>
          <w:tcPr>
            <w:tcW w:w="6440" w:type="dxa"/>
            <w:vAlign w:val="bottom"/>
            <w:vMerge w:val="restart"/>
          </w:tcPr>
          <w:p>
            <w:pPr>
              <w:jc w:val="right"/>
              <w:ind w:right="32"/>
              <w:spacing w:after="0"/>
              <w:rPr>
                <w:sz w:val="20"/>
                <w:szCs w:val="20"/>
                <w:color w:val="auto"/>
              </w:rPr>
            </w:pPr>
            <w:r>
              <w:rPr>
                <w:rFonts w:ascii="Courier New" w:cs="Courier New" w:eastAsia="Courier New" w:hAnsi="Courier New"/>
                <w:sz w:val="18"/>
                <w:szCs w:val="18"/>
                <w:color w:val="auto"/>
              </w:rPr>
              <w:t>Total liabilities and shareholders' equity........</w:t>
            </w:r>
          </w:p>
        </w:tc>
        <w:tc>
          <w:tcPr>
            <w:tcW w:w="1460" w:type="dxa"/>
            <w:vAlign w:val="bottom"/>
            <w:vMerge w:val="restart"/>
          </w:tcPr>
          <w:p>
            <w:pPr>
              <w:jc w:val="right"/>
              <w:ind w:right="336"/>
              <w:spacing w:after="0"/>
              <w:rPr>
                <w:sz w:val="20"/>
                <w:szCs w:val="20"/>
                <w:color w:val="auto"/>
              </w:rPr>
            </w:pPr>
            <w:r>
              <w:rPr>
                <w:rFonts w:ascii="Courier New" w:cs="Courier New" w:eastAsia="Courier New" w:hAnsi="Courier New"/>
                <w:sz w:val="14"/>
                <w:szCs w:val="14"/>
                <w:color w:val="auto"/>
                <w:w w:val="70"/>
              </w:rPr>
              <w:t>$</w:t>
            </w:r>
            <w:r>
              <w:rPr>
                <w:rFonts w:ascii="Courier New" w:cs="Courier New" w:eastAsia="Courier New" w:hAnsi="Courier New"/>
                <w:sz w:val="24"/>
                <w:szCs w:val="24"/>
                <w:color w:val="auto"/>
                <w:w w:val="70"/>
                <w:vertAlign w:val="superscript"/>
              </w:rPr>
              <w:t>--------</w:t>
            </w:r>
            <w:r>
              <w:rPr>
                <w:rFonts w:ascii="Courier New" w:cs="Courier New" w:eastAsia="Courier New" w:hAnsi="Courier New"/>
                <w:sz w:val="14"/>
                <w:szCs w:val="14"/>
                <w:color w:val="auto"/>
                <w:w w:val="70"/>
              </w:rPr>
              <w:t>170,796</w:t>
            </w: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440" w:type="dxa"/>
            <w:vAlign w:val="bottom"/>
            <w:vMerge w:val="continue"/>
          </w:tcPr>
          <w:p>
            <w:pPr>
              <w:spacing w:after="0"/>
              <w:rPr>
                <w:sz w:val="17"/>
                <w:szCs w:val="17"/>
                <w:color w:val="auto"/>
              </w:rPr>
            </w:pPr>
          </w:p>
        </w:tc>
        <w:tc>
          <w:tcPr>
            <w:tcW w:w="1460" w:type="dxa"/>
            <w:vAlign w:val="bottom"/>
            <w:vMerge w:val="continue"/>
          </w:tcPr>
          <w:p>
            <w:pPr>
              <w:spacing w:after="0"/>
              <w:rPr>
                <w:sz w:val="17"/>
                <w:szCs w:val="17"/>
                <w:color w:val="auto"/>
              </w:rPr>
            </w:pPr>
          </w:p>
        </w:tc>
        <w:tc>
          <w:tcPr>
            <w:tcW w:w="138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$ 46,500</w:t>
            </w:r>
          </w:p>
        </w:tc>
        <w:tc>
          <w:tcPr>
            <w:tcW w:w="0" w:type="dxa"/>
            <w:vAlign w:val="bottom"/>
          </w:tcPr>
          <w:p>
            <w:pPr>
              <w:spacing w:after="0"/>
              <w:rPr>
                <w:sz w:val="1"/>
                <w:szCs w:val="1"/>
                <w:color w:val="auto"/>
              </w:rPr>
            </w:pPr>
          </w:p>
        </w:tc>
      </w:tr>
      <w:tr>
        <w:trPr>
          <w:trHeight w:val="296"/>
        </w:trPr>
        <w:tc>
          <w:tcPr>
            <w:tcW w:w="6440" w:type="dxa"/>
            <w:vAlign w:val="bottom"/>
          </w:tcPr>
          <w:p>
            <w:pPr>
              <w:spacing w:after="0"/>
              <w:rPr>
                <w:sz w:val="24"/>
                <w:szCs w:val="24"/>
                <w:color w:val="auto"/>
              </w:rPr>
            </w:pPr>
          </w:p>
        </w:tc>
        <w:tc>
          <w:tcPr>
            <w:tcW w:w="1460" w:type="dxa"/>
            <w:vAlign w:val="bottom"/>
          </w:tcPr>
          <w:p>
            <w:pPr>
              <w:jc w:val="right"/>
              <w:ind w:right="336"/>
              <w:spacing w:after="0"/>
              <w:rPr>
                <w:sz w:val="20"/>
                <w:szCs w:val="20"/>
                <w:color w:val="auto"/>
              </w:rPr>
            </w:pPr>
            <w:r>
              <w:rPr>
                <w:rFonts w:ascii="Courier New" w:cs="Courier New" w:eastAsia="Courier New" w:hAnsi="Courier New"/>
                <w:sz w:val="18"/>
                <w:szCs w:val="18"/>
                <w:color w:val="auto"/>
              </w:rPr>
              <w:t>========</w:t>
            </w:r>
          </w:p>
        </w:tc>
        <w:tc>
          <w:tcPr>
            <w:tcW w:w="138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jc w:val="center"/>
        <w:ind w:right="1879"/>
        <w:spacing w:after="0"/>
        <w:rPr>
          <w:sz w:val="20"/>
          <w:szCs w:val="20"/>
          <w:color w:val="auto"/>
        </w:rPr>
      </w:pPr>
      <w:r>
        <w:rPr>
          <w:rFonts w:ascii="Courier New" w:cs="Courier New" w:eastAsia="Courier New" w:hAnsi="Courier New"/>
          <w:sz w:val="18"/>
          <w:szCs w:val="18"/>
          <w:color w:val="auto"/>
        </w:rPr>
        <w:t>The accompanying notes are an integral part of these Condensed Consolidated</w:t>
      </w:r>
    </w:p>
    <w:p>
      <w:pPr>
        <w:spacing w:after="0" w:line="29" w:lineRule="exact"/>
        <w:rPr>
          <w:sz w:val="20"/>
          <w:szCs w:val="20"/>
          <w:color w:val="auto"/>
        </w:rPr>
      </w:pPr>
    </w:p>
    <w:p>
      <w:pPr>
        <w:ind w:left="3060"/>
        <w:spacing w:after="0"/>
        <w:rPr>
          <w:sz w:val="20"/>
          <w:szCs w:val="20"/>
          <w:color w:val="auto"/>
        </w:rPr>
      </w:pPr>
      <w:r>
        <w:rPr>
          <w:rFonts w:ascii="Courier New" w:cs="Courier New" w:eastAsia="Courier New" w:hAnsi="Courier New"/>
          <w:sz w:val="18"/>
          <w:szCs w:val="18"/>
          <w:color w:val="auto"/>
        </w:rPr>
        <w:t>Financial Statements.</w:t>
      </w:r>
    </w:p>
    <w:p>
      <w:pPr>
        <w:ind w:left="4220"/>
        <w:spacing w:after="0"/>
        <w:rPr>
          <w:sz w:val="20"/>
          <w:szCs w:val="20"/>
          <w:color w:val="auto"/>
        </w:rPr>
      </w:pPr>
      <w:r>
        <w:rPr>
          <w:rFonts w:ascii="Courier New" w:cs="Courier New" w:eastAsia="Courier New" w:hAnsi="Courier New"/>
          <w:sz w:val="18"/>
          <w:szCs w:val="18"/>
          <w:color w:val="auto"/>
        </w:rPr>
        <w:t>1</w:t>
      </w:r>
    </w:p>
    <w:p>
      <w:pPr>
        <w:sectPr>
          <w:pgSz w:w="11900" w:h="16838" w:orient="portrait"/>
          <w:cols w:equalWidth="0" w:num="1">
            <w:col w:w="10219"/>
          </w:cols>
          <w:pgMar w:left="240" w:top="285" w:right="1440" w:bottom="144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4</w:t>
      </w:r>
    </w:p>
    <w:p>
      <w:pPr>
        <w:spacing w:after="0" w:line="201" w:lineRule="exact"/>
        <w:rPr>
          <w:sz w:val="20"/>
          <w:szCs w:val="20"/>
          <w:color w:val="auto"/>
        </w:rPr>
      </w:pPr>
    </w:p>
    <w:p>
      <w:pPr>
        <w:jc w:val="center"/>
        <w:ind w:right="2720"/>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0"/>
          <w:szCs w:val="20"/>
          <w:color w:val="auto"/>
        </w:rPr>
      </w:pPr>
    </w:p>
    <w:p>
      <w:pPr>
        <w:jc w:val="center"/>
        <w:ind w:right="2720"/>
        <w:spacing w:after="0"/>
        <w:rPr>
          <w:sz w:val="20"/>
          <w:szCs w:val="20"/>
          <w:color w:val="auto"/>
        </w:rPr>
      </w:pPr>
      <w:r>
        <w:rPr>
          <w:rFonts w:ascii="Courier New" w:cs="Courier New" w:eastAsia="Courier New" w:hAnsi="Courier New"/>
          <w:sz w:val="18"/>
          <w:szCs w:val="18"/>
          <w:color w:val="auto"/>
        </w:rPr>
        <w:t>CONDENSED CONSOLIDATED STATEMENTS OF INCOME</w:t>
      </w:r>
    </w:p>
    <w:p>
      <w:pPr>
        <w:spacing w:after="0" w:line="29" w:lineRule="exact"/>
        <w:rPr>
          <w:sz w:val="20"/>
          <w:szCs w:val="20"/>
          <w:color w:val="auto"/>
        </w:rPr>
      </w:pPr>
    </w:p>
    <w:p>
      <w:pPr>
        <w:jc w:val="center"/>
        <w:ind w:right="2720"/>
        <w:spacing w:after="0"/>
        <w:rPr>
          <w:sz w:val="20"/>
          <w:szCs w:val="20"/>
          <w:color w:val="auto"/>
        </w:rPr>
      </w:pPr>
      <w:r>
        <w:rPr>
          <w:rFonts w:ascii="Courier New" w:cs="Courier New" w:eastAsia="Courier New" w:hAnsi="Courier New"/>
          <w:sz w:val="18"/>
          <w:szCs w:val="18"/>
          <w:color w:val="auto"/>
        </w:rPr>
        <w:t>(UNAUDITED)</w:t>
      </w:r>
    </w:p>
    <w:p>
      <w:pPr>
        <w:jc w:val="center"/>
        <w:ind w:right="2720"/>
        <w:spacing w:after="0"/>
        <w:rPr>
          <w:sz w:val="20"/>
          <w:szCs w:val="20"/>
          <w:color w:val="auto"/>
        </w:rPr>
      </w:pPr>
      <w:r>
        <w:rPr>
          <w:rFonts w:ascii="Courier New" w:cs="Courier New" w:eastAsia="Courier New" w:hAnsi="Courier New"/>
          <w:sz w:val="18"/>
          <w:szCs w:val="18"/>
          <w:color w:val="auto"/>
        </w:rPr>
        <w:t>(IN THOUSANDS, EXCEPT PER SHARE DATA)</w:t>
      </w:r>
    </w:p>
    <w:p>
      <w:pPr>
        <w:spacing w:after="0" w:line="200" w:lineRule="exact"/>
        <w:rPr>
          <w:sz w:val="20"/>
          <w:szCs w:val="20"/>
          <w:color w:val="auto"/>
        </w:rPr>
      </w:pPr>
    </w:p>
    <w:p>
      <w:pPr>
        <w:spacing w:after="0" w:line="373"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50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620" w:type="dxa"/>
            <w:vAlign w:val="bottom"/>
            <w:gridSpan w:val="3"/>
          </w:tcPr>
          <w:p>
            <w:pPr>
              <w:jc w:val="right"/>
              <w:ind w:right="532"/>
              <w:spacing w:after="0"/>
              <w:rPr>
                <w:sz w:val="20"/>
                <w:szCs w:val="20"/>
                <w:color w:val="auto"/>
              </w:rPr>
            </w:pPr>
            <w:r>
              <w:rPr>
                <w:rFonts w:ascii="Courier New" w:cs="Courier New" w:eastAsia="Courier New" w:hAnsi="Courier New"/>
                <w:sz w:val="18"/>
                <w:szCs w:val="18"/>
                <w:color w:val="auto"/>
              </w:rPr>
              <w:t>THREE MONTHS ENDED</w:t>
            </w:r>
          </w:p>
        </w:tc>
        <w:tc>
          <w:tcPr>
            <w:tcW w:w="540" w:type="dxa"/>
            <w:vAlign w:val="bottom"/>
          </w:tcPr>
          <w:p>
            <w:pPr>
              <w:spacing w:after="0"/>
              <w:rPr>
                <w:sz w:val="17"/>
                <w:szCs w:val="17"/>
                <w:color w:val="auto"/>
              </w:rPr>
            </w:pPr>
          </w:p>
        </w:tc>
        <w:tc>
          <w:tcPr>
            <w:tcW w:w="2300" w:type="dxa"/>
            <w:vAlign w:val="bottom"/>
            <w:gridSpan w:val="3"/>
          </w:tcPr>
          <w:p>
            <w:pPr>
              <w:jc w:val="right"/>
              <w:ind w:right="332"/>
              <w:spacing w:after="0"/>
              <w:rPr>
                <w:sz w:val="20"/>
                <w:szCs w:val="20"/>
                <w:color w:val="auto"/>
              </w:rPr>
            </w:pPr>
            <w:r>
              <w:rPr>
                <w:rFonts w:ascii="Courier New" w:cs="Courier New" w:eastAsia="Courier New" w:hAnsi="Courier New"/>
                <w:sz w:val="18"/>
                <w:szCs w:val="18"/>
                <w:color w:val="auto"/>
              </w:rPr>
              <w:t>NINE MONTHS ENDED</w:t>
            </w:r>
          </w:p>
        </w:tc>
        <w:tc>
          <w:tcPr>
            <w:tcW w:w="0" w:type="dxa"/>
            <w:vAlign w:val="bottom"/>
          </w:tcPr>
          <w:p>
            <w:pPr>
              <w:spacing w:after="0"/>
              <w:rPr>
                <w:sz w:val="1"/>
                <w:szCs w:val="1"/>
                <w:color w:val="auto"/>
              </w:rPr>
            </w:pPr>
          </w:p>
        </w:tc>
      </w:tr>
      <w:tr>
        <w:trPr>
          <w:trHeight w:val="203"/>
        </w:trPr>
        <w:tc>
          <w:tcPr>
            <w:tcW w:w="5060" w:type="dxa"/>
            <w:vAlign w:val="bottom"/>
          </w:tcPr>
          <w:p>
            <w:pPr>
              <w:spacing w:after="0"/>
              <w:rPr>
                <w:sz w:val="17"/>
                <w:szCs w:val="17"/>
                <w:color w:val="auto"/>
              </w:rPr>
            </w:pPr>
          </w:p>
        </w:tc>
        <w:tc>
          <w:tcPr>
            <w:tcW w:w="1580" w:type="dxa"/>
            <w:vAlign w:val="bottom"/>
            <w:gridSpan w:val="2"/>
            <w:vMerge w:val="restart"/>
          </w:tcPr>
          <w:p>
            <w:pPr>
              <w:ind w:left="220"/>
              <w:spacing w:after="0"/>
              <w:rPr>
                <w:sz w:val="20"/>
                <w:szCs w:val="20"/>
                <w:color w:val="auto"/>
              </w:rPr>
            </w:pPr>
            <w:r>
              <w:rPr>
                <w:rFonts w:ascii="Courier New" w:cs="Courier New" w:eastAsia="Courier New" w:hAnsi="Courier New"/>
                <w:sz w:val="12"/>
                <w:szCs w:val="12"/>
                <w:color w:val="auto"/>
                <w:w w:val="71"/>
                <w:vertAlign w:val="subscript"/>
              </w:rPr>
              <w:t>OCTOBER</w:t>
            </w:r>
            <w:r>
              <w:rPr>
                <w:rFonts w:ascii="Courier New" w:cs="Courier New" w:eastAsia="Courier New" w:hAnsi="Courier New"/>
                <w:sz w:val="9"/>
                <w:szCs w:val="9"/>
                <w:color w:val="auto"/>
                <w:w w:val="71"/>
              </w:rPr>
              <w:t>--------------------------</w:t>
            </w:r>
            <w:r>
              <w:rPr>
                <w:rFonts w:ascii="Courier New" w:cs="Courier New" w:eastAsia="Courier New" w:hAnsi="Courier New"/>
                <w:sz w:val="12"/>
                <w:szCs w:val="12"/>
                <w:color w:val="auto"/>
                <w:w w:val="71"/>
                <w:vertAlign w:val="subscript"/>
              </w:rPr>
              <w:t>31,</w:t>
            </w:r>
          </w:p>
        </w:tc>
        <w:tc>
          <w:tcPr>
            <w:tcW w:w="1580" w:type="dxa"/>
            <w:vAlign w:val="bottom"/>
            <w:gridSpan w:val="2"/>
            <w:vMerge w:val="restart"/>
          </w:tcPr>
          <w:p>
            <w:pPr>
              <w:jc w:val="right"/>
              <w:ind w:right="112"/>
              <w:spacing w:after="0"/>
              <w:rPr>
                <w:sz w:val="20"/>
                <w:szCs w:val="20"/>
                <w:color w:val="auto"/>
              </w:rPr>
            </w:pPr>
            <w:r>
              <w:rPr>
                <w:rFonts w:ascii="Courier New" w:cs="Courier New" w:eastAsia="Courier New" w:hAnsi="Courier New"/>
                <w:sz w:val="18"/>
                <w:szCs w:val="18"/>
                <w:color w:val="auto"/>
              </w:rPr>
              <w:t>OCTOBER 31,</w:t>
            </w:r>
          </w:p>
        </w:tc>
        <w:tc>
          <w:tcPr>
            <w:tcW w:w="2840" w:type="dxa"/>
            <w:vAlign w:val="bottom"/>
            <w:gridSpan w:val="4"/>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5060" w:type="dxa"/>
            <w:vAlign w:val="bottom"/>
          </w:tcPr>
          <w:p>
            <w:pPr>
              <w:spacing w:after="0"/>
              <w:rPr>
                <w:sz w:val="17"/>
                <w:szCs w:val="17"/>
                <w:color w:val="auto"/>
              </w:rPr>
            </w:pPr>
          </w:p>
        </w:tc>
        <w:tc>
          <w:tcPr>
            <w:tcW w:w="1580" w:type="dxa"/>
            <w:vAlign w:val="bottom"/>
            <w:gridSpan w:val="2"/>
            <w:vMerge w:val="continue"/>
          </w:tcPr>
          <w:p>
            <w:pPr>
              <w:spacing w:after="0"/>
              <w:rPr>
                <w:sz w:val="17"/>
                <w:szCs w:val="17"/>
                <w:color w:val="auto"/>
              </w:rPr>
            </w:pPr>
          </w:p>
        </w:tc>
        <w:tc>
          <w:tcPr>
            <w:tcW w:w="1580" w:type="dxa"/>
            <w:vAlign w:val="bottom"/>
            <w:gridSpan w:val="2"/>
            <w:vMerge w:val="continue"/>
          </w:tcPr>
          <w:p>
            <w:pPr>
              <w:spacing w:after="0"/>
              <w:rPr>
                <w:sz w:val="17"/>
                <w:szCs w:val="17"/>
                <w:color w:val="auto"/>
              </w:rPr>
            </w:pPr>
          </w:p>
        </w:tc>
        <w:tc>
          <w:tcPr>
            <w:tcW w:w="154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OCTOBER 31,</w:t>
            </w:r>
          </w:p>
        </w:tc>
        <w:tc>
          <w:tcPr>
            <w:tcW w:w="13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OCTOBER 31,</w:t>
            </w:r>
          </w:p>
        </w:tc>
        <w:tc>
          <w:tcPr>
            <w:tcW w:w="0" w:type="dxa"/>
            <w:vAlign w:val="bottom"/>
          </w:tcPr>
          <w:p>
            <w:pPr>
              <w:spacing w:after="0"/>
              <w:rPr>
                <w:sz w:val="1"/>
                <w:szCs w:val="1"/>
                <w:color w:val="auto"/>
              </w:rPr>
            </w:pPr>
          </w:p>
        </w:tc>
      </w:tr>
      <w:tr>
        <w:trPr>
          <w:trHeight w:val="203"/>
        </w:trPr>
        <w:tc>
          <w:tcPr>
            <w:tcW w:w="50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040" w:type="dxa"/>
            <w:vAlign w:val="bottom"/>
          </w:tcPr>
          <w:p>
            <w:pPr>
              <w:jc w:val="right"/>
              <w:ind w:right="532"/>
              <w:spacing w:after="0" w:line="203" w:lineRule="exact"/>
              <w:rPr>
                <w:sz w:val="20"/>
                <w:szCs w:val="20"/>
                <w:color w:val="auto"/>
              </w:rPr>
            </w:pPr>
            <w:r>
              <w:rPr>
                <w:rFonts w:ascii="Courier New" w:cs="Courier New" w:eastAsia="Courier New" w:hAnsi="Courier New"/>
                <w:sz w:val="18"/>
                <w:szCs w:val="18"/>
                <w:color w:val="auto"/>
                <w:w w:val="92"/>
              </w:rPr>
              <w:t>2000</w:t>
            </w:r>
          </w:p>
        </w:tc>
        <w:tc>
          <w:tcPr>
            <w:tcW w:w="540" w:type="dxa"/>
            <w:vAlign w:val="bottom"/>
          </w:tcPr>
          <w:p>
            <w:pPr>
              <w:spacing w:after="0"/>
              <w:rPr>
                <w:sz w:val="17"/>
                <w:szCs w:val="17"/>
                <w:color w:val="auto"/>
              </w:rPr>
            </w:pPr>
          </w:p>
        </w:tc>
        <w:tc>
          <w:tcPr>
            <w:tcW w:w="1040" w:type="dxa"/>
            <w:vAlign w:val="bottom"/>
          </w:tcPr>
          <w:p>
            <w:pPr>
              <w:jc w:val="right"/>
              <w:ind w:right="532"/>
              <w:spacing w:after="0" w:line="203" w:lineRule="exact"/>
              <w:rPr>
                <w:sz w:val="20"/>
                <w:szCs w:val="20"/>
                <w:color w:val="auto"/>
              </w:rPr>
            </w:pPr>
            <w:r>
              <w:rPr>
                <w:rFonts w:ascii="Courier New" w:cs="Courier New" w:eastAsia="Courier New" w:hAnsi="Courier New"/>
                <w:sz w:val="18"/>
                <w:szCs w:val="18"/>
                <w:color w:val="auto"/>
                <w:w w:val="92"/>
              </w:rPr>
              <w:t>1999</w:t>
            </w:r>
          </w:p>
        </w:tc>
        <w:tc>
          <w:tcPr>
            <w:tcW w:w="540" w:type="dxa"/>
            <w:vAlign w:val="bottom"/>
          </w:tcPr>
          <w:p>
            <w:pPr>
              <w:spacing w:after="0"/>
              <w:rPr>
                <w:sz w:val="17"/>
                <w:szCs w:val="17"/>
                <w:color w:val="auto"/>
              </w:rPr>
            </w:pPr>
          </w:p>
        </w:tc>
        <w:tc>
          <w:tcPr>
            <w:tcW w:w="10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w w:val="92"/>
              </w:rPr>
              <w:t>2000</w:t>
            </w:r>
          </w:p>
        </w:tc>
        <w:tc>
          <w:tcPr>
            <w:tcW w:w="460" w:type="dxa"/>
            <w:vAlign w:val="bottom"/>
          </w:tcPr>
          <w:p>
            <w:pPr>
              <w:spacing w:after="0"/>
              <w:rPr>
                <w:sz w:val="17"/>
                <w:szCs w:val="17"/>
                <w:color w:val="auto"/>
              </w:rPr>
            </w:pPr>
          </w:p>
        </w:tc>
        <w:tc>
          <w:tcPr>
            <w:tcW w:w="8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w w:val="92"/>
              </w:rPr>
              <w:t>1999</w:t>
            </w:r>
          </w:p>
        </w:tc>
        <w:tc>
          <w:tcPr>
            <w:tcW w:w="0" w:type="dxa"/>
            <w:vAlign w:val="bottom"/>
          </w:tcPr>
          <w:p>
            <w:pPr>
              <w:spacing w:after="0"/>
              <w:rPr>
                <w:sz w:val="1"/>
                <w:szCs w:val="1"/>
                <w:color w:val="auto"/>
              </w:rPr>
            </w:pPr>
          </w:p>
        </w:tc>
      </w:tr>
      <w:tr>
        <w:trPr>
          <w:trHeight w:val="296"/>
        </w:trPr>
        <w:tc>
          <w:tcPr>
            <w:tcW w:w="5060" w:type="dxa"/>
            <w:vAlign w:val="bottom"/>
          </w:tcPr>
          <w:p>
            <w:pPr>
              <w:spacing w:after="0"/>
              <w:rPr>
                <w:sz w:val="24"/>
                <w:szCs w:val="24"/>
                <w:color w:val="auto"/>
              </w:rPr>
            </w:pPr>
          </w:p>
        </w:tc>
        <w:tc>
          <w:tcPr>
            <w:tcW w:w="1580" w:type="dxa"/>
            <w:vAlign w:val="bottom"/>
            <w:gridSpan w:val="2"/>
          </w:tcPr>
          <w:p>
            <w:pPr>
              <w:ind w:left="220"/>
              <w:spacing w:after="0"/>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112"/>
              <w:spacing w:after="0"/>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72"/>
              <w:spacing w:after="0"/>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311"/>
        </w:trPr>
        <w:tc>
          <w:tcPr>
            <w:tcW w:w="5060" w:type="dxa"/>
            <w:vAlign w:val="bottom"/>
          </w:tcPr>
          <w:p>
            <w:pPr>
              <w:spacing w:after="0"/>
              <w:rPr>
                <w:sz w:val="20"/>
                <w:szCs w:val="20"/>
                <w:color w:val="auto"/>
              </w:rPr>
            </w:pPr>
            <w:r>
              <w:rPr>
                <w:rFonts w:ascii="Courier New" w:cs="Courier New" w:eastAsia="Courier New" w:hAnsi="Courier New"/>
                <w:sz w:val="18"/>
                <w:szCs w:val="18"/>
                <w:color w:val="auto"/>
              </w:rPr>
              <w:t>Net revenue...................................</w:t>
            </w:r>
          </w:p>
        </w:tc>
        <w:tc>
          <w:tcPr>
            <w:tcW w:w="158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$36,212</w:t>
            </w:r>
          </w:p>
        </w:tc>
        <w:tc>
          <w:tcPr>
            <w:tcW w:w="158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$23,463</w:t>
            </w:r>
          </w:p>
        </w:tc>
        <w:tc>
          <w:tcPr>
            <w:tcW w:w="1540" w:type="dxa"/>
            <w:vAlign w:val="bottom"/>
            <w:gridSpan w:val="2"/>
          </w:tcPr>
          <w:p>
            <w:pPr>
              <w:jc w:val="right"/>
              <w:ind w:right="292"/>
              <w:spacing w:after="0"/>
              <w:rPr>
                <w:sz w:val="20"/>
                <w:szCs w:val="20"/>
                <w:color w:val="auto"/>
              </w:rPr>
            </w:pPr>
            <w:r>
              <w:rPr>
                <w:rFonts w:ascii="Courier New" w:cs="Courier New" w:eastAsia="Courier New" w:hAnsi="Courier New"/>
                <w:sz w:val="18"/>
                <w:szCs w:val="18"/>
                <w:color w:val="auto"/>
              </w:rPr>
              <w:t>$98,051</w:t>
            </w:r>
          </w:p>
        </w:tc>
        <w:tc>
          <w:tcPr>
            <w:tcW w:w="1300" w:type="dxa"/>
            <w:vAlign w:val="bottom"/>
            <w:gridSpan w:val="2"/>
          </w:tcPr>
          <w:p>
            <w:pPr>
              <w:jc w:val="right"/>
              <w:ind w:right="112"/>
              <w:spacing w:after="0"/>
              <w:rPr>
                <w:sz w:val="20"/>
                <w:szCs w:val="20"/>
                <w:color w:val="auto"/>
              </w:rPr>
            </w:pPr>
            <w:r>
              <w:rPr>
                <w:rFonts w:ascii="Courier New" w:cs="Courier New" w:eastAsia="Courier New" w:hAnsi="Courier New"/>
                <w:sz w:val="18"/>
                <w:szCs w:val="18"/>
                <w:color w:val="auto"/>
              </w:rPr>
              <w:t>$54,379</w:t>
            </w:r>
          </w:p>
        </w:tc>
        <w:tc>
          <w:tcPr>
            <w:tcW w:w="0" w:type="dxa"/>
            <w:vAlign w:val="bottom"/>
          </w:tcPr>
          <w:p>
            <w:pPr>
              <w:spacing w:after="0"/>
              <w:rPr>
                <w:sz w:val="1"/>
                <w:szCs w:val="1"/>
                <w:color w:val="auto"/>
              </w:rPr>
            </w:pPr>
          </w:p>
        </w:tc>
      </w:tr>
      <w:tr>
        <w:trPr>
          <w:trHeight w:val="203"/>
        </w:trPr>
        <w:tc>
          <w:tcPr>
            <w:tcW w:w="5060" w:type="dxa"/>
            <w:vAlign w:val="bottom"/>
          </w:tcPr>
          <w:p>
            <w:pPr>
              <w:spacing w:after="0" w:line="203" w:lineRule="exact"/>
              <w:rPr>
                <w:sz w:val="20"/>
                <w:szCs w:val="20"/>
                <w:color w:val="auto"/>
              </w:rPr>
            </w:pPr>
            <w:r>
              <w:rPr>
                <w:rFonts w:ascii="Courier New" w:cs="Courier New" w:eastAsia="Courier New" w:hAnsi="Courier New"/>
                <w:sz w:val="18"/>
                <w:szCs w:val="18"/>
                <w:color w:val="auto"/>
              </w:rPr>
              <w:t>Cost of goods sold(1).........................</w:t>
            </w:r>
          </w:p>
        </w:tc>
        <w:tc>
          <w:tcPr>
            <w:tcW w:w="5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w w:val="92"/>
              </w:rPr>
              <w:t>16,999</w:t>
            </w:r>
          </w:p>
        </w:tc>
        <w:tc>
          <w:tcPr>
            <w:tcW w:w="5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8,874</w:t>
            </w:r>
          </w:p>
        </w:tc>
        <w:tc>
          <w:tcPr>
            <w:tcW w:w="540" w:type="dxa"/>
            <w:vAlign w:val="bottom"/>
          </w:tcPr>
          <w:p>
            <w:pPr>
              <w:spacing w:after="0"/>
              <w:rPr>
                <w:sz w:val="17"/>
                <w:szCs w:val="17"/>
                <w:color w:val="auto"/>
              </w:rPr>
            </w:pPr>
          </w:p>
        </w:tc>
        <w:tc>
          <w:tcPr>
            <w:tcW w:w="100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w w:val="92"/>
              </w:rPr>
              <w:t>45,259</w:t>
            </w:r>
          </w:p>
        </w:tc>
        <w:tc>
          <w:tcPr>
            <w:tcW w:w="460" w:type="dxa"/>
            <w:vAlign w:val="bottom"/>
          </w:tcPr>
          <w:p>
            <w:pPr>
              <w:spacing w:after="0"/>
              <w:rPr>
                <w:sz w:val="17"/>
                <w:szCs w:val="17"/>
                <w:color w:val="auto"/>
              </w:rPr>
            </w:pPr>
          </w:p>
        </w:tc>
        <w:tc>
          <w:tcPr>
            <w:tcW w:w="84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w w:val="95"/>
              </w:rPr>
              <w:t>22,189</w:t>
            </w:r>
          </w:p>
        </w:tc>
        <w:tc>
          <w:tcPr>
            <w:tcW w:w="0" w:type="dxa"/>
            <w:vAlign w:val="bottom"/>
          </w:tcPr>
          <w:p>
            <w:pPr>
              <w:spacing w:after="0"/>
              <w:rPr>
                <w:sz w:val="1"/>
                <w:szCs w:val="1"/>
                <w:color w:val="auto"/>
              </w:rPr>
            </w:pPr>
          </w:p>
        </w:tc>
      </w:tr>
      <w:tr>
        <w:trPr>
          <w:trHeight w:val="203"/>
        </w:trPr>
        <w:tc>
          <w:tcPr>
            <w:tcW w:w="5060" w:type="dxa"/>
            <w:vAlign w:val="bottom"/>
            <w:vMerge w:val="restart"/>
          </w:tcPr>
          <w:p>
            <w:pPr>
              <w:spacing w:after="0"/>
              <w:rPr>
                <w:sz w:val="20"/>
                <w:szCs w:val="20"/>
                <w:color w:val="auto"/>
              </w:rPr>
            </w:pPr>
            <w:r>
              <w:rPr>
                <w:rFonts w:ascii="Courier New" w:cs="Courier New" w:eastAsia="Courier New" w:hAnsi="Courier New"/>
                <w:sz w:val="18"/>
                <w:szCs w:val="18"/>
                <w:color w:val="auto"/>
              </w:rPr>
              <w:t>Gross profit..................................</w:t>
            </w:r>
          </w:p>
        </w:tc>
        <w:tc>
          <w:tcPr>
            <w:tcW w:w="540" w:type="dxa"/>
            <w:vAlign w:val="bottom"/>
          </w:tcPr>
          <w:p>
            <w:pPr>
              <w:ind w:left="420"/>
              <w:spacing w:after="0"/>
              <w:rPr>
                <w:sz w:val="20"/>
                <w:szCs w:val="20"/>
                <w:color w:val="auto"/>
              </w:rPr>
            </w:pPr>
            <w:r>
              <w:rPr>
                <w:rFonts w:ascii="Courier New" w:cs="Courier New" w:eastAsia="Courier New" w:hAnsi="Courier New"/>
                <w:sz w:val="3"/>
                <w:szCs w:val="3"/>
                <w:color w:val="auto"/>
                <w:w w:val="78"/>
              </w:rPr>
              <w:t>-------</w:t>
            </w:r>
          </w:p>
        </w:tc>
        <w:tc>
          <w:tcPr>
            <w:tcW w:w="104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w w:val="92"/>
              </w:rPr>
              <w:t>19,213</w:t>
            </w:r>
          </w:p>
        </w:tc>
        <w:tc>
          <w:tcPr>
            <w:tcW w:w="15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5060" w:type="dxa"/>
            <w:vAlign w:val="bottom"/>
            <w:vMerge w:val="continue"/>
          </w:tcPr>
          <w:p>
            <w:pPr>
              <w:spacing w:after="0"/>
              <w:rPr>
                <w:sz w:val="17"/>
                <w:szCs w:val="17"/>
                <w:color w:val="auto"/>
              </w:rPr>
            </w:pPr>
          </w:p>
        </w:tc>
        <w:tc>
          <w:tcPr>
            <w:tcW w:w="540" w:type="dxa"/>
            <w:vAlign w:val="bottom"/>
          </w:tcPr>
          <w:p>
            <w:pPr>
              <w:spacing w:after="0"/>
              <w:rPr>
                <w:sz w:val="17"/>
                <w:szCs w:val="17"/>
                <w:color w:val="auto"/>
              </w:rPr>
            </w:pPr>
          </w:p>
        </w:tc>
        <w:tc>
          <w:tcPr>
            <w:tcW w:w="1040" w:type="dxa"/>
            <w:vAlign w:val="bottom"/>
            <w:vMerge w:val="continue"/>
          </w:tcPr>
          <w:p>
            <w:pPr>
              <w:spacing w:after="0"/>
              <w:rPr>
                <w:sz w:val="17"/>
                <w:szCs w:val="17"/>
                <w:color w:val="auto"/>
              </w:rPr>
            </w:pPr>
          </w:p>
        </w:tc>
        <w:tc>
          <w:tcPr>
            <w:tcW w:w="5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w w:val="92"/>
              </w:rPr>
              <w:t>14,589</w:t>
            </w:r>
          </w:p>
        </w:tc>
        <w:tc>
          <w:tcPr>
            <w:tcW w:w="540" w:type="dxa"/>
            <w:vAlign w:val="bottom"/>
          </w:tcPr>
          <w:p>
            <w:pPr>
              <w:spacing w:after="0"/>
              <w:rPr>
                <w:sz w:val="17"/>
                <w:szCs w:val="17"/>
                <w:color w:val="auto"/>
              </w:rPr>
            </w:pPr>
          </w:p>
        </w:tc>
        <w:tc>
          <w:tcPr>
            <w:tcW w:w="100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w w:val="92"/>
              </w:rPr>
              <w:t>52,792</w:t>
            </w:r>
          </w:p>
        </w:tc>
        <w:tc>
          <w:tcPr>
            <w:tcW w:w="460" w:type="dxa"/>
            <w:vAlign w:val="bottom"/>
          </w:tcPr>
          <w:p>
            <w:pPr>
              <w:spacing w:after="0"/>
              <w:rPr>
                <w:sz w:val="17"/>
                <w:szCs w:val="17"/>
                <w:color w:val="auto"/>
              </w:rPr>
            </w:pPr>
          </w:p>
        </w:tc>
        <w:tc>
          <w:tcPr>
            <w:tcW w:w="84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w w:val="95"/>
              </w:rPr>
              <w:t>32,190</w:t>
            </w:r>
          </w:p>
        </w:tc>
        <w:tc>
          <w:tcPr>
            <w:tcW w:w="0" w:type="dxa"/>
            <w:vAlign w:val="bottom"/>
          </w:tcPr>
          <w:p>
            <w:pPr>
              <w:spacing w:after="0"/>
              <w:rPr>
                <w:sz w:val="1"/>
                <w:szCs w:val="1"/>
                <w:color w:val="auto"/>
              </w:rPr>
            </w:pPr>
          </w:p>
        </w:tc>
      </w:tr>
      <w:tr>
        <w:trPr>
          <w:trHeight w:val="203"/>
        </w:trPr>
        <w:tc>
          <w:tcPr>
            <w:tcW w:w="5060" w:type="dxa"/>
            <w:vAlign w:val="bottom"/>
          </w:tcPr>
          <w:p>
            <w:pPr>
              <w:spacing w:after="0" w:line="203" w:lineRule="exact"/>
              <w:rPr>
                <w:sz w:val="20"/>
                <w:szCs w:val="20"/>
                <w:color w:val="auto"/>
              </w:rPr>
            </w:pPr>
            <w:r>
              <w:rPr>
                <w:rFonts w:ascii="Courier New" w:cs="Courier New" w:eastAsia="Courier New" w:hAnsi="Courier New"/>
                <w:sz w:val="18"/>
                <w:szCs w:val="18"/>
                <w:color w:val="auto"/>
              </w:rPr>
              <w:t>Operating expenses:</w:t>
            </w:r>
          </w:p>
        </w:tc>
        <w:tc>
          <w:tcPr>
            <w:tcW w:w="540" w:type="dxa"/>
            <w:vAlign w:val="bottom"/>
          </w:tcPr>
          <w:p>
            <w:pPr>
              <w:spacing w:after="0"/>
              <w:rPr>
                <w:sz w:val="17"/>
                <w:szCs w:val="17"/>
                <w:color w:val="auto"/>
              </w:rPr>
            </w:pPr>
          </w:p>
        </w:tc>
        <w:tc>
          <w:tcPr>
            <w:tcW w:w="104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9,436</w:t>
            </w:r>
          </w:p>
        </w:tc>
        <w:tc>
          <w:tcPr>
            <w:tcW w:w="540" w:type="dxa"/>
            <w:vAlign w:val="bottom"/>
          </w:tcPr>
          <w:p>
            <w:pPr>
              <w:spacing w:after="0"/>
              <w:rPr>
                <w:sz w:val="17"/>
                <w:szCs w:val="17"/>
                <w:color w:val="auto"/>
              </w:rPr>
            </w:pPr>
          </w:p>
        </w:tc>
        <w:tc>
          <w:tcPr>
            <w:tcW w:w="104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3,716</w:t>
            </w:r>
          </w:p>
        </w:tc>
        <w:tc>
          <w:tcPr>
            <w:tcW w:w="540" w:type="dxa"/>
            <w:vAlign w:val="bottom"/>
          </w:tcPr>
          <w:p>
            <w:pPr>
              <w:spacing w:after="0"/>
              <w:rPr>
                <w:sz w:val="17"/>
                <w:szCs w:val="17"/>
                <w:color w:val="auto"/>
              </w:rPr>
            </w:pPr>
          </w:p>
        </w:tc>
        <w:tc>
          <w:tcPr>
            <w:tcW w:w="1000" w:type="dxa"/>
            <w:vAlign w:val="bottom"/>
            <w:vMerge w:val="restart"/>
          </w:tcPr>
          <w:p>
            <w:pPr>
              <w:jc w:val="right"/>
              <w:ind w:right="292"/>
              <w:spacing w:after="0"/>
              <w:rPr>
                <w:sz w:val="20"/>
                <w:szCs w:val="20"/>
                <w:color w:val="auto"/>
              </w:rPr>
            </w:pPr>
            <w:r>
              <w:rPr>
                <w:rFonts w:ascii="Courier New" w:cs="Courier New" w:eastAsia="Courier New" w:hAnsi="Courier New"/>
                <w:sz w:val="18"/>
                <w:szCs w:val="18"/>
                <w:color w:val="auto"/>
                <w:w w:val="92"/>
              </w:rPr>
              <w:t>23,366</w:t>
            </w:r>
          </w:p>
        </w:tc>
        <w:tc>
          <w:tcPr>
            <w:tcW w:w="460" w:type="dxa"/>
            <w:vAlign w:val="bottom"/>
          </w:tcPr>
          <w:p>
            <w:pPr>
              <w:spacing w:after="0"/>
              <w:rPr>
                <w:sz w:val="17"/>
                <w:szCs w:val="17"/>
                <w:color w:val="auto"/>
              </w:rPr>
            </w:pPr>
          </w:p>
        </w:tc>
        <w:tc>
          <w:tcPr>
            <w:tcW w:w="840" w:type="dxa"/>
            <w:vAlign w:val="bottom"/>
            <w:vMerge w:val="restart"/>
          </w:tcPr>
          <w:p>
            <w:pPr>
              <w:jc w:val="right"/>
              <w:ind w:right="112"/>
              <w:spacing w:after="0"/>
              <w:rPr>
                <w:sz w:val="20"/>
                <w:szCs w:val="20"/>
                <w:color w:val="auto"/>
              </w:rPr>
            </w:pPr>
            <w:r>
              <w:rPr>
                <w:rFonts w:ascii="Courier New" w:cs="Courier New" w:eastAsia="Courier New" w:hAnsi="Courier New"/>
                <w:sz w:val="18"/>
                <w:szCs w:val="18"/>
                <w:color w:val="auto"/>
              </w:rPr>
              <w:t>9,084</w:t>
            </w:r>
          </w:p>
        </w:tc>
        <w:tc>
          <w:tcPr>
            <w:tcW w:w="0" w:type="dxa"/>
            <w:vAlign w:val="bottom"/>
          </w:tcPr>
          <w:p>
            <w:pPr>
              <w:spacing w:after="0"/>
              <w:rPr>
                <w:sz w:val="1"/>
                <w:szCs w:val="1"/>
                <w:color w:val="auto"/>
              </w:rPr>
            </w:pPr>
          </w:p>
        </w:tc>
      </w:tr>
      <w:tr>
        <w:trPr>
          <w:trHeight w:val="203"/>
        </w:trPr>
        <w:tc>
          <w:tcPr>
            <w:tcW w:w="506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Research and development(2).................</w:t>
            </w:r>
          </w:p>
        </w:tc>
        <w:tc>
          <w:tcPr>
            <w:tcW w:w="540" w:type="dxa"/>
            <w:vAlign w:val="bottom"/>
          </w:tcPr>
          <w:p>
            <w:pPr>
              <w:spacing w:after="0"/>
              <w:rPr>
                <w:sz w:val="17"/>
                <w:szCs w:val="17"/>
                <w:color w:val="auto"/>
              </w:rPr>
            </w:pPr>
          </w:p>
        </w:tc>
        <w:tc>
          <w:tcPr>
            <w:tcW w:w="1040" w:type="dxa"/>
            <w:vAlign w:val="bottom"/>
            <w:vMerge w:val="continue"/>
          </w:tcPr>
          <w:p>
            <w:pPr>
              <w:spacing w:after="0"/>
              <w:rPr>
                <w:sz w:val="17"/>
                <w:szCs w:val="17"/>
                <w:color w:val="auto"/>
              </w:rPr>
            </w:pPr>
          </w:p>
        </w:tc>
        <w:tc>
          <w:tcPr>
            <w:tcW w:w="540" w:type="dxa"/>
            <w:vAlign w:val="bottom"/>
          </w:tcPr>
          <w:p>
            <w:pPr>
              <w:spacing w:after="0"/>
              <w:rPr>
                <w:sz w:val="17"/>
                <w:szCs w:val="17"/>
                <w:color w:val="auto"/>
              </w:rPr>
            </w:pPr>
          </w:p>
        </w:tc>
        <w:tc>
          <w:tcPr>
            <w:tcW w:w="1040" w:type="dxa"/>
            <w:vAlign w:val="bottom"/>
            <w:vMerge w:val="continue"/>
          </w:tcPr>
          <w:p>
            <w:pPr>
              <w:spacing w:after="0"/>
              <w:rPr>
                <w:sz w:val="17"/>
                <w:szCs w:val="17"/>
                <w:color w:val="auto"/>
              </w:rPr>
            </w:pPr>
          </w:p>
        </w:tc>
        <w:tc>
          <w:tcPr>
            <w:tcW w:w="540" w:type="dxa"/>
            <w:vAlign w:val="bottom"/>
          </w:tcPr>
          <w:p>
            <w:pPr>
              <w:spacing w:after="0"/>
              <w:rPr>
                <w:sz w:val="17"/>
                <w:szCs w:val="17"/>
                <w:color w:val="auto"/>
              </w:rPr>
            </w:pPr>
          </w:p>
        </w:tc>
        <w:tc>
          <w:tcPr>
            <w:tcW w:w="1000" w:type="dxa"/>
            <w:vAlign w:val="bottom"/>
            <w:vMerge w:val="continue"/>
          </w:tcPr>
          <w:p>
            <w:pPr>
              <w:spacing w:after="0"/>
              <w:rPr>
                <w:sz w:val="17"/>
                <w:szCs w:val="17"/>
                <w:color w:val="auto"/>
              </w:rPr>
            </w:pPr>
          </w:p>
        </w:tc>
        <w:tc>
          <w:tcPr>
            <w:tcW w:w="460" w:type="dxa"/>
            <w:vAlign w:val="bottom"/>
          </w:tcPr>
          <w:p>
            <w:pPr>
              <w:spacing w:after="0"/>
              <w:rPr>
                <w:sz w:val="17"/>
                <w:szCs w:val="17"/>
                <w:color w:val="auto"/>
              </w:rPr>
            </w:pPr>
          </w:p>
        </w:tc>
        <w:tc>
          <w:tcPr>
            <w:tcW w:w="84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506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Marketing and selling(3)....................</w:t>
            </w:r>
          </w:p>
        </w:tc>
        <w:tc>
          <w:tcPr>
            <w:tcW w:w="5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5,702</w:t>
            </w:r>
          </w:p>
        </w:tc>
        <w:tc>
          <w:tcPr>
            <w:tcW w:w="5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2,784</w:t>
            </w:r>
          </w:p>
        </w:tc>
        <w:tc>
          <w:tcPr>
            <w:tcW w:w="540" w:type="dxa"/>
            <w:vAlign w:val="bottom"/>
          </w:tcPr>
          <w:p>
            <w:pPr>
              <w:spacing w:after="0"/>
              <w:rPr>
                <w:sz w:val="17"/>
                <w:szCs w:val="17"/>
                <w:color w:val="auto"/>
              </w:rPr>
            </w:pPr>
          </w:p>
        </w:tc>
        <w:tc>
          <w:tcPr>
            <w:tcW w:w="100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w w:val="92"/>
              </w:rPr>
              <w:t>15,381</w:t>
            </w:r>
          </w:p>
        </w:tc>
        <w:tc>
          <w:tcPr>
            <w:tcW w:w="460" w:type="dxa"/>
            <w:vAlign w:val="bottom"/>
          </w:tcPr>
          <w:p>
            <w:pPr>
              <w:spacing w:after="0"/>
              <w:rPr>
                <w:sz w:val="17"/>
                <w:szCs w:val="17"/>
                <w:color w:val="auto"/>
              </w:rPr>
            </w:pPr>
          </w:p>
        </w:tc>
        <w:tc>
          <w:tcPr>
            <w:tcW w:w="84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7,256</w:t>
            </w:r>
          </w:p>
        </w:tc>
        <w:tc>
          <w:tcPr>
            <w:tcW w:w="0" w:type="dxa"/>
            <w:vAlign w:val="bottom"/>
          </w:tcPr>
          <w:p>
            <w:pPr>
              <w:spacing w:after="0"/>
              <w:rPr>
                <w:sz w:val="1"/>
                <w:szCs w:val="1"/>
                <w:color w:val="auto"/>
              </w:rPr>
            </w:pPr>
          </w:p>
        </w:tc>
      </w:tr>
      <w:tr>
        <w:trPr>
          <w:trHeight w:val="203"/>
        </w:trPr>
        <w:tc>
          <w:tcPr>
            <w:tcW w:w="506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General and administrative(4)...............</w:t>
            </w:r>
          </w:p>
        </w:tc>
        <w:tc>
          <w:tcPr>
            <w:tcW w:w="5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1,346</w:t>
            </w:r>
          </w:p>
        </w:tc>
        <w:tc>
          <w:tcPr>
            <w:tcW w:w="5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793</w:t>
            </w:r>
          </w:p>
        </w:tc>
        <w:tc>
          <w:tcPr>
            <w:tcW w:w="540" w:type="dxa"/>
            <w:vAlign w:val="bottom"/>
          </w:tcPr>
          <w:p>
            <w:pPr>
              <w:spacing w:after="0"/>
              <w:rPr>
                <w:sz w:val="17"/>
                <w:szCs w:val="17"/>
                <w:color w:val="auto"/>
              </w:rPr>
            </w:pPr>
          </w:p>
        </w:tc>
        <w:tc>
          <w:tcPr>
            <w:tcW w:w="100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4,277</w:t>
            </w:r>
          </w:p>
        </w:tc>
        <w:tc>
          <w:tcPr>
            <w:tcW w:w="460" w:type="dxa"/>
            <w:vAlign w:val="bottom"/>
          </w:tcPr>
          <w:p>
            <w:pPr>
              <w:spacing w:after="0"/>
              <w:rPr>
                <w:sz w:val="17"/>
                <w:szCs w:val="17"/>
                <w:color w:val="auto"/>
              </w:rPr>
            </w:pPr>
          </w:p>
        </w:tc>
        <w:tc>
          <w:tcPr>
            <w:tcW w:w="84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2,228</w:t>
            </w:r>
          </w:p>
        </w:tc>
        <w:tc>
          <w:tcPr>
            <w:tcW w:w="0" w:type="dxa"/>
            <w:vAlign w:val="bottom"/>
          </w:tcPr>
          <w:p>
            <w:pPr>
              <w:spacing w:after="0"/>
              <w:rPr>
                <w:sz w:val="1"/>
                <w:szCs w:val="1"/>
                <w:color w:val="auto"/>
              </w:rPr>
            </w:pPr>
          </w:p>
        </w:tc>
      </w:tr>
      <w:tr>
        <w:trPr>
          <w:trHeight w:val="203"/>
        </w:trPr>
        <w:tc>
          <w:tcPr>
            <w:tcW w:w="506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Amortization of stock compensation..........</w:t>
            </w:r>
          </w:p>
        </w:tc>
        <w:tc>
          <w:tcPr>
            <w:tcW w:w="5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2,143</w:t>
            </w:r>
          </w:p>
        </w:tc>
        <w:tc>
          <w:tcPr>
            <w:tcW w:w="5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329</w:t>
            </w:r>
          </w:p>
        </w:tc>
        <w:tc>
          <w:tcPr>
            <w:tcW w:w="540" w:type="dxa"/>
            <w:vAlign w:val="bottom"/>
          </w:tcPr>
          <w:p>
            <w:pPr>
              <w:spacing w:after="0"/>
              <w:rPr>
                <w:sz w:val="17"/>
                <w:szCs w:val="17"/>
                <w:color w:val="auto"/>
              </w:rPr>
            </w:pPr>
          </w:p>
        </w:tc>
        <w:tc>
          <w:tcPr>
            <w:tcW w:w="100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6,627</w:t>
            </w:r>
          </w:p>
        </w:tc>
        <w:tc>
          <w:tcPr>
            <w:tcW w:w="460" w:type="dxa"/>
            <w:vAlign w:val="bottom"/>
          </w:tcPr>
          <w:p>
            <w:pPr>
              <w:spacing w:after="0"/>
              <w:rPr>
                <w:sz w:val="17"/>
                <w:szCs w:val="17"/>
                <w:color w:val="auto"/>
              </w:rPr>
            </w:pPr>
          </w:p>
        </w:tc>
        <w:tc>
          <w:tcPr>
            <w:tcW w:w="84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565</w:t>
            </w:r>
          </w:p>
        </w:tc>
        <w:tc>
          <w:tcPr>
            <w:tcW w:w="0" w:type="dxa"/>
            <w:vAlign w:val="bottom"/>
          </w:tcPr>
          <w:p>
            <w:pPr>
              <w:spacing w:after="0"/>
              <w:rPr>
                <w:sz w:val="1"/>
                <w:szCs w:val="1"/>
                <w:color w:val="auto"/>
              </w:rPr>
            </w:pPr>
          </w:p>
        </w:tc>
      </w:tr>
      <w:tr>
        <w:trPr>
          <w:trHeight w:val="203"/>
        </w:trPr>
        <w:tc>
          <w:tcPr>
            <w:tcW w:w="5060" w:type="dxa"/>
            <w:vAlign w:val="bottom"/>
            <w:vMerge w:val="restart"/>
          </w:tcPr>
          <w:p>
            <w:pPr>
              <w:jc w:val="right"/>
              <w:ind w:right="112"/>
              <w:spacing w:after="0"/>
              <w:rPr>
                <w:sz w:val="20"/>
                <w:szCs w:val="20"/>
                <w:color w:val="auto"/>
              </w:rPr>
            </w:pPr>
            <w:r>
              <w:rPr>
                <w:rFonts w:ascii="Courier New" w:cs="Courier New" w:eastAsia="Courier New" w:hAnsi="Courier New"/>
                <w:sz w:val="18"/>
                <w:szCs w:val="18"/>
                <w:color w:val="auto"/>
              </w:rPr>
              <w:t>Total operating expenses............</w:t>
            </w:r>
          </w:p>
        </w:tc>
        <w:tc>
          <w:tcPr>
            <w:tcW w:w="540" w:type="dxa"/>
            <w:vAlign w:val="bottom"/>
          </w:tcPr>
          <w:p>
            <w:pPr>
              <w:ind w:left="420"/>
              <w:spacing w:after="0"/>
              <w:rPr>
                <w:sz w:val="20"/>
                <w:szCs w:val="20"/>
                <w:color w:val="auto"/>
              </w:rPr>
            </w:pPr>
            <w:r>
              <w:rPr>
                <w:rFonts w:ascii="Courier New" w:cs="Courier New" w:eastAsia="Courier New" w:hAnsi="Courier New"/>
                <w:sz w:val="3"/>
                <w:szCs w:val="3"/>
                <w:color w:val="auto"/>
                <w:w w:val="78"/>
              </w:rPr>
              <w:t>-------</w:t>
            </w:r>
          </w:p>
        </w:tc>
        <w:tc>
          <w:tcPr>
            <w:tcW w:w="104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w w:val="92"/>
              </w:rPr>
              <w:t>18,627</w:t>
            </w:r>
          </w:p>
        </w:tc>
        <w:tc>
          <w:tcPr>
            <w:tcW w:w="15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5060" w:type="dxa"/>
            <w:vAlign w:val="bottom"/>
            <w:vMerge w:val="continue"/>
          </w:tcPr>
          <w:p>
            <w:pPr>
              <w:spacing w:after="0"/>
              <w:rPr>
                <w:sz w:val="17"/>
                <w:szCs w:val="17"/>
                <w:color w:val="auto"/>
              </w:rPr>
            </w:pPr>
          </w:p>
        </w:tc>
        <w:tc>
          <w:tcPr>
            <w:tcW w:w="540" w:type="dxa"/>
            <w:vAlign w:val="bottom"/>
          </w:tcPr>
          <w:p>
            <w:pPr>
              <w:spacing w:after="0"/>
              <w:rPr>
                <w:sz w:val="17"/>
                <w:szCs w:val="17"/>
                <w:color w:val="auto"/>
              </w:rPr>
            </w:pPr>
          </w:p>
        </w:tc>
        <w:tc>
          <w:tcPr>
            <w:tcW w:w="1040" w:type="dxa"/>
            <w:vAlign w:val="bottom"/>
            <w:vMerge w:val="continue"/>
          </w:tcPr>
          <w:p>
            <w:pPr>
              <w:spacing w:after="0"/>
              <w:rPr>
                <w:sz w:val="17"/>
                <w:szCs w:val="17"/>
                <w:color w:val="auto"/>
              </w:rPr>
            </w:pPr>
          </w:p>
        </w:tc>
        <w:tc>
          <w:tcPr>
            <w:tcW w:w="5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7,622</w:t>
            </w:r>
          </w:p>
        </w:tc>
        <w:tc>
          <w:tcPr>
            <w:tcW w:w="540" w:type="dxa"/>
            <w:vAlign w:val="bottom"/>
          </w:tcPr>
          <w:p>
            <w:pPr>
              <w:spacing w:after="0"/>
              <w:rPr>
                <w:sz w:val="17"/>
                <w:szCs w:val="17"/>
                <w:color w:val="auto"/>
              </w:rPr>
            </w:pPr>
          </w:p>
        </w:tc>
        <w:tc>
          <w:tcPr>
            <w:tcW w:w="100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w w:val="92"/>
              </w:rPr>
              <w:t>49,651</w:t>
            </w:r>
          </w:p>
        </w:tc>
        <w:tc>
          <w:tcPr>
            <w:tcW w:w="460" w:type="dxa"/>
            <w:vAlign w:val="bottom"/>
          </w:tcPr>
          <w:p>
            <w:pPr>
              <w:spacing w:after="0"/>
              <w:rPr>
                <w:sz w:val="17"/>
                <w:szCs w:val="17"/>
                <w:color w:val="auto"/>
              </w:rPr>
            </w:pPr>
          </w:p>
        </w:tc>
        <w:tc>
          <w:tcPr>
            <w:tcW w:w="84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w w:val="95"/>
              </w:rPr>
              <w:t>19,133</w:t>
            </w:r>
          </w:p>
        </w:tc>
        <w:tc>
          <w:tcPr>
            <w:tcW w:w="0" w:type="dxa"/>
            <w:vAlign w:val="bottom"/>
          </w:tcPr>
          <w:p>
            <w:pPr>
              <w:spacing w:after="0"/>
              <w:rPr>
                <w:sz w:val="1"/>
                <w:szCs w:val="1"/>
                <w:color w:val="auto"/>
              </w:rPr>
            </w:pPr>
          </w:p>
        </w:tc>
      </w:tr>
      <w:tr>
        <w:trPr>
          <w:trHeight w:val="203"/>
        </w:trPr>
        <w:tc>
          <w:tcPr>
            <w:tcW w:w="5060" w:type="dxa"/>
            <w:vAlign w:val="bottom"/>
            <w:vMerge w:val="restart"/>
          </w:tcPr>
          <w:p>
            <w:pPr>
              <w:jc w:val="right"/>
              <w:ind w:right="112"/>
              <w:spacing w:after="0"/>
              <w:rPr>
                <w:sz w:val="20"/>
                <w:szCs w:val="20"/>
                <w:color w:val="auto"/>
              </w:rPr>
            </w:pPr>
            <w:r>
              <w:rPr>
                <w:rFonts w:ascii="Courier New" w:cs="Courier New" w:eastAsia="Courier New" w:hAnsi="Courier New"/>
                <w:sz w:val="18"/>
                <w:szCs w:val="18"/>
                <w:color w:val="auto"/>
                <w:w w:val="97"/>
              </w:rPr>
              <w:t>Operating income..............................</w:t>
            </w:r>
          </w:p>
        </w:tc>
        <w:tc>
          <w:tcPr>
            <w:tcW w:w="540" w:type="dxa"/>
            <w:vAlign w:val="bottom"/>
          </w:tcPr>
          <w:p>
            <w:pPr>
              <w:ind w:left="420"/>
              <w:spacing w:after="0"/>
              <w:rPr>
                <w:sz w:val="20"/>
                <w:szCs w:val="20"/>
                <w:color w:val="auto"/>
              </w:rPr>
            </w:pPr>
            <w:r>
              <w:rPr>
                <w:rFonts w:ascii="Courier New" w:cs="Courier New" w:eastAsia="Courier New" w:hAnsi="Courier New"/>
                <w:sz w:val="3"/>
                <w:szCs w:val="3"/>
                <w:color w:val="auto"/>
                <w:w w:val="78"/>
              </w:rPr>
              <w:t>-------</w:t>
            </w:r>
          </w:p>
        </w:tc>
        <w:tc>
          <w:tcPr>
            <w:tcW w:w="104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586</w:t>
            </w:r>
          </w:p>
        </w:tc>
        <w:tc>
          <w:tcPr>
            <w:tcW w:w="15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5060" w:type="dxa"/>
            <w:vAlign w:val="bottom"/>
            <w:vMerge w:val="continue"/>
          </w:tcPr>
          <w:p>
            <w:pPr>
              <w:spacing w:after="0"/>
              <w:rPr>
                <w:sz w:val="17"/>
                <w:szCs w:val="17"/>
                <w:color w:val="auto"/>
              </w:rPr>
            </w:pPr>
          </w:p>
        </w:tc>
        <w:tc>
          <w:tcPr>
            <w:tcW w:w="540" w:type="dxa"/>
            <w:vAlign w:val="bottom"/>
          </w:tcPr>
          <w:p>
            <w:pPr>
              <w:spacing w:after="0"/>
              <w:rPr>
                <w:sz w:val="17"/>
                <w:szCs w:val="17"/>
                <w:color w:val="auto"/>
              </w:rPr>
            </w:pPr>
          </w:p>
        </w:tc>
        <w:tc>
          <w:tcPr>
            <w:tcW w:w="1040" w:type="dxa"/>
            <w:vAlign w:val="bottom"/>
            <w:vMerge w:val="continue"/>
          </w:tcPr>
          <w:p>
            <w:pPr>
              <w:spacing w:after="0"/>
              <w:rPr>
                <w:sz w:val="17"/>
                <w:szCs w:val="17"/>
                <w:color w:val="auto"/>
              </w:rPr>
            </w:pPr>
          </w:p>
        </w:tc>
        <w:tc>
          <w:tcPr>
            <w:tcW w:w="5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6,967</w:t>
            </w:r>
          </w:p>
        </w:tc>
        <w:tc>
          <w:tcPr>
            <w:tcW w:w="540" w:type="dxa"/>
            <w:vAlign w:val="bottom"/>
          </w:tcPr>
          <w:p>
            <w:pPr>
              <w:spacing w:after="0"/>
              <w:rPr>
                <w:sz w:val="17"/>
                <w:szCs w:val="17"/>
                <w:color w:val="auto"/>
              </w:rPr>
            </w:pPr>
          </w:p>
        </w:tc>
        <w:tc>
          <w:tcPr>
            <w:tcW w:w="100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3,141</w:t>
            </w:r>
          </w:p>
        </w:tc>
        <w:tc>
          <w:tcPr>
            <w:tcW w:w="460" w:type="dxa"/>
            <w:vAlign w:val="bottom"/>
          </w:tcPr>
          <w:p>
            <w:pPr>
              <w:spacing w:after="0"/>
              <w:rPr>
                <w:sz w:val="17"/>
                <w:szCs w:val="17"/>
                <w:color w:val="auto"/>
              </w:rPr>
            </w:pPr>
          </w:p>
        </w:tc>
        <w:tc>
          <w:tcPr>
            <w:tcW w:w="84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w w:val="95"/>
              </w:rPr>
              <w:t>13,057</w:t>
            </w:r>
          </w:p>
        </w:tc>
        <w:tc>
          <w:tcPr>
            <w:tcW w:w="0" w:type="dxa"/>
            <w:vAlign w:val="bottom"/>
          </w:tcPr>
          <w:p>
            <w:pPr>
              <w:spacing w:after="0"/>
              <w:rPr>
                <w:sz w:val="1"/>
                <w:szCs w:val="1"/>
                <w:color w:val="auto"/>
              </w:rPr>
            </w:pPr>
          </w:p>
        </w:tc>
      </w:tr>
      <w:tr>
        <w:trPr>
          <w:trHeight w:val="203"/>
        </w:trPr>
        <w:tc>
          <w:tcPr>
            <w:tcW w:w="506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w w:val="97"/>
              </w:rPr>
              <w:t>Interest income, net..........................</w:t>
            </w:r>
          </w:p>
        </w:tc>
        <w:tc>
          <w:tcPr>
            <w:tcW w:w="5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1,811</w:t>
            </w:r>
          </w:p>
        </w:tc>
        <w:tc>
          <w:tcPr>
            <w:tcW w:w="5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88</w:t>
            </w:r>
          </w:p>
        </w:tc>
        <w:tc>
          <w:tcPr>
            <w:tcW w:w="540" w:type="dxa"/>
            <w:vAlign w:val="bottom"/>
          </w:tcPr>
          <w:p>
            <w:pPr>
              <w:spacing w:after="0"/>
              <w:rPr>
                <w:sz w:val="17"/>
                <w:szCs w:val="17"/>
                <w:color w:val="auto"/>
              </w:rPr>
            </w:pPr>
          </w:p>
        </w:tc>
        <w:tc>
          <w:tcPr>
            <w:tcW w:w="100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2,845</w:t>
            </w:r>
          </w:p>
        </w:tc>
        <w:tc>
          <w:tcPr>
            <w:tcW w:w="460" w:type="dxa"/>
            <w:vAlign w:val="bottom"/>
          </w:tcPr>
          <w:p>
            <w:pPr>
              <w:spacing w:after="0"/>
              <w:rPr>
                <w:sz w:val="17"/>
                <w:szCs w:val="17"/>
                <w:color w:val="auto"/>
              </w:rPr>
            </w:pPr>
          </w:p>
        </w:tc>
        <w:tc>
          <w:tcPr>
            <w:tcW w:w="84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124</w:t>
            </w:r>
          </w:p>
        </w:tc>
        <w:tc>
          <w:tcPr>
            <w:tcW w:w="0" w:type="dxa"/>
            <w:vAlign w:val="bottom"/>
          </w:tcPr>
          <w:p>
            <w:pPr>
              <w:spacing w:after="0"/>
              <w:rPr>
                <w:sz w:val="1"/>
                <w:szCs w:val="1"/>
                <w:color w:val="auto"/>
              </w:rPr>
            </w:pPr>
          </w:p>
        </w:tc>
      </w:tr>
      <w:tr>
        <w:trPr>
          <w:trHeight w:val="203"/>
        </w:trPr>
        <w:tc>
          <w:tcPr>
            <w:tcW w:w="5060" w:type="dxa"/>
            <w:vAlign w:val="bottom"/>
            <w:vMerge w:val="restart"/>
          </w:tcPr>
          <w:p>
            <w:pPr>
              <w:jc w:val="right"/>
              <w:ind w:right="112"/>
              <w:spacing w:after="0"/>
              <w:rPr>
                <w:sz w:val="20"/>
                <w:szCs w:val="20"/>
                <w:color w:val="auto"/>
              </w:rPr>
            </w:pPr>
            <w:r>
              <w:rPr>
                <w:rFonts w:ascii="Courier New" w:cs="Courier New" w:eastAsia="Courier New" w:hAnsi="Courier New"/>
                <w:sz w:val="18"/>
                <w:szCs w:val="18"/>
                <w:color w:val="auto"/>
                <w:w w:val="97"/>
              </w:rPr>
              <w:t>Income before income taxes....................</w:t>
            </w:r>
          </w:p>
        </w:tc>
        <w:tc>
          <w:tcPr>
            <w:tcW w:w="540" w:type="dxa"/>
            <w:vAlign w:val="bottom"/>
          </w:tcPr>
          <w:p>
            <w:pPr>
              <w:ind w:left="420"/>
              <w:spacing w:after="0"/>
              <w:rPr>
                <w:sz w:val="20"/>
                <w:szCs w:val="20"/>
                <w:color w:val="auto"/>
              </w:rPr>
            </w:pPr>
            <w:r>
              <w:rPr>
                <w:rFonts w:ascii="Courier New" w:cs="Courier New" w:eastAsia="Courier New" w:hAnsi="Courier New"/>
                <w:sz w:val="3"/>
                <w:szCs w:val="3"/>
                <w:color w:val="auto"/>
                <w:w w:val="78"/>
              </w:rPr>
              <w:t>-------</w:t>
            </w:r>
          </w:p>
        </w:tc>
        <w:tc>
          <w:tcPr>
            <w:tcW w:w="104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2,397</w:t>
            </w:r>
          </w:p>
        </w:tc>
        <w:tc>
          <w:tcPr>
            <w:tcW w:w="15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5060" w:type="dxa"/>
            <w:vAlign w:val="bottom"/>
            <w:vMerge w:val="continue"/>
          </w:tcPr>
          <w:p>
            <w:pPr>
              <w:spacing w:after="0"/>
              <w:rPr>
                <w:sz w:val="17"/>
                <w:szCs w:val="17"/>
                <w:color w:val="auto"/>
              </w:rPr>
            </w:pPr>
          </w:p>
        </w:tc>
        <w:tc>
          <w:tcPr>
            <w:tcW w:w="540" w:type="dxa"/>
            <w:vAlign w:val="bottom"/>
          </w:tcPr>
          <w:p>
            <w:pPr>
              <w:spacing w:after="0"/>
              <w:rPr>
                <w:sz w:val="17"/>
                <w:szCs w:val="17"/>
                <w:color w:val="auto"/>
              </w:rPr>
            </w:pPr>
          </w:p>
        </w:tc>
        <w:tc>
          <w:tcPr>
            <w:tcW w:w="1040" w:type="dxa"/>
            <w:vAlign w:val="bottom"/>
            <w:vMerge w:val="continue"/>
          </w:tcPr>
          <w:p>
            <w:pPr>
              <w:spacing w:after="0"/>
              <w:rPr>
                <w:sz w:val="17"/>
                <w:szCs w:val="17"/>
                <w:color w:val="auto"/>
              </w:rPr>
            </w:pPr>
          </w:p>
        </w:tc>
        <w:tc>
          <w:tcPr>
            <w:tcW w:w="5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7,055</w:t>
            </w:r>
          </w:p>
        </w:tc>
        <w:tc>
          <w:tcPr>
            <w:tcW w:w="540" w:type="dxa"/>
            <w:vAlign w:val="bottom"/>
          </w:tcPr>
          <w:p>
            <w:pPr>
              <w:spacing w:after="0"/>
              <w:rPr>
                <w:sz w:val="17"/>
                <w:szCs w:val="17"/>
                <w:color w:val="auto"/>
              </w:rPr>
            </w:pPr>
          </w:p>
        </w:tc>
        <w:tc>
          <w:tcPr>
            <w:tcW w:w="100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5,986</w:t>
            </w:r>
          </w:p>
        </w:tc>
        <w:tc>
          <w:tcPr>
            <w:tcW w:w="460" w:type="dxa"/>
            <w:vAlign w:val="bottom"/>
          </w:tcPr>
          <w:p>
            <w:pPr>
              <w:spacing w:after="0"/>
              <w:rPr>
                <w:sz w:val="17"/>
                <w:szCs w:val="17"/>
                <w:color w:val="auto"/>
              </w:rPr>
            </w:pPr>
          </w:p>
        </w:tc>
        <w:tc>
          <w:tcPr>
            <w:tcW w:w="84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w w:val="95"/>
              </w:rPr>
              <w:t>13,181</w:t>
            </w:r>
          </w:p>
        </w:tc>
        <w:tc>
          <w:tcPr>
            <w:tcW w:w="0" w:type="dxa"/>
            <w:vAlign w:val="bottom"/>
          </w:tcPr>
          <w:p>
            <w:pPr>
              <w:spacing w:after="0"/>
              <w:rPr>
                <w:sz w:val="1"/>
                <w:szCs w:val="1"/>
                <w:color w:val="auto"/>
              </w:rPr>
            </w:pPr>
          </w:p>
        </w:tc>
      </w:tr>
      <w:tr>
        <w:trPr>
          <w:trHeight w:val="203"/>
        </w:trPr>
        <w:tc>
          <w:tcPr>
            <w:tcW w:w="506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w w:val="97"/>
              </w:rPr>
              <w:t>Provision for income taxes....................</w:t>
            </w:r>
          </w:p>
        </w:tc>
        <w:tc>
          <w:tcPr>
            <w:tcW w:w="5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599</w:t>
            </w:r>
          </w:p>
        </w:tc>
        <w:tc>
          <w:tcPr>
            <w:tcW w:w="5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1,764</w:t>
            </w:r>
          </w:p>
        </w:tc>
        <w:tc>
          <w:tcPr>
            <w:tcW w:w="540" w:type="dxa"/>
            <w:vAlign w:val="bottom"/>
          </w:tcPr>
          <w:p>
            <w:pPr>
              <w:spacing w:after="0"/>
              <w:rPr>
                <w:sz w:val="17"/>
                <w:szCs w:val="17"/>
                <w:color w:val="auto"/>
              </w:rPr>
            </w:pPr>
          </w:p>
        </w:tc>
        <w:tc>
          <w:tcPr>
            <w:tcW w:w="100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1,496</w:t>
            </w:r>
          </w:p>
        </w:tc>
        <w:tc>
          <w:tcPr>
            <w:tcW w:w="460" w:type="dxa"/>
            <w:vAlign w:val="bottom"/>
          </w:tcPr>
          <w:p>
            <w:pPr>
              <w:spacing w:after="0"/>
              <w:rPr>
                <w:sz w:val="17"/>
                <w:szCs w:val="17"/>
                <w:color w:val="auto"/>
              </w:rPr>
            </w:pPr>
          </w:p>
        </w:tc>
        <w:tc>
          <w:tcPr>
            <w:tcW w:w="84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3,295</w:t>
            </w:r>
          </w:p>
        </w:tc>
        <w:tc>
          <w:tcPr>
            <w:tcW w:w="0" w:type="dxa"/>
            <w:vAlign w:val="bottom"/>
          </w:tcPr>
          <w:p>
            <w:pPr>
              <w:spacing w:after="0"/>
              <w:rPr>
                <w:sz w:val="1"/>
                <w:szCs w:val="1"/>
                <w:color w:val="auto"/>
              </w:rPr>
            </w:pPr>
          </w:p>
        </w:tc>
      </w:tr>
      <w:tr>
        <w:trPr>
          <w:trHeight w:val="203"/>
        </w:trPr>
        <w:tc>
          <w:tcPr>
            <w:tcW w:w="5060" w:type="dxa"/>
            <w:vAlign w:val="bottom"/>
            <w:vMerge w:val="restart"/>
          </w:tcPr>
          <w:p>
            <w:pPr>
              <w:jc w:val="right"/>
              <w:ind w:right="112"/>
              <w:spacing w:after="0"/>
              <w:rPr>
                <w:sz w:val="20"/>
                <w:szCs w:val="20"/>
                <w:color w:val="auto"/>
              </w:rPr>
            </w:pPr>
            <w:r>
              <w:rPr>
                <w:rFonts w:ascii="Courier New" w:cs="Courier New" w:eastAsia="Courier New" w:hAnsi="Courier New"/>
                <w:sz w:val="18"/>
                <w:szCs w:val="18"/>
                <w:color w:val="auto"/>
                <w:w w:val="97"/>
              </w:rPr>
              <w:t>Net income....................................</w:t>
            </w:r>
          </w:p>
        </w:tc>
        <w:tc>
          <w:tcPr>
            <w:tcW w:w="1580" w:type="dxa"/>
            <w:vAlign w:val="bottom"/>
            <w:gridSpan w:val="2"/>
            <w:vMerge w:val="restart"/>
          </w:tcPr>
          <w:p>
            <w:pPr>
              <w:jc w:val="right"/>
              <w:ind w:right="332"/>
              <w:spacing w:after="0"/>
              <w:rPr>
                <w:sz w:val="20"/>
                <w:szCs w:val="20"/>
                <w:color w:val="auto"/>
              </w:rPr>
            </w:pPr>
            <w:r>
              <w:rPr>
                <w:rFonts w:ascii="Courier New" w:cs="Courier New" w:eastAsia="Courier New" w:hAnsi="Courier New"/>
                <w:sz w:val="35"/>
                <w:szCs w:val="35"/>
                <w:color w:val="auto"/>
                <w:w w:val="71"/>
                <w:vertAlign w:val="subscript"/>
              </w:rPr>
              <w:t>$</w:t>
            </w:r>
            <w:r>
              <w:rPr>
                <w:rFonts w:ascii="Courier New" w:cs="Courier New" w:eastAsia="Courier New" w:hAnsi="Courier New"/>
                <w:sz w:val="18"/>
                <w:szCs w:val="18"/>
                <w:color w:val="auto"/>
                <w:w w:val="71"/>
              </w:rPr>
              <w:t>-------</w:t>
            </w:r>
            <w:r>
              <w:rPr>
                <w:rFonts w:ascii="Courier New" w:cs="Courier New" w:eastAsia="Courier New" w:hAnsi="Courier New"/>
                <w:sz w:val="35"/>
                <w:szCs w:val="35"/>
                <w:color w:val="auto"/>
                <w:w w:val="71"/>
                <w:vertAlign w:val="subscript"/>
              </w:rPr>
              <w:t>1,798</w:t>
            </w:r>
          </w:p>
        </w:tc>
        <w:tc>
          <w:tcPr>
            <w:tcW w:w="15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5060" w:type="dxa"/>
            <w:vAlign w:val="bottom"/>
            <w:vMerge w:val="continue"/>
          </w:tcPr>
          <w:p>
            <w:pPr>
              <w:spacing w:after="0"/>
              <w:rPr>
                <w:sz w:val="17"/>
                <w:szCs w:val="17"/>
                <w:color w:val="auto"/>
              </w:rPr>
            </w:pPr>
          </w:p>
        </w:tc>
        <w:tc>
          <w:tcPr>
            <w:tcW w:w="1580" w:type="dxa"/>
            <w:vAlign w:val="bottom"/>
            <w:gridSpan w:val="2"/>
            <w:vMerge w:val="continue"/>
          </w:tcPr>
          <w:p>
            <w:pPr>
              <w:spacing w:after="0"/>
              <w:rPr>
                <w:sz w:val="17"/>
                <w:szCs w:val="17"/>
                <w:color w:val="auto"/>
              </w:rPr>
            </w:pPr>
          </w:p>
        </w:tc>
        <w:tc>
          <w:tcPr>
            <w:tcW w:w="15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$ 5,291</w:t>
            </w:r>
          </w:p>
        </w:tc>
        <w:tc>
          <w:tcPr>
            <w:tcW w:w="154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$ 4,490</w:t>
            </w:r>
          </w:p>
        </w:tc>
        <w:tc>
          <w:tcPr>
            <w:tcW w:w="130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$ 9,886</w:t>
            </w:r>
          </w:p>
        </w:tc>
        <w:tc>
          <w:tcPr>
            <w:tcW w:w="0" w:type="dxa"/>
            <w:vAlign w:val="bottom"/>
          </w:tcPr>
          <w:p>
            <w:pPr>
              <w:spacing w:after="0"/>
              <w:rPr>
                <w:sz w:val="1"/>
                <w:szCs w:val="1"/>
                <w:color w:val="auto"/>
              </w:rPr>
            </w:pPr>
          </w:p>
        </w:tc>
      </w:tr>
      <w:tr>
        <w:trPr>
          <w:trHeight w:val="296"/>
        </w:trPr>
        <w:tc>
          <w:tcPr>
            <w:tcW w:w="5060" w:type="dxa"/>
            <w:vAlign w:val="bottom"/>
            <w:vMerge w:val="restart"/>
          </w:tcPr>
          <w:p>
            <w:pPr>
              <w:spacing w:after="0"/>
              <w:rPr>
                <w:sz w:val="20"/>
                <w:szCs w:val="20"/>
                <w:color w:val="auto"/>
              </w:rPr>
            </w:pPr>
            <w:r>
              <w:rPr>
                <w:rFonts w:ascii="Courier New" w:cs="Courier New" w:eastAsia="Courier New" w:hAnsi="Courier New"/>
                <w:sz w:val="18"/>
                <w:szCs w:val="18"/>
                <w:color w:val="auto"/>
              </w:rPr>
              <w:t>Net income per share:</w:t>
            </w:r>
          </w:p>
        </w:tc>
        <w:tc>
          <w:tcPr>
            <w:tcW w:w="158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92"/>
              <w:spacing w:after="0"/>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1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109"/>
        </w:trPr>
        <w:tc>
          <w:tcPr>
            <w:tcW w:w="5060" w:type="dxa"/>
            <w:vAlign w:val="bottom"/>
            <w:vMerge w:val="continue"/>
          </w:tcPr>
          <w:p>
            <w:pPr>
              <w:spacing w:after="0"/>
              <w:rPr>
                <w:sz w:val="9"/>
                <w:szCs w:val="9"/>
                <w:color w:val="auto"/>
              </w:rPr>
            </w:pPr>
          </w:p>
        </w:tc>
        <w:tc>
          <w:tcPr>
            <w:tcW w:w="540" w:type="dxa"/>
            <w:vAlign w:val="bottom"/>
            <w:vMerge w:val="restart"/>
          </w:tcPr>
          <w:p>
            <w:pPr>
              <w:ind w:left="420"/>
              <w:spacing w:after="0"/>
              <w:rPr>
                <w:sz w:val="20"/>
                <w:szCs w:val="20"/>
                <w:color w:val="auto"/>
              </w:rPr>
            </w:pPr>
            <w:r>
              <w:rPr>
                <w:rFonts w:ascii="Courier New" w:cs="Courier New" w:eastAsia="Courier New" w:hAnsi="Courier New"/>
                <w:sz w:val="18"/>
                <w:szCs w:val="18"/>
                <w:color w:val="auto"/>
                <w:w w:val="92"/>
              </w:rPr>
              <w:t>$</w:t>
            </w:r>
          </w:p>
        </w:tc>
        <w:tc>
          <w:tcPr>
            <w:tcW w:w="104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0.02</w:t>
            </w:r>
          </w:p>
        </w:tc>
        <w:tc>
          <w:tcPr>
            <w:tcW w:w="540" w:type="dxa"/>
            <w:vAlign w:val="bottom"/>
            <w:vMerge w:val="restart"/>
          </w:tcPr>
          <w:p>
            <w:pPr>
              <w:jc w:val="right"/>
              <w:spacing w:after="0"/>
              <w:rPr>
                <w:sz w:val="20"/>
                <w:szCs w:val="20"/>
                <w:color w:val="auto"/>
              </w:rPr>
            </w:pPr>
            <w:r>
              <w:rPr>
                <w:rFonts w:ascii="Courier New" w:cs="Courier New" w:eastAsia="Courier New" w:hAnsi="Courier New"/>
                <w:sz w:val="18"/>
                <w:szCs w:val="18"/>
                <w:color w:val="auto"/>
              </w:rPr>
              <w:t>$</w:t>
            </w:r>
          </w:p>
        </w:tc>
        <w:tc>
          <w:tcPr>
            <w:tcW w:w="104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0.13</w:t>
            </w:r>
          </w:p>
        </w:tc>
        <w:tc>
          <w:tcPr>
            <w:tcW w:w="540" w:type="dxa"/>
            <w:vAlign w:val="bottom"/>
            <w:vMerge w:val="restart"/>
          </w:tcPr>
          <w:p>
            <w:pPr>
              <w:jc w:val="right"/>
              <w:spacing w:after="0"/>
              <w:rPr>
                <w:sz w:val="20"/>
                <w:szCs w:val="20"/>
                <w:color w:val="auto"/>
              </w:rPr>
            </w:pPr>
            <w:r>
              <w:rPr>
                <w:rFonts w:ascii="Courier New" w:cs="Courier New" w:eastAsia="Courier New" w:hAnsi="Courier New"/>
                <w:sz w:val="18"/>
                <w:szCs w:val="18"/>
                <w:color w:val="auto"/>
              </w:rPr>
              <w:t>$</w:t>
            </w:r>
          </w:p>
        </w:tc>
        <w:tc>
          <w:tcPr>
            <w:tcW w:w="1000" w:type="dxa"/>
            <w:vAlign w:val="bottom"/>
            <w:vMerge w:val="restart"/>
          </w:tcPr>
          <w:p>
            <w:pPr>
              <w:jc w:val="right"/>
              <w:ind w:right="292"/>
              <w:spacing w:after="0"/>
              <w:rPr>
                <w:sz w:val="20"/>
                <w:szCs w:val="20"/>
                <w:color w:val="auto"/>
              </w:rPr>
            </w:pPr>
            <w:r>
              <w:rPr>
                <w:rFonts w:ascii="Courier New" w:cs="Courier New" w:eastAsia="Courier New" w:hAnsi="Courier New"/>
                <w:sz w:val="18"/>
                <w:szCs w:val="18"/>
                <w:color w:val="auto"/>
              </w:rPr>
              <w:t>0.07</w:t>
            </w:r>
          </w:p>
        </w:tc>
        <w:tc>
          <w:tcPr>
            <w:tcW w:w="460" w:type="dxa"/>
            <w:vAlign w:val="bottom"/>
            <w:vMerge w:val="restart"/>
          </w:tcPr>
          <w:p>
            <w:pPr>
              <w:jc w:val="right"/>
              <w:spacing w:after="0"/>
              <w:rPr>
                <w:sz w:val="20"/>
                <w:szCs w:val="20"/>
                <w:color w:val="auto"/>
              </w:rPr>
            </w:pPr>
            <w:r>
              <w:rPr>
                <w:rFonts w:ascii="Courier New" w:cs="Courier New" w:eastAsia="Courier New" w:hAnsi="Courier New"/>
                <w:sz w:val="18"/>
                <w:szCs w:val="18"/>
                <w:color w:val="auto"/>
              </w:rPr>
              <w:t>$</w:t>
            </w:r>
          </w:p>
        </w:tc>
        <w:tc>
          <w:tcPr>
            <w:tcW w:w="840" w:type="dxa"/>
            <w:vAlign w:val="bottom"/>
            <w:vMerge w:val="restart"/>
          </w:tcPr>
          <w:p>
            <w:pPr>
              <w:jc w:val="right"/>
              <w:ind w:right="112"/>
              <w:spacing w:after="0"/>
              <w:rPr>
                <w:sz w:val="20"/>
                <w:szCs w:val="20"/>
                <w:color w:val="auto"/>
              </w:rPr>
            </w:pPr>
            <w:r>
              <w:rPr>
                <w:rFonts w:ascii="Courier New" w:cs="Courier New" w:eastAsia="Courier New" w:hAnsi="Courier New"/>
                <w:sz w:val="18"/>
                <w:szCs w:val="18"/>
                <w:color w:val="auto"/>
              </w:rPr>
              <w:t>0.25</w:t>
            </w:r>
          </w:p>
        </w:tc>
        <w:tc>
          <w:tcPr>
            <w:tcW w:w="0" w:type="dxa"/>
            <w:vAlign w:val="bottom"/>
          </w:tcPr>
          <w:p>
            <w:pPr>
              <w:spacing w:after="0"/>
              <w:rPr>
                <w:sz w:val="1"/>
                <w:szCs w:val="1"/>
                <w:color w:val="auto"/>
              </w:rPr>
            </w:pPr>
          </w:p>
        </w:tc>
      </w:tr>
      <w:tr>
        <w:trPr>
          <w:trHeight w:val="203"/>
        </w:trPr>
        <w:tc>
          <w:tcPr>
            <w:tcW w:w="506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Basic.......................................</w:t>
            </w:r>
          </w:p>
        </w:tc>
        <w:tc>
          <w:tcPr>
            <w:tcW w:w="540" w:type="dxa"/>
            <w:vAlign w:val="bottom"/>
            <w:vMerge w:val="continue"/>
          </w:tcPr>
          <w:p>
            <w:pPr>
              <w:spacing w:after="0"/>
              <w:rPr>
                <w:sz w:val="17"/>
                <w:szCs w:val="17"/>
                <w:color w:val="auto"/>
              </w:rPr>
            </w:pPr>
          </w:p>
        </w:tc>
        <w:tc>
          <w:tcPr>
            <w:tcW w:w="1040" w:type="dxa"/>
            <w:vAlign w:val="bottom"/>
            <w:vMerge w:val="continue"/>
          </w:tcPr>
          <w:p>
            <w:pPr>
              <w:spacing w:after="0"/>
              <w:rPr>
                <w:sz w:val="17"/>
                <w:szCs w:val="17"/>
                <w:color w:val="auto"/>
              </w:rPr>
            </w:pPr>
          </w:p>
        </w:tc>
        <w:tc>
          <w:tcPr>
            <w:tcW w:w="540" w:type="dxa"/>
            <w:vAlign w:val="bottom"/>
            <w:vMerge w:val="continue"/>
          </w:tcPr>
          <w:p>
            <w:pPr>
              <w:spacing w:after="0"/>
              <w:rPr>
                <w:sz w:val="17"/>
                <w:szCs w:val="17"/>
                <w:color w:val="auto"/>
              </w:rPr>
            </w:pPr>
          </w:p>
        </w:tc>
        <w:tc>
          <w:tcPr>
            <w:tcW w:w="1040" w:type="dxa"/>
            <w:vAlign w:val="bottom"/>
            <w:vMerge w:val="continue"/>
          </w:tcPr>
          <w:p>
            <w:pPr>
              <w:spacing w:after="0"/>
              <w:rPr>
                <w:sz w:val="17"/>
                <w:szCs w:val="17"/>
                <w:color w:val="auto"/>
              </w:rPr>
            </w:pPr>
          </w:p>
        </w:tc>
        <w:tc>
          <w:tcPr>
            <w:tcW w:w="540" w:type="dxa"/>
            <w:vAlign w:val="bottom"/>
            <w:vMerge w:val="continue"/>
          </w:tcPr>
          <w:p>
            <w:pPr>
              <w:spacing w:after="0"/>
              <w:rPr>
                <w:sz w:val="17"/>
                <w:szCs w:val="17"/>
                <w:color w:val="auto"/>
              </w:rPr>
            </w:pPr>
          </w:p>
        </w:tc>
        <w:tc>
          <w:tcPr>
            <w:tcW w:w="1000" w:type="dxa"/>
            <w:vAlign w:val="bottom"/>
            <w:vMerge w:val="continue"/>
          </w:tcPr>
          <w:p>
            <w:pPr>
              <w:spacing w:after="0"/>
              <w:rPr>
                <w:sz w:val="17"/>
                <w:szCs w:val="17"/>
                <w:color w:val="auto"/>
              </w:rPr>
            </w:pPr>
          </w:p>
        </w:tc>
        <w:tc>
          <w:tcPr>
            <w:tcW w:w="460" w:type="dxa"/>
            <w:vAlign w:val="bottom"/>
            <w:vMerge w:val="continue"/>
          </w:tcPr>
          <w:p>
            <w:pPr>
              <w:spacing w:after="0"/>
              <w:rPr>
                <w:sz w:val="17"/>
                <w:szCs w:val="17"/>
                <w:color w:val="auto"/>
              </w:rPr>
            </w:pPr>
          </w:p>
        </w:tc>
        <w:tc>
          <w:tcPr>
            <w:tcW w:w="84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5060" w:type="dxa"/>
            <w:vAlign w:val="bottom"/>
            <w:vMerge w:val="restart"/>
          </w:tcPr>
          <w:p>
            <w:pPr>
              <w:jc w:val="right"/>
              <w:ind w:right="112"/>
              <w:spacing w:after="0"/>
              <w:rPr>
                <w:sz w:val="20"/>
                <w:szCs w:val="20"/>
                <w:color w:val="auto"/>
              </w:rPr>
            </w:pPr>
            <w:r>
              <w:rPr>
                <w:rFonts w:ascii="Courier New" w:cs="Courier New" w:eastAsia="Courier New" w:hAnsi="Courier New"/>
                <w:sz w:val="18"/>
                <w:szCs w:val="18"/>
                <w:color w:val="auto"/>
              </w:rPr>
              <w:t>Diluted.....................................</w:t>
            </w:r>
          </w:p>
        </w:tc>
        <w:tc>
          <w:tcPr>
            <w:tcW w:w="15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5060" w:type="dxa"/>
            <w:vAlign w:val="bottom"/>
            <w:vMerge w:val="continue"/>
          </w:tcPr>
          <w:p>
            <w:pPr>
              <w:spacing w:after="0"/>
              <w:rPr>
                <w:sz w:val="17"/>
                <w:szCs w:val="17"/>
                <w:color w:val="auto"/>
              </w:rPr>
            </w:pPr>
          </w:p>
        </w:tc>
        <w:tc>
          <w:tcPr>
            <w:tcW w:w="54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w w:val="92"/>
              </w:rPr>
              <w:t>$</w:t>
            </w: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0.02</w:t>
            </w:r>
          </w:p>
        </w:tc>
        <w:tc>
          <w:tcPr>
            <w:tcW w:w="5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0.06</w:t>
            </w:r>
          </w:p>
        </w:tc>
        <w:tc>
          <w:tcPr>
            <w:tcW w:w="5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00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0.05</w:t>
            </w:r>
          </w:p>
        </w:tc>
        <w:tc>
          <w:tcPr>
            <w:tcW w:w="4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84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0.12</w:t>
            </w:r>
          </w:p>
        </w:tc>
        <w:tc>
          <w:tcPr>
            <w:tcW w:w="0" w:type="dxa"/>
            <w:vAlign w:val="bottom"/>
          </w:tcPr>
          <w:p>
            <w:pPr>
              <w:spacing w:after="0"/>
              <w:rPr>
                <w:sz w:val="1"/>
                <w:szCs w:val="1"/>
                <w:color w:val="auto"/>
              </w:rPr>
            </w:pPr>
          </w:p>
        </w:tc>
      </w:tr>
      <w:tr>
        <w:trPr>
          <w:trHeight w:val="296"/>
        </w:trPr>
        <w:tc>
          <w:tcPr>
            <w:tcW w:w="5060" w:type="dxa"/>
            <w:vAlign w:val="bottom"/>
            <w:vMerge w:val="restart"/>
          </w:tcPr>
          <w:p>
            <w:pPr>
              <w:spacing w:after="0"/>
              <w:rPr>
                <w:sz w:val="20"/>
                <w:szCs w:val="20"/>
                <w:color w:val="auto"/>
              </w:rPr>
            </w:pPr>
            <w:r>
              <w:rPr>
                <w:rFonts w:ascii="Courier New" w:cs="Courier New" w:eastAsia="Courier New" w:hAnsi="Courier New"/>
                <w:sz w:val="18"/>
                <w:szCs w:val="18"/>
                <w:color w:val="auto"/>
              </w:rPr>
              <w:t>Weighted average common shares outstanding:</w:t>
            </w:r>
          </w:p>
        </w:tc>
        <w:tc>
          <w:tcPr>
            <w:tcW w:w="158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92"/>
              <w:spacing w:after="0"/>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1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109"/>
        </w:trPr>
        <w:tc>
          <w:tcPr>
            <w:tcW w:w="5060" w:type="dxa"/>
            <w:vAlign w:val="bottom"/>
            <w:vMerge w:val="continue"/>
          </w:tcPr>
          <w:p>
            <w:pPr>
              <w:spacing w:after="0"/>
              <w:rPr>
                <w:sz w:val="9"/>
                <w:szCs w:val="9"/>
                <w:color w:val="auto"/>
              </w:rPr>
            </w:pPr>
          </w:p>
        </w:tc>
        <w:tc>
          <w:tcPr>
            <w:tcW w:w="540" w:type="dxa"/>
            <w:vAlign w:val="bottom"/>
          </w:tcPr>
          <w:p>
            <w:pPr>
              <w:spacing w:after="0"/>
              <w:rPr>
                <w:sz w:val="9"/>
                <w:szCs w:val="9"/>
                <w:color w:val="auto"/>
              </w:rPr>
            </w:pPr>
          </w:p>
        </w:tc>
        <w:tc>
          <w:tcPr>
            <w:tcW w:w="104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w w:val="92"/>
              </w:rPr>
              <w:t>79,625</w:t>
            </w:r>
          </w:p>
        </w:tc>
        <w:tc>
          <w:tcPr>
            <w:tcW w:w="540" w:type="dxa"/>
            <w:vAlign w:val="bottom"/>
          </w:tcPr>
          <w:p>
            <w:pPr>
              <w:spacing w:after="0"/>
              <w:rPr>
                <w:sz w:val="9"/>
                <w:szCs w:val="9"/>
                <w:color w:val="auto"/>
              </w:rPr>
            </w:pPr>
          </w:p>
        </w:tc>
        <w:tc>
          <w:tcPr>
            <w:tcW w:w="104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w w:val="92"/>
              </w:rPr>
              <w:t>41,278</w:t>
            </w:r>
          </w:p>
        </w:tc>
        <w:tc>
          <w:tcPr>
            <w:tcW w:w="540" w:type="dxa"/>
            <w:vAlign w:val="bottom"/>
          </w:tcPr>
          <w:p>
            <w:pPr>
              <w:spacing w:after="0"/>
              <w:rPr>
                <w:sz w:val="9"/>
                <w:szCs w:val="9"/>
                <w:color w:val="auto"/>
              </w:rPr>
            </w:pPr>
          </w:p>
        </w:tc>
        <w:tc>
          <w:tcPr>
            <w:tcW w:w="1000" w:type="dxa"/>
            <w:vAlign w:val="bottom"/>
            <w:vMerge w:val="restart"/>
          </w:tcPr>
          <w:p>
            <w:pPr>
              <w:jc w:val="right"/>
              <w:ind w:right="292"/>
              <w:spacing w:after="0"/>
              <w:rPr>
                <w:sz w:val="20"/>
                <w:szCs w:val="20"/>
                <w:color w:val="auto"/>
              </w:rPr>
            </w:pPr>
            <w:r>
              <w:rPr>
                <w:rFonts w:ascii="Courier New" w:cs="Courier New" w:eastAsia="Courier New" w:hAnsi="Courier New"/>
                <w:sz w:val="18"/>
                <w:szCs w:val="18"/>
                <w:color w:val="auto"/>
                <w:w w:val="92"/>
              </w:rPr>
              <w:t>60,343</w:t>
            </w:r>
          </w:p>
        </w:tc>
        <w:tc>
          <w:tcPr>
            <w:tcW w:w="460" w:type="dxa"/>
            <w:vAlign w:val="bottom"/>
          </w:tcPr>
          <w:p>
            <w:pPr>
              <w:spacing w:after="0"/>
              <w:rPr>
                <w:sz w:val="9"/>
                <w:szCs w:val="9"/>
                <w:color w:val="auto"/>
              </w:rPr>
            </w:pPr>
          </w:p>
        </w:tc>
        <w:tc>
          <w:tcPr>
            <w:tcW w:w="840" w:type="dxa"/>
            <w:vAlign w:val="bottom"/>
            <w:vMerge w:val="restart"/>
          </w:tcPr>
          <w:p>
            <w:pPr>
              <w:jc w:val="right"/>
              <w:ind w:right="112"/>
              <w:spacing w:after="0"/>
              <w:rPr>
                <w:sz w:val="20"/>
                <w:szCs w:val="20"/>
                <w:color w:val="auto"/>
              </w:rPr>
            </w:pPr>
            <w:r>
              <w:rPr>
                <w:rFonts w:ascii="Courier New" w:cs="Courier New" w:eastAsia="Courier New" w:hAnsi="Courier New"/>
                <w:sz w:val="18"/>
                <w:szCs w:val="18"/>
                <w:color w:val="auto"/>
                <w:w w:val="95"/>
              </w:rPr>
              <w:t>39,188</w:t>
            </w:r>
          </w:p>
        </w:tc>
        <w:tc>
          <w:tcPr>
            <w:tcW w:w="0" w:type="dxa"/>
            <w:vAlign w:val="bottom"/>
          </w:tcPr>
          <w:p>
            <w:pPr>
              <w:spacing w:after="0"/>
              <w:rPr>
                <w:sz w:val="1"/>
                <w:szCs w:val="1"/>
                <w:color w:val="auto"/>
              </w:rPr>
            </w:pPr>
          </w:p>
        </w:tc>
      </w:tr>
      <w:tr>
        <w:trPr>
          <w:trHeight w:val="203"/>
        </w:trPr>
        <w:tc>
          <w:tcPr>
            <w:tcW w:w="506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Basic.......................................</w:t>
            </w:r>
          </w:p>
        </w:tc>
        <w:tc>
          <w:tcPr>
            <w:tcW w:w="540" w:type="dxa"/>
            <w:vAlign w:val="bottom"/>
          </w:tcPr>
          <w:p>
            <w:pPr>
              <w:spacing w:after="0"/>
              <w:rPr>
                <w:sz w:val="17"/>
                <w:szCs w:val="17"/>
                <w:color w:val="auto"/>
              </w:rPr>
            </w:pPr>
          </w:p>
        </w:tc>
        <w:tc>
          <w:tcPr>
            <w:tcW w:w="1040" w:type="dxa"/>
            <w:vAlign w:val="bottom"/>
            <w:vMerge w:val="continue"/>
          </w:tcPr>
          <w:p>
            <w:pPr>
              <w:spacing w:after="0"/>
              <w:rPr>
                <w:sz w:val="17"/>
                <w:szCs w:val="17"/>
                <w:color w:val="auto"/>
              </w:rPr>
            </w:pPr>
          </w:p>
        </w:tc>
        <w:tc>
          <w:tcPr>
            <w:tcW w:w="540" w:type="dxa"/>
            <w:vAlign w:val="bottom"/>
          </w:tcPr>
          <w:p>
            <w:pPr>
              <w:spacing w:after="0"/>
              <w:rPr>
                <w:sz w:val="17"/>
                <w:szCs w:val="17"/>
                <w:color w:val="auto"/>
              </w:rPr>
            </w:pPr>
          </w:p>
        </w:tc>
        <w:tc>
          <w:tcPr>
            <w:tcW w:w="1040" w:type="dxa"/>
            <w:vAlign w:val="bottom"/>
            <w:vMerge w:val="continue"/>
          </w:tcPr>
          <w:p>
            <w:pPr>
              <w:spacing w:after="0"/>
              <w:rPr>
                <w:sz w:val="17"/>
                <w:szCs w:val="17"/>
                <w:color w:val="auto"/>
              </w:rPr>
            </w:pPr>
          </w:p>
        </w:tc>
        <w:tc>
          <w:tcPr>
            <w:tcW w:w="540" w:type="dxa"/>
            <w:vAlign w:val="bottom"/>
          </w:tcPr>
          <w:p>
            <w:pPr>
              <w:spacing w:after="0"/>
              <w:rPr>
                <w:sz w:val="17"/>
                <w:szCs w:val="17"/>
                <w:color w:val="auto"/>
              </w:rPr>
            </w:pPr>
          </w:p>
        </w:tc>
        <w:tc>
          <w:tcPr>
            <w:tcW w:w="1000" w:type="dxa"/>
            <w:vAlign w:val="bottom"/>
            <w:vMerge w:val="continue"/>
          </w:tcPr>
          <w:p>
            <w:pPr>
              <w:spacing w:after="0"/>
              <w:rPr>
                <w:sz w:val="17"/>
                <w:szCs w:val="17"/>
                <w:color w:val="auto"/>
              </w:rPr>
            </w:pPr>
          </w:p>
        </w:tc>
        <w:tc>
          <w:tcPr>
            <w:tcW w:w="460" w:type="dxa"/>
            <w:vAlign w:val="bottom"/>
          </w:tcPr>
          <w:p>
            <w:pPr>
              <w:spacing w:after="0"/>
              <w:rPr>
                <w:sz w:val="17"/>
                <w:szCs w:val="17"/>
                <w:color w:val="auto"/>
              </w:rPr>
            </w:pPr>
          </w:p>
        </w:tc>
        <w:tc>
          <w:tcPr>
            <w:tcW w:w="84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5060" w:type="dxa"/>
            <w:vAlign w:val="bottom"/>
            <w:vMerge w:val="restart"/>
          </w:tcPr>
          <w:p>
            <w:pPr>
              <w:jc w:val="right"/>
              <w:ind w:right="112"/>
              <w:spacing w:after="0"/>
              <w:rPr>
                <w:sz w:val="20"/>
                <w:szCs w:val="20"/>
                <w:color w:val="auto"/>
              </w:rPr>
            </w:pPr>
            <w:r>
              <w:rPr>
                <w:rFonts w:ascii="Courier New" w:cs="Courier New" w:eastAsia="Courier New" w:hAnsi="Courier New"/>
                <w:sz w:val="18"/>
                <w:szCs w:val="18"/>
                <w:color w:val="auto"/>
              </w:rPr>
              <w:t>Diluted.....................................</w:t>
            </w:r>
          </w:p>
        </w:tc>
        <w:tc>
          <w:tcPr>
            <w:tcW w:w="15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92"/>
              <w:spacing w:after="0" w:line="203" w:lineRule="exact"/>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5060" w:type="dxa"/>
            <w:vAlign w:val="bottom"/>
            <w:vMerge w:val="continue"/>
          </w:tcPr>
          <w:p>
            <w:pPr>
              <w:spacing w:after="0"/>
              <w:rPr>
                <w:sz w:val="17"/>
                <w:szCs w:val="17"/>
                <w:color w:val="auto"/>
              </w:rPr>
            </w:pPr>
          </w:p>
        </w:tc>
        <w:tc>
          <w:tcPr>
            <w:tcW w:w="5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w w:val="92"/>
              </w:rPr>
              <w:t>97,150</w:t>
            </w:r>
          </w:p>
        </w:tc>
        <w:tc>
          <w:tcPr>
            <w:tcW w:w="540" w:type="dxa"/>
            <w:vAlign w:val="bottom"/>
          </w:tcPr>
          <w:p>
            <w:pPr>
              <w:spacing w:after="0"/>
              <w:rPr>
                <w:sz w:val="17"/>
                <w:szCs w:val="17"/>
                <w:color w:val="auto"/>
              </w:rPr>
            </w:pPr>
          </w:p>
        </w:tc>
        <w:tc>
          <w:tcPr>
            <w:tcW w:w="10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w w:val="92"/>
              </w:rPr>
              <w:t>82,073</w:t>
            </w:r>
          </w:p>
        </w:tc>
        <w:tc>
          <w:tcPr>
            <w:tcW w:w="540" w:type="dxa"/>
            <w:vAlign w:val="bottom"/>
          </w:tcPr>
          <w:p>
            <w:pPr>
              <w:spacing w:after="0"/>
              <w:rPr>
                <w:sz w:val="17"/>
                <w:szCs w:val="17"/>
                <w:color w:val="auto"/>
              </w:rPr>
            </w:pPr>
          </w:p>
        </w:tc>
        <w:tc>
          <w:tcPr>
            <w:tcW w:w="100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w w:val="92"/>
              </w:rPr>
              <w:t>90,667</w:t>
            </w:r>
          </w:p>
        </w:tc>
        <w:tc>
          <w:tcPr>
            <w:tcW w:w="460" w:type="dxa"/>
            <w:vAlign w:val="bottom"/>
          </w:tcPr>
          <w:p>
            <w:pPr>
              <w:spacing w:after="0"/>
              <w:rPr>
                <w:sz w:val="17"/>
                <w:szCs w:val="17"/>
                <w:color w:val="auto"/>
              </w:rPr>
            </w:pPr>
          </w:p>
        </w:tc>
        <w:tc>
          <w:tcPr>
            <w:tcW w:w="84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w w:val="95"/>
              </w:rPr>
              <w:t>80,413</w:t>
            </w:r>
          </w:p>
        </w:tc>
        <w:tc>
          <w:tcPr>
            <w:tcW w:w="0" w:type="dxa"/>
            <w:vAlign w:val="bottom"/>
          </w:tcPr>
          <w:p>
            <w:pPr>
              <w:spacing w:after="0"/>
              <w:rPr>
                <w:sz w:val="1"/>
                <w:szCs w:val="1"/>
                <w:color w:val="auto"/>
              </w:rPr>
            </w:pPr>
          </w:p>
        </w:tc>
      </w:tr>
      <w:tr>
        <w:trPr>
          <w:trHeight w:val="296"/>
        </w:trPr>
        <w:tc>
          <w:tcPr>
            <w:tcW w:w="5060" w:type="dxa"/>
            <w:vAlign w:val="bottom"/>
          </w:tcPr>
          <w:p>
            <w:pPr>
              <w:spacing w:after="0"/>
              <w:rPr>
                <w:sz w:val="24"/>
                <w:szCs w:val="24"/>
                <w:color w:val="auto"/>
              </w:rPr>
            </w:pPr>
          </w:p>
        </w:tc>
        <w:tc>
          <w:tcPr>
            <w:tcW w:w="158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w:t>
            </w:r>
          </w:p>
        </w:tc>
        <w:tc>
          <w:tcPr>
            <w:tcW w:w="1540" w:type="dxa"/>
            <w:vAlign w:val="bottom"/>
            <w:gridSpan w:val="2"/>
          </w:tcPr>
          <w:p>
            <w:pPr>
              <w:jc w:val="right"/>
              <w:ind w:right="292"/>
              <w:spacing w:after="0"/>
              <w:rPr>
                <w:sz w:val="20"/>
                <w:szCs w:val="20"/>
                <w:color w:val="auto"/>
              </w:rPr>
            </w:pPr>
            <w:r>
              <w:rPr>
                <w:rFonts w:ascii="Courier New" w:cs="Courier New" w:eastAsia="Courier New" w:hAnsi="Courier New"/>
                <w:sz w:val="18"/>
                <w:szCs w:val="18"/>
                <w:color w:val="auto"/>
              </w:rPr>
              <w:t>=======</w:t>
            </w:r>
          </w:p>
        </w:tc>
        <w:tc>
          <w:tcPr>
            <w:tcW w:w="1300" w:type="dxa"/>
            <w:vAlign w:val="bottom"/>
            <w:gridSpan w:val="2"/>
          </w:tcPr>
          <w:p>
            <w:pPr>
              <w:jc w:val="right"/>
              <w:ind w:right="11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 ---------------</w:t>
      </w:r>
    </w:p>
    <w:p>
      <w:pPr>
        <w:spacing w:after="0" w:line="31" w:lineRule="exact"/>
        <w:rPr>
          <w:sz w:val="20"/>
          <w:szCs w:val="20"/>
          <w:color w:val="auto"/>
        </w:rPr>
      </w:pPr>
    </w:p>
    <w:p>
      <w:pPr>
        <w:ind w:left="420" w:hanging="412"/>
        <w:spacing w:after="0"/>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Excludes amortization of stock compensation of $108, $17, $334 and $29</w:t>
      </w:r>
    </w:p>
    <w:p>
      <w:pPr>
        <w:spacing w:after="0" w:line="169"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Excludes amortization of stock compensation of $874, $134, $2,702 and $248</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Excludes amortization of stock compensation of $1,037, $159, $3,207 and $248</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Excludes amortization of stock compensation of $124, $19, $384 and $40</w:t>
      </w:r>
    </w:p>
    <w:p>
      <w:pPr>
        <w:spacing w:after="0" w:line="201" w:lineRule="exact"/>
        <w:rPr>
          <w:sz w:val="20"/>
          <w:szCs w:val="20"/>
          <w:color w:val="auto"/>
        </w:rPr>
      </w:pPr>
    </w:p>
    <w:p>
      <w:pPr>
        <w:jc w:val="center"/>
        <w:ind w:right="2720"/>
        <w:spacing w:after="0"/>
        <w:rPr>
          <w:sz w:val="20"/>
          <w:szCs w:val="20"/>
          <w:color w:val="auto"/>
        </w:rPr>
      </w:pPr>
      <w:r>
        <w:rPr>
          <w:rFonts w:ascii="Courier New" w:cs="Courier New" w:eastAsia="Courier New" w:hAnsi="Courier New"/>
          <w:sz w:val="18"/>
          <w:szCs w:val="18"/>
          <w:color w:val="auto"/>
        </w:rPr>
        <w:t>The accompanying notes are an integral part of these Condensed Consolidated</w:t>
      </w:r>
    </w:p>
    <w:p>
      <w:pPr>
        <w:spacing w:after="0" w:line="29" w:lineRule="exact"/>
        <w:rPr>
          <w:sz w:val="20"/>
          <w:szCs w:val="20"/>
          <w:color w:val="auto"/>
        </w:rPr>
      </w:pPr>
    </w:p>
    <w:p>
      <w:pPr>
        <w:ind w:left="3060"/>
        <w:spacing w:after="0"/>
        <w:rPr>
          <w:sz w:val="20"/>
          <w:szCs w:val="20"/>
          <w:color w:val="auto"/>
        </w:rPr>
      </w:pPr>
      <w:r>
        <w:rPr>
          <w:rFonts w:ascii="Courier New" w:cs="Courier New" w:eastAsia="Courier New" w:hAnsi="Courier New"/>
          <w:sz w:val="18"/>
          <w:szCs w:val="18"/>
          <w:color w:val="auto"/>
        </w:rPr>
        <w:t>Financial Statements.</w:t>
      </w:r>
    </w:p>
    <w:p>
      <w:pPr>
        <w:ind w:left="4220"/>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11060"/>
          </w:cols>
          <w:pgMar w:left="240" w:top="285" w:right="599" w:bottom="1440" w:gutter="0" w:footer="0" w:header="0"/>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5</w:t>
      </w:r>
    </w:p>
    <w:p>
      <w:pPr>
        <w:spacing w:after="0" w:line="201" w:lineRule="exact"/>
        <w:rPr>
          <w:sz w:val="20"/>
          <w:szCs w:val="20"/>
          <w:color w:val="auto"/>
        </w:rPr>
      </w:pPr>
    </w:p>
    <w:p>
      <w:pPr>
        <w:ind w:left="2640"/>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CONDENSED CONSOLIDATED STATEMENTS OF CASH FLOW</w:t>
      </w:r>
    </w:p>
    <w:p>
      <w:pPr>
        <w:spacing w:after="0" w:line="29" w:lineRule="exact"/>
        <w:rPr>
          <w:sz w:val="20"/>
          <w:szCs w:val="20"/>
          <w:color w:val="auto"/>
        </w:rPr>
      </w:pPr>
    </w:p>
    <w:p>
      <w:pPr>
        <w:jc w:val="center"/>
        <w:ind w:right="1879"/>
        <w:spacing w:after="0"/>
        <w:rPr>
          <w:sz w:val="20"/>
          <w:szCs w:val="20"/>
          <w:color w:val="auto"/>
        </w:rPr>
      </w:pPr>
      <w:r>
        <w:rPr>
          <w:rFonts w:ascii="Courier New" w:cs="Courier New" w:eastAsia="Courier New" w:hAnsi="Courier New"/>
          <w:sz w:val="18"/>
          <w:szCs w:val="18"/>
          <w:color w:val="auto"/>
        </w:rPr>
        <w:t>(UNAUDITED)</w:t>
      </w:r>
    </w:p>
    <w:p>
      <w:pPr>
        <w:ind w:left="3480"/>
        <w:spacing w:after="0"/>
        <w:rPr>
          <w:sz w:val="20"/>
          <w:szCs w:val="20"/>
          <w:color w:val="auto"/>
        </w:rPr>
      </w:pPr>
      <w:r>
        <w:rPr>
          <w:rFonts w:ascii="Courier New" w:cs="Courier New" w:eastAsia="Courier New" w:hAnsi="Courier New"/>
          <w:sz w:val="18"/>
          <w:szCs w:val="18"/>
          <w:color w:val="auto"/>
        </w:rPr>
        <w:t>(IN THOUSANDS)</w:t>
      </w:r>
    </w:p>
    <w:p>
      <w:pPr>
        <w:spacing w:after="0" w:line="200" w:lineRule="exact"/>
        <w:rPr>
          <w:sz w:val="20"/>
          <w:szCs w:val="20"/>
          <w:color w:val="auto"/>
        </w:rPr>
      </w:pPr>
    </w:p>
    <w:p>
      <w:pPr>
        <w:spacing w:after="0" w:line="373"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65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42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NINE MONTHS ENDED</w:t>
            </w:r>
          </w:p>
        </w:tc>
        <w:tc>
          <w:tcPr>
            <w:tcW w:w="0" w:type="dxa"/>
            <w:vAlign w:val="bottom"/>
          </w:tcPr>
          <w:p>
            <w:pPr>
              <w:spacing w:after="0"/>
              <w:rPr>
                <w:sz w:val="1"/>
                <w:szCs w:val="1"/>
                <w:color w:val="auto"/>
              </w:rPr>
            </w:pPr>
          </w:p>
        </w:tc>
      </w:tr>
      <w:tr>
        <w:trPr>
          <w:trHeight w:val="203"/>
        </w:trPr>
        <w:tc>
          <w:tcPr>
            <w:tcW w:w="6540" w:type="dxa"/>
            <w:vAlign w:val="bottom"/>
          </w:tcPr>
          <w:p>
            <w:pPr>
              <w:spacing w:after="0"/>
              <w:rPr>
                <w:sz w:val="17"/>
                <w:szCs w:val="17"/>
                <w:color w:val="auto"/>
              </w:rPr>
            </w:pPr>
          </w:p>
        </w:tc>
        <w:tc>
          <w:tcPr>
            <w:tcW w:w="2840" w:type="dxa"/>
            <w:vAlign w:val="bottom"/>
            <w:gridSpan w:val="3"/>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540" w:type="dxa"/>
            <w:vAlign w:val="bottom"/>
          </w:tcPr>
          <w:p>
            <w:pPr>
              <w:spacing w:after="0"/>
              <w:rPr>
                <w:sz w:val="17"/>
                <w:szCs w:val="17"/>
                <w:color w:val="auto"/>
              </w:rPr>
            </w:pPr>
          </w:p>
        </w:tc>
        <w:tc>
          <w:tcPr>
            <w:tcW w:w="152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OCTOBER 31,</w:t>
            </w:r>
          </w:p>
        </w:tc>
        <w:tc>
          <w:tcPr>
            <w:tcW w:w="13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OCTOBER 31,</w:t>
            </w:r>
          </w:p>
        </w:tc>
        <w:tc>
          <w:tcPr>
            <w:tcW w:w="0" w:type="dxa"/>
            <w:vAlign w:val="bottom"/>
          </w:tcPr>
          <w:p>
            <w:pPr>
              <w:spacing w:after="0"/>
              <w:rPr>
                <w:sz w:val="1"/>
                <w:szCs w:val="1"/>
                <w:color w:val="auto"/>
              </w:rPr>
            </w:pPr>
          </w:p>
        </w:tc>
      </w:tr>
      <w:tr>
        <w:trPr>
          <w:trHeight w:val="203"/>
        </w:trPr>
        <w:tc>
          <w:tcPr>
            <w:tcW w:w="65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100" w:type="dxa"/>
            <w:vAlign w:val="bottom"/>
          </w:tcPr>
          <w:p>
            <w:pPr>
              <w:jc w:val="right"/>
              <w:ind w:right="492"/>
              <w:spacing w:after="0" w:line="203" w:lineRule="exact"/>
              <w:rPr>
                <w:sz w:val="20"/>
                <w:szCs w:val="20"/>
                <w:color w:val="auto"/>
              </w:rPr>
            </w:pPr>
            <w:r>
              <w:rPr>
                <w:rFonts w:ascii="Courier New" w:cs="Courier New" w:eastAsia="Courier New" w:hAnsi="Courier New"/>
                <w:sz w:val="18"/>
                <w:szCs w:val="18"/>
                <w:color w:val="auto"/>
              </w:rPr>
              <w:t>2000</w:t>
            </w:r>
          </w:p>
        </w:tc>
        <w:tc>
          <w:tcPr>
            <w:tcW w:w="13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1999</w:t>
            </w:r>
          </w:p>
        </w:tc>
        <w:tc>
          <w:tcPr>
            <w:tcW w:w="0" w:type="dxa"/>
            <w:vAlign w:val="bottom"/>
          </w:tcPr>
          <w:p>
            <w:pPr>
              <w:spacing w:after="0"/>
              <w:rPr>
                <w:sz w:val="1"/>
                <w:szCs w:val="1"/>
                <w:color w:val="auto"/>
              </w:rPr>
            </w:pPr>
          </w:p>
        </w:tc>
      </w:tr>
      <w:tr>
        <w:trPr>
          <w:trHeight w:val="296"/>
        </w:trPr>
        <w:tc>
          <w:tcPr>
            <w:tcW w:w="6540" w:type="dxa"/>
            <w:vAlign w:val="bottom"/>
          </w:tcPr>
          <w:p>
            <w:pPr>
              <w:spacing w:after="0"/>
              <w:rPr>
                <w:sz w:val="24"/>
                <w:szCs w:val="24"/>
                <w:color w:val="auto"/>
              </w:rPr>
            </w:pPr>
          </w:p>
        </w:tc>
        <w:tc>
          <w:tcPr>
            <w:tcW w:w="1520" w:type="dxa"/>
            <w:vAlign w:val="bottom"/>
            <w:gridSpan w:val="2"/>
          </w:tcPr>
          <w:p>
            <w:pPr>
              <w:jc w:val="right"/>
              <w:ind w:right="72"/>
              <w:spacing w:after="0"/>
              <w:rPr>
                <w:sz w:val="20"/>
                <w:szCs w:val="20"/>
                <w:color w:val="auto"/>
              </w:rPr>
            </w:pPr>
            <w:r>
              <w:rPr>
                <w:rFonts w:ascii="Courier New" w:cs="Courier New" w:eastAsia="Courier New" w:hAnsi="Courier New"/>
                <w:sz w:val="18"/>
                <w:szCs w:val="18"/>
                <w:color w:val="auto"/>
              </w:rPr>
              <w:t>-----------</w:t>
            </w:r>
          </w:p>
        </w:tc>
        <w:tc>
          <w:tcPr>
            <w:tcW w:w="132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311"/>
        </w:trPr>
        <w:tc>
          <w:tcPr>
            <w:tcW w:w="6540" w:type="dxa"/>
            <w:vAlign w:val="bottom"/>
          </w:tcPr>
          <w:p>
            <w:pPr>
              <w:jc w:val="right"/>
              <w:ind w:right="2552"/>
              <w:spacing w:after="0"/>
              <w:rPr>
                <w:sz w:val="20"/>
                <w:szCs w:val="20"/>
                <w:color w:val="auto"/>
              </w:rPr>
            </w:pPr>
            <w:r>
              <w:rPr>
                <w:rFonts w:ascii="Courier New" w:cs="Courier New" w:eastAsia="Courier New" w:hAnsi="Courier New"/>
                <w:sz w:val="18"/>
                <w:szCs w:val="18"/>
                <w:color w:val="auto"/>
                <w:w w:val="97"/>
              </w:rPr>
              <w:t>CASH FLOWS FROM OPERATING ACTIVITIES:</w:t>
            </w:r>
          </w:p>
        </w:tc>
        <w:tc>
          <w:tcPr>
            <w:tcW w:w="420" w:type="dxa"/>
            <w:vAlign w:val="bottom"/>
            <w:vMerge w:val="restart"/>
          </w:tcPr>
          <w:p>
            <w:pPr>
              <w:jc w:val="right"/>
              <w:spacing w:after="0"/>
              <w:rPr>
                <w:sz w:val="20"/>
                <w:szCs w:val="20"/>
                <w:color w:val="auto"/>
              </w:rPr>
            </w:pPr>
            <w:r>
              <w:rPr>
                <w:rFonts w:ascii="Courier New" w:cs="Courier New" w:eastAsia="Courier New" w:hAnsi="Courier New"/>
                <w:sz w:val="18"/>
                <w:szCs w:val="18"/>
                <w:color w:val="auto"/>
              </w:rPr>
              <w:t>$</w:t>
            </w:r>
          </w:p>
        </w:tc>
        <w:tc>
          <w:tcPr>
            <w:tcW w:w="1100" w:type="dxa"/>
            <w:vAlign w:val="bottom"/>
            <w:vMerge w:val="restart"/>
          </w:tcPr>
          <w:p>
            <w:pPr>
              <w:jc w:val="right"/>
              <w:ind w:right="272"/>
              <w:spacing w:after="0"/>
              <w:rPr>
                <w:sz w:val="20"/>
                <w:szCs w:val="20"/>
                <w:color w:val="auto"/>
              </w:rPr>
            </w:pPr>
            <w:r>
              <w:rPr>
                <w:rFonts w:ascii="Courier New" w:cs="Courier New" w:eastAsia="Courier New" w:hAnsi="Courier New"/>
                <w:sz w:val="18"/>
                <w:szCs w:val="18"/>
                <w:color w:val="auto"/>
              </w:rPr>
              <w:t>4,490</w:t>
            </w:r>
          </w:p>
        </w:tc>
        <w:tc>
          <w:tcPr>
            <w:tcW w:w="1320" w:type="dxa"/>
            <w:vAlign w:val="bottom"/>
            <w:vMerge w:val="restart"/>
          </w:tcPr>
          <w:p>
            <w:pPr>
              <w:jc w:val="right"/>
              <w:ind w:right="112"/>
              <w:spacing w:after="0"/>
              <w:rPr>
                <w:sz w:val="20"/>
                <w:szCs w:val="20"/>
                <w:color w:val="auto"/>
              </w:rPr>
            </w:pPr>
            <w:r>
              <w:rPr>
                <w:rFonts w:ascii="Courier New" w:cs="Courier New" w:eastAsia="Courier New" w:hAnsi="Courier New"/>
                <w:sz w:val="18"/>
                <w:szCs w:val="18"/>
                <w:color w:val="auto"/>
              </w:rPr>
              <w:t>$ 9,886</w:t>
            </w:r>
          </w:p>
        </w:tc>
        <w:tc>
          <w:tcPr>
            <w:tcW w:w="0" w:type="dxa"/>
            <w:vAlign w:val="bottom"/>
          </w:tcPr>
          <w:p>
            <w:pPr>
              <w:spacing w:after="0"/>
              <w:rPr>
                <w:sz w:val="1"/>
                <w:szCs w:val="1"/>
                <w:color w:val="auto"/>
              </w:rPr>
            </w:pPr>
          </w:p>
        </w:tc>
      </w:tr>
      <w:tr>
        <w:trPr>
          <w:trHeight w:val="203"/>
        </w:trPr>
        <w:tc>
          <w:tcPr>
            <w:tcW w:w="65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Net income................................................</w:t>
            </w:r>
          </w:p>
        </w:tc>
        <w:tc>
          <w:tcPr>
            <w:tcW w:w="420" w:type="dxa"/>
            <w:vAlign w:val="bottom"/>
            <w:vMerge w:val="continue"/>
          </w:tcPr>
          <w:p>
            <w:pPr>
              <w:spacing w:after="0"/>
              <w:rPr>
                <w:sz w:val="17"/>
                <w:szCs w:val="17"/>
                <w:color w:val="auto"/>
              </w:rPr>
            </w:pPr>
          </w:p>
        </w:tc>
        <w:tc>
          <w:tcPr>
            <w:tcW w:w="1100" w:type="dxa"/>
            <w:vAlign w:val="bottom"/>
            <w:vMerge w:val="continue"/>
          </w:tcPr>
          <w:p>
            <w:pPr>
              <w:spacing w:after="0"/>
              <w:rPr>
                <w:sz w:val="17"/>
                <w:szCs w:val="17"/>
                <w:color w:val="auto"/>
              </w:rPr>
            </w:pPr>
          </w:p>
        </w:tc>
        <w:tc>
          <w:tcPr>
            <w:tcW w:w="13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5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Adjustments to reconcile net income to net cash provided</w:t>
            </w:r>
          </w:p>
        </w:tc>
        <w:tc>
          <w:tcPr>
            <w:tcW w:w="42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54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by operating activities:</w:t>
            </w:r>
          </w:p>
        </w:tc>
        <w:tc>
          <w:tcPr>
            <w:tcW w:w="420" w:type="dxa"/>
            <w:vAlign w:val="bottom"/>
          </w:tcPr>
          <w:p>
            <w:pPr>
              <w:spacing w:after="0"/>
              <w:rPr>
                <w:sz w:val="17"/>
                <w:szCs w:val="17"/>
                <w:color w:val="auto"/>
              </w:rPr>
            </w:pPr>
          </w:p>
        </w:tc>
        <w:tc>
          <w:tcPr>
            <w:tcW w:w="1100" w:type="dxa"/>
            <w:vAlign w:val="bottom"/>
            <w:vMerge w:val="restart"/>
          </w:tcPr>
          <w:p>
            <w:pPr>
              <w:jc w:val="right"/>
              <w:ind w:right="272"/>
              <w:spacing w:after="0"/>
              <w:rPr>
                <w:sz w:val="20"/>
                <w:szCs w:val="20"/>
                <w:color w:val="auto"/>
              </w:rPr>
            </w:pPr>
            <w:r>
              <w:rPr>
                <w:rFonts w:ascii="Courier New" w:cs="Courier New" w:eastAsia="Courier New" w:hAnsi="Courier New"/>
                <w:sz w:val="18"/>
                <w:szCs w:val="18"/>
                <w:color w:val="auto"/>
              </w:rPr>
              <w:t>2,827</w:t>
            </w:r>
          </w:p>
        </w:tc>
        <w:tc>
          <w:tcPr>
            <w:tcW w:w="1320" w:type="dxa"/>
            <w:vAlign w:val="bottom"/>
            <w:vMerge w:val="restart"/>
          </w:tcPr>
          <w:p>
            <w:pPr>
              <w:jc w:val="right"/>
              <w:ind w:right="112"/>
              <w:spacing w:after="0"/>
              <w:rPr>
                <w:sz w:val="20"/>
                <w:szCs w:val="20"/>
                <w:color w:val="auto"/>
              </w:rPr>
            </w:pPr>
            <w:r>
              <w:rPr>
                <w:rFonts w:ascii="Courier New" w:cs="Courier New" w:eastAsia="Courier New" w:hAnsi="Courier New"/>
                <w:sz w:val="18"/>
                <w:szCs w:val="18"/>
                <w:color w:val="auto"/>
              </w:rPr>
              <w:t>1,001</w:t>
            </w:r>
          </w:p>
        </w:tc>
        <w:tc>
          <w:tcPr>
            <w:tcW w:w="0" w:type="dxa"/>
            <w:vAlign w:val="bottom"/>
          </w:tcPr>
          <w:p>
            <w:pPr>
              <w:spacing w:after="0"/>
              <w:rPr>
                <w:sz w:val="1"/>
                <w:szCs w:val="1"/>
                <w:color w:val="auto"/>
              </w:rPr>
            </w:pP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Depreciation and amortization..........................</w:t>
            </w:r>
          </w:p>
        </w:tc>
        <w:tc>
          <w:tcPr>
            <w:tcW w:w="420" w:type="dxa"/>
            <w:vAlign w:val="bottom"/>
          </w:tcPr>
          <w:p>
            <w:pPr>
              <w:spacing w:after="0"/>
              <w:rPr>
                <w:sz w:val="17"/>
                <w:szCs w:val="17"/>
                <w:color w:val="auto"/>
              </w:rPr>
            </w:pPr>
          </w:p>
        </w:tc>
        <w:tc>
          <w:tcPr>
            <w:tcW w:w="1100" w:type="dxa"/>
            <w:vAlign w:val="bottom"/>
            <w:vMerge w:val="continue"/>
          </w:tcPr>
          <w:p>
            <w:pPr>
              <w:spacing w:after="0"/>
              <w:rPr>
                <w:sz w:val="17"/>
                <w:szCs w:val="17"/>
                <w:color w:val="auto"/>
              </w:rPr>
            </w:pPr>
          </w:p>
        </w:tc>
        <w:tc>
          <w:tcPr>
            <w:tcW w:w="13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Amortization of deferred stock compensation............</w:t>
            </w:r>
          </w:p>
        </w:tc>
        <w:tc>
          <w:tcPr>
            <w:tcW w:w="420" w:type="dxa"/>
            <w:vAlign w:val="bottom"/>
          </w:tcPr>
          <w:p>
            <w:pPr>
              <w:spacing w:after="0"/>
              <w:rPr>
                <w:sz w:val="17"/>
                <w:szCs w:val="17"/>
                <w:color w:val="auto"/>
              </w:rPr>
            </w:pPr>
          </w:p>
        </w:tc>
        <w:tc>
          <w:tcPr>
            <w:tcW w:w="110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6,627</w:t>
            </w:r>
          </w:p>
        </w:tc>
        <w:tc>
          <w:tcPr>
            <w:tcW w:w="132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565</w:t>
            </w:r>
          </w:p>
        </w:tc>
        <w:tc>
          <w:tcPr>
            <w:tcW w:w="0" w:type="dxa"/>
            <w:vAlign w:val="bottom"/>
          </w:tcPr>
          <w:p>
            <w:pPr>
              <w:spacing w:after="0"/>
              <w:rPr>
                <w:sz w:val="1"/>
                <w:szCs w:val="1"/>
                <w:color w:val="auto"/>
              </w:rPr>
            </w:pPr>
          </w:p>
        </w:tc>
      </w:tr>
      <w:tr>
        <w:trPr>
          <w:trHeight w:val="203"/>
        </w:trPr>
        <w:tc>
          <w:tcPr>
            <w:tcW w:w="6540" w:type="dxa"/>
            <w:vAlign w:val="bottom"/>
          </w:tcPr>
          <w:p>
            <w:pPr>
              <w:ind w:left="540"/>
              <w:spacing w:after="0" w:line="203" w:lineRule="exact"/>
              <w:rPr>
                <w:sz w:val="20"/>
                <w:szCs w:val="20"/>
                <w:color w:val="auto"/>
              </w:rPr>
            </w:pPr>
            <w:r>
              <w:rPr>
                <w:rFonts w:ascii="Courier New" w:cs="Courier New" w:eastAsia="Courier New" w:hAnsi="Courier New"/>
                <w:sz w:val="18"/>
                <w:szCs w:val="18"/>
                <w:color w:val="auto"/>
              </w:rPr>
              <w:t>Changes in asset and liabilities:</w:t>
            </w:r>
          </w:p>
        </w:tc>
        <w:tc>
          <w:tcPr>
            <w:tcW w:w="420" w:type="dxa"/>
            <w:vAlign w:val="bottom"/>
          </w:tcPr>
          <w:p>
            <w:pPr>
              <w:spacing w:after="0"/>
              <w:rPr>
                <w:sz w:val="17"/>
                <w:szCs w:val="17"/>
                <w:color w:val="auto"/>
              </w:rPr>
            </w:pPr>
          </w:p>
        </w:tc>
        <w:tc>
          <w:tcPr>
            <w:tcW w:w="1100" w:type="dxa"/>
            <w:vAlign w:val="bottom"/>
            <w:vMerge w:val="restart"/>
          </w:tcPr>
          <w:p>
            <w:pPr>
              <w:jc w:val="right"/>
              <w:ind w:right="172"/>
              <w:spacing w:after="0"/>
              <w:rPr>
                <w:sz w:val="20"/>
                <w:szCs w:val="20"/>
                <w:color w:val="auto"/>
              </w:rPr>
            </w:pPr>
            <w:r>
              <w:rPr>
                <w:rFonts w:ascii="Courier New" w:cs="Courier New" w:eastAsia="Courier New" w:hAnsi="Courier New"/>
                <w:sz w:val="18"/>
                <w:szCs w:val="18"/>
                <w:color w:val="auto"/>
              </w:rPr>
              <w:t>(8,449)</w:t>
            </w:r>
          </w:p>
        </w:tc>
        <w:tc>
          <w:tcPr>
            <w:tcW w:w="132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rPr>
              <w:t>(4,711)</w:t>
            </w:r>
          </w:p>
        </w:tc>
        <w:tc>
          <w:tcPr>
            <w:tcW w:w="0" w:type="dxa"/>
            <w:vAlign w:val="bottom"/>
          </w:tcPr>
          <w:p>
            <w:pPr>
              <w:spacing w:after="0"/>
              <w:rPr>
                <w:sz w:val="1"/>
                <w:szCs w:val="1"/>
                <w:color w:val="auto"/>
              </w:rPr>
            </w:pP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Accounts receivable..................................</w:t>
            </w:r>
          </w:p>
        </w:tc>
        <w:tc>
          <w:tcPr>
            <w:tcW w:w="420" w:type="dxa"/>
            <w:vAlign w:val="bottom"/>
          </w:tcPr>
          <w:p>
            <w:pPr>
              <w:spacing w:after="0"/>
              <w:rPr>
                <w:sz w:val="17"/>
                <w:szCs w:val="17"/>
                <w:color w:val="auto"/>
              </w:rPr>
            </w:pPr>
          </w:p>
        </w:tc>
        <w:tc>
          <w:tcPr>
            <w:tcW w:w="1100" w:type="dxa"/>
            <w:vAlign w:val="bottom"/>
            <w:vMerge w:val="continue"/>
          </w:tcPr>
          <w:p>
            <w:pPr>
              <w:spacing w:after="0"/>
              <w:rPr>
                <w:sz w:val="17"/>
                <w:szCs w:val="17"/>
                <w:color w:val="auto"/>
              </w:rPr>
            </w:pPr>
          </w:p>
        </w:tc>
        <w:tc>
          <w:tcPr>
            <w:tcW w:w="13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Inventory............................................</w:t>
            </w:r>
          </w:p>
        </w:tc>
        <w:tc>
          <w:tcPr>
            <w:tcW w:w="420" w:type="dxa"/>
            <w:vAlign w:val="bottom"/>
          </w:tcPr>
          <w:p>
            <w:pPr>
              <w:spacing w:after="0"/>
              <w:rPr>
                <w:sz w:val="17"/>
                <w:szCs w:val="17"/>
                <w:color w:val="auto"/>
              </w:rPr>
            </w:pPr>
          </w:p>
        </w:tc>
        <w:tc>
          <w:tcPr>
            <w:tcW w:w="11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(4,923)</w:t>
            </w:r>
          </w:p>
        </w:tc>
        <w:tc>
          <w:tcPr>
            <w:tcW w:w="13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(933)</w:t>
            </w:r>
          </w:p>
        </w:tc>
        <w:tc>
          <w:tcPr>
            <w:tcW w:w="0" w:type="dxa"/>
            <w:vAlign w:val="bottom"/>
          </w:tcPr>
          <w:p>
            <w:pPr>
              <w:spacing w:after="0"/>
              <w:rPr>
                <w:sz w:val="1"/>
                <w:szCs w:val="1"/>
                <w:color w:val="auto"/>
              </w:rPr>
            </w:pP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Prepaid expenses and other assets....................</w:t>
            </w:r>
          </w:p>
        </w:tc>
        <w:tc>
          <w:tcPr>
            <w:tcW w:w="420" w:type="dxa"/>
            <w:vAlign w:val="bottom"/>
          </w:tcPr>
          <w:p>
            <w:pPr>
              <w:spacing w:after="0"/>
              <w:rPr>
                <w:sz w:val="17"/>
                <w:szCs w:val="17"/>
                <w:color w:val="auto"/>
              </w:rPr>
            </w:pPr>
          </w:p>
        </w:tc>
        <w:tc>
          <w:tcPr>
            <w:tcW w:w="110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(6,542)</w:t>
            </w:r>
          </w:p>
        </w:tc>
        <w:tc>
          <w:tcPr>
            <w:tcW w:w="13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(526)</w:t>
            </w:r>
          </w:p>
        </w:tc>
        <w:tc>
          <w:tcPr>
            <w:tcW w:w="0" w:type="dxa"/>
            <w:vAlign w:val="bottom"/>
          </w:tcPr>
          <w:p>
            <w:pPr>
              <w:spacing w:after="0"/>
              <w:rPr>
                <w:sz w:val="1"/>
                <w:szCs w:val="1"/>
                <w:color w:val="auto"/>
              </w:rPr>
            </w:pP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Accounts payable.....................................</w:t>
            </w:r>
          </w:p>
        </w:tc>
        <w:tc>
          <w:tcPr>
            <w:tcW w:w="420" w:type="dxa"/>
            <w:vAlign w:val="bottom"/>
          </w:tcPr>
          <w:p>
            <w:pPr>
              <w:spacing w:after="0"/>
              <w:rPr>
                <w:sz w:val="17"/>
                <w:szCs w:val="17"/>
                <w:color w:val="auto"/>
              </w:rPr>
            </w:pPr>
          </w:p>
        </w:tc>
        <w:tc>
          <w:tcPr>
            <w:tcW w:w="110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9,251</w:t>
            </w:r>
          </w:p>
        </w:tc>
        <w:tc>
          <w:tcPr>
            <w:tcW w:w="132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1,476</w:t>
            </w:r>
          </w:p>
        </w:tc>
        <w:tc>
          <w:tcPr>
            <w:tcW w:w="0" w:type="dxa"/>
            <w:vAlign w:val="bottom"/>
          </w:tcPr>
          <w:p>
            <w:pPr>
              <w:spacing w:after="0"/>
              <w:rPr>
                <w:sz w:val="1"/>
                <w:szCs w:val="1"/>
                <w:color w:val="auto"/>
              </w:rPr>
            </w:pP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Accrued liabilities..................................</w:t>
            </w:r>
          </w:p>
        </w:tc>
        <w:tc>
          <w:tcPr>
            <w:tcW w:w="420" w:type="dxa"/>
            <w:vAlign w:val="bottom"/>
          </w:tcPr>
          <w:p>
            <w:pPr>
              <w:spacing w:after="0"/>
              <w:rPr>
                <w:sz w:val="17"/>
                <w:szCs w:val="17"/>
                <w:color w:val="auto"/>
              </w:rPr>
            </w:pPr>
          </w:p>
        </w:tc>
        <w:tc>
          <w:tcPr>
            <w:tcW w:w="110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5,103</w:t>
            </w:r>
          </w:p>
        </w:tc>
        <w:tc>
          <w:tcPr>
            <w:tcW w:w="132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977</w:t>
            </w:r>
          </w:p>
        </w:tc>
        <w:tc>
          <w:tcPr>
            <w:tcW w:w="0" w:type="dxa"/>
            <w:vAlign w:val="bottom"/>
          </w:tcPr>
          <w:p>
            <w:pPr>
              <w:spacing w:after="0"/>
              <w:rPr>
                <w:sz w:val="1"/>
                <w:szCs w:val="1"/>
                <w:color w:val="auto"/>
              </w:rPr>
            </w:pP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Income taxes payable.................................</w:t>
            </w:r>
          </w:p>
        </w:tc>
        <w:tc>
          <w:tcPr>
            <w:tcW w:w="420" w:type="dxa"/>
            <w:vAlign w:val="bottom"/>
          </w:tcPr>
          <w:p>
            <w:pPr>
              <w:spacing w:after="0"/>
              <w:rPr>
                <w:sz w:val="17"/>
                <w:szCs w:val="17"/>
                <w:color w:val="auto"/>
              </w:rPr>
            </w:pPr>
          </w:p>
        </w:tc>
        <w:tc>
          <w:tcPr>
            <w:tcW w:w="110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905</w:t>
            </w:r>
          </w:p>
        </w:tc>
        <w:tc>
          <w:tcPr>
            <w:tcW w:w="132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3,055</w:t>
            </w:r>
          </w:p>
        </w:tc>
        <w:tc>
          <w:tcPr>
            <w:tcW w:w="0" w:type="dxa"/>
            <w:vAlign w:val="bottom"/>
          </w:tcPr>
          <w:p>
            <w:pPr>
              <w:spacing w:after="0"/>
              <w:rPr>
                <w:sz w:val="1"/>
                <w:szCs w:val="1"/>
                <w:color w:val="auto"/>
              </w:rPr>
            </w:pP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Deferred revenue.....................................</w:t>
            </w:r>
          </w:p>
        </w:tc>
        <w:tc>
          <w:tcPr>
            <w:tcW w:w="420" w:type="dxa"/>
            <w:vAlign w:val="bottom"/>
          </w:tcPr>
          <w:p>
            <w:pPr>
              <w:spacing w:after="0"/>
              <w:rPr>
                <w:sz w:val="17"/>
                <w:szCs w:val="17"/>
                <w:color w:val="auto"/>
              </w:rPr>
            </w:pPr>
          </w:p>
        </w:tc>
        <w:tc>
          <w:tcPr>
            <w:tcW w:w="110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646</w:t>
            </w:r>
          </w:p>
        </w:tc>
        <w:tc>
          <w:tcPr>
            <w:tcW w:w="132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540" w:type="dxa"/>
            <w:vAlign w:val="bottom"/>
            <w:vMerge w:val="restart"/>
          </w:tcPr>
          <w:p>
            <w:pPr>
              <w:jc w:val="right"/>
              <w:ind w:right="132"/>
              <w:spacing w:after="0"/>
              <w:rPr>
                <w:sz w:val="20"/>
                <w:szCs w:val="20"/>
                <w:color w:val="auto"/>
              </w:rPr>
            </w:pPr>
            <w:r>
              <w:rPr>
                <w:rFonts w:ascii="Courier New" w:cs="Courier New" w:eastAsia="Courier New" w:hAnsi="Courier New"/>
                <w:sz w:val="18"/>
                <w:szCs w:val="18"/>
                <w:color w:val="auto"/>
              </w:rPr>
              <w:t>Net cash provided by operating activities.........</w:t>
            </w:r>
          </w:p>
        </w:tc>
        <w:tc>
          <w:tcPr>
            <w:tcW w:w="420" w:type="dxa"/>
            <w:vAlign w:val="bottom"/>
          </w:tcPr>
          <w:p>
            <w:pPr>
              <w:jc w:val="right"/>
              <w:spacing w:after="0"/>
              <w:rPr>
                <w:sz w:val="20"/>
                <w:szCs w:val="20"/>
                <w:color w:val="auto"/>
              </w:rPr>
            </w:pPr>
            <w:r>
              <w:rPr>
                <w:rFonts w:ascii="Courier New" w:cs="Courier New" w:eastAsia="Courier New" w:hAnsi="Courier New"/>
                <w:sz w:val="11"/>
                <w:szCs w:val="11"/>
                <w:color w:val="auto"/>
                <w:w w:val="75"/>
              </w:rPr>
              <w:t>--------</w:t>
            </w:r>
          </w:p>
        </w:tc>
        <w:tc>
          <w:tcPr>
            <w:tcW w:w="1100" w:type="dxa"/>
            <w:vAlign w:val="bottom"/>
            <w:vMerge w:val="restart"/>
          </w:tcPr>
          <w:p>
            <w:pPr>
              <w:jc w:val="right"/>
              <w:ind w:right="272"/>
              <w:spacing w:after="0"/>
              <w:rPr>
                <w:sz w:val="20"/>
                <w:szCs w:val="20"/>
                <w:color w:val="auto"/>
              </w:rPr>
            </w:pPr>
            <w:r>
              <w:rPr>
                <w:rFonts w:ascii="Courier New" w:cs="Courier New" w:eastAsia="Courier New" w:hAnsi="Courier New"/>
                <w:sz w:val="18"/>
                <w:szCs w:val="18"/>
                <w:color w:val="auto"/>
              </w:rPr>
              <w:t>9,935</w:t>
            </w:r>
          </w:p>
        </w:tc>
        <w:tc>
          <w:tcPr>
            <w:tcW w:w="132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540" w:type="dxa"/>
            <w:vAlign w:val="bottom"/>
            <w:vMerge w:val="continue"/>
          </w:tcPr>
          <w:p>
            <w:pPr>
              <w:spacing w:after="0"/>
              <w:rPr>
                <w:sz w:val="17"/>
                <w:szCs w:val="17"/>
                <w:color w:val="auto"/>
              </w:rPr>
            </w:pPr>
          </w:p>
        </w:tc>
        <w:tc>
          <w:tcPr>
            <w:tcW w:w="420" w:type="dxa"/>
            <w:vAlign w:val="bottom"/>
          </w:tcPr>
          <w:p>
            <w:pPr>
              <w:spacing w:after="0"/>
              <w:rPr>
                <w:sz w:val="17"/>
                <w:szCs w:val="17"/>
                <w:color w:val="auto"/>
              </w:rPr>
            </w:pPr>
          </w:p>
        </w:tc>
        <w:tc>
          <w:tcPr>
            <w:tcW w:w="1100" w:type="dxa"/>
            <w:vAlign w:val="bottom"/>
            <w:vMerge w:val="continue"/>
          </w:tcPr>
          <w:p>
            <w:pPr>
              <w:spacing w:after="0"/>
              <w:rPr>
                <w:sz w:val="17"/>
                <w:szCs w:val="17"/>
                <w:color w:val="auto"/>
              </w:rPr>
            </w:pPr>
          </w:p>
        </w:tc>
        <w:tc>
          <w:tcPr>
            <w:tcW w:w="132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10,790</w:t>
            </w:r>
          </w:p>
        </w:tc>
        <w:tc>
          <w:tcPr>
            <w:tcW w:w="0" w:type="dxa"/>
            <w:vAlign w:val="bottom"/>
          </w:tcPr>
          <w:p>
            <w:pPr>
              <w:spacing w:after="0"/>
              <w:rPr>
                <w:sz w:val="1"/>
                <w:szCs w:val="1"/>
                <w:color w:val="auto"/>
              </w:rPr>
            </w:pPr>
          </w:p>
        </w:tc>
      </w:tr>
      <w:tr>
        <w:trPr>
          <w:trHeight w:val="296"/>
        </w:trPr>
        <w:tc>
          <w:tcPr>
            <w:tcW w:w="6540" w:type="dxa"/>
            <w:vAlign w:val="bottom"/>
            <w:vMerge w:val="restart"/>
          </w:tcPr>
          <w:p>
            <w:pPr>
              <w:jc w:val="right"/>
              <w:ind w:right="2552"/>
              <w:spacing w:after="0"/>
              <w:rPr>
                <w:sz w:val="20"/>
                <w:szCs w:val="20"/>
                <w:color w:val="auto"/>
              </w:rPr>
            </w:pPr>
            <w:r>
              <w:rPr>
                <w:rFonts w:ascii="Courier New" w:cs="Courier New" w:eastAsia="Courier New" w:hAnsi="Courier New"/>
                <w:sz w:val="18"/>
                <w:szCs w:val="18"/>
                <w:color w:val="auto"/>
                <w:w w:val="97"/>
              </w:rPr>
              <w:t>CASH FLOWS FROM INVESTING ACTIVITIES:</w:t>
            </w:r>
          </w:p>
        </w:tc>
        <w:tc>
          <w:tcPr>
            <w:tcW w:w="1520" w:type="dxa"/>
            <w:vAlign w:val="bottom"/>
            <w:gridSpan w:val="2"/>
          </w:tcPr>
          <w:p>
            <w:pPr>
              <w:jc w:val="right"/>
              <w:ind w:right="272"/>
              <w:spacing w:after="0"/>
              <w:rPr>
                <w:sz w:val="20"/>
                <w:szCs w:val="20"/>
                <w:color w:val="auto"/>
              </w:rPr>
            </w:pPr>
            <w:r>
              <w:rPr>
                <w:rFonts w:ascii="Courier New" w:cs="Courier New" w:eastAsia="Courier New" w:hAnsi="Courier New"/>
                <w:sz w:val="18"/>
                <w:szCs w:val="18"/>
                <w:color w:val="auto"/>
              </w:rPr>
              <w:t>--------</w:t>
            </w:r>
          </w:p>
        </w:tc>
        <w:tc>
          <w:tcPr>
            <w:tcW w:w="1320" w:type="dxa"/>
            <w:vAlign w:val="bottom"/>
          </w:tcPr>
          <w:p>
            <w:pPr>
              <w:jc w:val="right"/>
              <w:ind w:right="11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109"/>
        </w:trPr>
        <w:tc>
          <w:tcPr>
            <w:tcW w:w="6540" w:type="dxa"/>
            <w:vAlign w:val="bottom"/>
            <w:vMerge w:val="continue"/>
          </w:tcPr>
          <w:p>
            <w:pPr>
              <w:spacing w:after="0"/>
              <w:rPr>
                <w:sz w:val="9"/>
                <w:szCs w:val="9"/>
                <w:color w:val="auto"/>
              </w:rPr>
            </w:pPr>
          </w:p>
        </w:tc>
        <w:tc>
          <w:tcPr>
            <w:tcW w:w="420" w:type="dxa"/>
            <w:vAlign w:val="bottom"/>
          </w:tcPr>
          <w:p>
            <w:pPr>
              <w:spacing w:after="0"/>
              <w:rPr>
                <w:sz w:val="9"/>
                <w:szCs w:val="9"/>
                <w:color w:val="auto"/>
              </w:rPr>
            </w:pPr>
          </w:p>
        </w:tc>
        <w:tc>
          <w:tcPr>
            <w:tcW w:w="1100" w:type="dxa"/>
            <w:vAlign w:val="bottom"/>
            <w:vMerge w:val="restart"/>
          </w:tcPr>
          <w:p>
            <w:pPr>
              <w:jc w:val="right"/>
              <w:ind w:right="172"/>
              <w:spacing w:after="0"/>
              <w:rPr>
                <w:sz w:val="20"/>
                <w:szCs w:val="20"/>
                <w:color w:val="auto"/>
              </w:rPr>
            </w:pPr>
            <w:r>
              <w:rPr>
                <w:rFonts w:ascii="Courier New" w:cs="Courier New" w:eastAsia="Courier New" w:hAnsi="Courier New"/>
                <w:sz w:val="18"/>
                <w:szCs w:val="18"/>
                <w:color w:val="auto"/>
              </w:rPr>
              <w:t>(7,985)</w:t>
            </w:r>
          </w:p>
        </w:tc>
        <w:tc>
          <w:tcPr>
            <w:tcW w:w="132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rPr>
              <w:t>(4,508)</w:t>
            </w:r>
          </w:p>
        </w:tc>
        <w:tc>
          <w:tcPr>
            <w:tcW w:w="0" w:type="dxa"/>
            <w:vAlign w:val="bottom"/>
          </w:tcPr>
          <w:p>
            <w:pPr>
              <w:spacing w:after="0"/>
              <w:rPr>
                <w:sz w:val="1"/>
                <w:szCs w:val="1"/>
                <w:color w:val="auto"/>
              </w:rPr>
            </w:pP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Acquisition of property and equipment.....................</w:t>
            </w:r>
          </w:p>
        </w:tc>
        <w:tc>
          <w:tcPr>
            <w:tcW w:w="420" w:type="dxa"/>
            <w:vAlign w:val="bottom"/>
          </w:tcPr>
          <w:p>
            <w:pPr>
              <w:spacing w:after="0"/>
              <w:rPr>
                <w:sz w:val="17"/>
                <w:szCs w:val="17"/>
                <w:color w:val="auto"/>
              </w:rPr>
            </w:pPr>
          </w:p>
        </w:tc>
        <w:tc>
          <w:tcPr>
            <w:tcW w:w="1100" w:type="dxa"/>
            <w:vAlign w:val="bottom"/>
            <w:vMerge w:val="continue"/>
          </w:tcPr>
          <w:p>
            <w:pPr>
              <w:spacing w:after="0"/>
              <w:rPr>
                <w:sz w:val="17"/>
                <w:szCs w:val="17"/>
                <w:color w:val="auto"/>
              </w:rPr>
            </w:pPr>
          </w:p>
        </w:tc>
        <w:tc>
          <w:tcPr>
            <w:tcW w:w="13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540" w:type="dxa"/>
            <w:vAlign w:val="bottom"/>
            <w:vMerge w:val="restart"/>
          </w:tcPr>
          <w:p>
            <w:pPr>
              <w:jc w:val="right"/>
              <w:ind w:right="132"/>
              <w:spacing w:after="0"/>
              <w:rPr>
                <w:sz w:val="20"/>
                <w:szCs w:val="20"/>
                <w:color w:val="auto"/>
              </w:rPr>
            </w:pPr>
            <w:r>
              <w:rPr>
                <w:rFonts w:ascii="Courier New" w:cs="Courier New" w:eastAsia="Courier New" w:hAnsi="Courier New"/>
                <w:sz w:val="18"/>
                <w:szCs w:val="18"/>
                <w:color w:val="auto"/>
              </w:rPr>
              <w:t>Net cash used in investing activities.............</w:t>
            </w:r>
          </w:p>
        </w:tc>
        <w:tc>
          <w:tcPr>
            <w:tcW w:w="420" w:type="dxa"/>
            <w:vAlign w:val="bottom"/>
          </w:tcPr>
          <w:p>
            <w:pPr>
              <w:jc w:val="right"/>
              <w:spacing w:after="0"/>
              <w:rPr>
                <w:sz w:val="20"/>
                <w:szCs w:val="20"/>
                <w:color w:val="auto"/>
              </w:rPr>
            </w:pPr>
            <w:r>
              <w:rPr>
                <w:rFonts w:ascii="Courier New" w:cs="Courier New" w:eastAsia="Courier New" w:hAnsi="Courier New"/>
                <w:sz w:val="11"/>
                <w:szCs w:val="11"/>
                <w:color w:val="auto"/>
                <w:w w:val="75"/>
              </w:rPr>
              <w:t>--------</w:t>
            </w:r>
          </w:p>
        </w:tc>
        <w:tc>
          <w:tcPr>
            <w:tcW w:w="1100" w:type="dxa"/>
            <w:vAlign w:val="bottom"/>
            <w:vMerge w:val="restart"/>
          </w:tcPr>
          <w:p>
            <w:pPr>
              <w:jc w:val="right"/>
              <w:ind w:right="172"/>
              <w:spacing w:after="0"/>
              <w:rPr>
                <w:sz w:val="20"/>
                <w:szCs w:val="20"/>
                <w:color w:val="auto"/>
              </w:rPr>
            </w:pPr>
            <w:r>
              <w:rPr>
                <w:rFonts w:ascii="Courier New" w:cs="Courier New" w:eastAsia="Courier New" w:hAnsi="Courier New"/>
                <w:sz w:val="18"/>
                <w:szCs w:val="18"/>
                <w:color w:val="auto"/>
              </w:rPr>
              <w:t>(7,985)</w:t>
            </w:r>
          </w:p>
        </w:tc>
        <w:tc>
          <w:tcPr>
            <w:tcW w:w="132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540" w:type="dxa"/>
            <w:vAlign w:val="bottom"/>
            <w:vMerge w:val="continue"/>
          </w:tcPr>
          <w:p>
            <w:pPr>
              <w:spacing w:after="0"/>
              <w:rPr>
                <w:sz w:val="17"/>
                <w:szCs w:val="17"/>
                <w:color w:val="auto"/>
              </w:rPr>
            </w:pPr>
          </w:p>
        </w:tc>
        <w:tc>
          <w:tcPr>
            <w:tcW w:w="420" w:type="dxa"/>
            <w:vAlign w:val="bottom"/>
          </w:tcPr>
          <w:p>
            <w:pPr>
              <w:spacing w:after="0"/>
              <w:rPr>
                <w:sz w:val="17"/>
                <w:szCs w:val="17"/>
                <w:color w:val="auto"/>
              </w:rPr>
            </w:pPr>
          </w:p>
        </w:tc>
        <w:tc>
          <w:tcPr>
            <w:tcW w:w="1100" w:type="dxa"/>
            <w:vAlign w:val="bottom"/>
            <w:vMerge w:val="continue"/>
          </w:tcPr>
          <w:p>
            <w:pPr>
              <w:spacing w:after="0"/>
              <w:rPr>
                <w:sz w:val="17"/>
                <w:szCs w:val="17"/>
                <w:color w:val="auto"/>
              </w:rPr>
            </w:pPr>
          </w:p>
        </w:tc>
        <w:tc>
          <w:tcPr>
            <w:tcW w:w="13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(4,508)</w:t>
            </w:r>
          </w:p>
        </w:tc>
        <w:tc>
          <w:tcPr>
            <w:tcW w:w="0" w:type="dxa"/>
            <w:vAlign w:val="bottom"/>
          </w:tcPr>
          <w:p>
            <w:pPr>
              <w:spacing w:after="0"/>
              <w:rPr>
                <w:sz w:val="1"/>
                <w:szCs w:val="1"/>
                <w:color w:val="auto"/>
              </w:rPr>
            </w:pPr>
          </w:p>
        </w:tc>
      </w:tr>
      <w:tr>
        <w:trPr>
          <w:trHeight w:val="203"/>
        </w:trPr>
        <w:tc>
          <w:tcPr>
            <w:tcW w:w="6540" w:type="dxa"/>
            <w:vAlign w:val="bottom"/>
          </w:tcPr>
          <w:p>
            <w:pPr>
              <w:jc w:val="right"/>
              <w:ind w:right="2552"/>
              <w:spacing w:after="0" w:line="203" w:lineRule="exact"/>
              <w:rPr>
                <w:sz w:val="20"/>
                <w:szCs w:val="20"/>
                <w:color w:val="auto"/>
              </w:rPr>
            </w:pPr>
            <w:r>
              <w:rPr>
                <w:rFonts w:ascii="Courier New" w:cs="Courier New" w:eastAsia="Courier New" w:hAnsi="Courier New"/>
                <w:sz w:val="18"/>
                <w:szCs w:val="18"/>
                <w:color w:val="auto"/>
                <w:w w:val="97"/>
              </w:rPr>
              <w:t>CASH FLOWS FROM FINANCING ACTIVITIES:</w:t>
            </w:r>
          </w:p>
        </w:tc>
        <w:tc>
          <w:tcPr>
            <w:tcW w:w="42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5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Proceeds from the issuance of convertible preferred stock</w:t>
            </w:r>
          </w:p>
        </w:tc>
        <w:tc>
          <w:tcPr>
            <w:tcW w:w="420" w:type="dxa"/>
            <w:vAlign w:val="bottom"/>
          </w:tcPr>
          <w:p>
            <w:pPr>
              <w:spacing w:after="0"/>
              <w:rPr>
                <w:sz w:val="17"/>
                <w:szCs w:val="17"/>
                <w:color w:val="auto"/>
              </w:rPr>
            </w:pPr>
          </w:p>
        </w:tc>
        <w:tc>
          <w:tcPr>
            <w:tcW w:w="1100" w:type="dxa"/>
            <w:vAlign w:val="bottom"/>
            <w:vMerge w:val="restart"/>
          </w:tcPr>
          <w:p>
            <w:pPr>
              <w:jc w:val="right"/>
              <w:ind w:right="272"/>
              <w:spacing w:after="0"/>
              <w:rPr>
                <w:sz w:val="20"/>
                <w:szCs w:val="20"/>
                <w:color w:val="auto"/>
              </w:rPr>
            </w:pPr>
            <w:r>
              <w:rPr>
                <w:rFonts w:ascii="Courier New" w:cs="Courier New" w:eastAsia="Courier New" w:hAnsi="Courier New"/>
                <w:sz w:val="18"/>
                <w:szCs w:val="18"/>
                <w:color w:val="auto"/>
              </w:rPr>
              <w:t>403</w:t>
            </w:r>
          </w:p>
        </w:tc>
        <w:tc>
          <w:tcPr>
            <w:tcW w:w="1320" w:type="dxa"/>
            <w:vAlign w:val="bottom"/>
            <w:vMerge w:val="restart"/>
          </w:tcPr>
          <w:p>
            <w:pPr>
              <w:jc w:val="right"/>
              <w:ind w:right="112"/>
              <w:spacing w:after="0"/>
              <w:rPr>
                <w:sz w:val="20"/>
                <w:szCs w:val="20"/>
                <w:color w:val="auto"/>
              </w:rPr>
            </w:pPr>
            <w:r>
              <w:rPr>
                <w:rFonts w:ascii="Courier New" w:cs="Courier New" w:eastAsia="Courier New" w:hAnsi="Courier New"/>
                <w:sz w:val="18"/>
                <w:szCs w:val="18"/>
                <w:color w:val="auto"/>
              </w:rPr>
              <w:t>4,820</w:t>
            </w:r>
          </w:p>
        </w:tc>
        <w:tc>
          <w:tcPr>
            <w:tcW w:w="0" w:type="dxa"/>
            <w:vAlign w:val="bottom"/>
          </w:tcPr>
          <w:p>
            <w:pPr>
              <w:spacing w:after="0"/>
              <w:rPr>
                <w:sz w:val="1"/>
                <w:szCs w:val="1"/>
                <w:color w:val="auto"/>
              </w:rPr>
            </w:pP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and warrants, net......................................</w:t>
            </w:r>
          </w:p>
        </w:tc>
        <w:tc>
          <w:tcPr>
            <w:tcW w:w="420" w:type="dxa"/>
            <w:vAlign w:val="bottom"/>
          </w:tcPr>
          <w:p>
            <w:pPr>
              <w:spacing w:after="0"/>
              <w:rPr>
                <w:sz w:val="17"/>
                <w:szCs w:val="17"/>
                <w:color w:val="auto"/>
              </w:rPr>
            </w:pPr>
          </w:p>
        </w:tc>
        <w:tc>
          <w:tcPr>
            <w:tcW w:w="1100" w:type="dxa"/>
            <w:vAlign w:val="bottom"/>
            <w:vMerge w:val="continue"/>
          </w:tcPr>
          <w:p>
            <w:pPr>
              <w:spacing w:after="0"/>
              <w:rPr>
                <w:sz w:val="17"/>
                <w:szCs w:val="17"/>
                <w:color w:val="auto"/>
              </w:rPr>
            </w:pPr>
          </w:p>
        </w:tc>
        <w:tc>
          <w:tcPr>
            <w:tcW w:w="13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Proceeds from the exercise of stock options, net..........</w:t>
            </w:r>
          </w:p>
        </w:tc>
        <w:tc>
          <w:tcPr>
            <w:tcW w:w="420" w:type="dxa"/>
            <w:vAlign w:val="bottom"/>
          </w:tcPr>
          <w:p>
            <w:pPr>
              <w:spacing w:after="0"/>
              <w:rPr>
                <w:sz w:val="17"/>
                <w:szCs w:val="17"/>
                <w:color w:val="auto"/>
              </w:rPr>
            </w:pPr>
          </w:p>
        </w:tc>
        <w:tc>
          <w:tcPr>
            <w:tcW w:w="110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2,946</w:t>
            </w:r>
          </w:p>
        </w:tc>
        <w:tc>
          <w:tcPr>
            <w:tcW w:w="132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797</w:t>
            </w:r>
          </w:p>
        </w:tc>
        <w:tc>
          <w:tcPr>
            <w:tcW w:w="0" w:type="dxa"/>
            <w:vAlign w:val="bottom"/>
          </w:tcPr>
          <w:p>
            <w:pPr>
              <w:spacing w:after="0"/>
              <w:rPr>
                <w:sz w:val="1"/>
                <w:szCs w:val="1"/>
                <w:color w:val="auto"/>
              </w:rPr>
            </w:pPr>
          </w:p>
        </w:tc>
      </w:tr>
      <w:tr>
        <w:trPr>
          <w:trHeight w:val="203"/>
        </w:trPr>
        <w:tc>
          <w:tcPr>
            <w:tcW w:w="65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Proceeds from initial public offering of common stock,</w:t>
            </w:r>
          </w:p>
        </w:tc>
        <w:tc>
          <w:tcPr>
            <w:tcW w:w="420" w:type="dxa"/>
            <w:vAlign w:val="bottom"/>
          </w:tcPr>
          <w:p>
            <w:pPr>
              <w:spacing w:after="0"/>
              <w:rPr>
                <w:sz w:val="17"/>
                <w:szCs w:val="17"/>
                <w:color w:val="auto"/>
              </w:rPr>
            </w:pPr>
          </w:p>
        </w:tc>
        <w:tc>
          <w:tcPr>
            <w:tcW w:w="1100" w:type="dxa"/>
            <w:vAlign w:val="bottom"/>
            <w:vMerge w:val="restart"/>
          </w:tcPr>
          <w:p>
            <w:pPr>
              <w:jc w:val="right"/>
              <w:ind w:right="272"/>
              <w:spacing w:after="0"/>
              <w:rPr>
                <w:sz w:val="20"/>
                <w:szCs w:val="20"/>
                <w:color w:val="auto"/>
              </w:rPr>
            </w:pPr>
            <w:r>
              <w:rPr>
                <w:rFonts w:ascii="Courier New" w:cs="Courier New" w:eastAsia="Courier New" w:hAnsi="Courier New"/>
                <w:sz w:val="18"/>
                <w:szCs w:val="18"/>
                <w:color w:val="auto"/>
              </w:rPr>
              <w:t>93,982</w:t>
            </w:r>
          </w:p>
        </w:tc>
        <w:tc>
          <w:tcPr>
            <w:tcW w:w="1320" w:type="dxa"/>
            <w:vAlign w:val="bottom"/>
            <w:vMerge w:val="restart"/>
          </w:tcPr>
          <w:p>
            <w:pPr>
              <w:jc w:val="right"/>
              <w:ind w:right="11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net....................................................</w:t>
            </w:r>
          </w:p>
        </w:tc>
        <w:tc>
          <w:tcPr>
            <w:tcW w:w="420" w:type="dxa"/>
            <w:vAlign w:val="bottom"/>
          </w:tcPr>
          <w:p>
            <w:pPr>
              <w:spacing w:after="0"/>
              <w:rPr>
                <w:sz w:val="17"/>
                <w:szCs w:val="17"/>
                <w:color w:val="auto"/>
              </w:rPr>
            </w:pPr>
          </w:p>
        </w:tc>
        <w:tc>
          <w:tcPr>
            <w:tcW w:w="1100" w:type="dxa"/>
            <w:vAlign w:val="bottom"/>
            <w:vMerge w:val="continue"/>
          </w:tcPr>
          <w:p>
            <w:pPr>
              <w:spacing w:after="0"/>
              <w:rPr>
                <w:sz w:val="17"/>
                <w:szCs w:val="17"/>
                <w:color w:val="auto"/>
              </w:rPr>
            </w:pPr>
          </w:p>
        </w:tc>
        <w:tc>
          <w:tcPr>
            <w:tcW w:w="13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Proceeds from borrowings on notes payable to bank.........</w:t>
            </w:r>
          </w:p>
        </w:tc>
        <w:tc>
          <w:tcPr>
            <w:tcW w:w="420" w:type="dxa"/>
            <w:vAlign w:val="bottom"/>
          </w:tcPr>
          <w:p>
            <w:pPr>
              <w:spacing w:after="0"/>
              <w:rPr>
                <w:sz w:val="17"/>
                <w:szCs w:val="17"/>
                <w:color w:val="auto"/>
              </w:rPr>
            </w:pPr>
          </w:p>
        </w:tc>
        <w:tc>
          <w:tcPr>
            <w:tcW w:w="110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w:t>
            </w:r>
          </w:p>
        </w:tc>
        <w:tc>
          <w:tcPr>
            <w:tcW w:w="132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2,133</w:t>
            </w:r>
          </w:p>
        </w:tc>
        <w:tc>
          <w:tcPr>
            <w:tcW w:w="0" w:type="dxa"/>
            <w:vAlign w:val="bottom"/>
          </w:tcPr>
          <w:p>
            <w:pPr>
              <w:spacing w:after="0"/>
              <w:rPr>
                <w:sz w:val="1"/>
                <w:szCs w:val="1"/>
                <w:color w:val="auto"/>
              </w:rPr>
            </w:pPr>
          </w:p>
        </w:tc>
      </w:tr>
      <w:tr>
        <w:trPr>
          <w:trHeight w:val="203"/>
        </w:trPr>
        <w:tc>
          <w:tcPr>
            <w:tcW w:w="654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Principal payments of capital lease obligations and notes</w:t>
            </w:r>
          </w:p>
        </w:tc>
        <w:tc>
          <w:tcPr>
            <w:tcW w:w="420" w:type="dxa"/>
            <w:vAlign w:val="bottom"/>
          </w:tcPr>
          <w:p>
            <w:pPr>
              <w:spacing w:after="0"/>
              <w:rPr>
                <w:sz w:val="17"/>
                <w:szCs w:val="17"/>
                <w:color w:val="auto"/>
              </w:rPr>
            </w:pPr>
          </w:p>
        </w:tc>
        <w:tc>
          <w:tcPr>
            <w:tcW w:w="1100" w:type="dxa"/>
            <w:vAlign w:val="bottom"/>
            <w:vMerge w:val="restart"/>
          </w:tcPr>
          <w:p>
            <w:pPr>
              <w:jc w:val="right"/>
              <w:ind w:right="172"/>
              <w:spacing w:after="0"/>
              <w:rPr>
                <w:sz w:val="20"/>
                <w:szCs w:val="20"/>
                <w:color w:val="auto"/>
              </w:rPr>
            </w:pPr>
            <w:r>
              <w:rPr>
                <w:rFonts w:ascii="Courier New" w:cs="Courier New" w:eastAsia="Courier New" w:hAnsi="Courier New"/>
                <w:sz w:val="18"/>
                <w:szCs w:val="18"/>
                <w:color w:val="auto"/>
              </w:rPr>
              <w:t>(57)</w:t>
            </w:r>
          </w:p>
        </w:tc>
        <w:tc>
          <w:tcPr>
            <w:tcW w:w="132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rPr>
              <w:t>(719)</w:t>
            </w:r>
          </w:p>
        </w:tc>
        <w:tc>
          <w:tcPr>
            <w:tcW w:w="0" w:type="dxa"/>
            <w:vAlign w:val="bottom"/>
          </w:tcPr>
          <w:p>
            <w:pPr>
              <w:spacing w:after="0"/>
              <w:rPr>
                <w:sz w:val="1"/>
                <w:szCs w:val="1"/>
                <w:color w:val="auto"/>
              </w:rPr>
            </w:pP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payable to bank........................................</w:t>
            </w:r>
          </w:p>
        </w:tc>
        <w:tc>
          <w:tcPr>
            <w:tcW w:w="420" w:type="dxa"/>
            <w:vAlign w:val="bottom"/>
          </w:tcPr>
          <w:p>
            <w:pPr>
              <w:spacing w:after="0"/>
              <w:rPr>
                <w:sz w:val="17"/>
                <w:szCs w:val="17"/>
                <w:color w:val="auto"/>
              </w:rPr>
            </w:pPr>
          </w:p>
        </w:tc>
        <w:tc>
          <w:tcPr>
            <w:tcW w:w="1100" w:type="dxa"/>
            <w:vAlign w:val="bottom"/>
            <w:vMerge w:val="continue"/>
          </w:tcPr>
          <w:p>
            <w:pPr>
              <w:spacing w:after="0"/>
              <w:rPr>
                <w:sz w:val="17"/>
                <w:szCs w:val="17"/>
                <w:color w:val="auto"/>
              </w:rPr>
            </w:pPr>
          </w:p>
        </w:tc>
        <w:tc>
          <w:tcPr>
            <w:tcW w:w="13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540" w:type="dxa"/>
            <w:vAlign w:val="bottom"/>
            <w:vMerge w:val="restart"/>
          </w:tcPr>
          <w:p>
            <w:pPr>
              <w:jc w:val="right"/>
              <w:ind w:right="132"/>
              <w:spacing w:after="0"/>
              <w:rPr>
                <w:sz w:val="20"/>
                <w:szCs w:val="20"/>
                <w:color w:val="auto"/>
              </w:rPr>
            </w:pPr>
            <w:r>
              <w:rPr>
                <w:rFonts w:ascii="Courier New" w:cs="Courier New" w:eastAsia="Courier New" w:hAnsi="Courier New"/>
                <w:sz w:val="18"/>
                <w:szCs w:val="18"/>
                <w:color w:val="auto"/>
              </w:rPr>
              <w:t>Net cash provided by financing activities.........</w:t>
            </w:r>
          </w:p>
        </w:tc>
        <w:tc>
          <w:tcPr>
            <w:tcW w:w="420" w:type="dxa"/>
            <w:vAlign w:val="bottom"/>
          </w:tcPr>
          <w:p>
            <w:pPr>
              <w:jc w:val="right"/>
              <w:spacing w:after="0"/>
              <w:rPr>
                <w:sz w:val="20"/>
                <w:szCs w:val="20"/>
                <w:color w:val="auto"/>
              </w:rPr>
            </w:pPr>
            <w:r>
              <w:rPr>
                <w:rFonts w:ascii="Courier New" w:cs="Courier New" w:eastAsia="Courier New" w:hAnsi="Courier New"/>
                <w:sz w:val="11"/>
                <w:szCs w:val="11"/>
                <w:color w:val="auto"/>
                <w:w w:val="75"/>
              </w:rPr>
              <w:t>--------</w:t>
            </w:r>
          </w:p>
        </w:tc>
        <w:tc>
          <w:tcPr>
            <w:tcW w:w="1100" w:type="dxa"/>
            <w:vAlign w:val="bottom"/>
            <w:vMerge w:val="restart"/>
          </w:tcPr>
          <w:p>
            <w:pPr>
              <w:jc w:val="right"/>
              <w:ind w:right="272"/>
              <w:spacing w:after="0"/>
              <w:rPr>
                <w:sz w:val="20"/>
                <w:szCs w:val="20"/>
                <w:color w:val="auto"/>
              </w:rPr>
            </w:pPr>
            <w:r>
              <w:rPr>
                <w:rFonts w:ascii="Courier New" w:cs="Courier New" w:eastAsia="Courier New" w:hAnsi="Courier New"/>
                <w:sz w:val="18"/>
                <w:szCs w:val="18"/>
                <w:color w:val="auto"/>
              </w:rPr>
              <w:t>97,274</w:t>
            </w:r>
          </w:p>
        </w:tc>
        <w:tc>
          <w:tcPr>
            <w:tcW w:w="132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540" w:type="dxa"/>
            <w:vAlign w:val="bottom"/>
            <w:vMerge w:val="continue"/>
          </w:tcPr>
          <w:p>
            <w:pPr>
              <w:spacing w:after="0"/>
              <w:rPr>
                <w:sz w:val="17"/>
                <w:szCs w:val="17"/>
                <w:color w:val="auto"/>
              </w:rPr>
            </w:pPr>
          </w:p>
        </w:tc>
        <w:tc>
          <w:tcPr>
            <w:tcW w:w="420" w:type="dxa"/>
            <w:vAlign w:val="bottom"/>
          </w:tcPr>
          <w:p>
            <w:pPr>
              <w:spacing w:after="0"/>
              <w:rPr>
                <w:sz w:val="17"/>
                <w:szCs w:val="17"/>
                <w:color w:val="auto"/>
              </w:rPr>
            </w:pPr>
          </w:p>
        </w:tc>
        <w:tc>
          <w:tcPr>
            <w:tcW w:w="1100" w:type="dxa"/>
            <w:vAlign w:val="bottom"/>
            <w:vMerge w:val="continue"/>
          </w:tcPr>
          <w:p>
            <w:pPr>
              <w:spacing w:after="0"/>
              <w:rPr>
                <w:sz w:val="17"/>
                <w:szCs w:val="17"/>
                <w:color w:val="auto"/>
              </w:rPr>
            </w:pPr>
          </w:p>
        </w:tc>
        <w:tc>
          <w:tcPr>
            <w:tcW w:w="132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7,031</w:t>
            </w:r>
          </w:p>
        </w:tc>
        <w:tc>
          <w:tcPr>
            <w:tcW w:w="0" w:type="dxa"/>
            <w:vAlign w:val="bottom"/>
          </w:tcPr>
          <w:p>
            <w:pPr>
              <w:spacing w:after="0"/>
              <w:rPr>
                <w:sz w:val="1"/>
                <w:szCs w:val="1"/>
                <w:color w:val="auto"/>
              </w:rPr>
            </w:pP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w w:val="97"/>
              </w:rPr>
              <w:t>Net increase in cash and cash equivalents...................</w:t>
            </w:r>
          </w:p>
        </w:tc>
        <w:tc>
          <w:tcPr>
            <w:tcW w:w="420" w:type="dxa"/>
            <w:vAlign w:val="bottom"/>
          </w:tcPr>
          <w:p>
            <w:pPr>
              <w:spacing w:after="0"/>
              <w:rPr>
                <w:sz w:val="17"/>
                <w:szCs w:val="17"/>
                <w:color w:val="auto"/>
              </w:rPr>
            </w:pPr>
          </w:p>
        </w:tc>
        <w:tc>
          <w:tcPr>
            <w:tcW w:w="110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99,224</w:t>
            </w:r>
          </w:p>
        </w:tc>
        <w:tc>
          <w:tcPr>
            <w:tcW w:w="132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13,313</w:t>
            </w:r>
          </w:p>
        </w:tc>
        <w:tc>
          <w:tcPr>
            <w:tcW w:w="0" w:type="dxa"/>
            <w:vAlign w:val="bottom"/>
          </w:tcPr>
          <w:p>
            <w:pPr>
              <w:spacing w:after="0"/>
              <w:rPr>
                <w:sz w:val="1"/>
                <w:szCs w:val="1"/>
                <w:color w:val="auto"/>
              </w:rPr>
            </w:pPr>
          </w:p>
        </w:tc>
      </w:tr>
      <w:tr>
        <w:trPr>
          <w:trHeight w:val="203"/>
        </w:trPr>
        <w:tc>
          <w:tcPr>
            <w:tcW w:w="65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w w:val="97"/>
              </w:rPr>
              <w:t>Cash and cash equivalents at beginning of period............</w:t>
            </w:r>
          </w:p>
        </w:tc>
        <w:tc>
          <w:tcPr>
            <w:tcW w:w="420" w:type="dxa"/>
            <w:vAlign w:val="bottom"/>
          </w:tcPr>
          <w:p>
            <w:pPr>
              <w:spacing w:after="0"/>
              <w:rPr>
                <w:sz w:val="17"/>
                <w:szCs w:val="17"/>
                <w:color w:val="auto"/>
              </w:rPr>
            </w:pPr>
          </w:p>
        </w:tc>
        <w:tc>
          <w:tcPr>
            <w:tcW w:w="110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16,600</w:t>
            </w:r>
          </w:p>
        </w:tc>
        <w:tc>
          <w:tcPr>
            <w:tcW w:w="132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5,515</w:t>
            </w:r>
          </w:p>
        </w:tc>
        <w:tc>
          <w:tcPr>
            <w:tcW w:w="0" w:type="dxa"/>
            <w:vAlign w:val="bottom"/>
          </w:tcPr>
          <w:p>
            <w:pPr>
              <w:spacing w:after="0"/>
              <w:rPr>
                <w:sz w:val="1"/>
                <w:szCs w:val="1"/>
                <w:color w:val="auto"/>
              </w:rPr>
            </w:pPr>
          </w:p>
        </w:tc>
      </w:tr>
      <w:tr>
        <w:trPr>
          <w:trHeight w:val="203"/>
        </w:trPr>
        <w:tc>
          <w:tcPr>
            <w:tcW w:w="6540" w:type="dxa"/>
            <w:vAlign w:val="bottom"/>
            <w:vMerge w:val="restart"/>
          </w:tcPr>
          <w:p>
            <w:pPr>
              <w:jc w:val="right"/>
              <w:ind w:right="132"/>
              <w:spacing w:after="0"/>
              <w:rPr>
                <w:sz w:val="20"/>
                <w:szCs w:val="20"/>
                <w:color w:val="auto"/>
              </w:rPr>
            </w:pPr>
            <w:r>
              <w:rPr>
                <w:rFonts w:ascii="Courier New" w:cs="Courier New" w:eastAsia="Courier New" w:hAnsi="Courier New"/>
                <w:sz w:val="18"/>
                <w:szCs w:val="18"/>
                <w:color w:val="auto"/>
                <w:w w:val="97"/>
              </w:rPr>
              <w:t>Cash and cash equivalents at end of period..................</w:t>
            </w:r>
          </w:p>
        </w:tc>
        <w:tc>
          <w:tcPr>
            <w:tcW w:w="420" w:type="dxa"/>
            <w:vAlign w:val="bottom"/>
            <w:vMerge w:val="restart"/>
          </w:tcPr>
          <w:p>
            <w:pPr>
              <w:jc w:val="right"/>
              <w:spacing w:after="0"/>
              <w:rPr>
                <w:sz w:val="20"/>
                <w:szCs w:val="20"/>
                <w:color w:val="auto"/>
              </w:rPr>
            </w:pPr>
            <w:r>
              <w:rPr>
                <w:rFonts w:ascii="Courier New" w:cs="Courier New" w:eastAsia="Courier New" w:hAnsi="Courier New"/>
                <w:sz w:val="15"/>
                <w:szCs w:val="15"/>
                <w:color w:val="auto"/>
                <w:w w:val="73"/>
                <w:vertAlign w:val="subscript"/>
              </w:rPr>
              <w:t>$</w:t>
            </w:r>
            <w:r>
              <w:rPr>
                <w:rFonts w:ascii="Courier New" w:cs="Courier New" w:eastAsia="Courier New" w:hAnsi="Courier New"/>
                <w:sz w:val="10"/>
                <w:szCs w:val="10"/>
                <w:color w:val="auto"/>
                <w:w w:val="73"/>
              </w:rPr>
              <w:t>--------</w:t>
            </w:r>
          </w:p>
        </w:tc>
        <w:tc>
          <w:tcPr>
            <w:tcW w:w="1100" w:type="dxa"/>
            <w:vAlign w:val="bottom"/>
            <w:vMerge w:val="restart"/>
          </w:tcPr>
          <w:p>
            <w:pPr>
              <w:jc w:val="right"/>
              <w:ind w:right="272"/>
              <w:spacing w:after="0"/>
              <w:rPr>
                <w:sz w:val="20"/>
                <w:szCs w:val="20"/>
                <w:color w:val="auto"/>
              </w:rPr>
            </w:pPr>
            <w:r>
              <w:rPr>
                <w:rFonts w:ascii="Courier New" w:cs="Courier New" w:eastAsia="Courier New" w:hAnsi="Courier New"/>
                <w:sz w:val="18"/>
                <w:szCs w:val="18"/>
                <w:color w:val="auto"/>
                <w:w w:val="95"/>
              </w:rPr>
              <w:t>115,824</w:t>
            </w:r>
          </w:p>
        </w:tc>
        <w:tc>
          <w:tcPr>
            <w:tcW w:w="132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540" w:type="dxa"/>
            <w:vAlign w:val="bottom"/>
            <w:vMerge w:val="continue"/>
          </w:tcPr>
          <w:p>
            <w:pPr>
              <w:spacing w:after="0"/>
              <w:rPr>
                <w:sz w:val="17"/>
                <w:szCs w:val="17"/>
                <w:color w:val="auto"/>
              </w:rPr>
            </w:pPr>
          </w:p>
        </w:tc>
        <w:tc>
          <w:tcPr>
            <w:tcW w:w="420" w:type="dxa"/>
            <w:vAlign w:val="bottom"/>
            <w:vMerge w:val="continue"/>
          </w:tcPr>
          <w:p>
            <w:pPr>
              <w:spacing w:after="0"/>
              <w:rPr>
                <w:sz w:val="17"/>
                <w:szCs w:val="17"/>
                <w:color w:val="auto"/>
              </w:rPr>
            </w:pPr>
          </w:p>
        </w:tc>
        <w:tc>
          <w:tcPr>
            <w:tcW w:w="1100" w:type="dxa"/>
            <w:vAlign w:val="bottom"/>
            <w:vMerge w:val="continue"/>
          </w:tcPr>
          <w:p>
            <w:pPr>
              <w:spacing w:after="0"/>
              <w:rPr>
                <w:sz w:val="17"/>
                <w:szCs w:val="17"/>
                <w:color w:val="auto"/>
              </w:rPr>
            </w:pPr>
          </w:p>
        </w:tc>
        <w:tc>
          <w:tcPr>
            <w:tcW w:w="132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$18,828</w:t>
            </w:r>
          </w:p>
        </w:tc>
        <w:tc>
          <w:tcPr>
            <w:tcW w:w="0" w:type="dxa"/>
            <w:vAlign w:val="bottom"/>
          </w:tcPr>
          <w:p>
            <w:pPr>
              <w:spacing w:after="0"/>
              <w:rPr>
                <w:sz w:val="1"/>
                <w:szCs w:val="1"/>
                <w:color w:val="auto"/>
              </w:rPr>
            </w:pPr>
          </w:p>
        </w:tc>
      </w:tr>
      <w:tr>
        <w:trPr>
          <w:trHeight w:val="296"/>
        </w:trPr>
        <w:tc>
          <w:tcPr>
            <w:tcW w:w="6540" w:type="dxa"/>
            <w:vAlign w:val="bottom"/>
          </w:tcPr>
          <w:p>
            <w:pPr>
              <w:spacing w:after="0"/>
              <w:rPr>
                <w:sz w:val="24"/>
                <w:szCs w:val="24"/>
                <w:color w:val="auto"/>
              </w:rPr>
            </w:pPr>
          </w:p>
        </w:tc>
        <w:tc>
          <w:tcPr>
            <w:tcW w:w="1520" w:type="dxa"/>
            <w:vAlign w:val="bottom"/>
            <w:gridSpan w:val="2"/>
          </w:tcPr>
          <w:p>
            <w:pPr>
              <w:jc w:val="right"/>
              <w:ind w:right="272"/>
              <w:spacing w:after="0"/>
              <w:rPr>
                <w:sz w:val="20"/>
                <w:szCs w:val="20"/>
                <w:color w:val="auto"/>
              </w:rPr>
            </w:pPr>
            <w:r>
              <w:rPr>
                <w:rFonts w:ascii="Courier New" w:cs="Courier New" w:eastAsia="Courier New" w:hAnsi="Courier New"/>
                <w:sz w:val="18"/>
                <w:szCs w:val="18"/>
                <w:color w:val="auto"/>
              </w:rPr>
              <w:t>========</w:t>
            </w:r>
          </w:p>
        </w:tc>
        <w:tc>
          <w:tcPr>
            <w:tcW w:w="1320" w:type="dxa"/>
            <w:vAlign w:val="bottom"/>
          </w:tcPr>
          <w:p>
            <w:pPr>
              <w:jc w:val="right"/>
              <w:ind w:right="112"/>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bl>
    <w:p>
      <w:pPr>
        <w:spacing w:after="0" w:line="311" w:lineRule="exact"/>
        <w:rPr>
          <w:sz w:val="20"/>
          <w:szCs w:val="20"/>
          <w:color w:val="auto"/>
        </w:rPr>
      </w:pPr>
    </w:p>
    <w:p>
      <w:pPr>
        <w:jc w:val="center"/>
        <w:ind w:right="1879"/>
        <w:spacing w:after="0"/>
        <w:rPr>
          <w:sz w:val="20"/>
          <w:szCs w:val="20"/>
          <w:color w:val="auto"/>
        </w:rPr>
      </w:pPr>
      <w:r>
        <w:rPr>
          <w:rFonts w:ascii="Courier New" w:cs="Courier New" w:eastAsia="Courier New" w:hAnsi="Courier New"/>
          <w:sz w:val="18"/>
          <w:szCs w:val="18"/>
          <w:color w:val="auto"/>
        </w:rPr>
        <w:t>The accompanying notes are an integral part of these Condensed Consolidated</w:t>
      </w:r>
    </w:p>
    <w:p>
      <w:pPr>
        <w:spacing w:after="0" w:line="29" w:lineRule="exact"/>
        <w:rPr>
          <w:sz w:val="20"/>
          <w:szCs w:val="20"/>
          <w:color w:val="auto"/>
        </w:rPr>
      </w:pPr>
    </w:p>
    <w:p>
      <w:pPr>
        <w:ind w:left="3060"/>
        <w:spacing w:after="0"/>
        <w:rPr>
          <w:sz w:val="20"/>
          <w:szCs w:val="20"/>
          <w:color w:val="auto"/>
        </w:rPr>
      </w:pPr>
      <w:r>
        <w:rPr>
          <w:rFonts w:ascii="Courier New" w:cs="Courier New" w:eastAsia="Courier New" w:hAnsi="Courier New"/>
          <w:sz w:val="18"/>
          <w:szCs w:val="18"/>
          <w:color w:val="auto"/>
        </w:rPr>
        <w:t>Financial Statements.</w:t>
      </w:r>
    </w:p>
    <w:p>
      <w:pPr>
        <w:ind w:left="4220"/>
        <w:spacing w:after="0"/>
        <w:rPr>
          <w:sz w:val="20"/>
          <w:szCs w:val="20"/>
          <w:color w:val="auto"/>
        </w:rPr>
      </w:pPr>
      <w:r>
        <w:rPr>
          <w:rFonts w:ascii="Courier New" w:cs="Courier New" w:eastAsia="Courier New" w:hAnsi="Courier New"/>
          <w:sz w:val="18"/>
          <w:szCs w:val="18"/>
          <w:color w:val="auto"/>
        </w:rPr>
        <w:t>3</w:t>
      </w:r>
    </w:p>
    <w:p>
      <w:pPr>
        <w:sectPr>
          <w:pgSz w:w="11900" w:h="16838" w:orient="portrait"/>
          <w:cols w:equalWidth="0" w:num="1">
            <w:col w:w="10219"/>
          </w:cols>
          <w:pgMar w:left="240" w:top="285" w:right="1440" w:bottom="1440" w:gutter="0" w:footer="0" w:header="0"/>
        </w:sectPr>
      </w:pPr>
    </w:p>
    <w:bookmarkStart w:id="5" w:name="page6"/>
    <w:bookmarkEnd w:id="5"/>
    <w:p>
      <w:pPr>
        <w:ind w:left="320"/>
        <w:spacing w:after="0"/>
        <w:rPr>
          <w:sz w:val="20"/>
          <w:szCs w:val="20"/>
          <w:color w:val="auto"/>
        </w:rPr>
      </w:pPr>
      <w:r>
        <w:rPr>
          <w:rFonts w:ascii="Courier New" w:cs="Courier New" w:eastAsia="Courier New" w:hAnsi="Courier New"/>
          <w:sz w:val="18"/>
          <w:szCs w:val="18"/>
          <w:color w:val="auto"/>
        </w:rPr>
        <w:t>6</w:t>
      </w:r>
    </w:p>
    <w:p>
      <w:pPr>
        <w:spacing w:after="0" w:line="201" w:lineRule="exact"/>
        <w:rPr>
          <w:sz w:val="20"/>
          <w:szCs w:val="20"/>
          <w:color w:val="auto"/>
        </w:rPr>
      </w:pPr>
    </w:p>
    <w:p>
      <w:pPr>
        <w:jc w:val="center"/>
        <w:ind w:right="1879"/>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NOTES TO CONDENSED CONSOLIDATED FINANCIAL STATEMENTS</w:t>
      </w:r>
    </w:p>
    <w:p>
      <w:pPr>
        <w:spacing w:after="0" w:line="31" w:lineRule="exact"/>
        <w:rPr>
          <w:sz w:val="20"/>
          <w:szCs w:val="20"/>
          <w:color w:val="auto"/>
        </w:rPr>
      </w:pPr>
    </w:p>
    <w:p>
      <w:pPr>
        <w:jc w:val="center"/>
        <w:ind w:right="1879"/>
        <w:spacing w:after="0"/>
        <w:rPr>
          <w:sz w:val="20"/>
          <w:szCs w:val="20"/>
          <w:color w:val="auto"/>
        </w:rPr>
      </w:pPr>
      <w:r>
        <w:rPr>
          <w:rFonts w:ascii="Courier New" w:cs="Courier New" w:eastAsia="Courier New" w:hAnsi="Courier New"/>
          <w:sz w:val="18"/>
          <w:szCs w:val="18"/>
          <w:color w:val="auto"/>
        </w:rPr>
        <w:t>(UNAUDITED)</w:t>
      </w:r>
    </w:p>
    <w:p>
      <w:pPr>
        <w:spacing w:after="0" w:line="169" w:lineRule="exact"/>
        <w:rPr>
          <w:sz w:val="20"/>
          <w:szCs w:val="20"/>
          <w:color w:val="auto"/>
        </w:rPr>
      </w:pPr>
    </w:p>
    <w:p>
      <w:pPr>
        <w:ind w:left="220" w:right="6639" w:hanging="212"/>
        <w:spacing w:after="0" w:line="476" w:lineRule="auto"/>
        <w:tabs>
          <w:tab w:leader="none" w:pos="325"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SIGNIFICANT ACCOUNTING POLICIES Basis of Presentation</w:t>
      </w:r>
    </w:p>
    <w:p>
      <w:pPr>
        <w:spacing w:after="0" w:line="1" w:lineRule="exact"/>
        <w:rPr>
          <w:sz w:val="20"/>
          <w:szCs w:val="20"/>
          <w:color w:val="auto"/>
        </w:rPr>
      </w:pPr>
    </w:p>
    <w:p>
      <w:pPr>
        <w:ind w:right="1779" w:firstLine="527"/>
        <w:spacing w:after="0" w:line="250" w:lineRule="auto"/>
        <w:rPr>
          <w:sz w:val="20"/>
          <w:szCs w:val="20"/>
          <w:color w:val="auto"/>
        </w:rPr>
      </w:pPr>
      <w:r>
        <w:rPr>
          <w:rFonts w:ascii="Courier New" w:cs="Courier New" w:eastAsia="Courier New" w:hAnsi="Courier New"/>
          <w:sz w:val="18"/>
          <w:szCs w:val="18"/>
          <w:color w:val="auto"/>
        </w:rPr>
        <w:t>The condensed consolidated financial statements included herein are unaudited; however, they contain all normal recurring accruals and adjustments which, in the opinion of management, are necessary to present fairly the consolidated financial position of Marvell Technology Group Ltd. and it subsidiaries (collectively, the "Company") at October 31, 2000 and the consolidated results of its operations and cash flows for the three and nine months ended October 31, 2000 and 1999. All intercompany accounts and transactions have been eliminated. The results of operations for the three and nine months ended October 31, 2000 are not necessarily indicative of the results to be expected for the full year.</w:t>
      </w:r>
    </w:p>
    <w:p>
      <w:pPr>
        <w:spacing w:after="0" w:line="104" w:lineRule="exact"/>
        <w:rPr>
          <w:sz w:val="20"/>
          <w:szCs w:val="20"/>
          <w:color w:val="auto"/>
        </w:rPr>
      </w:pPr>
    </w:p>
    <w:p>
      <w:pPr>
        <w:ind w:right="1779" w:firstLine="527"/>
        <w:spacing w:after="0" w:line="256" w:lineRule="auto"/>
        <w:rPr>
          <w:sz w:val="20"/>
          <w:szCs w:val="20"/>
          <w:color w:val="auto"/>
        </w:rPr>
      </w:pPr>
      <w:r>
        <w:rPr>
          <w:rFonts w:ascii="Courier New" w:cs="Courier New" w:eastAsia="Courier New" w:hAnsi="Courier New"/>
          <w:sz w:val="18"/>
          <w:szCs w:val="18"/>
          <w:color w:val="auto"/>
        </w:rPr>
        <w:t>The accompanying unaudited condensed consolidated financial statements do not include footnotes and certain financial presentations normally required under generally accepted accounting principles. Therefore, these financial statements should be read in conjunction with the audited consolidated financial statements and notes thereto for the year ended January 31, 2000, included in the Company's Registration Statement on Form S-1 filed with the Securities and Exchange Commission.</w:t>
      </w:r>
    </w:p>
    <w:p>
      <w:pPr>
        <w:spacing w:after="0" w:line="98"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Cash Equivalents</w:t>
      </w:r>
    </w:p>
    <w:p>
      <w:pPr>
        <w:spacing w:after="0" w:line="201" w:lineRule="exact"/>
        <w:rPr>
          <w:sz w:val="20"/>
          <w:szCs w:val="20"/>
          <w:color w:val="auto"/>
        </w:rPr>
      </w:pPr>
    </w:p>
    <w:p>
      <w:pPr>
        <w:ind w:right="1879" w:firstLine="527"/>
        <w:spacing w:after="0" w:line="298" w:lineRule="auto"/>
        <w:rPr>
          <w:sz w:val="20"/>
          <w:szCs w:val="20"/>
          <w:color w:val="auto"/>
        </w:rPr>
      </w:pPr>
      <w:r>
        <w:rPr>
          <w:rFonts w:ascii="Courier New" w:cs="Courier New" w:eastAsia="Courier New" w:hAnsi="Courier New"/>
          <w:sz w:val="16"/>
          <w:szCs w:val="16"/>
          <w:color w:val="auto"/>
        </w:rPr>
        <w:t>The Company considers all highly liquid investments with a maturity of three months or less from the date of purchase to be cash equivalents. Cash and cash equivalents consist of cash on deposit with banks, money market funds and commercial deposits, the fair value of which approximates cost. At October 31 and January 31, 2000, approximately $112.5 million and $14.8 million of money market funds are included in cash and cash equivalents, respectively.</w:t>
      </w:r>
    </w:p>
    <w:p>
      <w:pPr>
        <w:spacing w:after="0" w:line="68"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Inventory</w:t>
      </w:r>
    </w:p>
    <w:p>
      <w:pPr>
        <w:spacing w:after="0" w:line="201" w:lineRule="exact"/>
        <w:rPr>
          <w:sz w:val="20"/>
          <w:szCs w:val="20"/>
          <w:color w:val="auto"/>
        </w:rPr>
      </w:pPr>
    </w:p>
    <w:p>
      <w:pPr>
        <w:ind w:right="1999" w:firstLine="527"/>
        <w:spacing w:after="0" w:line="318" w:lineRule="auto"/>
        <w:rPr>
          <w:sz w:val="20"/>
          <w:szCs w:val="20"/>
          <w:color w:val="auto"/>
        </w:rPr>
      </w:pPr>
      <w:r>
        <w:rPr>
          <w:rFonts w:ascii="Courier New" w:cs="Courier New" w:eastAsia="Courier New" w:hAnsi="Courier New"/>
          <w:sz w:val="16"/>
          <w:szCs w:val="16"/>
          <w:color w:val="auto"/>
        </w:rPr>
        <w:t>Inventory is stated at the lower of cost or market, cost being determined under the first-in, first-out method. Appropriate consideration is given to obsolescence, excessive levels, deterioration and other factors in evaluating net realizable value. Inventory consisted of the following (in thousands):</w:t>
      </w:r>
    </w:p>
    <w:p>
      <w:pPr>
        <w:spacing w:after="0" w:line="200" w:lineRule="exact"/>
        <w:rPr>
          <w:sz w:val="20"/>
          <w:szCs w:val="20"/>
          <w:color w:val="auto"/>
        </w:rPr>
      </w:pPr>
    </w:p>
    <w:p>
      <w:pPr>
        <w:spacing w:after="0" w:line="257" w:lineRule="exact"/>
        <w:rPr>
          <w:sz w:val="20"/>
          <w:szCs w:val="20"/>
          <w:color w:val="auto"/>
        </w:rPr>
      </w:pPr>
    </w:p>
    <w:p>
      <w:pPr>
        <w:jc w:val="right"/>
        <w:ind w:right="1579"/>
        <w:spacing w:after="0"/>
        <w:tabs>
          <w:tab w:leader="none" w:pos="1140" w:val="left"/>
        </w:tabs>
        <w:rPr>
          <w:sz w:val="20"/>
          <w:szCs w:val="20"/>
          <w:color w:val="auto"/>
        </w:rPr>
      </w:pPr>
      <w:r>
        <w:rPr>
          <w:rFonts w:ascii="Courier New" w:cs="Courier New" w:eastAsia="Courier New" w:hAnsi="Courier New"/>
          <w:sz w:val="18"/>
          <w:szCs w:val="18"/>
          <w:color w:val="auto"/>
        </w:rPr>
        <w:t>OCTOBER 31,</w:t>
      </w:r>
      <w:r>
        <w:rPr>
          <w:sz w:val="20"/>
          <w:szCs w:val="20"/>
          <w:color w:val="auto"/>
        </w:rPr>
        <w:tab/>
      </w:r>
      <w:r>
        <w:rPr>
          <w:rFonts w:ascii="Courier New" w:cs="Courier New" w:eastAsia="Courier New" w:hAnsi="Courier New"/>
          <w:sz w:val="16"/>
          <w:szCs w:val="16"/>
          <w:color w:val="auto"/>
        </w:rPr>
        <w:t>JANUARY 31,</w:t>
      </w:r>
    </w:p>
    <w:p>
      <w:pPr>
        <w:spacing w:after="0" w:line="29" w:lineRule="exact"/>
        <w:rPr>
          <w:sz w:val="20"/>
          <w:szCs w:val="20"/>
          <w:color w:val="auto"/>
        </w:rPr>
      </w:pPr>
    </w:p>
    <w:p>
      <w:pPr>
        <w:ind w:left="6220"/>
        <w:spacing w:after="0"/>
        <w:tabs>
          <w:tab w:leader="none" w:pos="7780" w:val="left"/>
        </w:tabs>
        <w:rPr>
          <w:sz w:val="20"/>
          <w:szCs w:val="20"/>
          <w:color w:val="auto"/>
        </w:rPr>
      </w:pPr>
      <w:r>
        <w:rPr>
          <w:rFonts w:ascii="Courier New" w:cs="Courier New" w:eastAsia="Courier New" w:hAnsi="Courier New"/>
          <w:sz w:val="18"/>
          <w:szCs w:val="18"/>
          <w:color w:val="auto"/>
        </w:rPr>
        <w:t>2000</w:t>
      </w:r>
      <w:r>
        <w:rPr>
          <w:sz w:val="20"/>
          <w:szCs w:val="20"/>
          <w:color w:val="auto"/>
        </w:rPr>
        <w:tab/>
      </w:r>
      <w:r>
        <w:rPr>
          <w:rFonts w:ascii="Courier New" w:cs="Courier New" w:eastAsia="Courier New" w:hAnsi="Courier New"/>
          <w:sz w:val="18"/>
          <w:szCs w:val="18"/>
          <w:color w:val="auto"/>
        </w:rPr>
        <w:t>2000</w:t>
      </w:r>
    </w:p>
    <w:p>
      <w:pPr>
        <w:ind w:left="5900"/>
        <w:spacing w:after="0"/>
        <w:tabs>
          <w:tab w:leader="none" w:pos="746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w:t>
      </w:r>
    </w:p>
    <w:p>
      <w:pPr>
        <w:spacing w:after="0" w:line="192" w:lineRule="exact"/>
        <w:rPr>
          <w:sz w:val="20"/>
          <w:szCs w:val="20"/>
          <w:color w:val="auto"/>
        </w:rPr>
      </w:pPr>
    </w:p>
    <w:p>
      <w:pPr>
        <w:spacing w:after="0"/>
        <w:tabs>
          <w:tab w:leader="none" w:pos="6100" w:val="left"/>
          <w:tab w:leader="none" w:pos="7680" w:val="left"/>
        </w:tabs>
        <w:rPr>
          <w:sz w:val="20"/>
          <w:szCs w:val="20"/>
          <w:color w:val="auto"/>
        </w:rPr>
      </w:pPr>
      <w:r>
        <w:rPr>
          <w:rFonts w:ascii="Courier New" w:cs="Courier New" w:eastAsia="Courier New" w:hAnsi="Courier New"/>
          <w:sz w:val="18"/>
          <w:szCs w:val="18"/>
          <w:color w:val="auto"/>
        </w:rPr>
        <w:t>Work in progress......................................</w:t>
      </w:r>
      <w:r>
        <w:rPr>
          <w:sz w:val="20"/>
          <w:szCs w:val="20"/>
          <w:color w:val="auto"/>
        </w:rPr>
        <w:tab/>
      </w:r>
      <w:r>
        <w:rPr>
          <w:rFonts w:ascii="Courier New" w:cs="Courier New" w:eastAsia="Courier New" w:hAnsi="Courier New"/>
          <w:sz w:val="18"/>
          <w:szCs w:val="18"/>
          <w:color w:val="auto"/>
        </w:rPr>
        <w:t>$9,753</w:t>
      </w:r>
      <w:r>
        <w:rPr>
          <w:sz w:val="20"/>
          <w:szCs w:val="20"/>
          <w:color w:val="auto"/>
        </w:rPr>
        <w:tab/>
      </w:r>
      <w:r>
        <w:rPr>
          <w:rFonts w:ascii="Courier New" w:cs="Courier New" w:eastAsia="Courier New" w:hAnsi="Courier New"/>
          <w:sz w:val="16"/>
          <w:szCs w:val="16"/>
          <w:color w:val="auto"/>
        </w:rPr>
        <w:t>$4,830</w:t>
      </w:r>
    </w:p>
    <w:p>
      <w:pPr>
        <w:spacing w:after="0" w:line="31" w:lineRule="exact"/>
        <w:rPr>
          <w:sz w:val="20"/>
          <w:szCs w:val="20"/>
          <w:color w:val="auto"/>
        </w:rPr>
      </w:pPr>
    </w:p>
    <w:p>
      <w:pPr>
        <w:ind w:left="6120"/>
        <w:spacing w:after="0"/>
        <w:tabs>
          <w:tab w:leader="none" w:pos="7680" w:val="left"/>
        </w:tabs>
        <w:rPr>
          <w:sz w:val="20"/>
          <w:szCs w:val="20"/>
          <w:color w:val="auto"/>
        </w:rPr>
      </w:pPr>
      <w:r>
        <w:rPr>
          <w:rFonts w:ascii="Courier New" w:cs="Courier New" w:eastAsia="Courier New" w:hAnsi="Courier New"/>
          <w:sz w:val="18"/>
          <w:szCs w:val="18"/>
          <w:color w:val="auto"/>
        </w:rPr>
        <w:t>======</w:t>
      </w:r>
      <w:r>
        <w:rPr>
          <w:sz w:val="20"/>
          <w:szCs w:val="20"/>
          <w:color w:val="auto"/>
        </w:rPr>
        <w:tab/>
      </w:r>
      <w:r>
        <w:rPr>
          <w:rFonts w:ascii="Courier New" w:cs="Courier New" w:eastAsia="Courier New" w:hAnsi="Courier New"/>
          <w:sz w:val="18"/>
          <w:szCs w:val="18"/>
          <w:color w:val="auto"/>
        </w:rPr>
        <w:t>======</w:t>
      </w:r>
    </w:p>
    <w:p>
      <w:pPr>
        <w:spacing w:after="0" w:line="372"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Stock Based Compensation</w:t>
      </w:r>
    </w:p>
    <w:p>
      <w:pPr>
        <w:spacing w:after="0" w:line="201" w:lineRule="exact"/>
        <w:rPr>
          <w:sz w:val="20"/>
          <w:szCs w:val="20"/>
          <w:color w:val="auto"/>
        </w:rPr>
      </w:pPr>
    </w:p>
    <w:p>
      <w:pPr>
        <w:ind w:right="1779" w:firstLine="527"/>
        <w:spacing w:after="0" w:line="246" w:lineRule="auto"/>
        <w:rPr>
          <w:sz w:val="20"/>
          <w:szCs w:val="20"/>
          <w:color w:val="auto"/>
        </w:rPr>
      </w:pPr>
      <w:r>
        <w:rPr>
          <w:rFonts w:ascii="Courier New" w:cs="Courier New" w:eastAsia="Courier New" w:hAnsi="Courier New"/>
          <w:sz w:val="18"/>
          <w:szCs w:val="18"/>
          <w:color w:val="auto"/>
        </w:rPr>
        <w:t>On March 31, 2000, the Financial Accounting Standards Board issued FASB Interpretation No. 44, "Accounting for Certain Transactions Involving Stock Compensation", an interpretation of APB Opinion No. 25. The Interpretation clarifies guidance for certain issues that arose in the application of APB Opinion No. 25, "Accounting for Stock Issued to Employees". The Interpretation will be applied prospectively to new awards, modifications to outstanding awards, and changes in employee status on or after July 1, 2000, except as follows: (i) requirements related to the definition of an employee apply to new awards granted after December 15, 1998; (ii) modifications that directly or indirectly reduce the exercise price of an award apply to modifications made after December 15, 1998; and (iii) modifications to add a reload feature to an award apply to modifications made after January 12, 2000. The application of the Interpretation did not have a material impact on the Company's financial statements.</w:t>
      </w:r>
    </w:p>
    <w:p>
      <w:pPr>
        <w:sectPr>
          <w:pgSz w:w="11900" w:h="16838" w:orient="portrait"/>
          <w:cols w:equalWidth="0" w:num="1">
            <w:col w:w="10219"/>
          </w:cols>
          <w:pgMar w:left="240" w:top="285" w:right="1440" w:bottom="1019" w:gutter="0" w:footer="0" w:header="0"/>
        </w:sectPr>
      </w:pPr>
    </w:p>
    <w:p>
      <w:pPr>
        <w:spacing w:after="0" w:line="113" w:lineRule="exact"/>
        <w:rPr>
          <w:sz w:val="20"/>
          <w:szCs w:val="20"/>
          <w:color w:val="auto"/>
        </w:rPr>
      </w:pPr>
    </w:p>
    <w:p>
      <w:pPr>
        <w:ind w:left="4220"/>
        <w:spacing w:after="0"/>
        <w:rPr>
          <w:sz w:val="20"/>
          <w:szCs w:val="20"/>
          <w:color w:val="auto"/>
        </w:rPr>
      </w:pPr>
      <w:r>
        <w:rPr>
          <w:rFonts w:ascii="Courier New" w:cs="Courier New" w:eastAsia="Courier New" w:hAnsi="Courier New"/>
          <w:sz w:val="16"/>
          <w:szCs w:val="16"/>
          <w:color w:val="auto"/>
        </w:rPr>
        <w:t>4</w:t>
      </w:r>
    </w:p>
    <w:p>
      <w:pPr>
        <w:sectPr>
          <w:pgSz w:w="11900" w:h="16838" w:orient="portrait"/>
          <w:cols w:equalWidth="0" w:num="1">
            <w:col w:w="10219"/>
          </w:cols>
          <w:pgMar w:left="240" w:top="285" w:right="1440" w:bottom="1019" w:gutter="0" w:footer="0" w:header="0"/>
          <w:type w:val="continuous"/>
        </w:sectPr>
      </w:pPr>
    </w:p>
    <w:bookmarkStart w:id="6" w:name="page7"/>
    <w:bookmarkEnd w:id="6"/>
    <w:p>
      <w:pPr>
        <w:ind w:left="320"/>
        <w:spacing w:after="0"/>
        <w:rPr>
          <w:sz w:val="20"/>
          <w:szCs w:val="20"/>
          <w:color w:val="auto"/>
        </w:rPr>
      </w:pPr>
      <w:r>
        <w:rPr>
          <w:rFonts w:ascii="Courier New" w:cs="Courier New" w:eastAsia="Courier New" w:hAnsi="Courier New"/>
          <w:sz w:val="18"/>
          <w:szCs w:val="18"/>
          <w:color w:val="auto"/>
        </w:rPr>
        <w:t>7</w:t>
      </w:r>
    </w:p>
    <w:p>
      <w:pPr>
        <w:spacing w:after="0" w:line="31" w:lineRule="exact"/>
        <w:rPr>
          <w:sz w:val="20"/>
          <w:szCs w:val="20"/>
          <w:color w:val="auto"/>
        </w:rPr>
      </w:pPr>
    </w:p>
    <w:p>
      <w:pPr>
        <w:jc w:val="center"/>
        <w:ind w:right="2620"/>
        <w:spacing w:after="0"/>
        <w:rPr>
          <w:sz w:val="20"/>
          <w:szCs w:val="20"/>
          <w:color w:val="auto"/>
        </w:rPr>
      </w:pPr>
      <w:r>
        <w:rPr>
          <w:rFonts w:ascii="Courier New" w:cs="Courier New" w:eastAsia="Courier New" w:hAnsi="Courier New"/>
          <w:sz w:val="18"/>
          <w:szCs w:val="18"/>
          <w:color w:val="auto"/>
        </w:rPr>
        <w:t>MARVELL TECHNOLOGY GROUP LTD.</w:t>
      </w:r>
    </w:p>
    <w:p>
      <w:pPr>
        <w:spacing w:after="0" w:line="169" w:lineRule="exact"/>
        <w:rPr>
          <w:sz w:val="20"/>
          <w:szCs w:val="20"/>
          <w:color w:val="auto"/>
        </w:rPr>
      </w:pPr>
    </w:p>
    <w:p>
      <w:pPr>
        <w:jc w:val="center"/>
        <w:ind w:right="2520"/>
        <w:spacing w:after="0"/>
        <w:rPr>
          <w:sz w:val="20"/>
          <w:szCs w:val="20"/>
          <w:color w:val="auto"/>
        </w:rPr>
      </w:pPr>
      <w:r>
        <w:rPr>
          <w:rFonts w:ascii="Courier New" w:cs="Courier New" w:eastAsia="Courier New" w:hAnsi="Courier New"/>
          <w:sz w:val="18"/>
          <w:szCs w:val="18"/>
          <w:color w:val="auto"/>
        </w:rPr>
        <w:t>NOTES TO CONDENSED CONSOLIDATED FINANCIAL STATEMENTS (CONTINUED)</w:t>
      </w:r>
    </w:p>
    <w:p>
      <w:pPr>
        <w:spacing w:after="0" w:line="31" w:lineRule="exact"/>
        <w:rPr>
          <w:sz w:val="20"/>
          <w:szCs w:val="20"/>
          <w:color w:val="auto"/>
        </w:rPr>
      </w:pPr>
    </w:p>
    <w:p>
      <w:pPr>
        <w:jc w:val="center"/>
        <w:ind w:right="2620"/>
        <w:spacing w:after="0"/>
        <w:rPr>
          <w:sz w:val="20"/>
          <w:szCs w:val="20"/>
          <w:color w:val="auto"/>
        </w:rPr>
      </w:pPr>
      <w:r>
        <w:rPr>
          <w:rFonts w:ascii="Courier New" w:cs="Courier New" w:eastAsia="Courier New" w:hAnsi="Courier New"/>
          <w:sz w:val="18"/>
          <w:szCs w:val="18"/>
          <w:color w:val="auto"/>
        </w:rPr>
        <w:t>(UNAUDITED)</w:t>
      </w:r>
    </w:p>
    <w:p>
      <w:pPr>
        <w:spacing w:after="0" w:line="169"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Other Comprehensive Income</w:t>
      </w:r>
    </w:p>
    <w:p>
      <w:pPr>
        <w:spacing w:after="0" w:line="201" w:lineRule="exact"/>
        <w:rPr>
          <w:sz w:val="20"/>
          <w:szCs w:val="20"/>
          <w:color w:val="auto"/>
        </w:rPr>
      </w:pPr>
    </w:p>
    <w:p>
      <w:pPr>
        <w:ind w:right="2620" w:firstLine="527"/>
        <w:spacing w:after="0" w:line="318" w:lineRule="auto"/>
        <w:rPr>
          <w:sz w:val="20"/>
          <w:szCs w:val="20"/>
          <w:color w:val="auto"/>
        </w:rPr>
      </w:pPr>
      <w:r>
        <w:rPr>
          <w:rFonts w:ascii="Courier New" w:cs="Courier New" w:eastAsia="Courier New" w:hAnsi="Courier New"/>
          <w:sz w:val="16"/>
          <w:szCs w:val="16"/>
          <w:color w:val="auto"/>
        </w:rPr>
        <w:t>The Company adopted SFAS No. 130, "Reporting Comprehensive Income", which establishes standards for reporting and displaying comprehensive income and its components in the financial statements. There was no difference between net income and comprehensive income during any of the periods presented.</w:t>
      </w:r>
    </w:p>
    <w:p>
      <w:pPr>
        <w:spacing w:after="0" w:line="52"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Earnings Per Share</w:t>
      </w:r>
    </w:p>
    <w:p>
      <w:pPr>
        <w:spacing w:after="0" w:line="201" w:lineRule="exact"/>
        <w:rPr>
          <w:sz w:val="20"/>
          <w:szCs w:val="20"/>
          <w:color w:val="auto"/>
        </w:rPr>
      </w:pPr>
    </w:p>
    <w:p>
      <w:pPr>
        <w:ind w:right="2940" w:firstLine="527"/>
        <w:spacing w:after="0" w:line="347" w:lineRule="auto"/>
        <w:rPr>
          <w:sz w:val="20"/>
          <w:szCs w:val="20"/>
          <w:color w:val="auto"/>
        </w:rPr>
      </w:pPr>
      <w:r>
        <w:rPr>
          <w:rFonts w:ascii="Courier New" w:cs="Courier New" w:eastAsia="Courier New" w:hAnsi="Courier New"/>
          <w:sz w:val="18"/>
          <w:szCs w:val="18"/>
          <w:color w:val="auto"/>
        </w:rPr>
        <w:t>The following table sets forth the computation of basic and diluted net income per share (in thousands, except per share data):</w:t>
      </w:r>
    </w:p>
    <w:p>
      <w:pPr>
        <w:spacing w:after="0" w:line="200" w:lineRule="exact"/>
        <w:rPr>
          <w:sz w:val="20"/>
          <w:szCs w:val="20"/>
          <w:color w:val="auto"/>
        </w:rPr>
      </w:pPr>
    </w:p>
    <w:p>
      <w:pPr>
        <w:spacing w:after="0" w:line="222"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49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640" w:type="dxa"/>
            <w:vAlign w:val="bottom"/>
            <w:gridSpan w:val="3"/>
          </w:tcPr>
          <w:p>
            <w:pPr>
              <w:jc w:val="right"/>
              <w:ind w:right="552"/>
              <w:spacing w:after="0"/>
              <w:rPr>
                <w:sz w:val="20"/>
                <w:szCs w:val="20"/>
                <w:color w:val="auto"/>
              </w:rPr>
            </w:pPr>
            <w:r>
              <w:rPr>
                <w:rFonts w:ascii="Courier New" w:cs="Courier New" w:eastAsia="Courier New" w:hAnsi="Courier New"/>
                <w:sz w:val="18"/>
                <w:szCs w:val="18"/>
                <w:color w:val="auto"/>
              </w:rPr>
              <w:t>THREE MONTHS ENDED</w:t>
            </w:r>
          </w:p>
        </w:tc>
        <w:tc>
          <w:tcPr>
            <w:tcW w:w="520" w:type="dxa"/>
            <w:vAlign w:val="bottom"/>
          </w:tcPr>
          <w:p>
            <w:pPr>
              <w:spacing w:after="0"/>
              <w:rPr>
                <w:sz w:val="17"/>
                <w:szCs w:val="17"/>
                <w:color w:val="auto"/>
              </w:rPr>
            </w:pPr>
          </w:p>
        </w:tc>
        <w:tc>
          <w:tcPr>
            <w:tcW w:w="2420" w:type="dxa"/>
            <w:vAlign w:val="bottom"/>
            <w:gridSpan w:val="3"/>
          </w:tcPr>
          <w:p>
            <w:pPr>
              <w:jc w:val="right"/>
              <w:ind w:right="432"/>
              <w:spacing w:after="0"/>
              <w:rPr>
                <w:sz w:val="20"/>
                <w:szCs w:val="20"/>
                <w:color w:val="auto"/>
              </w:rPr>
            </w:pPr>
            <w:r>
              <w:rPr>
                <w:rFonts w:ascii="Courier New" w:cs="Courier New" w:eastAsia="Courier New" w:hAnsi="Courier New"/>
                <w:sz w:val="18"/>
                <w:szCs w:val="18"/>
                <w:color w:val="auto"/>
              </w:rPr>
              <w:t>NINE MONTHS ENDED</w:t>
            </w:r>
          </w:p>
        </w:tc>
        <w:tc>
          <w:tcPr>
            <w:tcW w:w="0" w:type="dxa"/>
            <w:vAlign w:val="bottom"/>
          </w:tcPr>
          <w:p>
            <w:pPr>
              <w:spacing w:after="0"/>
              <w:rPr>
                <w:sz w:val="1"/>
                <w:szCs w:val="1"/>
                <w:color w:val="auto"/>
              </w:rPr>
            </w:pPr>
          </w:p>
        </w:tc>
      </w:tr>
      <w:tr>
        <w:trPr>
          <w:trHeight w:val="203"/>
        </w:trPr>
        <w:tc>
          <w:tcPr>
            <w:tcW w:w="4960" w:type="dxa"/>
            <w:vAlign w:val="bottom"/>
          </w:tcPr>
          <w:p>
            <w:pPr>
              <w:spacing w:after="0"/>
              <w:rPr>
                <w:sz w:val="17"/>
                <w:szCs w:val="17"/>
                <w:color w:val="auto"/>
              </w:rPr>
            </w:pPr>
          </w:p>
        </w:tc>
        <w:tc>
          <w:tcPr>
            <w:tcW w:w="1480" w:type="dxa"/>
            <w:vAlign w:val="bottom"/>
            <w:gridSpan w:val="2"/>
            <w:vMerge w:val="restart"/>
          </w:tcPr>
          <w:p>
            <w:pPr>
              <w:ind w:left="100"/>
              <w:spacing w:after="0"/>
              <w:rPr>
                <w:sz w:val="20"/>
                <w:szCs w:val="20"/>
                <w:color w:val="auto"/>
              </w:rPr>
            </w:pPr>
            <w:r>
              <w:rPr>
                <w:rFonts w:ascii="Courier New" w:cs="Courier New" w:eastAsia="Courier New" w:hAnsi="Courier New"/>
                <w:sz w:val="12"/>
                <w:szCs w:val="12"/>
                <w:color w:val="auto"/>
                <w:w w:val="72"/>
                <w:vertAlign w:val="subscript"/>
              </w:rPr>
              <w:t>OCTOBER</w:t>
            </w:r>
            <w:r>
              <w:rPr>
                <w:rFonts w:ascii="Courier New" w:cs="Courier New" w:eastAsia="Courier New" w:hAnsi="Courier New"/>
                <w:sz w:val="9"/>
                <w:szCs w:val="9"/>
                <w:color w:val="auto"/>
                <w:w w:val="72"/>
              </w:rPr>
              <w:t>--------------------------</w:t>
            </w:r>
            <w:r>
              <w:rPr>
                <w:rFonts w:ascii="Courier New" w:cs="Courier New" w:eastAsia="Courier New" w:hAnsi="Courier New"/>
                <w:sz w:val="12"/>
                <w:szCs w:val="12"/>
                <w:color w:val="auto"/>
                <w:w w:val="72"/>
                <w:vertAlign w:val="subscript"/>
              </w:rPr>
              <w:t>31,</w:t>
            </w:r>
          </w:p>
        </w:tc>
        <w:tc>
          <w:tcPr>
            <w:tcW w:w="1580" w:type="dxa"/>
            <w:vAlign w:val="bottom"/>
            <w:gridSpan w:val="2"/>
            <w:vMerge w:val="restart"/>
          </w:tcPr>
          <w:p>
            <w:pPr>
              <w:jc w:val="right"/>
              <w:ind w:right="132"/>
              <w:spacing w:after="0"/>
              <w:rPr>
                <w:sz w:val="20"/>
                <w:szCs w:val="20"/>
                <w:color w:val="auto"/>
              </w:rPr>
            </w:pPr>
            <w:r>
              <w:rPr>
                <w:rFonts w:ascii="Courier New" w:cs="Courier New" w:eastAsia="Courier New" w:hAnsi="Courier New"/>
                <w:sz w:val="18"/>
                <w:szCs w:val="18"/>
                <w:color w:val="auto"/>
              </w:rPr>
              <w:t>OCTOBER 31,</w:t>
            </w:r>
          </w:p>
        </w:tc>
        <w:tc>
          <w:tcPr>
            <w:tcW w:w="2940" w:type="dxa"/>
            <w:vAlign w:val="bottom"/>
            <w:gridSpan w:val="4"/>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4960" w:type="dxa"/>
            <w:vAlign w:val="bottom"/>
          </w:tcPr>
          <w:p>
            <w:pPr>
              <w:spacing w:after="0"/>
              <w:rPr>
                <w:sz w:val="17"/>
                <w:szCs w:val="17"/>
                <w:color w:val="auto"/>
              </w:rPr>
            </w:pPr>
          </w:p>
        </w:tc>
        <w:tc>
          <w:tcPr>
            <w:tcW w:w="1480" w:type="dxa"/>
            <w:vAlign w:val="bottom"/>
            <w:gridSpan w:val="2"/>
            <w:vMerge w:val="continue"/>
          </w:tcPr>
          <w:p>
            <w:pPr>
              <w:spacing w:after="0"/>
              <w:rPr>
                <w:sz w:val="17"/>
                <w:szCs w:val="17"/>
                <w:color w:val="auto"/>
              </w:rPr>
            </w:pPr>
          </w:p>
        </w:tc>
        <w:tc>
          <w:tcPr>
            <w:tcW w:w="1580" w:type="dxa"/>
            <w:vAlign w:val="bottom"/>
            <w:gridSpan w:val="2"/>
            <w:vMerge w:val="continue"/>
          </w:tcPr>
          <w:p>
            <w:pPr>
              <w:spacing w:after="0"/>
              <w:rPr>
                <w:sz w:val="17"/>
                <w:szCs w:val="17"/>
                <w:color w:val="auto"/>
              </w:rPr>
            </w:pPr>
          </w:p>
        </w:tc>
        <w:tc>
          <w:tcPr>
            <w:tcW w:w="1580" w:type="dxa"/>
            <w:vAlign w:val="bottom"/>
            <w:gridSpan w:val="2"/>
          </w:tcPr>
          <w:p>
            <w:pPr>
              <w:jc w:val="right"/>
              <w:ind w:right="132"/>
              <w:spacing w:after="0" w:line="203" w:lineRule="exact"/>
              <w:rPr>
                <w:sz w:val="20"/>
                <w:szCs w:val="20"/>
                <w:color w:val="auto"/>
              </w:rPr>
            </w:pPr>
            <w:r>
              <w:rPr>
                <w:rFonts w:ascii="Courier New" w:cs="Courier New" w:eastAsia="Courier New" w:hAnsi="Courier New"/>
                <w:sz w:val="18"/>
                <w:szCs w:val="18"/>
                <w:color w:val="auto"/>
              </w:rPr>
              <w:t>OCTOBER 31,</w:t>
            </w:r>
          </w:p>
        </w:tc>
        <w:tc>
          <w:tcPr>
            <w:tcW w:w="136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OCTOBER 31,</w:t>
            </w:r>
          </w:p>
        </w:tc>
        <w:tc>
          <w:tcPr>
            <w:tcW w:w="0" w:type="dxa"/>
            <w:vAlign w:val="bottom"/>
          </w:tcPr>
          <w:p>
            <w:pPr>
              <w:spacing w:after="0"/>
              <w:rPr>
                <w:sz w:val="1"/>
                <w:szCs w:val="1"/>
                <w:color w:val="auto"/>
              </w:rPr>
            </w:pPr>
          </w:p>
        </w:tc>
      </w:tr>
      <w:tr>
        <w:trPr>
          <w:trHeight w:val="203"/>
        </w:trPr>
        <w:tc>
          <w:tcPr>
            <w:tcW w:w="496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060" w:type="dxa"/>
            <w:vAlign w:val="bottom"/>
          </w:tcPr>
          <w:p>
            <w:pPr>
              <w:jc w:val="right"/>
              <w:ind w:right="552"/>
              <w:spacing w:after="0" w:line="203" w:lineRule="exact"/>
              <w:rPr>
                <w:sz w:val="20"/>
                <w:szCs w:val="20"/>
                <w:color w:val="auto"/>
              </w:rPr>
            </w:pPr>
            <w:r>
              <w:rPr>
                <w:rFonts w:ascii="Courier New" w:cs="Courier New" w:eastAsia="Courier New" w:hAnsi="Courier New"/>
                <w:sz w:val="18"/>
                <w:szCs w:val="18"/>
                <w:color w:val="auto"/>
                <w:w w:val="92"/>
              </w:rPr>
              <w:t>2000</w:t>
            </w:r>
          </w:p>
        </w:tc>
        <w:tc>
          <w:tcPr>
            <w:tcW w:w="520" w:type="dxa"/>
            <w:vAlign w:val="bottom"/>
          </w:tcPr>
          <w:p>
            <w:pPr>
              <w:spacing w:after="0"/>
              <w:rPr>
                <w:sz w:val="17"/>
                <w:szCs w:val="17"/>
                <w:color w:val="auto"/>
              </w:rPr>
            </w:pPr>
          </w:p>
        </w:tc>
        <w:tc>
          <w:tcPr>
            <w:tcW w:w="1060" w:type="dxa"/>
            <w:vAlign w:val="bottom"/>
          </w:tcPr>
          <w:p>
            <w:pPr>
              <w:jc w:val="right"/>
              <w:ind w:right="552"/>
              <w:spacing w:after="0" w:line="203" w:lineRule="exact"/>
              <w:rPr>
                <w:sz w:val="20"/>
                <w:szCs w:val="20"/>
                <w:color w:val="auto"/>
              </w:rPr>
            </w:pPr>
            <w:r>
              <w:rPr>
                <w:rFonts w:ascii="Courier New" w:cs="Courier New" w:eastAsia="Courier New" w:hAnsi="Courier New"/>
                <w:sz w:val="18"/>
                <w:szCs w:val="18"/>
                <w:color w:val="auto"/>
                <w:w w:val="92"/>
              </w:rPr>
              <w:t>1999</w:t>
            </w:r>
          </w:p>
        </w:tc>
        <w:tc>
          <w:tcPr>
            <w:tcW w:w="520" w:type="dxa"/>
            <w:vAlign w:val="bottom"/>
          </w:tcPr>
          <w:p>
            <w:pPr>
              <w:spacing w:after="0"/>
              <w:rPr>
                <w:sz w:val="17"/>
                <w:szCs w:val="17"/>
                <w:color w:val="auto"/>
              </w:rPr>
            </w:pPr>
          </w:p>
        </w:tc>
        <w:tc>
          <w:tcPr>
            <w:tcW w:w="1060" w:type="dxa"/>
            <w:vAlign w:val="bottom"/>
          </w:tcPr>
          <w:p>
            <w:pPr>
              <w:jc w:val="right"/>
              <w:ind w:right="552"/>
              <w:spacing w:after="0" w:line="203" w:lineRule="exact"/>
              <w:rPr>
                <w:sz w:val="20"/>
                <w:szCs w:val="20"/>
                <w:color w:val="auto"/>
              </w:rPr>
            </w:pPr>
            <w:r>
              <w:rPr>
                <w:rFonts w:ascii="Courier New" w:cs="Courier New" w:eastAsia="Courier New" w:hAnsi="Courier New"/>
                <w:sz w:val="18"/>
                <w:szCs w:val="18"/>
                <w:color w:val="auto"/>
                <w:w w:val="92"/>
              </w:rPr>
              <w:t>2000</w:t>
            </w:r>
          </w:p>
        </w:tc>
        <w:tc>
          <w:tcPr>
            <w:tcW w:w="520" w:type="dxa"/>
            <w:vAlign w:val="bottom"/>
          </w:tcPr>
          <w:p>
            <w:pPr>
              <w:spacing w:after="0"/>
              <w:rPr>
                <w:sz w:val="17"/>
                <w:szCs w:val="17"/>
                <w:color w:val="auto"/>
              </w:rPr>
            </w:pPr>
          </w:p>
        </w:tc>
        <w:tc>
          <w:tcPr>
            <w:tcW w:w="84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w w:val="92"/>
              </w:rPr>
              <w:t>1999</w:t>
            </w:r>
          </w:p>
        </w:tc>
        <w:tc>
          <w:tcPr>
            <w:tcW w:w="0" w:type="dxa"/>
            <w:vAlign w:val="bottom"/>
          </w:tcPr>
          <w:p>
            <w:pPr>
              <w:spacing w:after="0"/>
              <w:rPr>
                <w:sz w:val="1"/>
                <w:szCs w:val="1"/>
                <w:color w:val="auto"/>
              </w:rPr>
            </w:pPr>
          </w:p>
        </w:tc>
      </w:tr>
      <w:tr>
        <w:trPr>
          <w:trHeight w:val="296"/>
        </w:trPr>
        <w:tc>
          <w:tcPr>
            <w:tcW w:w="4960" w:type="dxa"/>
            <w:vAlign w:val="bottom"/>
          </w:tcPr>
          <w:p>
            <w:pPr>
              <w:spacing w:after="0"/>
              <w:rPr>
                <w:sz w:val="24"/>
                <w:szCs w:val="24"/>
                <w:color w:val="auto"/>
              </w:rPr>
            </w:pPr>
          </w:p>
        </w:tc>
        <w:tc>
          <w:tcPr>
            <w:tcW w:w="1480" w:type="dxa"/>
            <w:vAlign w:val="bottom"/>
            <w:gridSpan w:val="2"/>
          </w:tcPr>
          <w:p>
            <w:pPr>
              <w:ind w:left="100"/>
              <w:spacing w:after="0"/>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132"/>
              <w:spacing w:after="0"/>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132"/>
              <w:spacing w:after="0"/>
              <w:rPr>
                <w:sz w:val="20"/>
                <w:szCs w:val="20"/>
                <w:color w:val="auto"/>
              </w:rPr>
            </w:pPr>
            <w:r>
              <w:rPr>
                <w:rFonts w:ascii="Courier New" w:cs="Courier New" w:eastAsia="Courier New" w:hAnsi="Courier New"/>
                <w:sz w:val="18"/>
                <w:szCs w:val="18"/>
                <w:color w:val="auto"/>
              </w:rPr>
              <w:t>-----------</w:t>
            </w:r>
          </w:p>
        </w:tc>
        <w:tc>
          <w:tcPr>
            <w:tcW w:w="1360" w:type="dxa"/>
            <w:vAlign w:val="bottom"/>
            <w:gridSpan w:val="2"/>
          </w:tcPr>
          <w:p>
            <w:pPr>
              <w:jc w:val="right"/>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311"/>
        </w:trPr>
        <w:tc>
          <w:tcPr>
            <w:tcW w:w="4960" w:type="dxa"/>
            <w:vAlign w:val="bottom"/>
          </w:tcPr>
          <w:p>
            <w:pPr>
              <w:jc w:val="right"/>
              <w:ind w:right="12"/>
              <w:spacing w:after="0"/>
              <w:rPr>
                <w:sz w:val="20"/>
                <w:szCs w:val="20"/>
                <w:color w:val="auto"/>
              </w:rPr>
            </w:pPr>
            <w:r>
              <w:rPr>
                <w:rFonts w:ascii="Courier New" w:cs="Courier New" w:eastAsia="Courier New" w:hAnsi="Courier New"/>
                <w:sz w:val="18"/>
                <w:szCs w:val="18"/>
                <w:color w:val="auto"/>
                <w:w w:val="97"/>
              </w:rPr>
              <w:t>Net income....................................</w:t>
            </w:r>
          </w:p>
        </w:tc>
        <w:tc>
          <w:tcPr>
            <w:tcW w:w="42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106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1,798</w:t>
            </w:r>
          </w:p>
        </w:tc>
        <w:tc>
          <w:tcPr>
            <w:tcW w:w="158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$ 5,291</w:t>
            </w:r>
          </w:p>
        </w:tc>
        <w:tc>
          <w:tcPr>
            <w:tcW w:w="1580" w:type="dxa"/>
            <w:vAlign w:val="bottom"/>
            <w:gridSpan w:val="2"/>
          </w:tcPr>
          <w:p>
            <w:pPr>
              <w:jc w:val="right"/>
              <w:ind w:right="332"/>
              <w:spacing w:after="0"/>
              <w:rPr>
                <w:sz w:val="20"/>
                <w:szCs w:val="20"/>
                <w:color w:val="auto"/>
              </w:rPr>
            </w:pPr>
            <w:r>
              <w:rPr>
                <w:rFonts w:ascii="Courier New" w:cs="Courier New" w:eastAsia="Courier New" w:hAnsi="Courier New"/>
                <w:sz w:val="18"/>
                <w:szCs w:val="18"/>
                <w:color w:val="auto"/>
              </w:rPr>
              <w:t>$ 4,490</w:t>
            </w:r>
          </w:p>
        </w:tc>
        <w:tc>
          <w:tcPr>
            <w:tcW w:w="1360" w:type="dxa"/>
            <w:vAlign w:val="bottom"/>
            <w:gridSpan w:val="2"/>
          </w:tcPr>
          <w:p>
            <w:pPr>
              <w:jc w:val="right"/>
              <w:ind w:right="112"/>
              <w:spacing w:after="0"/>
              <w:rPr>
                <w:sz w:val="20"/>
                <w:szCs w:val="20"/>
                <w:color w:val="auto"/>
              </w:rPr>
            </w:pPr>
            <w:r>
              <w:rPr>
                <w:rFonts w:ascii="Courier New" w:cs="Courier New" w:eastAsia="Courier New" w:hAnsi="Courier New"/>
                <w:sz w:val="18"/>
                <w:szCs w:val="18"/>
                <w:color w:val="auto"/>
              </w:rPr>
              <w:t>$ 9,886</w:t>
            </w:r>
          </w:p>
        </w:tc>
        <w:tc>
          <w:tcPr>
            <w:tcW w:w="0" w:type="dxa"/>
            <w:vAlign w:val="bottom"/>
          </w:tcPr>
          <w:p>
            <w:pPr>
              <w:spacing w:after="0"/>
              <w:rPr>
                <w:sz w:val="1"/>
                <w:szCs w:val="1"/>
                <w:color w:val="auto"/>
              </w:rPr>
            </w:pP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Basic:</w:t>
            </w:r>
          </w:p>
        </w:tc>
        <w:tc>
          <w:tcPr>
            <w:tcW w:w="42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96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Weighted-average shares of common stock</w:t>
            </w:r>
          </w:p>
        </w:tc>
        <w:tc>
          <w:tcPr>
            <w:tcW w:w="420" w:type="dxa"/>
            <w:vAlign w:val="bottom"/>
          </w:tcPr>
          <w:p>
            <w:pPr>
              <w:spacing w:after="0"/>
              <w:rPr>
                <w:sz w:val="17"/>
                <w:szCs w:val="17"/>
                <w:color w:val="auto"/>
              </w:rPr>
            </w:pPr>
          </w:p>
        </w:tc>
        <w:tc>
          <w:tcPr>
            <w:tcW w:w="106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w w:val="95"/>
              </w:rPr>
              <w:t>85,478</w:t>
            </w:r>
          </w:p>
        </w:tc>
        <w:tc>
          <w:tcPr>
            <w:tcW w:w="520" w:type="dxa"/>
            <w:vAlign w:val="bottom"/>
          </w:tcPr>
          <w:p>
            <w:pPr>
              <w:spacing w:after="0"/>
              <w:rPr>
                <w:sz w:val="17"/>
                <w:szCs w:val="17"/>
                <w:color w:val="auto"/>
              </w:rPr>
            </w:pPr>
          </w:p>
        </w:tc>
        <w:tc>
          <w:tcPr>
            <w:tcW w:w="106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w w:val="95"/>
              </w:rPr>
              <w:t>46,581</w:t>
            </w:r>
          </w:p>
        </w:tc>
        <w:tc>
          <w:tcPr>
            <w:tcW w:w="520" w:type="dxa"/>
            <w:vAlign w:val="bottom"/>
          </w:tcPr>
          <w:p>
            <w:pPr>
              <w:spacing w:after="0"/>
              <w:rPr>
                <w:sz w:val="17"/>
                <w:szCs w:val="17"/>
                <w:color w:val="auto"/>
              </w:rPr>
            </w:pPr>
          </w:p>
        </w:tc>
        <w:tc>
          <w:tcPr>
            <w:tcW w:w="106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w w:val="95"/>
              </w:rPr>
              <w:t>62,613</w:t>
            </w:r>
          </w:p>
        </w:tc>
        <w:tc>
          <w:tcPr>
            <w:tcW w:w="520" w:type="dxa"/>
            <w:vAlign w:val="bottom"/>
          </w:tcPr>
          <w:p>
            <w:pPr>
              <w:spacing w:after="0"/>
              <w:rPr>
                <w:sz w:val="17"/>
                <w:szCs w:val="17"/>
                <w:color w:val="auto"/>
              </w:rPr>
            </w:pPr>
          </w:p>
        </w:tc>
        <w:tc>
          <w:tcPr>
            <w:tcW w:w="840" w:type="dxa"/>
            <w:vAlign w:val="bottom"/>
            <w:vMerge w:val="restart"/>
          </w:tcPr>
          <w:p>
            <w:pPr>
              <w:jc w:val="right"/>
              <w:ind w:right="112"/>
              <w:spacing w:after="0"/>
              <w:rPr>
                <w:sz w:val="20"/>
                <w:szCs w:val="20"/>
                <w:color w:val="auto"/>
              </w:rPr>
            </w:pPr>
            <w:r>
              <w:rPr>
                <w:rFonts w:ascii="Courier New" w:cs="Courier New" w:eastAsia="Courier New" w:hAnsi="Courier New"/>
                <w:sz w:val="18"/>
                <w:szCs w:val="18"/>
                <w:color w:val="auto"/>
                <w:w w:val="95"/>
              </w:rPr>
              <w:t>45,952</w:t>
            </w:r>
          </w:p>
        </w:tc>
        <w:tc>
          <w:tcPr>
            <w:tcW w:w="0" w:type="dxa"/>
            <w:vAlign w:val="bottom"/>
          </w:tcPr>
          <w:p>
            <w:pPr>
              <w:spacing w:after="0"/>
              <w:rPr>
                <w:sz w:val="1"/>
                <w:szCs w:val="1"/>
                <w:color w:val="auto"/>
              </w:rPr>
            </w:pPr>
          </w:p>
        </w:tc>
      </w:tr>
      <w:tr>
        <w:trPr>
          <w:trHeight w:val="203"/>
        </w:trPr>
        <w:tc>
          <w:tcPr>
            <w:tcW w:w="4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outstanding..............................</w:t>
            </w:r>
          </w:p>
        </w:tc>
        <w:tc>
          <w:tcPr>
            <w:tcW w:w="420" w:type="dxa"/>
            <w:vAlign w:val="bottom"/>
          </w:tcPr>
          <w:p>
            <w:pPr>
              <w:spacing w:after="0"/>
              <w:rPr>
                <w:sz w:val="17"/>
                <w:szCs w:val="17"/>
                <w:color w:val="auto"/>
              </w:rPr>
            </w:pPr>
          </w:p>
        </w:tc>
        <w:tc>
          <w:tcPr>
            <w:tcW w:w="1060" w:type="dxa"/>
            <w:vAlign w:val="bottom"/>
            <w:vMerge w:val="continue"/>
          </w:tcPr>
          <w:p>
            <w:pPr>
              <w:spacing w:after="0"/>
              <w:rPr>
                <w:sz w:val="17"/>
                <w:szCs w:val="17"/>
                <w:color w:val="auto"/>
              </w:rPr>
            </w:pPr>
          </w:p>
        </w:tc>
        <w:tc>
          <w:tcPr>
            <w:tcW w:w="520" w:type="dxa"/>
            <w:vAlign w:val="bottom"/>
          </w:tcPr>
          <w:p>
            <w:pPr>
              <w:spacing w:after="0"/>
              <w:rPr>
                <w:sz w:val="17"/>
                <w:szCs w:val="17"/>
                <w:color w:val="auto"/>
              </w:rPr>
            </w:pPr>
          </w:p>
        </w:tc>
        <w:tc>
          <w:tcPr>
            <w:tcW w:w="1060" w:type="dxa"/>
            <w:vAlign w:val="bottom"/>
            <w:vMerge w:val="continue"/>
          </w:tcPr>
          <w:p>
            <w:pPr>
              <w:spacing w:after="0"/>
              <w:rPr>
                <w:sz w:val="17"/>
                <w:szCs w:val="17"/>
                <w:color w:val="auto"/>
              </w:rPr>
            </w:pPr>
          </w:p>
        </w:tc>
        <w:tc>
          <w:tcPr>
            <w:tcW w:w="520" w:type="dxa"/>
            <w:vAlign w:val="bottom"/>
          </w:tcPr>
          <w:p>
            <w:pPr>
              <w:spacing w:after="0"/>
              <w:rPr>
                <w:sz w:val="17"/>
                <w:szCs w:val="17"/>
                <w:color w:val="auto"/>
              </w:rPr>
            </w:pPr>
          </w:p>
        </w:tc>
        <w:tc>
          <w:tcPr>
            <w:tcW w:w="1060" w:type="dxa"/>
            <w:vAlign w:val="bottom"/>
            <w:vMerge w:val="continue"/>
          </w:tcPr>
          <w:p>
            <w:pPr>
              <w:spacing w:after="0"/>
              <w:rPr>
                <w:sz w:val="17"/>
                <w:szCs w:val="17"/>
                <w:color w:val="auto"/>
              </w:rPr>
            </w:pPr>
          </w:p>
        </w:tc>
        <w:tc>
          <w:tcPr>
            <w:tcW w:w="520" w:type="dxa"/>
            <w:vAlign w:val="bottom"/>
          </w:tcPr>
          <w:p>
            <w:pPr>
              <w:spacing w:after="0"/>
              <w:rPr>
                <w:sz w:val="17"/>
                <w:szCs w:val="17"/>
                <w:color w:val="auto"/>
              </w:rPr>
            </w:pPr>
          </w:p>
        </w:tc>
        <w:tc>
          <w:tcPr>
            <w:tcW w:w="84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Converted preferred stock to common.........</w:t>
            </w:r>
          </w:p>
        </w:tc>
        <w:tc>
          <w:tcPr>
            <w:tcW w:w="420" w:type="dxa"/>
            <w:vAlign w:val="bottom"/>
          </w:tcPr>
          <w:p>
            <w:pPr>
              <w:spacing w:after="0"/>
              <w:rPr>
                <w:sz w:val="17"/>
                <w:szCs w:val="17"/>
                <w:color w:val="auto"/>
              </w:rPr>
            </w:pPr>
          </w:p>
        </w:tc>
        <w:tc>
          <w:tcPr>
            <w:tcW w:w="10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spacing w:after="0"/>
              <w:rPr>
                <w:sz w:val="17"/>
                <w:szCs w:val="17"/>
                <w:color w:val="auto"/>
              </w:rPr>
            </w:pPr>
          </w:p>
        </w:tc>
        <w:tc>
          <w:tcPr>
            <w:tcW w:w="10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spacing w:after="0"/>
              <w:rPr>
                <w:sz w:val="17"/>
                <w:szCs w:val="17"/>
                <w:color w:val="auto"/>
              </w:rPr>
            </w:pPr>
          </w:p>
        </w:tc>
        <w:tc>
          <w:tcPr>
            <w:tcW w:w="10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2,948</w:t>
            </w:r>
          </w:p>
        </w:tc>
        <w:tc>
          <w:tcPr>
            <w:tcW w:w="520" w:type="dxa"/>
            <w:vAlign w:val="bottom"/>
          </w:tcPr>
          <w:p>
            <w:pPr>
              <w:spacing w:after="0"/>
              <w:rPr>
                <w:sz w:val="17"/>
                <w:szCs w:val="17"/>
                <w:color w:val="auto"/>
              </w:rPr>
            </w:pPr>
          </w:p>
        </w:tc>
        <w:tc>
          <w:tcPr>
            <w:tcW w:w="84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496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Less: unvested common shares subject to</w:t>
            </w:r>
          </w:p>
        </w:tc>
        <w:tc>
          <w:tcPr>
            <w:tcW w:w="420" w:type="dxa"/>
            <w:vAlign w:val="bottom"/>
          </w:tcPr>
          <w:p>
            <w:pPr>
              <w:spacing w:after="0"/>
              <w:rPr>
                <w:sz w:val="17"/>
                <w:szCs w:val="17"/>
                <w:color w:val="auto"/>
              </w:rPr>
            </w:pPr>
          </w:p>
        </w:tc>
        <w:tc>
          <w:tcPr>
            <w:tcW w:w="106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w w:val="95"/>
              </w:rPr>
              <w:t>(5,853)</w:t>
            </w:r>
          </w:p>
        </w:tc>
        <w:tc>
          <w:tcPr>
            <w:tcW w:w="520" w:type="dxa"/>
            <w:vAlign w:val="bottom"/>
          </w:tcPr>
          <w:p>
            <w:pPr>
              <w:spacing w:after="0"/>
              <w:rPr>
                <w:sz w:val="17"/>
                <w:szCs w:val="17"/>
                <w:color w:val="auto"/>
              </w:rPr>
            </w:pPr>
          </w:p>
        </w:tc>
        <w:tc>
          <w:tcPr>
            <w:tcW w:w="106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w w:val="95"/>
              </w:rPr>
              <w:t>(5,303)</w:t>
            </w:r>
          </w:p>
        </w:tc>
        <w:tc>
          <w:tcPr>
            <w:tcW w:w="520" w:type="dxa"/>
            <w:vAlign w:val="bottom"/>
          </w:tcPr>
          <w:p>
            <w:pPr>
              <w:spacing w:after="0"/>
              <w:rPr>
                <w:sz w:val="17"/>
                <w:szCs w:val="17"/>
                <w:color w:val="auto"/>
              </w:rPr>
            </w:pPr>
          </w:p>
        </w:tc>
        <w:tc>
          <w:tcPr>
            <w:tcW w:w="106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w w:val="95"/>
              </w:rPr>
              <w:t>(5,218)</w:t>
            </w:r>
          </w:p>
        </w:tc>
        <w:tc>
          <w:tcPr>
            <w:tcW w:w="520" w:type="dxa"/>
            <w:vAlign w:val="bottom"/>
          </w:tcPr>
          <w:p>
            <w:pPr>
              <w:spacing w:after="0"/>
              <w:rPr>
                <w:sz w:val="17"/>
                <w:szCs w:val="17"/>
                <w:color w:val="auto"/>
              </w:rPr>
            </w:pPr>
          </w:p>
        </w:tc>
        <w:tc>
          <w:tcPr>
            <w:tcW w:w="84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w w:val="95"/>
              </w:rPr>
              <w:t>(6,764)</w:t>
            </w:r>
          </w:p>
        </w:tc>
        <w:tc>
          <w:tcPr>
            <w:tcW w:w="0" w:type="dxa"/>
            <w:vAlign w:val="bottom"/>
          </w:tcPr>
          <w:p>
            <w:pPr>
              <w:spacing w:after="0"/>
              <w:rPr>
                <w:sz w:val="1"/>
                <w:szCs w:val="1"/>
                <w:color w:val="auto"/>
              </w:rPr>
            </w:pPr>
          </w:p>
        </w:tc>
      </w:tr>
      <w:tr>
        <w:trPr>
          <w:trHeight w:val="203"/>
        </w:trPr>
        <w:tc>
          <w:tcPr>
            <w:tcW w:w="4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repurchase...............................</w:t>
            </w:r>
          </w:p>
        </w:tc>
        <w:tc>
          <w:tcPr>
            <w:tcW w:w="420" w:type="dxa"/>
            <w:vAlign w:val="bottom"/>
          </w:tcPr>
          <w:p>
            <w:pPr>
              <w:spacing w:after="0"/>
              <w:rPr>
                <w:sz w:val="17"/>
                <w:szCs w:val="17"/>
                <w:color w:val="auto"/>
              </w:rPr>
            </w:pPr>
          </w:p>
        </w:tc>
        <w:tc>
          <w:tcPr>
            <w:tcW w:w="1060" w:type="dxa"/>
            <w:vAlign w:val="bottom"/>
            <w:vMerge w:val="continue"/>
          </w:tcPr>
          <w:p>
            <w:pPr>
              <w:spacing w:after="0"/>
              <w:rPr>
                <w:sz w:val="17"/>
                <w:szCs w:val="17"/>
                <w:color w:val="auto"/>
              </w:rPr>
            </w:pPr>
          </w:p>
        </w:tc>
        <w:tc>
          <w:tcPr>
            <w:tcW w:w="520" w:type="dxa"/>
            <w:vAlign w:val="bottom"/>
          </w:tcPr>
          <w:p>
            <w:pPr>
              <w:spacing w:after="0"/>
              <w:rPr>
                <w:sz w:val="17"/>
                <w:szCs w:val="17"/>
                <w:color w:val="auto"/>
              </w:rPr>
            </w:pPr>
          </w:p>
        </w:tc>
        <w:tc>
          <w:tcPr>
            <w:tcW w:w="1060" w:type="dxa"/>
            <w:vAlign w:val="bottom"/>
            <w:vMerge w:val="continue"/>
          </w:tcPr>
          <w:p>
            <w:pPr>
              <w:spacing w:after="0"/>
              <w:rPr>
                <w:sz w:val="17"/>
                <w:szCs w:val="17"/>
                <w:color w:val="auto"/>
              </w:rPr>
            </w:pPr>
          </w:p>
        </w:tc>
        <w:tc>
          <w:tcPr>
            <w:tcW w:w="520" w:type="dxa"/>
            <w:vAlign w:val="bottom"/>
          </w:tcPr>
          <w:p>
            <w:pPr>
              <w:spacing w:after="0"/>
              <w:rPr>
                <w:sz w:val="17"/>
                <w:szCs w:val="17"/>
                <w:color w:val="auto"/>
              </w:rPr>
            </w:pPr>
          </w:p>
        </w:tc>
        <w:tc>
          <w:tcPr>
            <w:tcW w:w="1060" w:type="dxa"/>
            <w:vAlign w:val="bottom"/>
            <w:vMerge w:val="continue"/>
          </w:tcPr>
          <w:p>
            <w:pPr>
              <w:spacing w:after="0"/>
              <w:rPr>
                <w:sz w:val="17"/>
                <w:szCs w:val="17"/>
                <w:color w:val="auto"/>
              </w:rPr>
            </w:pPr>
          </w:p>
        </w:tc>
        <w:tc>
          <w:tcPr>
            <w:tcW w:w="520" w:type="dxa"/>
            <w:vAlign w:val="bottom"/>
          </w:tcPr>
          <w:p>
            <w:pPr>
              <w:spacing w:after="0"/>
              <w:rPr>
                <w:sz w:val="17"/>
                <w:szCs w:val="17"/>
                <w:color w:val="auto"/>
              </w:rPr>
            </w:pPr>
          </w:p>
        </w:tc>
        <w:tc>
          <w:tcPr>
            <w:tcW w:w="84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96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rPr>
              <w:t>Denominator for basic calculation...........</w:t>
            </w:r>
          </w:p>
        </w:tc>
        <w:tc>
          <w:tcPr>
            <w:tcW w:w="420" w:type="dxa"/>
            <w:vAlign w:val="bottom"/>
          </w:tcPr>
          <w:p>
            <w:pPr>
              <w:jc w:val="right"/>
              <w:spacing w:after="0"/>
              <w:rPr>
                <w:sz w:val="20"/>
                <w:szCs w:val="20"/>
                <w:color w:val="auto"/>
              </w:rPr>
            </w:pPr>
            <w:r>
              <w:rPr>
                <w:rFonts w:ascii="Courier New" w:cs="Courier New" w:eastAsia="Courier New" w:hAnsi="Courier New"/>
                <w:sz w:val="13"/>
                <w:szCs w:val="13"/>
                <w:color w:val="auto"/>
                <w:w w:val="73"/>
              </w:rPr>
              <w:t>-------</w:t>
            </w:r>
          </w:p>
        </w:tc>
        <w:tc>
          <w:tcPr>
            <w:tcW w:w="106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w w:val="95"/>
              </w:rPr>
              <w:t>79,625</w:t>
            </w:r>
          </w:p>
        </w:tc>
        <w:tc>
          <w:tcPr>
            <w:tcW w:w="15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36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4960" w:type="dxa"/>
            <w:vAlign w:val="bottom"/>
            <w:vMerge w:val="continue"/>
          </w:tcPr>
          <w:p>
            <w:pPr>
              <w:spacing w:after="0"/>
              <w:rPr>
                <w:sz w:val="17"/>
                <w:szCs w:val="17"/>
                <w:color w:val="auto"/>
              </w:rPr>
            </w:pPr>
          </w:p>
        </w:tc>
        <w:tc>
          <w:tcPr>
            <w:tcW w:w="420" w:type="dxa"/>
            <w:vAlign w:val="bottom"/>
          </w:tcPr>
          <w:p>
            <w:pPr>
              <w:spacing w:after="0"/>
              <w:rPr>
                <w:sz w:val="17"/>
                <w:szCs w:val="17"/>
                <w:color w:val="auto"/>
              </w:rPr>
            </w:pPr>
          </w:p>
        </w:tc>
        <w:tc>
          <w:tcPr>
            <w:tcW w:w="1060" w:type="dxa"/>
            <w:vAlign w:val="bottom"/>
            <w:vMerge w:val="continue"/>
          </w:tcPr>
          <w:p>
            <w:pPr>
              <w:spacing w:after="0"/>
              <w:rPr>
                <w:sz w:val="17"/>
                <w:szCs w:val="17"/>
                <w:color w:val="auto"/>
              </w:rPr>
            </w:pPr>
          </w:p>
        </w:tc>
        <w:tc>
          <w:tcPr>
            <w:tcW w:w="520" w:type="dxa"/>
            <w:vAlign w:val="bottom"/>
          </w:tcPr>
          <w:p>
            <w:pPr>
              <w:spacing w:after="0"/>
              <w:rPr>
                <w:sz w:val="17"/>
                <w:szCs w:val="17"/>
                <w:color w:val="auto"/>
              </w:rPr>
            </w:pPr>
          </w:p>
        </w:tc>
        <w:tc>
          <w:tcPr>
            <w:tcW w:w="10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w w:val="95"/>
              </w:rPr>
              <w:t>41,278</w:t>
            </w:r>
          </w:p>
        </w:tc>
        <w:tc>
          <w:tcPr>
            <w:tcW w:w="520" w:type="dxa"/>
            <w:vAlign w:val="bottom"/>
          </w:tcPr>
          <w:p>
            <w:pPr>
              <w:spacing w:after="0"/>
              <w:rPr>
                <w:sz w:val="17"/>
                <w:szCs w:val="17"/>
                <w:color w:val="auto"/>
              </w:rPr>
            </w:pPr>
          </w:p>
        </w:tc>
        <w:tc>
          <w:tcPr>
            <w:tcW w:w="10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w w:val="95"/>
              </w:rPr>
              <w:t>60,343</w:t>
            </w:r>
          </w:p>
        </w:tc>
        <w:tc>
          <w:tcPr>
            <w:tcW w:w="520" w:type="dxa"/>
            <w:vAlign w:val="bottom"/>
          </w:tcPr>
          <w:p>
            <w:pPr>
              <w:spacing w:after="0"/>
              <w:rPr>
                <w:sz w:val="17"/>
                <w:szCs w:val="17"/>
                <w:color w:val="auto"/>
              </w:rPr>
            </w:pPr>
          </w:p>
        </w:tc>
        <w:tc>
          <w:tcPr>
            <w:tcW w:w="84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w w:val="95"/>
              </w:rPr>
              <w:t>39,188</w:t>
            </w:r>
          </w:p>
        </w:tc>
        <w:tc>
          <w:tcPr>
            <w:tcW w:w="0" w:type="dxa"/>
            <w:vAlign w:val="bottom"/>
          </w:tcPr>
          <w:p>
            <w:pPr>
              <w:spacing w:after="0"/>
              <w:rPr>
                <w:sz w:val="1"/>
                <w:szCs w:val="1"/>
                <w:color w:val="auto"/>
              </w:rPr>
            </w:pP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Effect of dilutive securities:</w:t>
            </w:r>
          </w:p>
        </w:tc>
        <w:tc>
          <w:tcPr>
            <w:tcW w:w="42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96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Unvested common shares subject to</w:t>
            </w:r>
          </w:p>
        </w:tc>
        <w:tc>
          <w:tcPr>
            <w:tcW w:w="420" w:type="dxa"/>
            <w:vAlign w:val="bottom"/>
          </w:tcPr>
          <w:p>
            <w:pPr>
              <w:spacing w:after="0"/>
              <w:rPr>
                <w:sz w:val="17"/>
                <w:szCs w:val="17"/>
                <w:color w:val="auto"/>
              </w:rPr>
            </w:pPr>
          </w:p>
        </w:tc>
        <w:tc>
          <w:tcPr>
            <w:tcW w:w="106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5,853</w:t>
            </w:r>
          </w:p>
        </w:tc>
        <w:tc>
          <w:tcPr>
            <w:tcW w:w="520" w:type="dxa"/>
            <w:vAlign w:val="bottom"/>
          </w:tcPr>
          <w:p>
            <w:pPr>
              <w:spacing w:after="0"/>
              <w:rPr>
                <w:sz w:val="17"/>
                <w:szCs w:val="17"/>
                <w:color w:val="auto"/>
              </w:rPr>
            </w:pPr>
          </w:p>
        </w:tc>
        <w:tc>
          <w:tcPr>
            <w:tcW w:w="106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5,303</w:t>
            </w:r>
          </w:p>
        </w:tc>
        <w:tc>
          <w:tcPr>
            <w:tcW w:w="520" w:type="dxa"/>
            <w:vAlign w:val="bottom"/>
          </w:tcPr>
          <w:p>
            <w:pPr>
              <w:spacing w:after="0"/>
              <w:rPr>
                <w:sz w:val="17"/>
                <w:szCs w:val="17"/>
                <w:color w:val="auto"/>
              </w:rPr>
            </w:pPr>
          </w:p>
        </w:tc>
        <w:tc>
          <w:tcPr>
            <w:tcW w:w="106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5,218</w:t>
            </w:r>
          </w:p>
        </w:tc>
        <w:tc>
          <w:tcPr>
            <w:tcW w:w="520" w:type="dxa"/>
            <w:vAlign w:val="bottom"/>
          </w:tcPr>
          <w:p>
            <w:pPr>
              <w:spacing w:after="0"/>
              <w:rPr>
                <w:sz w:val="17"/>
                <w:szCs w:val="17"/>
                <w:color w:val="auto"/>
              </w:rPr>
            </w:pPr>
          </w:p>
        </w:tc>
        <w:tc>
          <w:tcPr>
            <w:tcW w:w="840" w:type="dxa"/>
            <w:vAlign w:val="bottom"/>
            <w:vMerge w:val="restart"/>
          </w:tcPr>
          <w:p>
            <w:pPr>
              <w:jc w:val="right"/>
              <w:ind w:right="112"/>
              <w:spacing w:after="0"/>
              <w:rPr>
                <w:sz w:val="20"/>
                <w:szCs w:val="20"/>
                <w:color w:val="auto"/>
              </w:rPr>
            </w:pPr>
            <w:r>
              <w:rPr>
                <w:rFonts w:ascii="Courier New" w:cs="Courier New" w:eastAsia="Courier New" w:hAnsi="Courier New"/>
                <w:sz w:val="18"/>
                <w:szCs w:val="18"/>
                <w:color w:val="auto"/>
              </w:rPr>
              <w:t>6,764</w:t>
            </w:r>
          </w:p>
        </w:tc>
        <w:tc>
          <w:tcPr>
            <w:tcW w:w="0" w:type="dxa"/>
            <w:vAlign w:val="bottom"/>
          </w:tcPr>
          <w:p>
            <w:pPr>
              <w:spacing w:after="0"/>
              <w:rPr>
                <w:sz w:val="1"/>
                <w:szCs w:val="1"/>
                <w:color w:val="auto"/>
              </w:rPr>
            </w:pPr>
          </w:p>
        </w:tc>
      </w:tr>
      <w:tr>
        <w:trPr>
          <w:trHeight w:val="203"/>
        </w:trPr>
        <w:tc>
          <w:tcPr>
            <w:tcW w:w="4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repurchase...............................</w:t>
            </w:r>
          </w:p>
        </w:tc>
        <w:tc>
          <w:tcPr>
            <w:tcW w:w="420" w:type="dxa"/>
            <w:vAlign w:val="bottom"/>
          </w:tcPr>
          <w:p>
            <w:pPr>
              <w:spacing w:after="0"/>
              <w:rPr>
                <w:sz w:val="17"/>
                <w:szCs w:val="17"/>
                <w:color w:val="auto"/>
              </w:rPr>
            </w:pPr>
          </w:p>
        </w:tc>
        <w:tc>
          <w:tcPr>
            <w:tcW w:w="1060" w:type="dxa"/>
            <w:vAlign w:val="bottom"/>
            <w:vMerge w:val="continue"/>
          </w:tcPr>
          <w:p>
            <w:pPr>
              <w:spacing w:after="0"/>
              <w:rPr>
                <w:sz w:val="17"/>
                <w:szCs w:val="17"/>
                <w:color w:val="auto"/>
              </w:rPr>
            </w:pPr>
          </w:p>
        </w:tc>
        <w:tc>
          <w:tcPr>
            <w:tcW w:w="520" w:type="dxa"/>
            <w:vAlign w:val="bottom"/>
          </w:tcPr>
          <w:p>
            <w:pPr>
              <w:spacing w:after="0"/>
              <w:rPr>
                <w:sz w:val="17"/>
                <w:szCs w:val="17"/>
                <w:color w:val="auto"/>
              </w:rPr>
            </w:pPr>
          </w:p>
        </w:tc>
        <w:tc>
          <w:tcPr>
            <w:tcW w:w="1060" w:type="dxa"/>
            <w:vAlign w:val="bottom"/>
            <w:vMerge w:val="continue"/>
          </w:tcPr>
          <w:p>
            <w:pPr>
              <w:spacing w:after="0"/>
              <w:rPr>
                <w:sz w:val="17"/>
                <w:szCs w:val="17"/>
                <w:color w:val="auto"/>
              </w:rPr>
            </w:pPr>
          </w:p>
        </w:tc>
        <w:tc>
          <w:tcPr>
            <w:tcW w:w="520" w:type="dxa"/>
            <w:vAlign w:val="bottom"/>
          </w:tcPr>
          <w:p>
            <w:pPr>
              <w:spacing w:after="0"/>
              <w:rPr>
                <w:sz w:val="17"/>
                <w:szCs w:val="17"/>
                <w:color w:val="auto"/>
              </w:rPr>
            </w:pPr>
          </w:p>
        </w:tc>
        <w:tc>
          <w:tcPr>
            <w:tcW w:w="1060" w:type="dxa"/>
            <w:vAlign w:val="bottom"/>
            <w:vMerge w:val="continue"/>
          </w:tcPr>
          <w:p>
            <w:pPr>
              <w:spacing w:after="0"/>
              <w:rPr>
                <w:sz w:val="17"/>
                <w:szCs w:val="17"/>
                <w:color w:val="auto"/>
              </w:rPr>
            </w:pPr>
          </w:p>
        </w:tc>
        <w:tc>
          <w:tcPr>
            <w:tcW w:w="520" w:type="dxa"/>
            <w:vAlign w:val="bottom"/>
          </w:tcPr>
          <w:p>
            <w:pPr>
              <w:spacing w:after="0"/>
              <w:rPr>
                <w:sz w:val="17"/>
                <w:szCs w:val="17"/>
                <w:color w:val="auto"/>
              </w:rPr>
            </w:pPr>
          </w:p>
        </w:tc>
        <w:tc>
          <w:tcPr>
            <w:tcW w:w="84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4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Convertible preferred stock and warrants....</w:t>
            </w:r>
          </w:p>
        </w:tc>
        <w:tc>
          <w:tcPr>
            <w:tcW w:w="420" w:type="dxa"/>
            <w:vAlign w:val="bottom"/>
          </w:tcPr>
          <w:p>
            <w:pPr>
              <w:spacing w:after="0"/>
              <w:rPr>
                <w:sz w:val="17"/>
                <w:szCs w:val="17"/>
                <w:color w:val="auto"/>
              </w:rPr>
            </w:pPr>
          </w:p>
        </w:tc>
        <w:tc>
          <w:tcPr>
            <w:tcW w:w="10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4</w:t>
            </w:r>
          </w:p>
        </w:tc>
        <w:tc>
          <w:tcPr>
            <w:tcW w:w="520" w:type="dxa"/>
            <w:vAlign w:val="bottom"/>
          </w:tcPr>
          <w:p>
            <w:pPr>
              <w:spacing w:after="0"/>
              <w:rPr>
                <w:sz w:val="17"/>
                <w:szCs w:val="17"/>
                <w:color w:val="auto"/>
              </w:rPr>
            </w:pPr>
          </w:p>
        </w:tc>
        <w:tc>
          <w:tcPr>
            <w:tcW w:w="10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w w:val="95"/>
              </w:rPr>
              <w:t>25,519</w:t>
            </w:r>
          </w:p>
        </w:tc>
        <w:tc>
          <w:tcPr>
            <w:tcW w:w="520" w:type="dxa"/>
            <w:vAlign w:val="bottom"/>
          </w:tcPr>
          <w:p>
            <w:pPr>
              <w:spacing w:after="0"/>
              <w:rPr>
                <w:sz w:val="17"/>
                <w:szCs w:val="17"/>
                <w:color w:val="auto"/>
              </w:rPr>
            </w:pPr>
          </w:p>
        </w:tc>
        <w:tc>
          <w:tcPr>
            <w:tcW w:w="10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w w:val="95"/>
              </w:rPr>
              <w:t>14,847</w:t>
            </w:r>
          </w:p>
        </w:tc>
        <w:tc>
          <w:tcPr>
            <w:tcW w:w="520" w:type="dxa"/>
            <w:vAlign w:val="bottom"/>
          </w:tcPr>
          <w:p>
            <w:pPr>
              <w:spacing w:after="0"/>
              <w:rPr>
                <w:sz w:val="17"/>
                <w:szCs w:val="17"/>
                <w:color w:val="auto"/>
              </w:rPr>
            </w:pPr>
          </w:p>
        </w:tc>
        <w:tc>
          <w:tcPr>
            <w:tcW w:w="84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w w:val="95"/>
              </w:rPr>
              <w:t>24,940</w:t>
            </w:r>
          </w:p>
        </w:tc>
        <w:tc>
          <w:tcPr>
            <w:tcW w:w="0" w:type="dxa"/>
            <w:vAlign w:val="bottom"/>
          </w:tcPr>
          <w:p>
            <w:pPr>
              <w:spacing w:after="0"/>
              <w:rPr>
                <w:sz w:val="1"/>
                <w:szCs w:val="1"/>
                <w:color w:val="auto"/>
              </w:rPr>
            </w:pPr>
          </w:p>
        </w:tc>
      </w:tr>
      <w:tr>
        <w:trPr>
          <w:trHeight w:val="203"/>
        </w:trPr>
        <w:tc>
          <w:tcPr>
            <w:tcW w:w="496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Stock options...............................</w:t>
            </w:r>
          </w:p>
        </w:tc>
        <w:tc>
          <w:tcPr>
            <w:tcW w:w="420" w:type="dxa"/>
            <w:vAlign w:val="bottom"/>
          </w:tcPr>
          <w:p>
            <w:pPr>
              <w:spacing w:after="0"/>
              <w:rPr>
                <w:sz w:val="17"/>
                <w:szCs w:val="17"/>
                <w:color w:val="auto"/>
              </w:rPr>
            </w:pPr>
          </w:p>
        </w:tc>
        <w:tc>
          <w:tcPr>
            <w:tcW w:w="10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w w:val="95"/>
              </w:rPr>
              <w:t>11,668</w:t>
            </w:r>
          </w:p>
        </w:tc>
        <w:tc>
          <w:tcPr>
            <w:tcW w:w="520" w:type="dxa"/>
            <w:vAlign w:val="bottom"/>
          </w:tcPr>
          <w:p>
            <w:pPr>
              <w:spacing w:after="0"/>
              <w:rPr>
                <w:sz w:val="17"/>
                <w:szCs w:val="17"/>
                <w:color w:val="auto"/>
              </w:rPr>
            </w:pPr>
          </w:p>
        </w:tc>
        <w:tc>
          <w:tcPr>
            <w:tcW w:w="10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9,973</w:t>
            </w:r>
          </w:p>
        </w:tc>
        <w:tc>
          <w:tcPr>
            <w:tcW w:w="520" w:type="dxa"/>
            <w:vAlign w:val="bottom"/>
          </w:tcPr>
          <w:p>
            <w:pPr>
              <w:spacing w:after="0"/>
              <w:rPr>
                <w:sz w:val="17"/>
                <w:szCs w:val="17"/>
                <w:color w:val="auto"/>
              </w:rPr>
            </w:pPr>
          </w:p>
        </w:tc>
        <w:tc>
          <w:tcPr>
            <w:tcW w:w="10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w w:val="95"/>
              </w:rPr>
              <w:t>10,259</w:t>
            </w:r>
          </w:p>
        </w:tc>
        <w:tc>
          <w:tcPr>
            <w:tcW w:w="520" w:type="dxa"/>
            <w:vAlign w:val="bottom"/>
          </w:tcPr>
          <w:p>
            <w:pPr>
              <w:spacing w:after="0"/>
              <w:rPr>
                <w:sz w:val="17"/>
                <w:szCs w:val="17"/>
                <w:color w:val="auto"/>
              </w:rPr>
            </w:pPr>
          </w:p>
        </w:tc>
        <w:tc>
          <w:tcPr>
            <w:tcW w:w="84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9,521</w:t>
            </w:r>
          </w:p>
        </w:tc>
        <w:tc>
          <w:tcPr>
            <w:tcW w:w="0" w:type="dxa"/>
            <w:vAlign w:val="bottom"/>
          </w:tcPr>
          <w:p>
            <w:pPr>
              <w:spacing w:after="0"/>
              <w:rPr>
                <w:sz w:val="1"/>
                <w:szCs w:val="1"/>
                <w:color w:val="auto"/>
              </w:rPr>
            </w:pPr>
          </w:p>
        </w:tc>
      </w:tr>
      <w:tr>
        <w:trPr>
          <w:trHeight w:val="203"/>
        </w:trPr>
        <w:tc>
          <w:tcPr>
            <w:tcW w:w="496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rPr>
              <w:t>Denominator for diluted calculation.........</w:t>
            </w:r>
          </w:p>
        </w:tc>
        <w:tc>
          <w:tcPr>
            <w:tcW w:w="420" w:type="dxa"/>
            <w:vAlign w:val="bottom"/>
          </w:tcPr>
          <w:p>
            <w:pPr>
              <w:jc w:val="right"/>
              <w:spacing w:after="0"/>
              <w:rPr>
                <w:sz w:val="20"/>
                <w:szCs w:val="20"/>
                <w:color w:val="auto"/>
              </w:rPr>
            </w:pPr>
            <w:r>
              <w:rPr>
                <w:rFonts w:ascii="Courier New" w:cs="Courier New" w:eastAsia="Courier New" w:hAnsi="Courier New"/>
                <w:sz w:val="13"/>
                <w:szCs w:val="13"/>
                <w:color w:val="auto"/>
                <w:w w:val="73"/>
              </w:rPr>
              <w:t>-------</w:t>
            </w:r>
          </w:p>
        </w:tc>
        <w:tc>
          <w:tcPr>
            <w:tcW w:w="106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w w:val="95"/>
              </w:rPr>
              <w:t>97,150</w:t>
            </w:r>
          </w:p>
        </w:tc>
        <w:tc>
          <w:tcPr>
            <w:tcW w:w="15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36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4960" w:type="dxa"/>
            <w:vAlign w:val="bottom"/>
            <w:vMerge w:val="continue"/>
          </w:tcPr>
          <w:p>
            <w:pPr>
              <w:spacing w:after="0"/>
              <w:rPr>
                <w:sz w:val="17"/>
                <w:szCs w:val="17"/>
                <w:color w:val="auto"/>
              </w:rPr>
            </w:pPr>
          </w:p>
        </w:tc>
        <w:tc>
          <w:tcPr>
            <w:tcW w:w="420" w:type="dxa"/>
            <w:vAlign w:val="bottom"/>
          </w:tcPr>
          <w:p>
            <w:pPr>
              <w:spacing w:after="0"/>
              <w:rPr>
                <w:sz w:val="17"/>
                <w:szCs w:val="17"/>
                <w:color w:val="auto"/>
              </w:rPr>
            </w:pPr>
          </w:p>
        </w:tc>
        <w:tc>
          <w:tcPr>
            <w:tcW w:w="1060" w:type="dxa"/>
            <w:vAlign w:val="bottom"/>
            <w:vMerge w:val="continue"/>
          </w:tcPr>
          <w:p>
            <w:pPr>
              <w:spacing w:after="0"/>
              <w:rPr>
                <w:sz w:val="17"/>
                <w:szCs w:val="17"/>
                <w:color w:val="auto"/>
              </w:rPr>
            </w:pPr>
          </w:p>
        </w:tc>
        <w:tc>
          <w:tcPr>
            <w:tcW w:w="520" w:type="dxa"/>
            <w:vAlign w:val="bottom"/>
          </w:tcPr>
          <w:p>
            <w:pPr>
              <w:spacing w:after="0"/>
              <w:rPr>
                <w:sz w:val="17"/>
                <w:szCs w:val="17"/>
                <w:color w:val="auto"/>
              </w:rPr>
            </w:pPr>
          </w:p>
        </w:tc>
        <w:tc>
          <w:tcPr>
            <w:tcW w:w="10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w w:val="95"/>
              </w:rPr>
              <w:t>82,073</w:t>
            </w:r>
          </w:p>
        </w:tc>
        <w:tc>
          <w:tcPr>
            <w:tcW w:w="520" w:type="dxa"/>
            <w:vAlign w:val="bottom"/>
          </w:tcPr>
          <w:p>
            <w:pPr>
              <w:spacing w:after="0"/>
              <w:rPr>
                <w:sz w:val="17"/>
                <w:szCs w:val="17"/>
                <w:color w:val="auto"/>
              </w:rPr>
            </w:pPr>
          </w:p>
        </w:tc>
        <w:tc>
          <w:tcPr>
            <w:tcW w:w="10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w w:val="95"/>
              </w:rPr>
              <w:t>90,667</w:t>
            </w:r>
          </w:p>
        </w:tc>
        <w:tc>
          <w:tcPr>
            <w:tcW w:w="520" w:type="dxa"/>
            <w:vAlign w:val="bottom"/>
          </w:tcPr>
          <w:p>
            <w:pPr>
              <w:spacing w:after="0"/>
              <w:rPr>
                <w:sz w:val="17"/>
                <w:szCs w:val="17"/>
                <w:color w:val="auto"/>
              </w:rPr>
            </w:pPr>
          </w:p>
        </w:tc>
        <w:tc>
          <w:tcPr>
            <w:tcW w:w="84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w w:val="95"/>
              </w:rPr>
              <w:t>80,413</w:t>
            </w:r>
          </w:p>
        </w:tc>
        <w:tc>
          <w:tcPr>
            <w:tcW w:w="0" w:type="dxa"/>
            <w:vAlign w:val="bottom"/>
          </w:tcPr>
          <w:p>
            <w:pPr>
              <w:spacing w:after="0"/>
              <w:rPr>
                <w:sz w:val="1"/>
                <w:szCs w:val="1"/>
                <w:color w:val="auto"/>
              </w:rPr>
            </w:pPr>
          </w:p>
        </w:tc>
      </w:tr>
      <w:tr>
        <w:trPr>
          <w:trHeight w:val="203"/>
        </w:trPr>
        <w:tc>
          <w:tcPr>
            <w:tcW w:w="496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w w:val="97"/>
              </w:rPr>
              <w:t>Basic net income per share....................</w:t>
            </w:r>
          </w:p>
        </w:tc>
        <w:tc>
          <w:tcPr>
            <w:tcW w:w="420" w:type="dxa"/>
            <w:vAlign w:val="bottom"/>
            <w:vMerge w:val="restart"/>
          </w:tcPr>
          <w:p>
            <w:pPr>
              <w:jc w:val="right"/>
              <w:spacing w:after="0"/>
              <w:rPr>
                <w:sz w:val="20"/>
                <w:szCs w:val="20"/>
                <w:color w:val="auto"/>
              </w:rPr>
            </w:pPr>
            <w:r>
              <w:rPr>
                <w:rFonts w:ascii="Courier New" w:cs="Courier New" w:eastAsia="Courier New" w:hAnsi="Courier New"/>
                <w:sz w:val="17"/>
                <w:szCs w:val="17"/>
                <w:color w:val="auto"/>
                <w:w w:val="75"/>
                <w:vertAlign w:val="subscript"/>
              </w:rPr>
              <w:t>$</w:t>
            </w:r>
            <w:r>
              <w:rPr>
                <w:rFonts w:ascii="Courier New" w:cs="Courier New" w:eastAsia="Courier New" w:hAnsi="Courier New"/>
                <w:sz w:val="11"/>
                <w:szCs w:val="11"/>
                <w:color w:val="auto"/>
                <w:w w:val="75"/>
              </w:rPr>
              <w:t>-------</w:t>
            </w:r>
          </w:p>
        </w:tc>
        <w:tc>
          <w:tcPr>
            <w:tcW w:w="1060" w:type="dxa"/>
            <w:vAlign w:val="bottom"/>
            <w:vMerge w:val="restart"/>
          </w:tcPr>
          <w:p>
            <w:pPr>
              <w:jc w:val="right"/>
              <w:ind w:right="332"/>
              <w:spacing w:after="0"/>
              <w:rPr>
                <w:sz w:val="20"/>
                <w:szCs w:val="20"/>
                <w:color w:val="auto"/>
              </w:rPr>
            </w:pPr>
            <w:r>
              <w:rPr>
                <w:rFonts w:ascii="Courier New" w:cs="Courier New" w:eastAsia="Courier New" w:hAnsi="Courier New"/>
                <w:sz w:val="18"/>
                <w:szCs w:val="18"/>
                <w:color w:val="auto"/>
              </w:rPr>
              <w:t>0.02</w:t>
            </w:r>
          </w:p>
        </w:tc>
        <w:tc>
          <w:tcPr>
            <w:tcW w:w="15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gridSpan w:val="2"/>
          </w:tcPr>
          <w:p>
            <w:pPr>
              <w:jc w:val="right"/>
              <w:ind w:right="332"/>
              <w:spacing w:after="0" w:line="203" w:lineRule="exact"/>
              <w:rPr>
                <w:sz w:val="20"/>
                <w:szCs w:val="20"/>
                <w:color w:val="auto"/>
              </w:rPr>
            </w:pPr>
            <w:r>
              <w:rPr>
                <w:rFonts w:ascii="Courier New" w:cs="Courier New" w:eastAsia="Courier New" w:hAnsi="Courier New"/>
                <w:sz w:val="18"/>
                <w:szCs w:val="18"/>
                <w:color w:val="auto"/>
              </w:rPr>
              <w:t>-------</w:t>
            </w:r>
          </w:p>
        </w:tc>
        <w:tc>
          <w:tcPr>
            <w:tcW w:w="1360" w:type="dxa"/>
            <w:vAlign w:val="bottom"/>
            <w:gridSpan w:val="2"/>
          </w:tcPr>
          <w:p>
            <w:pPr>
              <w:jc w:val="right"/>
              <w:ind w:right="1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4960" w:type="dxa"/>
            <w:vAlign w:val="bottom"/>
            <w:vMerge w:val="continue"/>
          </w:tcPr>
          <w:p>
            <w:pPr>
              <w:spacing w:after="0"/>
              <w:rPr>
                <w:sz w:val="17"/>
                <w:szCs w:val="17"/>
                <w:color w:val="auto"/>
              </w:rPr>
            </w:pPr>
          </w:p>
        </w:tc>
        <w:tc>
          <w:tcPr>
            <w:tcW w:w="420" w:type="dxa"/>
            <w:vAlign w:val="bottom"/>
            <w:vMerge w:val="continue"/>
          </w:tcPr>
          <w:p>
            <w:pPr>
              <w:spacing w:after="0"/>
              <w:rPr>
                <w:sz w:val="17"/>
                <w:szCs w:val="17"/>
                <w:color w:val="auto"/>
              </w:rPr>
            </w:pPr>
          </w:p>
        </w:tc>
        <w:tc>
          <w:tcPr>
            <w:tcW w:w="1060" w:type="dxa"/>
            <w:vAlign w:val="bottom"/>
            <w:vMerge w:val="continue"/>
          </w:tcPr>
          <w:p>
            <w:pPr>
              <w:spacing w:after="0"/>
              <w:rPr>
                <w:sz w:val="17"/>
                <w:szCs w:val="17"/>
                <w:color w:val="auto"/>
              </w:rPr>
            </w:pP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0.13</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10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0.07</w:t>
            </w:r>
          </w:p>
        </w:tc>
        <w:tc>
          <w:tcPr>
            <w:tcW w:w="5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84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rPr>
              <w:t>0.25</w:t>
            </w:r>
          </w:p>
        </w:tc>
        <w:tc>
          <w:tcPr>
            <w:tcW w:w="0" w:type="dxa"/>
            <w:vAlign w:val="bottom"/>
          </w:tcPr>
          <w:p>
            <w:pPr>
              <w:spacing w:after="0"/>
              <w:rPr>
                <w:sz w:val="1"/>
                <w:szCs w:val="1"/>
                <w:color w:val="auto"/>
              </w:rPr>
            </w:pPr>
          </w:p>
        </w:tc>
      </w:tr>
      <w:tr>
        <w:trPr>
          <w:trHeight w:val="296"/>
        </w:trPr>
        <w:tc>
          <w:tcPr>
            <w:tcW w:w="4960" w:type="dxa"/>
            <w:vAlign w:val="bottom"/>
          </w:tcPr>
          <w:p>
            <w:pPr>
              <w:jc w:val="right"/>
              <w:ind w:right="12"/>
              <w:spacing w:after="0"/>
              <w:rPr>
                <w:sz w:val="20"/>
                <w:szCs w:val="20"/>
                <w:color w:val="auto"/>
              </w:rPr>
            </w:pPr>
            <w:r>
              <w:rPr>
                <w:rFonts w:ascii="Courier New" w:cs="Courier New" w:eastAsia="Courier New" w:hAnsi="Courier New"/>
                <w:sz w:val="18"/>
                <w:szCs w:val="18"/>
                <w:color w:val="auto"/>
                <w:w w:val="97"/>
              </w:rPr>
              <w:t>Diluted net income per share..................</w:t>
            </w:r>
          </w:p>
        </w:tc>
        <w:tc>
          <w:tcPr>
            <w:tcW w:w="42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106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0.02</w:t>
            </w:r>
          </w:p>
        </w:tc>
        <w:tc>
          <w:tcPr>
            <w:tcW w:w="52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106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0.06</w:t>
            </w:r>
          </w:p>
        </w:tc>
        <w:tc>
          <w:tcPr>
            <w:tcW w:w="52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106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0.05</w:t>
            </w:r>
          </w:p>
        </w:tc>
        <w:tc>
          <w:tcPr>
            <w:tcW w:w="52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840" w:type="dxa"/>
            <w:vAlign w:val="bottom"/>
          </w:tcPr>
          <w:p>
            <w:pPr>
              <w:jc w:val="right"/>
              <w:ind w:right="112"/>
              <w:spacing w:after="0"/>
              <w:rPr>
                <w:sz w:val="20"/>
                <w:szCs w:val="20"/>
                <w:color w:val="auto"/>
              </w:rPr>
            </w:pPr>
            <w:r>
              <w:rPr>
                <w:rFonts w:ascii="Courier New" w:cs="Courier New" w:eastAsia="Courier New" w:hAnsi="Courier New"/>
                <w:sz w:val="18"/>
                <w:szCs w:val="18"/>
                <w:color w:val="auto"/>
              </w:rPr>
              <w:t>0.12</w:t>
            </w:r>
          </w:p>
        </w:tc>
        <w:tc>
          <w:tcPr>
            <w:tcW w:w="0" w:type="dxa"/>
            <w:vAlign w:val="bottom"/>
          </w:tcPr>
          <w:p>
            <w:pPr>
              <w:spacing w:after="0"/>
              <w:rPr>
                <w:sz w:val="1"/>
                <w:szCs w:val="1"/>
                <w:color w:val="auto"/>
              </w:rPr>
            </w:pPr>
          </w:p>
        </w:tc>
      </w:tr>
    </w:tbl>
    <w:p>
      <w:pPr>
        <w:spacing w:after="0" w:line="3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 SHAREHOLDERS' EQUITY</w:t>
      </w:r>
    </w:p>
    <w:p>
      <w:pPr>
        <w:spacing w:after="0" w:line="201" w:lineRule="exact"/>
        <w:rPr>
          <w:sz w:val="20"/>
          <w:szCs w:val="20"/>
          <w:color w:val="auto"/>
        </w:rPr>
      </w:pPr>
    </w:p>
    <w:p>
      <w:pPr>
        <w:ind w:right="2520" w:firstLine="527"/>
        <w:spacing w:after="0" w:line="252" w:lineRule="auto"/>
        <w:rPr>
          <w:sz w:val="20"/>
          <w:szCs w:val="20"/>
          <w:color w:val="auto"/>
        </w:rPr>
      </w:pPr>
      <w:r>
        <w:rPr>
          <w:rFonts w:ascii="Courier New" w:cs="Courier New" w:eastAsia="Courier New" w:hAnsi="Courier New"/>
          <w:sz w:val="18"/>
          <w:szCs w:val="18"/>
          <w:color w:val="auto"/>
        </w:rPr>
        <w:t>In June 2000, the Company completed its initial public offering (the "Offering") of 6,900,000 shares of its Common Stock. The Company sold these shares, including 900,000 shares issued in connection with the exercise of the underwriters' over-allotment option, at a price of $15.00 per share. The Company received aggregate proceeds of approximately $94.0 million in cash (net of underwriting discounts and commissions and estimated offering costs). Upon consummation of the Offering, all outstanding shares of the Company's Convertible Preferred Stock were automatically converted into an aggregate of 26,804,912 shares of Common Stock.</w:t>
      </w:r>
    </w:p>
    <w:p>
      <w:pPr>
        <w:spacing w:after="0" w:line="9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3. ACQUISITION</w:t>
      </w:r>
    </w:p>
    <w:p>
      <w:pPr>
        <w:spacing w:after="0" w:line="201" w:lineRule="exact"/>
        <w:rPr>
          <w:sz w:val="20"/>
          <w:szCs w:val="20"/>
          <w:color w:val="auto"/>
        </w:rPr>
      </w:pPr>
    </w:p>
    <w:p>
      <w:pPr>
        <w:ind w:right="2520" w:firstLine="527"/>
        <w:spacing w:after="0" w:line="249" w:lineRule="auto"/>
        <w:rPr>
          <w:sz w:val="20"/>
          <w:szCs w:val="20"/>
          <w:color w:val="auto"/>
        </w:rPr>
      </w:pPr>
      <w:r>
        <w:rPr>
          <w:rFonts w:ascii="Courier New" w:cs="Courier New" w:eastAsia="Courier New" w:hAnsi="Courier New"/>
          <w:sz w:val="18"/>
          <w:szCs w:val="18"/>
          <w:color w:val="auto"/>
        </w:rPr>
        <w:t>On October 17, 2000, the Company announced that it had entered into a definitive merger agreement with Galileo Technology Ltd., a corporation incorporated under the laws of Israel. The merger agreement provides that Toshack Acquisitions, a direct wholly-owned subsidiary of the Company, will merge into Galileo. As a result of the merger, Galileo will become a wholly-owned subsidiary of Marvell. The merger agreement provides that upon completion of the merger Galileo shareholders will be entitled to receive as fixed consideration 0.674 shares of Marvell common stock for each outstanding ordinary share of Galileo they hold. The merger is intended to create a combined company that can provide end-to-end silicon solutions to communications equipment vendors.</w:t>
      </w:r>
    </w:p>
    <w:p>
      <w:pPr>
        <w:sectPr>
          <w:pgSz w:w="11900" w:h="16838" w:orient="portrait"/>
          <w:cols w:equalWidth="0" w:num="1">
            <w:col w:w="10960"/>
          </w:cols>
          <w:pgMar w:left="240" w:top="285" w:right="699" w:bottom="1019" w:gutter="0" w:footer="0" w:header="0"/>
        </w:sectPr>
      </w:pPr>
    </w:p>
    <w:p>
      <w:pPr>
        <w:spacing w:after="0" w:line="104" w:lineRule="exact"/>
        <w:rPr>
          <w:sz w:val="20"/>
          <w:szCs w:val="20"/>
          <w:color w:val="auto"/>
        </w:rPr>
      </w:pPr>
    </w:p>
    <w:p>
      <w:pPr>
        <w:ind w:left="4220"/>
        <w:spacing w:after="0"/>
        <w:rPr>
          <w:sz w:val="20"/>
          <w:szCs w:val="20"/>
          <w:color w:val="auto"/>
        </w:rPr>
      </w:pPr>
      <w:r>
        <w:rPr>
          <w:rFonts w:ascii="Courier New" w:cs="Courier New" w:eastAsia="Courier New" w:hAnsi="Courier New"/>
          <w:sz w:val="16"/>
          <w:szCs w:val="16"/>
          <w:color w:val="auto"/>
        </w:rPr>
        <w:t>5</w:t>
      </w:r>
    </w:p>
    <w:p>
      <w:pPr>
        <w:sectPr>
          <w:pgSz w:w="11900" w:h="16838" w:orient="portrait"/>
          <w:cols w:equalWidth="0" w:num="1">
            <w:col w:w="10960"/>
          </w:cols>
          <w:pgMar w:left="240" w:top="285" w:right="699" w:bottom="1019" w:gutter="0" w:footer="0" w:header="0"/>
          <w:type w:val="continuous"/>
        </w:sectPr>
      </w:pPr>
    </w:p>
    <w:bookmarkStart w:id="7" w:name="page8"/>
    <w:bookmarkEnd w:id="7"/>
    <w:p>
      <w:pPr>
        <w:ind w:left="320"/>
        <w:spacing w:after="0"/>
        <w:rPr>
          <w:sz w:val="20"/>
          <w:szCs w:val="20"/>
          <w:color w:val="auto"/>
        </w:rPr>
      </w:pPr>
      <w:r>
        <w:rPr>
          <w:rFonts w:ascii="Courier New" w:cs="Courier New" w:eastAsia="Courier New" w:hAnsi="Courier New"/>
          <w:sz w:val="18"/>
          <w:szCs w:val="18"/>
          <w:color w:val="auto"/>
        </w:rPr>
        <w:t>8</w:t>
      </w:r>
    </w:p>
    <w:p>
      <w:pPr>
        <w:spacing w:after="0" w:line="31" w:lineRule="exact"/>
        <w:rPr>
          <w:sz w:val="20"/>
          <w:szCs w:val="20"/>
          <w:color w:val="auto"/>
        </w:rPr>
      </w:pPr>
    </w:p>
    <w:p>
      <w:pPr>
        <w:jc w:val="center"/>
        <w:ind w:right="1879"/>
        <w:spacing w:after="0"/>
        <w:rPr>
          <w:sz w:val="20"/>
          <w:szCs w:val="20"/>
          <w:color w:val="auto"/>
        </w:rPr>
      </w:pPr>
      <w:r>
        <w:rPr>
          <w:rFonts w:ascii="Courier New" w:cs="Courier New" w:eastAsia="Courier New" w:hAnsi="Courier New"/>
          <w:sz w:val="18"/>
          <w:szCs w:val="18"/>
          <w:color w:val="auto"/>
        </w:rPr>
        <w:t>MARVELL TECHNOLOGY GROUP LTD.</w:t>
      </w:r>
    </w:p>
    <w:p>
      <w:pPr>
        <w:spacing w:after="0" w:line="169"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NOTES TO CONDENSED CONSOLIDATED FINANCIAL STATEMENTS (CONTINUED)</w:t>
      </w:r>
    </w:p>
    <w:p>
      <w:pPr>
        <w:spacing w:after="0" w:line="31" w:lineRule="exact"/>
        <w:rPr>
          <w:sz w:val="20"/>
          <w:szCs w:val="20"/>
          <w:color w:val="auto"/>
        </w:rPr>
      </w:pPr>
    </w:p>
    <w:p>
      <w:pPr>
        <w:jc w:val="center"/>
        <w:ind w:right="1879"/>
        <w:spacing w:after="0"/>
        <w:rPr>
          <w:sz w:val="20"/>
          <w:szCs w:val="20"/>
          <w:color w:val="auto"/>
        </w:rPr>
      </w:pPr>
      <w:r>
        <w:rPr>
          <w:rFonts w:ascii="Courier New" w:cs="Courier New" w:eastAsia="Courier New" w:hAnsi="Courier New"/>
          <w:sz w:val="18"/>
          <w:szCs w:val="18"/>
          <w:color w:val="auto"/>
        </w:rPr>
        <w:t>(UNAUDITED)</w:t>
      </w:r>
    </w:p>
    <w:p>
      <w:pPr>
        <w:spacing w:after="0" w:line="169" w:lineRule="exact"/>
        <w:rPr>
          <w:sz w:val="20"/>
          <w:szCs w:val="20"/>
          <w:color w:val="auto"/>
        </w:rPr>
      </w:pPr>
    </w:p>
    <w:p>
      <w:pPr>
        <w:ind w:right="1879" w:firstLine="527"/>
        <w:spacing w:after="0" w:line="250" w:lineRule="auto"/>
        <w:rPr>
          <w:sz w:val="20"/>
          <w:szCs w:val="20"/>
          <w:color w:val="auto"/>
        </w:rPr>
      </w:pPr>
      <w:r>
        <w:rPr>
          <w:rFonts w:ascii="Courier New" w:cs="Courier New" w:eastAsia="Courier New" w:hAnsi="Courier New"/>
          <w:sz w:val="18"/>
          <w:szCs w:val="18"/>
          <w:color w:val="auto"/>
        </w:rPr>
        <w:t>Completion of the merger is subject to the satisfaction of a number of conditions, including the approval of shareholders of the Company and Galileo, the receipt of various regulatory approvals under Israeli law, the receipt of a favorable tax ruling from Israeli tax authorities and the expiration of regulatory waiting periods under United States and Israeli law. The merger will be accounted for as a purchase and is expected to close in the first calendar quarter of 2001. If the merger is not completed, Marvell may be required to pay Galileo an expense reimbursement of $5 million and, in some instances if an acquisition or similar transaction involving Marvell potentially exists or occurs, liquidated damages of $80 million.</w:t>
      </w:r>
    </w:p>
    <w:p>
      <w:pPr>
        <w:spacing w:after="0" w:line="1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4. COMMITMENTS AND CONTINGENCIES</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The Company entered into a new lease commitment on June 1, 2000 for</w:t>
      </w:r>
    </w:p>
    <w:p>
      <w:pPr>
        <w:spacing w:after="0" w:line="2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approximately 31,000 square feet of supplemental office space in Sunnyvale,</w:t>
      </w:r>
    </w:p>
    <w:p>
      <w:pPr>
        <w:spacing w:after="0" w:line="238" w:lineRule="auto"/>
        <w:rPr>
          <w:sz w:val="20"/>
          <w:szCs w:val="20"/>
          <w:color w:val="auto"/>
        </w:rPr>
      </w:pPr>
      <w:r>
        <w:rPr>
          <w:rFonts w:ascii="Courier New" w:cs="Courier New" w:eastAsia="Courier New" w:hAnsi="Courier New"/>
          <w:sz w:val="18"/>
          <w:szCs w:val="18"/>
          <w:color w:val="auto"/>
        </w:rPr>
        <w:t>California, with occupancy scheduled for December 2000, pending completion of</w:t>
      </w:r>
    </w:p>
    <w:p>
      <w:pPr>
        <w:spacing w:after="0"/>
        <w:rPr>
          <w:sz w:val="20"/>
          <w:szCs w:val="20"/>
          <w:color w:val="auto"/>
        </w:rPr>
      </w:pPr>
      <w:r>
        <w:rPr>
          <w:rFonts w:ascii="Courier New" w:cs="Courier New" w:eastAsia="Courier New" w:hAnsi="Courier New"/>
          <w:sz w:val="18"/>
          <w:szCs w:val="18"/>
          <w:color w:val="auto"/>
        </w:rPr>
        <w:t>leasehold improvements being made to the facility. The lease term is for five</w:t>
      </w:r>
    </w:p>
    <w:p>
      <w:pPr>
        <w:spacing w:after="0" w:line="238" w:lineRule="auto"/>
        <w:rPr>
          <w:sz w:val="20"/>
          <w:szCs w:val="20"/>
          <w:color w:val="auto"/>
        </w:rPr>
      </w:pPr>
      <w:r>
        <w:rPr>
          <w:rFonts w:ascii="Courier New" w:cs="Courier New" w:eastAsia="Courier New" w:hAnsi="Courier New"/>
          <w:sz w:val="18"/>
          <w:szCs w:val="18"/>
          <w:color w:val="auto"/>
        </w:rPr>
        <w:t>years commencing July 1, 2000. Monthly rental payments are approximately</w:t>
      </w:r>
    </w:p>
    <w:p>
      <w:pPr>
        <w:spacing w:after="0"/>
        <w:rPr>
          <w:sz w:val="20"/>
          <w:szCs w:val="20"/>
          <w:color w:val="auto"/>
        </w:rPr>
      </w:pPr>
      <w:r>
        <w:rPr>
          <w:rFonts w:ascii="Courier New" w:cs="Courier New" w:eastAsia="Courier New" w:hAnsi="Courier New"/>
          <w:sz w:val="18"/>
          <w:szCs w:val="18"/>
          <w:color w:val="auto"/>
        </w:rPr>
        <w:t>$110,000 for the initial twelve months, and increase at a rate of 4% per year</w:t>
      </w:r>
    </w:p>
    <w:p>
      <w:pPr>
        <w:spacing w:after="0"/>
        <w:rPr>
          <w:sz w:val="20"/>
          <w:szCs w:val="20"/>
          <w:color w:val="auto"/>
        </w:rPr>
      </w:pPr>
      <w:r>
        <w:rPr>
          <w:rFonts w:ascii="Courier New" w:cs="Courier New" w:eastAsia="Courier New" w:hAnsi="Courier New"/>
          <w:sz w:val="18"/>
          <w:szCs w:val="18"/>
          <w:color w:val="auto"/>
        </w:rPr>
        <w:t>compounded annually.</w:t>
      </w:r>
    </w:p>
    <w:p>
      <w:pPr>
        <w:spacing w:after="0" w:line="169" w:lineRule="exact"/>
        <w:rPr>
          <w:sz w:val="20"/>
          <w:szCs w:val="20"/>
          <w:color w:val="auto"/>
        </w:rPr>
      </w:pPr>
    </w:p>
    <w:p>
      <w:pPr>
        <w:ind w:right="1879" w:firstLine="527"/>
        <w:spacing w:after="0" w:line="260" w:lineRule="auto"/>
        <w:rPr>
          <w:sz w:val="20"/>
          <w:szCs w:val="20"/>
          <w:color w:val="auto"/>
        </w:rPr>
      </w:pPr>
      <w:r>
        <w:rPr>
          <w:rFonts w:ascii="Courier New" w:cs="Courier New" w:eastAsia="Courier New" w:hAnsi="Courier New"/>
          <w:sz w:val="18"/>
          <w:szCs w:val="18"/>
          <w:color w:val="auto"/>
        </w:rPr>
        <w:t>In August 2000, Gordon M. Steel, the Company's former Chief Financial Officer, filed a complaint in California Superior Court against the Company alleging claims for wrongful termination, breach of the covenant of good faith and fair dealing, and defamation. These claims relate to Mr. Steel's separation from the Company in April 2000. The Company believes that the complaint is without merit and is currently defending itself against it.</w:t>
      </w:r>
    </w:p>
    <w:p>
      <w:pPr>
        <w:spacing w:after="0" w:line="9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5. RECENT ACCOUNTING PRONOUNCEMENTS</w:t>
      </w:r>
    </w:p>
    <w:p>
      <w:pPr>
        <w:spacing w:after="0" w:line="201" w:lineRule="exact"/>
        <w:rPr>
          <w:sz w:val="20"/>
          <w:szCs w:val="20"/>
          <w:color w:val="auto"/>
        </w:rPr>
      </w:pPr>
    </w:p>
    <w:p>
      <w:pPr>
        <w:ind w:right="1779" w:firstLine="527"/>
        <w:spacing w:after="0" w:line="250" w:lineRule="auto"/>
        <w:rPr>
          <w:sz w:val="20"/>
          <w:szCs w:val="20"/>
          <w:color w:val="auto"/>
        </w:rPr>
      </w:pPr>
      <w:r>
        <w:rPr>
          <w:rFonts w:ascii="Courier New" w:cs="Courier New" w:eastAsia="Courier New" w:hAnsi="Courier New"/>
          <w:sz w:val="18"/>
          <w:szCs w:val="18"/>
          <w:color w:val="auto"/>
        </w:rPr>
        <w:t>In June 1999, the Financial Accounting Standards Board issued SFAS 137, "Accounting for Derivative Instruments and Hedging Activities -- Deferral of the Effective Date of FASB Statement No. 133 -- an amendment of FASB Statement No. 133" ("SFAS 137"). SFAS 137 defers for one year the application of Statement of Accounting Standards No. 133, "Accounting for Derivative Instruments and Hedging Activities" ("SFAS") to all fiscal quarters of fiscal years beginning after June 15, 2000. SFAS 133 establishes accounting and reporting standards for derivative instruments and hedging activities. The adoption of SFAS 133 is not expected to have a material impact on the Company's results of operations, financial position or cash flows.</w:t>
      </w:r>
    </w:p>
    <w:p>
      <w:pPr>
        <w:spacing w:after="0" w:line="104" w:lineRule="exact"/>
        <w:rPr>
          <w:sz w:val="20"/>
          <w:szCs w:val="20"/>
          <w:color w:val="auto"/>
        </w:rPr>
      </w:pPr>
    </w:p>
    <w:p>
      <w:pPr>
        <w:ind w:right="1779" w:firstLine="527"/>
        <w:spacing w:after="0" w:line="256" w:lineRule="auto"/>
        <w:rPr>
          <w:sz w:val="20"/>
          <w:szCs w:val="20"/>
          <w:color w:val="auto"/>
        </w:rPr>
      </w:pPr>
      <w:r>
        <w:rPr>
          <w:rFonts w:ascii="Courier New" w:cs="Courier New" w:eastAsia="Courier New" w:hAnsi="Courier New"/>
          <w:sz w:val="18"/>
          <w:szCs w:val="18"/>
          <w:color w:val="auto"/>
        </w:rPr>
        <w:t>In December 1999, the SEC issued Staff Accounting Bulletin No. 101 ("SAB 101"), "Revenue Recognition" in Financial Statements. SAB 101 summarizes certain of the SEC's views in applying generally accepted accounting principles to revenue recognition in financial statements. Management does not expect the adoption of SAB 101 to have a material effect on the Company's operations or financial position. The Company is required to adopt SAB 101 in the fourth quarter of fiscal 2001.</w:t>
      </w:r>
    </w:p>
    <w:p>
      <w:pPr>
        <w:spacing w:after="0" w:line="98"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6</w:t>
      </w:r>
    </w:p>
    <w:p>
      <w:pPr>
        <w:sectPr>
          <w:pgSz w:w="11900" w:h="16838" w:orient="portrait"/>
          <w:cols w:equalWidth="0" w:num="1">
            <w:col w:w="10219"/>
          </w:cols>
          <w:pgMar w:left="240" w:top="285" w:right="1440" w:bottom="1440" w:gutter="0" w:footer="0" w:header="0"/>
        </w:sectPr>
      </w:pPr>
    </w:p>
    <w:bookmarkStart w:id="8" w:name="page9"/>
    <w:bookmarkEnd w:id="8"/>
    <w:p>
      <w:pPr>
        <w:ind w:left="320"/>
        <w:spacing w:after="0"/>
        <w:rPr>
          <w:sz w:val="20"/>
          <w:szCs w:val="20"/>
          <w:color w:val="auto"/>
        </w:rPr>
      </w:pPr>
      <w:r>
        <w:rPr>
          <w:rFonts w:ascii="Courier New" w:cs="Courier New" w:eastAsia="Courier New" w:hAnsi="Courier New"/>
          <w:sz w:val="18"/>
          <w:szCs w:val="18"/>
          <w:color w:val="auto"/>
        </w:rPr>
        <w:t>9</w:t>
      </w:r>
    </w:p>
    <w:p>
      <w:pPr>
        <w:spacing w:after="0" w:line="201" w:lineRule="exact"/>
        <w:rPr>
          <w:sz w:val="20"/>
          <w:szCs w:val="20"/>
          <w:color w:val="auto"/>
        </w:rPr>
      </w:pPr>
    </w:p>
    <w:p>
      <w:pPr>
        <w:ind w:right="1879"/>
        <w:spacing w:after="0" w:line="347" w:lineRule="auto"/>
        <w:rPr>
          <w:sz w:val="20"/>
          <w:szCs w:val="20"/>
          <w:color w:val="auto"/>
        </w:rPr>
      </w:pPr>
      <w:r>
        <w:rPr>
          <w:rFonts w:ascii="Courier New" w:cs="Courier New" w:eastAsia="Courier New" w:hAnsi="Courier New"/>
          <w:sz w:val="18"/>
          <w:szCs w:val="18"/>
          <w:color w:val="auto"/>
        </w:rPr>
        <w:t>ITEM 2. MANAGEMENT'S DISCUSSION AND ANALYSIS OF FINANCIAL CONDITION AND RESULTS OF OPERATIONS</w:t>
      </w:r>
    </w:p>
    <w:p>
      <w:pPr>
        <w:spacing w:after="0" w:line="18" w:lineRule="exact"/>
        <w:rPr>
          <w:sz w:val="20"/>
          <w:szCs w:val="20"/>
          <w:color w:val="auto"/>
        </w:rPr>
      </w:pPr>
    </w:p>
    <w:p>
      <w:pPr>
        <w:ind w:right="1779" w:firstLine="527"/>
        <w:spacing w:after="0" w:line="271" w:lineRule="auto"/>
        <w:rPr>
          <w:sz w:val="20"/>
          <w:szCs w:val="20"/>
          <w:color w:val="auto"/>
        </w:rPr>
      </w:pPr>
      <w:r>
        <w:rPr>
          <w:rFonts w:ascii="Courier New" w:cs="Courier New" w:eastAsia="Courier New" w:hAnsi="Courier New"/>
          <w:sz w:val="16"/>
          <w:szCs w:val="16"/>
          <w:color w:val="auto"/>
        </w:rPr>
        <w:t>THE FOLLOWING DISCUSSION SHOULD BE READ IN CONJUNCTION WITH THE CONSOLIDATED FINANCIAL STATEMENTS AND RELATED NOTES THERETO INCLUDED ELSEWHERE IN THIS QUARTERLY REPORT ON FORM 10-Q AND THE MARVELL TECHNOLOGY GROUP LTD. REGISTRATION STATEMENT ON FORM S-4 (REGISTRATION NO. 333-50206) DATED NOVEMBER 16, 2000. EXCEPT FOR THE HISTORICAL FINANCIAL INFORMATION CONTAINED HEREIN, THE MATTERS DISCUSSED IN THIS QUARTERLY REPORT ON FORM 10-Q MAY BE CONSIDERED "FORWARD-LOOKING" STATEMENTS WITHIN THE MEANING OF THE PRIVATE SECURITIES LITIGATION REFORM ACT OF 1995, SUCH AS THE TIMING AND VOLUME OF FUTURE REVENUES, THE GEOGRAPHIC DISPERSION OF FUTURE REVENUES, THE GROWTH IN OPERATING EXPENSES IN ABSOLUTE DOLLARS, THE RATE OF GROWTH OF FUTURE REVENUES, THE GROSS PROFIT CONTRIBUTION OF CERTAIN PRODUCTS, CAPITAL SPENDING REQUIREMENTS OVER THE NEXT TWELVE MONTHS AND THE SUFFICIENCY OF OUR CASH BALANCES TO MEET OUR CASH NEEDS OVER THE NEXT TWELVE MONTHS. SUCH STATEMENTS INCLUDE DECLARATIONS REGARDING THE INTENT, BELIEF OR CURRENT EXPECTATIONS OF MARVELL AND ITS MANAGEMENT AND MAY BE SIGNIFIED BY THE WORDS "EXPECTS," "ANTICIPATES," "INTENDS," "BELIEVES," OR SIMILAR LANGUAGE. INVESTORS ARE CAUTIONED THAT ANY SUCH FORWARD-LOOKING STATEMENTS ARE NOT GUARANTEES OF FUTURE PERFORMANCE AND INVOLVE A NUMBER OF RISKS AND UNCERTAINTIES. ACTUAL RESULTS COULD DIFFER MATERIALLY FROM THOSE INDICATED BY SUCH FORWARD-LOOKING STATEMENTS. FACTORS THAT COULD CAUSE OR CONTRIBUTE TO SUCH DIFFERENCES INCLUDE THOSE DISCUSSED BELOW AND IN THE SECTION ENTITLED "ADDITIONAL FACTORS THAT MAY AFFECT FUTURE RESULTS", AS WELL AS THOSE DISCUSSED IN MARVELL'S REGISTRATION STATEMENT ON FORM S-4 (REGISTRATION NO.</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333-50206) DATED NOVEMBER 16, 2000.</w:t>
      </w:r>
    </w:p>
    <w:p>
      <w:pPr>
        <w:spacing w:after="0" w:line="16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OVERVIEW</w:t>
      </w:r>
    </w:p>
    <w:p>
      <w:pPr>
        <w:spacing w:after="0" w:line="201" w:lineRule="exact"/>
        <w:rPr>
          <w:sz w:val="20"/>
          <w:szCs w:val="20"/>
          <w:color w:val="auto"/>
        </w:rPr>
      </w:pPr>
    </w:p>
    <w:p>
      <w:pPr>
        <w:ind w:right="1879" w:firstLine="527"/>
        <w:spacing w:after="0" w:line="289" w:lineRule="auto"/>
        <w:rPr>
          <w:sz w:val="20"/>
          <w:szCs w:val="20"/>
          <w:color w:val="auto"/>
        </w:rPr>
      </w:pPr>
      <w:r>
        <w:rPr>
          <w:rFonts w:ascii="Courier New" w:cs="Courier New" w:eastAsia="Courier New" w:hAnsi="Courier New"/>
          <w:sz w:val="16"/>
          <w:szCs w:val="16"/>
          <w:color w:val="auto"/>
        </w:rPr>
        <w:t>Marvell designs, develops and markets integrated circuits for the communications-related markets of high speed, high density data storage and broadband data communications. We were founded in 1995, and our business has grown rapidly since our inception.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77" w:lineRule="exact"/>
        <w:rPr>
          <w:sz w:val="20"/>
          <w:szCs w:val="20"/>
          <w:color w:val="auto"/>
        </w:rPr>
      </w:pPr>
    </w:p>
    <w:p>
      <w:pPr>
        <w:ind w:right="1779" w:firstLine="527"/>
        <w:spacing w:after="0" w:line="248" w:lineRule="auto"/>
        <w:rPr>
          <w:sz w:val="20"/>
          <w:szCs w:val="20"/>
          <w:color w:val="auto"/>
        </w:rPr>
      </w:pPr>
      <w:r>
        <w:rPr>
          <w:rFonts w:ascii="Courier New" w:cs="Courier New" w:eastAsia="Courier New" w:hAnsi="Courier New"/>
          <w:sz w:val="18"/>
          <w:szCs w:val="18"/>
          <w:color w:val="auto"/>
        </w:rPr>
        <w:t>We began shipping our first generation read channel products in volume in June 1998. We began volume shipments of preamplifier products in June 1999. In December 1999, we introduced our first generation product for Fast Ethernet applications, which began shipping and generating revenue in March 2000. In May 2000, we introduced our Alaska(TM) Gigabit Ethernet-over-copper transceiver, which began shipping and generating revenue in July 2000. Our data storage products have historically accounted for more than 90% of our quarterly sales, with the balance derived from sales of our data communications products. We expect to remain dependent on continued sales of data storage products for a majority of our revenue until we are able to diversify revenue through the increase in sales of recently introduced products, and the addition of new, data communications products.</w:t>
      </w:r>
    </w:p>
    <w:p>
      <w:pPr>
        <w:spacing w:after="0" w:line="105" w:lineRule="exact"/>
        <w:rPr>
          <w:sz w:val="20"/>
          <w:szCs w:val="20"/>
          <w:color w:val="auto"/>
        </w:rPr>
      </w:pPr>
    </w:p>
    <w:p>
      <w:pPr>
        <w:ind w:right="1879" w:firstLine="527"/>
        <w:spacing w:after="0" w:line="248" w:lineRule="auto"/>
        <w:rPr>
          <w:sz w:val="20"/>
          <w:szCs w:val="20"/>
          <w:color w:val="auto"/>
        </w:rPr>
      </w:pPr>
      <w:r>
        <w:rPr>
          <w:rFonts w:ascii="Courier New" w:cs="Courier New" w:eastAsia="Courier New" w:hAnsi="Courier New"/>
          <w:sz w:val="18"/>
          <w:szCs w:val="18"/>
          <w:color w:val="auto"/>
        </w:rPr>
        <w:t>Historically, a relatively small number of customers have accounted for a significant portion of our revenue. Sales to our five largest customers accounted for 86% and 89% of our revenue for the three months and nine months ended October 31, 2000, and we expect to continue to experience significant customer concentration from direct sales to key customers. In addition, a significant portion of our products is sold to customers overseas. Sales to customers in Asia accounted for 93% and 96% of our revenue for the three months and nine months ended October 31, 2000. Because many manufacturers and subcontractors of data storage and data communications devices are located in Asia, we expect that a majority of our revenue will continue to be represented by sales to customers in that region. All of our sales have been denominated in U.S. dollars.</w:t>
      </w:r>
    </w:p>
    <w:p>
      <w:pPr>
        <w:spacing w:after="0" w:line="105" w:lineRule="exact"/>
        <w:rPr>
          <w:sz w:val="20"/>
          <w:szCs w:val="20"/>
          <w:color w:val="auto"/>
        </w:rPr>
      </w:pPr>
    </w:p>
    <w:p>
      <w:pPr>
        <w:ind w:right="1879" w:firstLine="527"/>
        <w:spacing w:after="0" w:line="252" w:lineRule="auto"/>
        <w:rPr>
          <w:sz w:val="20"/>
          <w:szCs w:val="20"/>
          <w:color w:val="auto"/>
        </w:rPr>
      </w:pPr>
      <w:r>
        <w:rPr>
          <w:rFonts w:ascii="Courier New" w:cs="Courier New" w:eastAsia="Courier New" w:hAnsi="Courier New"/>
          <w:sz w:val="18"/>
          <w:szCs w:val="18"/>
          <w:color w:val="auto"/>
        </w:rPr>
        <w:t>Our sales have historically been made on the basis of purchase orders rather than long-term agreements. In addition, the sales cycle for our products is long, which may cause us to experience a delay between the time we incur expenses and the time we generate revenue from these expenditures. We expect to increase our research and development, marketing and selling, and general and administrative expenditures as we seek to expand our operations. We anticipate that the rate of new orders may vary significantly from quarter to quarter. Consequently, if anticipated sales and shipments in any quarter do not occur when expected, expenses</w:t>
      </w:r>
    </w:p>
    <w:p>
      <w:pPr>
        <w:sectPr>
          <w:pgSz w:w="11900" w:h="16838" w:orient="portrait"/>
          <w:cols w:equalWidth="0" w:num="1">
            <w:col w:w="10219"/>
          </w:cols>
          <w:pgMar w:left="240" w:top="285" w:right="1440" w:bottom="411" w:gutter="0" w:footer="0" w:header="0"/>
        </w:sectPr>
      </w:pPr>
    </w:p>
    <w:p>
      <w:pPr>
        <w:spacing w:after="0" w:line="99" w:lineRule="exact"/>
        <w:rPr>
          <w:sz w:val="20"/>
          <w:szCs w:val="20"/>
          <w:color w:val="auto"/>
        </w:rPr>
      </w:pPr>
    </w:p>
    <w:p>
      <w:pPr>
        <w:ind w:left="4220"/>
        <w:spacing w:after="0"/>
        <w:rPr>
          <w:sz w:val="20"/>
          <w:szCs w:val="20"/>
          <w:color w:val="auto"/>
        </w:rPr>
      </w:pPr>
      <w:r>
        <w:rPr>
          <w:rFonts w:ascii="Courier New" w:cs="Courier New" w:eastAsia="Courier New" w:hAnsi="Courier New"/>
          <w:sz w:val="16"/>
          <w:szCs w:val="16"/>
          <w:color w:val="auto"/>
        </w:rPr>
        <w:t>7</w:t>
      </w:r>
    </w:p>
    <w:p>
      <w:pPr>
        <w:sectPr>
          <w:pgSz w:w="11900" w:h="16838" w:orient="portrait"/>
          <w:cols w:equalWidth="0" w:num="1">
            <w:col w:w="10219"/>
          </w:cols>
          <w:pgMar w:left="240" w:top="285" w:right="1440" w:bottom="411" w:gutter="0" w:footer="0" w:header="0"/>
          <w:type w:val="continuous"/>
        </w:sectPr>
      </w:pPr>
    </w:p>
    <w:bookmarkStart w:id="9" w:name="page10"/>
    <w:bookmarkEnd w:id="9"/>
    <w:p>
      <w:pPr>
        <w:ind w:left="320"/>
        <w:spacing w:after="0"/>
        <w:rPr>
          <w:sz w:val="20"/>
          <w:szCs w:val="20"/>
          <w:color w:val="auto"/>
        </w:rPr>
      </w:pPr>
      <w:r>
        <w:rPr>
          <w:rFonts w:ascii="Courier New" w:cs="Courier New" w:eastAsia="Courier New" w:hAnsi="Courier New"/>
          <w:sz w:val="18"/>
          <w:szCs w:val="18"/>
          <w:color w:val="auto"/>
        </w:rPr>
        <w:t>10</w:t>
      </w:r>
    </w:p>
    <w:p>
      <w:pPr>
        <w:spacing w:after="0" w:line="201" w:lineRule="exact"/>
        <w:rPr>
          <w:sz w:val="20"/>
          <w:szCs w:val="20"/>
          <w:color w:val="auto"/>
        </w:rPr>
      </w:pPr>
    </w:p>
    <w:p>
      <w:pPr>
        <w:ind w:right="1779"/>
        <w:spacing w:after="0" w:line="347" w:lineRule="auto"/>
        <w:rPr>
          <w:sz w:val="20"/>
          <w:szCs w:val="20"/>
          <w:color w:val="auto"/>
        </w:rPr>
      </w:pPr>
      <w:r>
        <w:rPr>
          <w:rFonts w:ascii="Courier New" w:cs="Courier New" w:eastAsia="Courier New" w:hAnsi="Courier New"/>
          <w:sz w:val="18"/>
          <w:szCs w:val="18"/>
          <w:color w:val="auto"/>
        </w:rPr>
        <w:t>and inventory levels could be disproportionately high, and our operating results for that quarter and future quarters would be adversely affected.</w:t>
      </w:r>
    </w:p>
    <w:p>
      <w:pPr>
        <w:spacing w:after="0" w:line="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RESULTS OF OPERATIONS</w:t>
      </w:r>
    </w:p>
    <w:p>
      <w:pPr>
        <w:spacing w:after="0" w:line="201" w:lineRule="exact"/>
        <w:rPr>
          <w:sz w:val="20"/>
          <w:szCs w:val="20"/>
          <w:color w:val="auto"/>
        </w:rPr>
      </w:pPr>
    </w:p>
    <w:p>
      <w:pPr>
        <w:ind w:right="1779" w:firstLine="527"/>
        <w:spacing w:after="0" w:line="347" w:lineRule="auto"/>
        <w:rPr>
          <w:sz w:val="20"/>
          <w:szCs w:val="20"/>
          <w:color w:val="auto"/>
        </w:rPr>
      </w:pPr>
      <w:r>
        <w:rPr>
          <w:rFonts w:ascii="Courier New" w:cs="Courier New" w:eastAsia="Courier New" w:hAnsi="Courier New"/>
          <w:sz w:val="18"/>
          <w:szCs w:val="18"/>
          <w:color w:val="auto"/>
        </w:rPr>
        <w:t>The following table sets forth the statements of income data expressed as a percentage of net revenue for the periods indicated:</w:t>
      </w:r>
    </w:p>
    <w:p>
      <w:pPr>
        <w:spacing w:after="0" w:line="200" w:lineRule="exact"/>
        <w:rPr>
          <w:sz w:val="20"/>
          <w:szCs w:val="20"/>
          <w:color w:val="auto"/>
        </w:rPr>
      </w:pPr>
    </w:p>
    <w:p>
      <w:pPr>
        <w:spacing w:after="0" w:line="222"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6120" w:type="dxa"/>
            <w:vAlign w:val="bottom"/>
          </w:tcPr>
          <w:p>
            <w:pPr>
              <w:spacing w:after="0"/>
              <w:rPr>
                <w:sz w:val="17"/>
                <w:szCs w:val="17"/>
                <w:color w:val="auto"/>
              </w:rPr>
            </w:pPr>
          </w:p>
        </w:tc>
        <w:tc>
          <w:tcPr>
            <w:tcW w:w="2000" w:type="dxa"/>
            <w:vAlign w:val="bottom"/>
            <w:gridSpan w:val="2"/>
          </w:tcPr>
          <w:p>
            <w:pPr>
              <w:jc w:val="right"/>
              <w:ind w:right="432"/>
              <w:spacing w:after="0"/>
              <w:rPr>
                <w:sz w:val="20"/>
                <w:szCs w:val="20"/>
                <w:color w:val="auto"/>
              </w:rPr>
            </w:pPr>
            <w:r>
              <w:rPr>
                <w:rFonts w:ascii="Courier New" w:cs="Courier New" w:eastAsia="Courier New" w:hAnsi="Courier New"/>
                <w:sz w:val="18"/>
                <w:szCs w:val="18"/>
                <w:color w:val="auto"/>
              </w:rPr>
              <w:t>THREE MONTHS</w:t>
            </w:r>
          </w:p>
        </w:tc>
        <w:tc>
          <w:tcPr>
            <w:tcW w:w="1900" w:type="dxa"/>
            <w:vAlign w:val="bottom"/>
            <w:gridSpan w:val="2"/>
          </w:tcPr>
          <w:p>
            <w:pPr>
              <w:jc w:val="center"/>
              <w:ind w:left="12"/>
              <w:spacing w:after="0"/>
              <w:rPr>
                <w:sz w:val="20"/>
                <w:szCs w:val="20"/>
                <w:color w:val="auto"/>
              </w:rPr>
            </w:pPr>
            <w:r>
              <w:rPr>
                <w:rFonts w:ascii="Courier New" w:cs="Courier New" w:eastAsia="Courier New" w:hAnsi="Courier New"/>
                <w:sz w:val="18"/>
                <w:szCs w:val="18"/>
                <w:color w:val="auto"/>
                <w:w w:val="97"/>
              </w:rPr>
              <w:t>NINE MONTHS</w:t>
            </w:r>
          </w:p>
        </w:tc>
        <w:tc>
          <w:tcPr>
            <w:tcW w:w="0" w:type="dxa"/>
            <w:vAlign w:val="bottom"/>
          </w:tcPr>
          <w:p>
            <w:pPr>
              <w:spacing w:after="0"/>
              <w:rPr>
                <w:sz w:val="1"/>
                <w:szCs w:val="1"/>
                <w:color w:val="auto"/>
              </w:rPr>
            </w:pPr>
          </w:p>
        </w:tc>
      </w:tr>
      <w:tr>
        <w:trPr>
          <w:trHeight w:val="203"/>
        </w:trPr>
        <w:tc>
          <w:tcPr>
            <w:tcW w:w="6120" w:type="dxa"/>
            <w:vAlign w:val="bottom"/>
          </w:tcPr>
          <w:p>
            <w:pPr>
              <w:spacing w:after="0"/>
              <w:rPr>
                <w:sz w:val="17"/>
                <w:szCs w:val="17"/>
                <w:color w:val="auto"/>
              </w:rPr>
            </w:pPr>
          </w:p>
        </w:tc>
        <w:tc>
          <w:tcPr>
            <w:tcW w:w="1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ENDED</w:t>
            </w:r>
          </w:p>
        </w:tc>
        <w:tc>
          <w:tcPr>
            <w:tcW w:w="840" w:type="dxa"/>
            <w:vAlign w:val="bottom"/>
            <w:vMerge w:val="restart"/>
          </w:tcPr>
          <w:p>
            <w:pPr>
              <w:spacing w:after="0"/>
              <w:rPr>
                <w:sz w:val="20"/>
                <w:szCs w:val="20"/>
                <w:color w:val="auto"/>
              </w:rPr>
            </w:pPr>
            <w:r>
              <w:rPr>
                <w:rFonts w:ascii="Courier New" w:cs="Courier New" w:eastAsia="Courier New" w:hAnsi="Courier New"/>
                <w:sz w:val="18"/>
                <w:szCs w:val="18"/>
                <w:color w:val="auto"/>
              </w:rPr>
              <w:t>31,</w:t>
            </w:r>
          </w:p>
        </w:tc>
        <w:tc>
          <w:tcPr>
            <w:tcW w:w="1260" w:type="dxa"/>
            <w:vAlign w:val="bottom"/>
          </w:tcPr>
          <w:p>
            <w:pPr>
              <w:jc w:val="center"/>
              <w:ind w:left="652"/>
              <w:spacing w:after="0" w:line="203" w:lineRule="exact"/>
              <w:rPr>
                <w:sz w:val="20"/>
                <w:szCs w:val="20"/>
                <w:color w:val="auto"/>
              </w:rPr>
            </w:pPr>
            <w:r>
              <w:rPr>
                <w:rFonts w:ascii="Courier New" w:cs="Courier New" w:eastAsia="Courier New" w:hAnsi="Courier New"/>
                <w:sz w:val="18"/>
                <w:szCs w:val="18"/>
                <w:color w:val="auto"/>
                <w:w w:val="96"/>
              </w:rPr>
              <w:t>ENDED</w:t>
            </w:r>
          </w:p>
        </w:tc>
        <w:tc>
          <w:tcPr>
            <w:tcW w:w="6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120" w:type="dxa"/>
            <w:vAlign w:val="bottom"/>
          </w:tcPr>
          <w:p>
            <w:pPr>
              <w:spacing w:after="0"/>
              <w:rPr>
                <w:sz w:val="17"/>
                <w:szCs w:val="17"/>
                <w:color w:val="auto"/>
              </w:rPr>
            </w:pPr>
          </w:p>
        </w:tc>
        <w:tc>
          <w:tcPr>
            <w:tcW w:w="1160" w:type="dxa"/>
            <w:vAlign w:val="bottom"/>
          </w:tcPr>
          <w:p>
            <w:pPr>
              <w:jc w:val="right"/>
              <w:ind w:right="13"/>
              <w:spacing w:after="0" w:line="203" w:lineRule="exact"/>
              <w:rPr>
                <w:sz w:val="20"/>
                <w:szCs w:val="20"/>
                <w:color w:val="auto"/>
              </w:rPr>
            </w:pPr>
            <w:r>
              <w:rPr>
                <w:rFonts w:ascii="Courier New" w:cs="Courier New" w:eastAsia="Courier New" w:hAnsi="Courier New"/>
                <w:sz w:val="18"/>
                <w:szCs w:val="18"/>
                <w:color w:val="auto"/>
              </w:rPr>
              <w:t>OCTOBER</w:t>
            </w:r>
          </w:p>
        </w:tc>
        <w:tc>
          <w:tcPr>
            <w:tcW w:w="840" w:type="dxa"/>
            <w:vAlign w:val="bottom"/>
            <w:vMerge w:val="continue"/>
          </w:tcPr>
          <w:p>
            <w:pPr>
              <w:spacing w:after="0"/>
              <w:rPr>
                <w:sz w:val="17"/>
                <w:szCs w:val="17"/>
                <w:color w:val="auto"/>
              </w:rPr>
            </w:pPr>
          </w:p>
        </w:tc>
        <w:tc>
          <w:tcPr>
            <w:tcW w:w="1900" w:type="dxa"/>
            <w:vAlign w:val="bottom"/>
            <w:gridSpan w:val="2"/>
          </w:tcPr>
          <w:p>
            <w:pPr>
              <w:jc w:val="center"/>
              <w:ind w:left="12"/>
              <w:spacing w:after="0" w:line="203" w:lineRule="exact"/>
              <w:rPr>
                <w:sz w:val="20"/>
                <w:szCs w:val="20"/>
                <w:color w:val="auto"/>
              </w:rPr>
            </w:pPr>
            <w:r>
              <w:rPr>
                <w:rFonts w:ascii="Courier New" w:cs="Courier New" w:eastAsia="Courier New" w:hAnsi="Courier New"/>
                <w:sz w:val="18"/>
                <w:szCs w:val="18"/>
                <w:color w:val="auto"/>
                <w:w w:val="97"/>
              </w:rPr>
              <w:t>OCTOBER 31,</w:t>
            </w:r>
          </w:p>
        </w:tc>
        <w:tc>
          <w:tcPr>
            <w:tcW w:w="0" w:type="dxa"/>
            <w:vAlign w:val="bottom"/>
          </w:tcPr>
          <w:p>
            <w:pPr>
              <w:spacing w:after="0"/>
              <w:rPr>
                <w:sz w:val="1"/>
                <w:szCs w:val="1"/>
                <w:color w:val="auto"/>
              </w:rPr>
            </w:pPr>
          </w:p>
        </w:tc>
      </w:tr>
      <w:tr>
        <w:trPr>
          <w:trHeight w:val="203"/>
        </w:trPr>
        <w:tc>
          <w:tcPr>
            <w:tcW w:w="6120" w:type="dxa"/>
            <w:vAlign w:val="bottom"/>
          </w:tcPr>
          <w:p>
            <w:pPr>
              <w:spacing w:after="0"/>
              <w:rPr>
                <w:sz w:val="17"/>
                <w:szCs w:val="17"/>
                <w:color w:val="auto"/>
              </w:rPr>
            </w:pPr>
          </w:p>
        </w:tc>
        <w:tc>
          <w:tcPr>
            <w:tcW w:w="1160" w:type="dxa"/>
            <w:vAlign w:val="bottom"/>
            <w:vMerge w:val="restart"/>
          </w:tcPr>
          <w:p>
            <w:pPr>
              <w:jc w:val="right"/>
              <w:spacing w:after="0"/>
              <w:rPr>
                <w:sz w:val="20"/>
                <w:szCs w:val="20"/>
                <w:color w:val="auto"/>
              </w:rPr>
            </w:pPr>
            <w:r>
              <w:rPr>
                <w:rFonts w:ascii="Courier New" w:cs="Courier New" w:eastAsia="Courier New" w:hAnsi="Courier New"/>
                <w:sz w:val="23"/>
                <w:szCs w:val="23"/>
                <w:color w:val="auto"/>
                <w:w w:val="74"/>
                <w:vertAlign w:val="subscript"/>
              </w:rPr>
              <w:t>2000</w:t>
            </w:r>
            <w:r>
              <w:rPr>
                <w:rFonts w:ascii="Courier New" w:cs="Courier New" w:eastAsia="Courier New" w:hAnsi="Courier New"/>
                <w:sz w:val="13"/>
                <w:szCs w:val="13"/>
                <w:color w:val="auto"/>
                <w:w w:val="74"/>
              </w:rPr>
              <w:t>---------------</w:t>
            </w:r>
          </w:p>
        </w:tc>
        <w:tc>
          <w:tcPr>
            <w:tcW w:w="840" w:type="dxa"/>
            <w:vAlign w:val="bottom"/>
            <w:vMerge w:val="restart"/>
          </w:tcPr>
          <w:p>
            <w:pPr>
              <w:spacing w:after="0"/>
              <w:rPr>
                <w:sz w:val="20"/>
                <w:szCs w:val="20"/>
                <w:color w:val="auto"/>
              </w:rPr>
            </w:pPr>
            <w:r>
              <w:rPr>
                <w:rFonts w:ascii="Courier New" w:cs="Courier New" w:eastAsia="Courier New" w:hAnsi="Courier New"/>
                <w:sz w:val="18"/>
                <w:szCs w:val="18"/>
                <w:color w:val="auto"/>
              </w:rPr>
              <w:t>1999</w:t>
            </w:r>
          </w:p>
        </w:tc>
        <w:tc>
          <w:tcPr>
            <w:tcW w:w="1900" w:type="dxa"/>
            <w:vAlign w:val="bottom"/>
            <w:gridSpan w:val="2"/>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203"/>
        </w:trPr>
        <w:tc>
          <w:tcPr>
            <w:tcW w:w="6120" w:type="dxa"/>
            <w:vAlign w:val="bottom"/>
          </w:tcPr>
          <w:p>
            <w:pPr>
              <w:spacing w:after="0"/>
              <w:rPr>
                <w:sz w:val="17"/>
                <w:szCs w:val="17"/>
                <w:color w:val="auto"/>
              </w:rPr>
            </w:pPr>
          </w:p>
        </w:tc>
        <w:tc>
          <w:tcPr>
            <w:tcW w:w="1160" w:type="dxa"/>
            <w:vAlign w:val="bottom"/>
            <w:vMerge w:val="continue"/>
          </w:tcPr>
          <w:p>
            <w:pPr>
              <w:spacing w:after="0"/>
              <w:rPr>
                <w:sz w:val="17"/>
                <w:szCs w:val="17"/>
                <w:color w:val="auto"/>
              </w:rPr>
            </w:pPr>
          </w:p>
        </w:tc>
        <w:tc>
          <w:tcPr>
            <w:tcW w:w="840" w:type="dxa"/>
            <w:vAlign w:val="bottom"/>
            <w:vMerge w:val="continue"/>
          </w:tcPr>
          <w:p>
            <w:pPr>
              <w:spacing w:after="0"/>
              <w:rPr>
                <w:sz w:val="17"/>
                <w:szCs w:val="17"/>
                <w:color w:val="auto"/>
              </w:rPr>
            </w:pPr>
          </w:p>
        </w:tc>
        <w:tc>
          <w:tcPr>
            <w:tcW w:w="1260" w:type="dxa"/>
            <w:vAlign w:val="bottom"/>
          </w:tcPr>
          <w:p>
            <w:pPr>
              <w:jc w:val="right"/>
              <w:ind w:right="532"/>
              <w:spacing w:after="0" w:line="203" w:lineRule="exact"/>
              <w:rPr>
                <w:sz w:val="20"/>
                <w:szCs w:val="20"/>
                <w:color w:val="auto"/>
              </w:rPr>
            </w:pPr>
            <w:r>
              <w:rPr>
                <w:rFonts w:ascii="Courier New" w:cs="Courier New" w:eastAsia="Courier New" w:hAnsi="Courier New"/>
                <w:sz w:val="18"/>
                <w:szCs w:val="18"/>
                <w:color w:val="auto"/>
              </w:rPr>
              <w:t>2000</w:t>
            </w:r>
          </w:p>
        </w:tc>
        <w:tc>
          <w:tcPr>
            <w:tcW w:w="6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w w:val="92"/>
              </w:rPr>
              <w:t>1999</w:t>
            </w:r>
          </w:p>
        </w:tc>
        <w:tc>
          <w:tcPr>
            <w:tcW w:w="0" w:type="dxa"/>
            <w:vAlign w:val="bottom"/>
          </w:tcPr>
          <w:p>
            <w:pPr>
              <w:spacing w:after="0"/>
              <w:rPr>
                <w:sz w:val="1"/>
                <w:szCs w:val="1"/>
                <w:color w:val="auto"/>
              </w:rPr>
            </w:pPr>
          </w:p>
        </w:tc>
      </w:tr>
      <w:tr>
        <w:trPr>
          <w:trHeight w:val="296"/>
        </w:trPr>
        <w:tc>
          <w:tcPr>
            <w:tcW w:w="6120" w:type="dxa"/>
            <w:vAlign w:val="bottom"/>
          </w:tcPr>
          <w:p>
            <w:pPr>
              <w:spacing w:after="0"/>
              <w:rPr>
                <w:sz w:val="24"/>
                <w:szCs w:val="24"/>
                <w:color w:val="auto"/>
              </w:rPr>
            </w:pPr>
          </w:p>
        </w:tc>
        <w:tc>
          <w:tcPr>
            <w:tcW w:w="1160" w:type="dxa"/>
            <w:vAlign w:val="bottom"/>
          </w:tcPr>
          <w:p>
            <w:pPr>
              <w:jc w:val="right"/>
              <w:ind w:right="453"/>
              <w:spacing w:after="0"/>
              <w:rPr>
                <w:sz w:val="20"/>
                <w:szCs w:val="20"/>
                <w:color w:val="auto"/>
              </w:rPr>
            </w:pPr>
            <w:r>
              <w:rPr>
                <w:rFonts w:ascii="Courier New" w:cs="Courier New" w:eastAsia="Courier New" w:hAnsi="Courier New"/>
                <w:sz w:val="18"/>
                <w:szCs w:val="18"/>
                <w:color w:val="auto"/>
              </w:rPr>
              <w:t>-----</w:t>
            </w:r>
          </w:p>
        </w:tc>
        <w:tc>
          <w:tcPr>
            <w:tcW w:w="840" w:type="dxa"/>
            <w:vAlign w:val="bottom"/>
          </w:tcPr>
          <w:p>
            <w:pPr>
              <w:jc w:val="right"/>
              <w:ind w:right="232"/>
              <w:spacing w:after="0"/>
              <w:rPr>
                <w:sz w:val="20"/>
                <w:szCs w:val="20"/>
                <w:color w:val="auto"/>
              </w:rPr>
            </w:pPr>
            <w:r>
              <w:rPr>
                <w:rFonts w:ascii="Courier New" w:cs="Courier New" w:eastAsia="Courier New" w:hAnsi="Courier New"/>
                <w:sz w:val="18"/>
                <w:szCs w:val="18"/>
                <w:color w:val="auto"/>
                <w:w w:val="92"/>
              </w:rPr>
              <w:t>-----</w:t>
            </w:r>
          </w:p>
        </w:tc>
        <w:tc>
          <w:tcPr>
            <w:tcW w:w="1260" w:type="dxa"/>
            <w:vAlign w:val="bottom"/>
          </w:tcPr>
          <w:p>
            <w:pPr>
              <w:jc w:val="right"/>
              <w:ind w:right="432"/>
              <w:spacing w:after="0"/>
              <w:rPr>
                <w:sz w:val="20"/>
                <w:szCs w:val="20"/>
                <w:color w:val="auto"/>
              </w:rPr>
            </w:pPr>
            <w:r>
              <w:rPr>
                <w:rFonts w:ascii="Courier New" w:cs="Courier New" w:eastAsia="Courier New" w:hAnsi="Courier New"/>
                <w:sz w:val="18"/>
                <w:szCs w:val="18"/>
                <w:color w:val="auto"/>
              </w:rPr>
              <w:t>-----</w:t>
            </w:r>
          </w:p>
        </w:tc>
        <w:tc>
          <w:tcPr>
            <w:tcW w:w="640" w:type="dxa"/>
            <w:vAlign w:val="bottom"/>
          </w:tcPr>
          <w:p>
            <w:pPr>
              <w:jc w:val="right"/>
              <w:ind w:right="12"/>
              <w:spacing w:after="0"/>
              <w:rPr>
                <w:sz w:val="20"/>
                <w:szCs w:val="20"/>
                <w:color w:val="auto"/>
              </w:rPr>
            </w:pPr>
            <w:r>
              <w:rPr>
                <w:rFonts w:ascii="Courier New" w:cs="Courier New" w:eastAsia="Courier New" w:hAnsi="Courier New"/>
                <w:sz w:val="18"/>
                <w:szCs w:val="18"/>
                <w:color w:val="auto"/>
                <w:w w:val="96"/>
              </w:rPr>
              <w:t>-----</w:t>
            </w:r>
          </w:p>
        </w:tc>
        <w:tc>
          <w:tcPr>
            <w:tcW w:w="0" w:type="dxa"/>
            <w:vAlign w:val="bottom"/>
          </w:tcPr>
          <w:p>
            <w:pPr>
              <w:spacing w:after="0"/>
              <w:rPr>
                <w:sz w:val="1"/>
                <w:szCs w:val="1"/>
                <w:color w:val="auto"/>
              </w:rPr>
            </w:pPr>
          </w:p>
        </w:tc>
      </w:tr>
      <w:tr>
        <w:trPr>
          <w:trHeight w:val="311"/>
        </w:trPr>
        <w:tc>
          <w:tcPr>
            <w:tcW w:w="6120" w:type="dxa"/>
            <w:vAlign w:val="bottom"/>
          </w:tcPr>
          <w:p>
            <w:pPr>
              <w:jc w:val="right"/>
              <w:ind w:right="12"/>
              <w:spacing w:after="0"/>
              <w:rPr>
                <w:sz w:val="20"/>
                <w:szCs w:val="20"/>
                <w:color w:val="auto"/>
              </w:rPr>
            </w:pPr>
            <w:r>
              <w:rPr>
                <w:rFonts w:ascii="Courier New" w:cs="Courier New" w:eastAsia="Courier New" w:hAnsi="Courier New"/>
                <w:sz w:val="18"/>
                <w:szCs w:val="18"/>
                <w:color w:val="auto"/>
                <w:w w:val="97"/>
              </w:rPr>
              <w:t>Net revenue..............................................</w:t>
            </w:r>
          </w:p>
        </w:tc>
        <w:tc>
          <w:tcPr>
            <w:tcW w:w="1160" w:type="dxa"/>
            <w:vAlign w:val="bottom"/>
          </w:tcPr>
          <w:p>
            <w:pPr>
              <w:jc w:val="right"/>
              <w:ind w:right="333"/>
              <w:spacing w:after="0"/>
              <w:rPr>
                <w:sz w:val="20"/>
                <w:szCs w:val="20"/>
                <w:color w:val="auto"/>
              </w:rPr>
            </w:pPr>
            <w:r>
              <w:rPr>
                <w:rFonts w:ascii="Courier New" w:cs="Courier New" w:eastAsia="Courier New" w:hAnsi="Courier New"/>
                <w:sz w:val="18"/>
                <w:szCs w:val="18"/>
                <w:color w:val="auto"/>
              </w:rPr>
              <w:t>100.0%</w:t>
            </w:r>
          </w:p>
        </w:tc>
        <w:tc>
          <w:tcPr>
            <w:tcW w:w="840" w:type="dxa"/>
            <w:vAlign w:val="bottom"/>
          </w:tcPr>
          <w:p>
            <w:pPr>
              <w:jc w:val="right"/>
              <w:ind w:right="132"/>
              <w:spacing w:after="0"/>
              <w:rPr>
                <w:sz w:val="20"/>
                <w:szCs w:val="20"/>
                <w:color w:val="auto"/>
              </w:rPr>
            </w:pPr>
            <w:r>
              <w:rPr>
                <w:rFonts w:ascii="Courier New" w:cs="Courier New" w:eastAsia="Courier New" w:hAnsi="Courier New"/>
                <w:sz w:val="18"/>
                <w:szCs w:val="18"/>
                <w:color w:val="auto"/>
                <w:w w:val="92"/>
              </w:rPr>
              <w:t>100.0%</w:t>
            </w:r>
          </w:p>
        </w:tc>
        <w:tc>
          <w:tcPr>
            <w:tcW w:w="126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100.0%</w:t>
            </w:r>
          </w:p>
        </w:tc>
        <w:tc>
          <w:tcPr>
            <w:tcW w:w="640" w:type="dxa"/>
            <w:vAlign w:val="bottom"/>
          </w:tcPr>
          <w:p>
            <w:pPr>
              <w:jc w:val="right"/>
              <w:spacing w:after="0"/>
              <w:rPr>
                <w:sz w:val="20"/>
                <w:szCs w:val="20"/>
                <w:color w:val="auto"/>
              </w:rPr>
            </w:pPr>
            <w:r>
              <w:rPr>
                <w:rFonts w:ascii="Courier New" w:cs="Courier New" w:eastAsia="Courier New" w:hAnsi="Courier New"/>
                <w:sz w:val="18"/>
                <w:szCs w:val="18"/>
                <w:color w:val="auto"/>
                <w:w w:val="95"/>
              </w:rPr>
              <w:t>100.0%</w:t>
            </w:r>
          </w:p>
        </w:tc>
        <w:tc>
          <w:tcPr>
            <w:tcW w:w="0" w:type="dxa"/>
            <w:vAlign w:val="bottom"/>
          </w:tcPr>
          <w:p>
            <w:pPr>
              <w:spacing w:after="0"/>
              <w:rPr>
                <w:sz w:val="1"/>
                <w:szCs w:val="1"/>
                <w:color w:val="auto"/>
              </w:rPr>
            </w:pPr>
          </w:p>
        </w:tc>
      </w:tr>
      <w:tr>
        <w:trPr>
          <w:trHeight w:val="203"/>
        </w:trPr>
        <w:tc>
          <w:tcPr>
            <w:tcW w:w="61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w w:val="97"/>
              </w:rPr>
              <w:t>Cost of goods sold.......................................</w:t>
            </w:r>
          </w:p>
        </w:tc>
        <w:tc>
          <w:tcPr>
            <w:tcW w:w="1160" w:type="dxa"/>
            <w:vAlign w:val="bottom"/>
          </w:tcPr>
          <w:p>
            <w:pPr>
              <w:jc w:val="right"/>
              <w:ind w:right="453"/>
              <w:spacing w:after="0" w:line="203" w:lineRule="exact"/>
              <w:rPr>
                <w:sz w:val="20"/>
                <w:szCs w:val="20"/>
                <w:color w:val="auto"/>
              </w:rPr>
            </w:pPr>
            <w:r>
              <w:rPr>
                <w:rFonts w:ascii="Courier New" w:cs="Courier New" w:eastAsia="Courier New" w:hAnsi="Courier New"/>
                <w:sz w:val="18"/>
                <w:szCs w:val="18"/>
                <w:color w:val="auto"/>
              </w:rPr>
              <w:t>46.9</w:t>
            </w:r>
          </w:p>
        </w:tc>
        <w:tc>
          <w:tcPr>
            <w:tcW w:w="8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37.8</w:t>
            </w: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46.2</w:t>
            </w:r>
          </w:p>
        </w:tc>
        <w:tc>
          <w:tcPr>
            <w:tcW w:w="6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40.8</w:t>
            </w:r>
          </w:p>
        </w:tc>
        <w:tc>
          <w:tcPr>
            <w:tcW w:w="0" w:type="dxa"/>
            <w:vAlign w:val="bottom"/>
          </w:tcPr>
          <w:p>
            <w:pPr>
              <w:spacing w:after="0"/>
              <w:rPr>
                <w:sz w:val="1"/>
                <w:szCs w:val="1"/>
                <w:color w:val="auto"/>
              </w:rPr>
            </w:pPr>
          </w:p>
        </w:tc>
      </w:tr>
      <w:tr>
        <w:trPr>
          <w:trHeight w:val="203"/>
        </w:trPr>
        <w:tc>
          <w:tcPr>
            <w:tcW w:w="612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w w:val="97"/>
              </w:rPr>
              <w:t>Gross profit.............................................</w:t>
            </w:r>
          </w:p>
        </w:tc>
        <w:tc>
          <w:tcPr>
            <w:tcW w:w="1160" w:type="dxa"/>
            <w:vAlign w:val="bottom"/>
          </w:tcPr>
          <w:p>
            <w:pPr>
              <w:jc w:val="right"/>
              <w:ind w:right="453"/>
              <w:spacing w:after="0" w:line="203" w:lineRule="exact"/>
              <w:rPr>
                <w:sz w:val="20"/>
                <w:szCs w:val="20"/>
                <w:color w:val="auto"/>
              </w:rPr>
            </w:pPr>
            <w:r>
              <w:rPr>
                <w:rFonts w:ascii="Courier New" w:cs="Courier New" w:eastAsia="Courier New" w:hAnsi="Courier New"/>
                <w:sz w:val="18"/>
                <w:szCs w:val="18"/>
                <w:color w:val="auto"/>
              </w:rPr>
              <w:t>-----</w:t>
            </w:r>
          </w:p>
        </w:tc>
        <w:tc>
          <w:tcPr>
            <w:tcW w:w="8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2"/>
              </w:rPr>
              <w:t>-----</w:t>
            </w: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6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w w:val="96"/>
              </w:rPr>
              <w:t>-----</w:t>
            </w:r>
          </w:p>
        </w:tc>
        <w:tc>
          <w:tcPr>
            <w:tcW w:w="0" w:type="dxa"/>
            <w:vAlign w:val="bottom"/>
          </w:tcPr>
          <w:p>
            <w:pPr>
              <w:spacing w:after="0"/>
              <w:rPr>
                <w:sz w:val="1"/>
                <w:szCs w:val="1"/>
                <w:color w:val="auto"/>
              </w:rPr>
            </w:pPr>
          </w:p>
        </w:tc>
      </w:tr>
      <w:tr>
        <w:trPr>
          <w:trHeight w:val="203"/>
        </w:trPr>
        <w:tc>
          <w:tcPr>
            <w:tcW w:w="6120" w:type="dxa"/>
            <w:vAlign w:val="bottom"/>
            <w:vMerge w:val="continue"/>
          </w:tcPr>
          <w:p>
            <w:pPr>
              <w:spacing w:after="0"/>
              <w:rPr>
                <w:sz w:val="17"/>
                <w:szCs w:val="17"/>
                <w:color w:val="auto"/>
              </w:rPr>
            </w:pPr>
          </w:p>
        </w:tc>
        <w:tc>
          <w:tcPr>
            <w:tcW w:w="1160" w:type="dxa"/>
            <w:vAlign w:val="bottom"/>
          </w:tcPr>
          <w:p>
            <w:pPr>
              <w:jc w:val="right"/>
              <w:ind w:right="453"/>
              <w:spacing w:after="0" w:line="203" w:lineRule="exact"/>
              <w:rPr>
                <w:sz w:val="20"/>
                <w:szCs w:val="20"/>
                <w:color w:val="auto"/>
              </w:rPr>
            </w:pPr>
            <w:r>
              <w:rPr>
                <w:rFonts w:ascii="Courier New" w:cs="Courier New" w:eastAsia="Courier New" w:hAnsi="Courier New"/>
                <w:sz w:val="18"/>
                <w:szCs w:val="18"/>
                <w:color w:val="auto"/>
              </w:rPr>
              <w:t>53.1</w:t>
            </w:r>
          </w:p>
        </w:tc>
        <w:tc>
          <w:tcPr>
            <w:tcW w:w="8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62.2</w:t>
            </w: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53.8</w:t>
            </w:r>
          </w:p>
        </w:tc>
        <w:tc>
          <w:tcPr>
            <w:tcW w:w="6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59.2</w:t>
            </w:r>
          </w:p>
        </w:tc>
        <w:tc>
          <w:tcPr>
            <w:tcW w:w="0" w:type="dxa"/>
            <w:vAlign w:val="bottom"/>
          </w:tcPr>
          <w:p>
            <w:pPr>
              <w:spacing w:after="0"/>
              <w:rPr>
                <w:sz w:val="1"/>
                <w:szCs w:val="1"/>
                <w:color w:val="auto"/>
              </w:rPr>
            </w:pPr>
          </w:p>
        </w:tc>
      </w:tr>
      <w:tr>
        <w:trPr>
          <w:trHeight w:val="203"/>
        </w:trPr>
        <w:tc>
          <w:tcPr>
            <w:tcW w:w="6120" w:type="dxa"/>
            <w:vAlign w:val="bottom"/>
          </w:tcPr>
          <w:p>
            <w:pPr>
              <w:jc w:val="right"/>
              <w:ind w:right="4032"/>
              <w:spacing w:after="0" w:line="203" w:lineRule="exact"/>
              <w:rPr>
                <w:sz w:val="20"/>
                <w:szCs w:val="20"/>
                <w:color w:val="auto"/>
              </w:rPr>
            </w:pPr>
            <w:r>
              <w:rPr>
                <w:rFonts w:ascii="Courier New" w:cs="Courier New" w:eastAsia="Courier New" w:hAnsi="Courier New"/>
                <w:sz w:val="18"/>
                <w:szCs w:val="18"/>
                <w:color w:val="auto"/>
                <w:w w:val="96"/>
              </w:rPr>
              <w:t>Operating expenses:</w:t>
            </w:r>
          </w:p>
        </w:tc>
        <w:tc>
          <w:tcPr>
            <w:tcW w:w="1160" w:type="dxa"/>
            <w:vAlign w:val="bottom"/>
            <w:vMerge w:val="restart"/>
          </w:tcPr>
          <w:p>
            <w:pPr>
              <w:jc w:val="right"/>
              <w:ind w:right="453"/>
              <w:spacing w:after="0"/>
              <w:rPr>
                <w:sz w:val="20"/>
                <w:szCs w:val="20"/>
                <w:color w:val="auto"/>
              </w:rPr>
            </w:pPr>
            <w:r>
              <w:rPr>
                <w:rFonts w:ascii="Courier New" w:cs="Courier New" w:eastAsia="Courier New" w:hAnsi="Courier New"/>
                <w:sz w:val="18"/>
                <w:szCs w:val="18"/>
                <w:color w:val="auto"/>
              </w:rPr>
              <w:t>26.1</w:t>
            </w:r>
          </w:p>
        </w:tc>
        <w:tc>
          <w:tcPr>
            <w:tcW w:w="840" w:type="dxa"/>
            <w:vAlign w:val="bottom"/>
            <w:vMerge w:val="restart"/>
          </w:tcPr>
          <w:p>
            <w:pPr>
              <w:jc w:val="right"/>
              <w:ind w:right="232"/>
              <w:spacing w:after="0"/>
              <w:rPr>
                <w:sz w:val="20"/>
                <w:szCs w:val="20"/>
                <w:color w:val="auto"/>
              </w:rPr>
            </w:pPr>
            <w:r>
              <w:rPr>
                <w:rFonts w:ascii="Courier New" w:cs="Courier New" w:eastAsia="Courier New" w:hAnsi="Courier New"/>
                <w:sz w:val="18"/>
                <w:szCs w:val="18"/>
                <w:color w:val="auto"/>
              </w:rPr>
              <w:t>15.8</w:t>
            </w:r>
          </w:p>
        </w:tc>
        <w:tc>
          <w:tcPr>
            <w:tcW w:w="1260" w:type="dxa"/>
            <w:vAlign w:val="bottom"/>
            <w:vMerge w:val="restart"/>
          </w:tcPr>
          <w:p>
            <w:pPr>
              <w:jc w:val="right"/>
              <w:ind w:right="432"/>
              <w:spacing w:after="0"/>
              <w:rPr>
                <w:sz w:val="20"/>
                <w:szCs w:val="20"/>
                <w:color w:val="auto"/>
              </w:rPr>
            </w:pPr>
            <w:r>
              <w:rPr>
                <w:rFonts w:ascii="Courier New" w:cs="Courier New" w:eastAsia="Courier New" w:hAnsi="Courier New"/>
                <w:sz w:val="18"/>
                <w:szCs w:val="18"/>
                <w:color w:val="auto"/>
              </w:rPr>
              <w:t>23.8</w:t>
            </w:r>
          </w:p>
        </w:tc>
        <w:tc>
          <w:tcPr>
            <w:tcW w:w="64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rPr>
              <w:t>16.7</w:t>
            </w:r>
          </w:p>
        </w:tc>
        <w:tc>
          <w:tcPr>
            <w:tcW w:w="0" w:type="dxa"/>
            <w:vAlign w:val="bottom"/>
          </w:tcPr>
          <w:p>
            <w:pPr>
              <w:spacing w:after="0"/>
              <w:rPr>
                <w:sz w:val="1"/>
                <w:szCs w:val="1"/>
                <w:color w:val="auto"/>
              </w:rPr>
            </w:pPr>
          </w:p>
        </w:tc>
      </w:tr>
      <w:tr>
        <w:trPr>
          <w:trHeight w:val="203"/>
        </w:trPr>
        <w:tc>
          <w:tcPr>
            <w:tcW w:w="61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Research and development...............................</w:t>
            </w:r>
          </w:p>
        </w:tc>
        <w:tc>
          <w:tcPr>
            <w:tcW w:w="1160" w:type="dxa"/>
            <w:vAlign w:val="bottom"/>
            <w:vMerge w:val="continue"/>
          </w:tcPr>
          <w:p>
            <w:pPr>
              <w:spacing w:after="0"/>
              <w:rPr>
                <w:sz w:val="17"/>
                <w:szCs w:val="17"/>
                <w:color w:val="auto"/>
              </w:rPr>
            </w:pPr>
          </w:p>
        </w:tc>
        <w:tc>
          <w:tcPr>
            <w:tcW w:w="840" w:type="dxa"/>
            <w:vAlign w:val="bottom"/>
            <w:vMerge w:val="continue"/>
          </w:tcPr>
          <w:p>
            <w:pPr>
              <w:spacing w:after="0"/>
              <w:rPr>
                <w:sz w:val="17"/>
                <w:szCs w:val="17"/>
                <w:color w:val="auto"/>
              </w:rPr>
            </w:pPr>
          </w:p>
        </w:tc>
        <w:tc>
          <w:tcPr>
            <w:tcW w:w="1260" w:type="dxa"/>
            <w:vAlign w:val="bottom"/>
            <w:vMerge w:val="continue"/>
          </w:tcPr>
          <w:p>
            <w:pPr>
              <w:spacing w:after="0"/>
              <w:rPr>
                <w:sz w:val="17"/>
                <w:szCs w:val="17"/>
                <w:color w:val="auto"/>
              </w:rPr>
            </w:pPr>
          </w:p>
        </w:tc>
        <w:tc>
          <w:tcPr>
            <w:tcW w:w="64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61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Marketing and selling..................................</w:t>
            </w:r>
          </w:p>
        </w:tc>
        <w:tc>
          <w:tcPr>
            <w:tcW w:w="1160" w:type="dxa"/>
            <w:vAlign w:val="bottom"/>
          </w:tcPr>
          <w:p>
            <w:pPr>
              <w:jc w:val="right"/>
              <w:ind w:right="453"/>
              <w:spacing w:after="0" w:line="203" w:lineRule="exact"/>
              <w:rPr>
                <w:sz w:val="20"/>
                <w:szCs w:val="20"/>
                <w:color w:val="auto"/>
              </w:rPr>
            </w:pPr>
            <w:r>
              <w:rPr>
                <w:rFonts w:ascii="Courier New" w:cs="Courier New" w:eastAsia="Courier New" w:hAnsi="Courier New"/>
                <w:sz w:val="18"/>
                <w:szCs w:val="18"/>
                <w:color w:val="auto"/>
              </w:rPr>
              <w:t>15.7</w:t>
            </w:r>
          </w:p>
        </w:tc>
        <w:tc>
          <w:tcPr>
            <w:tcW w:w="8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11.9</w:t>
            </w: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15.7</w:t>
            </w:r>
          </w:p>
        </w:tc>
        <w:tc>
          <w:tcPr>
            <w:tcW w:w="6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13.3</w:t>
            </w:r>
          </w:p>
        </w:tc>
        <w:tc>
          <w:tcPr>
            <w:tcW w:w="0" w:type="dxa"/>
            <w:vAlign w:val="bottom"/>
          </w:tcPr>
          <w:p>
            <w:pPr>
              <w:spacing w:after="0"/>
              <w:rPr>
                <w:sz w:val="1"/>
                <w:szCs w:val="1"/>
                <w:color w:val="auto"/>
              </w:rPr>
            </w:pPr>
          </w:p>
        </w:tc>
      </w:tr>
      <w:tr>
        <w:trPr>
          <w:trHeight w:val="203"/>
        </w:trPr>
        <w:tc>
          <w:tcPr>
            <w:tcW w:w="61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General and administrative.............................</w:t>
            </w:r>
          </w:p>
        </w:tc>
        <w:tc>
          <w:tcPr>
            <w:tcW w:w="1160" w:type="dxa"/>
            <w:vAlign w:val="bottom"/>
          </w:tcPr>
          <w:p>
            <w:pPr>
              <w:jc w:val="right"/>
              <w:ind w:right="453"/>
              <w:spacing w:after="0" w:line="203" w:lineRule="exact"/>
              <w:rPr>
                <w:sz w:val="20"/>
                <w:szCs w:val="20"/>
                <w:color w:val="auto"/>
              </w:rPr>
            </w:pPr>
            <w:r>
              <w:rPr>
                <w:rFonts w:ascii="Courier New" w:cs="Courier New" w:eastAsia="Courier New" w:hAnsi="Courier New"/>
                <w:sz w:val="18"/>
                <w:szCs w:val="18"/>
                <w:color w:val="auto"/>
              </w:rPr>
              <w:t>3.7</w:t>
            </w:r>
          </w:p>
        </w:tc>
        <w:tc>
          <w:tcPr>
            <w:tcW w:w="8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3.4</w:t>
            </w: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4.4</w:t>
            </w:r>
          </w:p>
        </w:tc>
        <w:tc>
          <w:tcPr>
            <w:tcW w:w="6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4.1</w:t>
            </w:r>
          </w:p>
        </w:tc>
        <w:tc>
          <w:tcPr>
            <w:tcW w:w="0" w:type="dxa"/>
            <w:vAlign w:val="bottom"/>
          </w:tcPr>
          <w:p>
            <w:pPr>
              <w:spacing w:after="0"/>
              <w:rPr>
                <w:sz w:val="1"/>
                <w:szCs w:val="1"/>
                <w:color w:val="auto"/>
              </w:rPr>
            </w:pPr>
          </w:p>
        </w:tc>
      </w:tr>
      <w:tr>
        <w:trPr>
          <w:trHeight w:val="203"/>
        </w:trPr>
        <w:tc>
          <w:tcPr>
            <w:tcW w:w="61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Amortization of stock compensation.....................</w:t>
            </w:r>
          </w:p>
        </w:tc>
        <w:tc>
          <w:tcPr>
            <w:tcW w:w="1160" w:type="dxa"/>
            <w:vAlign w:val="bottom"/>
          </w:tcPr>
          <w:p>
            <w:pPr>
              <w:jc w:val="right"/>
              <w:ind w:right="453"/>
              <w:spacing w:after="0" w:line="203" w:lineRule="exact"/>
              <w:rPr>
                <w:sz w:val="20"/>
                <w:szCs w:val="20"/>
                <w:color w:val="auto"/>
              </w:rPr>
            </w:pPr>
            <w:r>
              <w:rPr>
                <w:rFonts w:ascii="Courier New" w:cs="Courier New" w:eastAsia="Courier New" w:hAnsi="Courier New"/>
                <w:sz w:val="18"/>
                <w:szCs w:val="18"/>
                <w:color w:val="auto"/>
              </w:rPr>
              <w:t>5.9</w:t>
            </w:r>
          </w:p>
        </w:tc>
        <w:tc>
          <w:tcPr>
            <w:tcW w:w="8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1.4</w:t>
            </w: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6.8</w:t>
            </w:r>
          </w:p>
        </w:tc>
        <w:tc>
          <w:tcPr>
            <w:tcW w:w="6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1.0</w:t>
            </w:r>
          </w:p>
        </w:tc>
        <w:tc>
          <w:tcPr>
            <w:tcW w:w="0" w:type="dxa"/>
            <w:vAlign w:val="bottom"/>
          </w:tcPr>
          <w:p>
            <w:pPr>
              <w:spacing w:after="0"/>
              <w:rPr>
                <w:sz w:val="1"/>
                <w:szCs w:val="1"/>
                <w:color w:val="auto"/>
              </w:rPr>
            </w:pPr>
          </w:p>
        </w:tc>
      </w:tr>
      <w:tr>
        <w:trPr>
          <w:trHeight w:val="203"/>
        </w:trPr>
        <w:tc>
          <w:tcPr>
            <w:tcW w:w="612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rPr>
              <w:t>Total operating expenses.......................</w:t>
            </w:r>
          </w:p>
        </w:tc>
        <w:tc>
          <w:tcPr>
            <w:tcW w:w="1160" w:type="dxa"/>
            <w:vAlign w:val="bottom"/>
          </w:tcPr>
          <w:p>
            <w:pPr>
              <w:jc w:val="right"/>
              <w:ind w:right="453"/>
              <w:spacing w:after="0" w:line="203" w:lineRule="exact"/>
              <w:rPr>
                <w:sz w:val="20"/>
                <w:szCs w:val="20"/>
                <w:color w:val="auto"/>
              </w:rPr>
            </w:pPr>
            <w:r>
              <w:rPr>
                <w:rFonts w:ascii="Courier New" w:cs="Courier New" w:eastAsia="Courier New" w:hAnsi="Courier New"/>
                <w:sz w:val="18"/>
                <w:szCs w:val="18"/>
                <w:color w:val="auto"/>
              </w:rPr>
              <w:t>-----</w:t>
            </w:r>
          </w:p>
        </w:tc>
        <w:tc>
          <w:tcPr>
            <w:tcW w:w="8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2"/>
              </w:rPr>
              <w:t>-----</w:t>
            </w: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6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w w:val="96"/>
              </w:rPr>
              <w:t>-----</w:t>
            </w:r>
          </w:p>
        </w:tc>
        <w:tc>
          <w:tcPr>
            <w:tcW w:w="0" w:type="dxa"/>
            <w:vAlign w:val="bottom"/>
          </w:tcPr>
          <w:p>
            <w:pPr>
              <w:spacing w:after="0"/>
              <w:rPr>
                <w:sz w:val="1"/>
                <w:szCs w:val="1"/>
                <w:color w:val="auto"/>
              </w:rPr>
            </w:pPr>
          </w:p>
        </w:tc>
      </w:tr>
      <w:tr>
        <w:trPr>
          <w:trHeight w:val="203"/>
        </w:trPr>
        <w:tc>
          <w:tcPr>
            <w:tcW w:w="6120" w:type="dxa"/>
            <w:vAlign w:val="bottom"/>
            <w:vMerge w:val="continue"/>
          </w:tcPr>
          <w:p>
            <w:pPr>
              <w:spacing w:after="0"/>
              <w:rPr>
                <w:sz w:val="17"/>
                <w:szCs w:val="17"/>
                <w:color w:val="auto"/>
              </w:rPr>
            </w:pPr>
          </w:p>
        </w:tc>
        <w:tc>
          <w:tcPr>
            <w:tcW w:w="1160" w:type="dxa"/>
            <w:vAlign w:val="bottom"/>
          </w:tcPr>
          <w:p>
            <w:pPr>
              <w:jc w:val="right"/>
              <w:ind w:right="453"/>
              <w:spacing w:after="0" w:line="203" w:lineRule="exact"/>
              <w:rPr>
                <w:sz w:val="20"/>
                <w:szCs w:val="20"/>
                <w:color w:val="auto"/>
              </w:rPr>
            </w:pPr>
            <w:r>
              <w:rPr>
                <w:rFonts w:ascii="Courier New" w:cs="Courier New" w:eastAsia="Courier New" w:hAnsi="Courier New"/>
                <w:sz w:val="18"/>
                <w:szCs w:val="18"/>
                <w:color w:val="auto"/>
              </w:rPr>
              <w:t>51.4</w:t>
            </w:r>
          </w:p>
        </w:tc>
        <w:tc>
          <w:tcPr>
            <w:tcW w:w="8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32.5</w:t>
            </w: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50.7</w:t>
            </w:r>
          </w:p>
        </w:tc>
        <w:tc>
          <w:tcPr>
            <w:tcW w:w="6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35.1</w:t>
            </w:r>
          </w:p>
        </w:tc>
        <w:tc>
          <w:tcPr>
            <w:tcW w:w="0" w:type="dxa"/>
            <w:vAlign w:val="bottom"/>
          </w:tcPr>
          <w:p>
            <w:pPr>
              <w:spacing w:after="0"/>
              <w:rPr>
                <w:sz w:val="1"/>
                <w:szCs w:val="1"/>
                <w:color w:val="auto"/>
              </w:rPr>
            </w:pPr>
          </w:p>
        </w:tc>
      </w:tr>
      <w:tr>
        <w:trPr>
          <w:trHeight w:val="203"/>
        </w:trPr>
        <w:tc>
          <w:tcPr>
            <w:tcW w:w="612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w w:val="97"/>
              </w:rPr>
              <w:t>Operating income.........................................</w:t>
            </w:r>
          </w:p>
        </w:tc>
        <w:tc>
          <w:tcPr>
            <w:tcW w:w="1160" w:type="dxa"/>
            <w:vAlign w:val="bottom"/>
          </w:tcPr>
          <w:p>
            <w:pPr>
              <w:jc w:val="right"/>
              <w:ind w:right="453"/>
              <w:spacing w:after="0" w:line="203" w:lineRule="exact"/>
              <w:rPr>
                <w:sz w:val="20"/>
                <w:szCs w:val="20"/>
                <w:color w:val="auto"/>
              </w:rPr>
            </w:pPr>
            <w:r>
              <w:rPr>
                <w:rFonts w:ascii="Courier New" w:cs="Courier New" w:eastAsia="Courier New" w:hAnsi="Courier New"/>
                <w:sz w:val="18"/>
                <w:szCs w:val="18"/>
                <w:color w:val="auto"/>
              </w:rPr>
              <w:t>-----</w:t>
            </w:r>
          </w:p>
        </w:tc>
        <w:tc>
          <w:tcPr>
            <w:tcW w:w="8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2"/>
              </w:rPr>
              <w:t>-----</w:t>
            </w: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6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w w:val="96"/>
              </w:rPr>
              <w:t>-----</w:t>
            </w:r>
          </w:p>
        </w:tc>
        <w:tc>
          <w:tcPr>
            <w:tcW w:w="0" w:type="dxa"/>
            <w:vAlign w:val="bottom"/>
          </w:tcPr>
          <w:p>
            <w:pPr>
              <w:spacing w:after="0"/>
              <w:rPr>
                <w:sz w:val="1"/>
                <w:szCs w:val="1"/>
                <w:color w:val="auto"/>
              </w:rPr>
            </w:pPr>
          </w:p>
        </w:tc>
      </w:tr>
      <w:tr>
        <w:trPr>
          <w:trHeight w:val="203"/>
        </w:trPr>
        <w:tc>
          <w:tcPr>
            <w:tcW w:w="6120" w:type="dxa"/>
            <w:vAlign w:val="bottom"/>
            <w:vMerge w:val="continue"/>
          </w:tcPr>
          <w:p>
            <w:pPr>
              <w:spacing w:after="0"/>
              <w:rPr>
                <w:sz w:val="17"/>
                <w:szCs w:val="17"/>
                <w:color w:val="auto"/>
              </w:rPr>
            </w:pPr>
          </w:p>
        </w:tc>
        <w:tc>
          <w:tcPr>
            <w:tcW w:w="1160" w:type="dxa"/>
            <w:vAlign w:val="bottom"/>
          </w:tcPr>
          <w:p>
            <w:pPr>
              <w:jc w:val="right"/>
              <w:ind w:right="453"/>
              <w:spacing w:after="0" w:line="203" w:lineRule="exact"/>
              <w:rPr>
                <w:sz w:val="20"/>
                <w:szCs w:val="20"/>
                <w:color w:val="auto"/>
              </w:rPr>
            </w:pPr>
            <w:r>
              <w:rPr>
                <w:rFonts w:ascii="Courier New" w:cs="Courier New" w:eastAsia="Courier New" w:hAnsi="Courier New"/>
                <w:sz w:val="18"/>
                <w:szCs w:val="18"/>
                <w:color w:val="auto"/>
              </w:rPr>
              <w:t>1.7</w:t>
            </w:r>
          </w:p>
        </w:tc>
        <w:tc>
          <w:tcPr>
            <w:tcW w:w="8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29.7</w:t>
            </w: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3.1</w:t>
            </w:r>
          </w:p>
        </w:tc>
        <w:tc>
          <w:tcPr>
            <w:tcW w:w="6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24.1</w:t>
            </w:r>
          </w:p>
        </w:tc>
        <w:tc>
          <w:tcPr>
            <w:tcW w:w="0" w:type="dxa"/>
            <w:vAlign w:val="bottom"/>
          </w:tcPr>
          <w:p>
            <w:pPr>
              <w:spacing w:after="0"/>
              <w:rPr>
                <w:sz w:val="1"/>
                <w:szCs w:val="1"/>
                <w:color w:val="auto"/>
              </w:rPr>
            </w:pPr>
          </w:p>
        </w:tc>
      </w:tr>
      <w:tr>
        <w:trPr>
          <w:trHeight w:val="203"/>
        </w:trPr>
        <w:tc>
          <w:tcPr>
            <w:tcW w:w="61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w w:val="97"/>
              </w:rPr>
              <w:t>Interest income..........................................</w:t>
            </w:r>
          </w:p>
        </w:tc>
        <w:tc>
          <w:tcPr>
            <w:tcW w:w="1160" w:type="dxa"/>
            <w:vAlign w:val="bottom"/>
          </w:tcPr>
          <w:p>
            <w:pPr>
              <w:jc w:val="right"/>
              <w:ind w:right="453"/>
              <w:spacing w:after="0" w:line="203" w:lineRule="exact"/>
              <w:rPr>
                <w:sz w:val="20"/>
                <w:szCs w:val="20"/>
                <w:color w:val="auto"/>
              </w:rPr>
            </w:pPr>
            <w:r>
              <w:rPr>
                <w:rFonts w:ascii="Courier New" w:cs="Courier New" w:eastAsia="Courier New" w:hAnsi="Courier New"/>
                <w:sz w:val="18"/>
                <w:szCs w:val="18"/>
                <w:color w:val="auto"/>
              </w:rPr>
              <w:t>5.0</w:t>
            </w:r>
          </w:p>
        </w:tc>
        <w:tc>
          <w:tcPr>
            <w:tcW w:w="8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0.4</w:t>
            </w: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2.9</w:t>
            </w:r>
          </w:p>
        </w:tc>
        <w:tc>
          <w:tcPr>
            <w:tcW w:w="6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0.2</w:t>
            </w:r>
          </w:p>
        </w:tc>
        <w:tc>
          <w:tcPr>
            <w:tcW w:w="0" w:type="dxa"/>
            <w:vAlign w:val="bottom"/>
          </w:tcPr>
          <w:p>
            <w:pPr>
              <w:spacing w:after="0"/>
              <w:rPr>
                <w:sz w:val="1"/>
                <w:szCs w:val="1"/>
                <w:color w:val="auto"/>
              </w:rPr>
            </w:pPr>
          </w:p>
        </w:tc>
      </w:tr>
      <w:tr>
        <w:trPr>
          <w:trHeight w:val="203"/>
        </w:trPr>
        <w:tc>
          <w:tcPr>
            <w:tcW w:w="612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w w:val="97"/>
              </w:rPr>
              <w:t>Income before income taxes...............................</w:t>
            </w:r>
          </w:p>
        </w:tc>
        <w:tc>
          <w:tcPr>
            <w:tcW w:w="1160" w:type="dxa"/>
            <w:vAlign w:val="bottom"/>
          </w:tcPr>
          <w:p>
            <w:pPr>
              <w:jc w:val="right"/>
              <w:ind w:right="453"/>
              <w:spacing w:after="0" w:line="203" w:lineRule="exact"/>
              <w:rPr>
                <w:sz w:val="20"/>
                <w:szCs w:val="20"/>
                <w:color w:val="auto"/>
              </w:rPr>
            </w:pPr>
            <w:r>
              <w:rPr>
                <w:rFonts w:ascii="Courier New" w:cs="Courier New" w:eastAsia="Courier New" w:hAnsi="Courier New"/>
                <w:sz w:val="18"/>
                <w:szCs w:val="18"/>
                <w:color w:val="auto"/>
              </w:rPr>
              <w:t>-----</w:t>
            </w:r>
          </w:p>
        </w:tc>
        <w:tc>
          <w:tcPr>
            <w:tcW w:w="8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2"/>
              </w:rPr>
              <w:t>-----</w:t>
            </w: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6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w w:val="96"/>
              </w:rPr>
              <w:t>-----</w:t>
            </w:r>
          </w:p>
        </w:tc>
        <w:tc>
          <w:tcPr>
            <w:tcW w:w="0" w:type="dxa"/>
            <w:vAlign w:val="bottom"/>
          </w:tcPr>
          <w:p>
            <w:pPr>
              <w:spacing w:after="0"/>
              <w:rPr>
                <w:sz w:val="1"/>
                <w:szCs w:val="1"/>
                <w:color w:val="auto"/>
              </w:rPr>
            </w:pPr>
          </w:p>
        </w:tc>
      </w:tr>
      <w:tr>
        <w:trPr>
          <w:trHeight w:val="203"/>
        </w:trPr>
        <w:tc>
          <w:tcPr>
            <w:tcW w:w="6120" w:type="dxa"/>
            <w:vAlign w:val="bottom"/>
            <w:vMerge w:val="continue"/>
          </w:tcPr>
          <w:p>
            <w:pPr>
              <w:spacing w:after="0"/>
              <w:rPr>
                <w:sz w:val="17"/>
                <w:szCs w:val="17"/>
                <w:color w:val="auto"/>
              </w:rPr>
            </w:pPr>
          </w:p>
        </w:tc>
        <w:tc>
          <w:tcPr>
            <w:tcW w:w="1160" w:type="dxa"/>
            <w:vAlign w:val="bottom"/>
          </w:tcPr>
          <w:p>
            <w:pPr>
              <w:jc w:val="right"/>
              <w:ind w:right="453"/>
              <w:spacing w:after="0" w:line="203" w:lineRule="exact"/>
              <w:rPr>
                <w:sz w:val="20"/>
                <w:szCs w:val="20"/>
                <w:color w:val="auto"/>
              </w:rPr>
            </w:pPr>
            <w:r>
              <w:rPr>
                <w:rFonts w:ascii="Courier New" w:cs="Courier New" w:eastAsia="Courier New" w:hAnsi="Courier New"/>
                <w:sz w:val="18"/>
                <w:szCs w:val="18"/>
                <w:color w:val="auto"/>
              </w:rPr>
              <w:t>6.7</w:t>
            </w:r>
          </w:p>
        </w:tc>
        <w:tc>
          <w:tcPr>
            <w:tcW w:w="8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rPr>
              <w:t>30.1</w:t>
            </w: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6.0</w:t>
            </w:r>
          </w:p>
        </w:tc>
        <w:tc>
          <w:tcPr>
            <w:tcW w:w="6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24.3</w:t>
            </w:r>
          </w:p>
        </w:tc>
        <w:tc>
          <w:tcPr>
            <w:tcW w:w="0" w:type="dxa"/>
            <w:vAlign w:val="bottom"/>
          </w:tcPr>
          <w:p>
            <w:pPr>
              <w:spacing w:after="0"/>
              <w:rPr>
                <w:sz w:val="1"/>
                <w:szCs w:val="1"/>
                <w:color w:val="auto"/>
              </w:rPr>
            </w:pPr>
          </w:p>
        </w:tc>
      </w:tr>
      <w:tr>
        <w:trPr>
          <w:trHeight w:val="203"/>
        </w:trPr>
        <w:tc>
          <w:tcPr>
            <w:tcW w:w="61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w w:val="97"/>
              </w:rPr>
              <w:t>Provision for income taxes...............................</w:t>
            </w:r>
          </w:p>
        </w:tc>
        <w:tc>
          <w:tcPr>
            <w:tcW w:w="1160" w:type="dxa"/>
            <w:vAlign w:val="bottom"/>
          </w:tcPr>
          <w:p>
            <w:pPr>
              <w:jc w:val="right"/>
              <w:ind w:right="333"/>
              <w:spacing w:after="0" w:line="203" w:lineRule="exact"/>
              <w:rPr>
                <w:sz w:val="20"/>
                <w:szCs w:val="20"/>
                <w:color w:val="auto"/>
              </w:rPr>
            </w:pPr>
            <w:r>
              <w:rPr>
                <w:rFonts w:ascii="Courier New" w:cs="Courier New" w:eastAsia="Courier New" w:hAnsi="Courier New"/>
                <w:sz w:val="18"/>
                <w:szCs w:val="18"/>
                <w:color w:val="auto"/>
              </w:rPr>
              <w:t>(1.7)</w:t>
            </w:r>
          </w:p>
        </w:tc>
        <w:tc>
          <w:tcPr>
            <w:tcW w:w="840" w:type="dxa"/>
            <w:vAlign w:val="bottom"/>
          </w:tcPr>
          <w:p>
            <w:pPr>
              <w:jc w:val="right"/>
              <w:ind w:right="132"/>
              <w:spacing w:after="0" w:line="203" w:lineRule="exact"/>
              <w:rPr>
                <w:sz w:val="20"/>
                <w:szCs w:val="20"/>
                <w:color w:val="auto"/>
              </w:rPr>
            </w:pPr>
            <w:r>
              <w:rPr>
                <w:rFonts w:ascii="Courier New" w:cs="Courier New" w:eastAsia="Courier New" w:hAnsi="Courier New"/>
                <w:sz w:val="18"/>
                <w:szCs w:val="18"/>
                <w:color w:val="auto"/>
              </w:rPr>
              <w:t>(7.5)</w:t>
            </w:r>
          </w:p>
        </w:tc>
        <w:tc>
          <w:tcPr>
            <w:tcW w:w="126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(1.5)</w:t>
            </w:r>
          </w:p>
        </w:tc>
        <w:tc>
          <w:tcPr>
            <w:tcW w:w="6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(6.1)</w:t>
            </w:r>
          </w:p>
        </w:tc>
        <w:tc>
          <w:tcPr>
            <w:tcW w:w="0" w:type="dxa"/>
            <w:vAlign w:val="bottom"/>
          </w:tcPr>
          <w:p>
            <w:pPr>
              <w:spacing w:after="0"/>
              <w:rPr>
                <w:sz w:val="1"/>
                <w:szCs w:val="1"/>
                <w:color w:val="auto"/>
              </w:rPr>
            </w:pPr>
          </w:p>
        </w:tc>
      </w:tr>
      <w:tr>
        <w:trPr>
          <w:trHeight w:val="203"/>
        </w:trPr>
        <w:tc>
          <w:tcPr>
            <w:tcW w:w="6120" w:type="dxa"/>
            <w:vAlign w:val="bottom"/>
            <w:vMerge w:val="restart"/>
          </w:tcPr>
          <w:p>
            <w:pPr>
              <w:jc w:val="right"/>
              <w:ind w:right="12"/>
              <w:spacing w:after="0"/>
              <w:rPr>
                <w:sz w:val="20"/>
                <w:szCs w:val="20"/>
                <w:color w:val="auto"/>
              </w:rPr>
            </w:pPr>
            <w:r>
              <w:rPr>
                <w:rFonts w:ascii="Courier New" w:cs="Courier New" w:eastAsia="Courier New" w:hAnsi="Courier New"/>
                <w:sz w:val="18"/>
                <w:szCs w:val="18"/>
                <w:color w:val="auto"/>
                <w:w w:val="97"/>
              </w:rPr>
              <w:t>Net income...............................................</w:t>
            </w:r>
          </w:p>
        </w:tc>
        <w:tc>
          <w:tcPr>
            <w:tcW w:w="1160" w:type="dxa"/>
            <w:vAlign w:val="bottom"/>
          </w:tcPr>
          <w:p>
            <w:pPr>
              <w:jc w:val="right"/>
              <w:ind w:right="453"/>
              <w:spacing w:after="0" w:line="203" w:lineRule="exact"/>
              <w:rPr>
                <w:sz w:val="20"/>
                <w:szCs w:val="20"/>
                <w:color w:val="auto"/>
              </w:rPr>
            </w:pPr>
            <w:r>
              <w:rPr>
                <w:rFonts w:ascii="Courier New" w:cs="Courier New" w:eastAsia="Courier New" w:hAnsi="Courier New"/>
                <w:sz w:val="18"/>
                <w:szCs w:val="18"/>
                <w:color w:val="auto"/>
              </w:rPr>
              <w:t>-----</w:t>
            </w:r>
          </w:p>
        </w:tc>
        <w:tc>
          <w:tcPr>
            <w:tcW w:w="840" w:type="dxa"/>
            <w:vAlign w:val="bottom"/>
          </w:tcPr>
          <w:p>
            <w:pPr>
              <w:jc w:val="right"/>
              <w:ind w:right="232"/>
              <w:spacing w:after="0" w:line="203" w:lineRule="exact"/>
              <w:rPr>
                <w:sz w:val="20"/>
                <w:szCs w:val="20"/>
                <w:color w:val="auto"/>
              </w:rPr>
            </w:pPr>
            <w:r>
              <w:rPr>
                <w:rFonts w:ascii="Courier New" w:cs="Courier New" w:eastAsia="Courier New" w:hAnsi="Courier New"/>
                <w:sz w:val="18"/>
                <w:szCs w:val="18"/>
                <w:color w:val="auto"/>
                <w:w w:val="92"/>
              </w:rPr>
              <w:t>-----</w:t>
            </w:r>
          </w:p>
        </w:tc>
        <w:tc>
          <w:tcPr>
            <w:tcW w:w="1260" w:type="dxa"/>
            <w:vAlign w:val="bottom"/>
          </w:tcPr>
          <w:p>
            <w:pPr>
              <w:jc w:val="right"/>
              <w:ind w:right="432"/>
              <w:spacing w:after="0" w:line="203" w:lineRule="exact"/>
              <w:rPr>
                <w:sz w:val="20"/>
                <w:szCs w:val="20"/>
                <w:color w:val="auto"/>
              </w:rPr>
            </w:pPr>
            <w:r>
              <w:rPr>
                <w:rFonts w:ascii="Courier New" w:cs="Courier New" w:eastAsia="Courier New" w:hAnsi="Courier New"/>
                <w:sz w:val="18"/>
                <w:szCs w:val="18"/>
                <w:color w:val="auto"/>
              </w:rPr>
              <w:t>-----</w:t>
            </w:r>
          </w:p>
        </w:tc>
        <w:tc>
          <w:tcPr>
            <w:tcW w:w="64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w w:val="96"/>
              </w:rPr>
              <w:t>-----</w:t>
            </w:r>
          </w:p>
        </w:tc>
        <w:tc>
          <w:tcPr>
            <w:tcW w:w="0" w:type="dxa"/>
            <w:vAlign w:val="bottom"/>
          </w:tcPr>
          <w:p>
            <w:pPr>
              <w:spacing w:after="0"/>
              <w:rPr>
                <w:sz w:val="1"/>
                <w:szCs w:val="1"/>
                <w:color w:val="auto"/>
              </w:rPr>
            </w:pPr>
          </w:p>
        </w:tc>
      </w:tr>
      <w:tr>
        <w:trPr>
          <w:trHeight w:val="296"/>
        </w:trPr>
        <w:tc>
          <w:tcPr>
            <w:tcW w:w="6120" w:type="dxa"/>
            <w:vAlign w:val="bottom"/>
            <w:vMerge w:val="continue"/>
          </w:tcPr>
          <w:p>
            <w:pPr>
              <w:spacing w:after="0"/>
              <w:rPr>
                <w:sz w:val="24"/>
                <w:szCs w:val="24"/>
                <w:color w:val="auto"/>
              </w:rPr>
            </w:pPr>
          </w:p>
        </w:tc>
        <w:tc>
          <w:tcPr>
            <w:tcW w:w="1160" w:type="dxa"/>
            <w:vAlign w:val="bottom"/>
          </w:tcPr>
          <w:p>
            <w:pPr>
              <w:jc w:val="right"/>
              <w:ind w:right="333"/>
              <w:spacing w:after="0"/>
              <w:rPr>
                <w:sz w:val="20"/>
                <w:szCs w:val="20"/>
                <w:color w:val="auto"/>
              </w:rPr>
            </w:pPr>
            <w:r>
              <w:rPr>
                <w:rFonts w:ascii="Courier New" w:cs="Courier New" w:eastAsia="Courier New" w:hAnsi="Courier New"/>
                <w:sz w:val="18"/>
                <w:szCs w:val="18"/>
                <w:color w:val="auto"/>
              </w:rPr>
              <w:t>5.0%</w:t>
            </w:r>
          </w:p>
        </w:tc>
        <w:tc>
          <w:tcPr>
            <w:tcW w:w="840" w:type="dxa"/>
            <w:vAlign w:val="bottom"/>
          </w:tcPr>
          <w:p>
            <w:pPr>
              <w:jc w:val="right"/>
              <w:ind w:right="132"/>
              <w:spacing w:after="0"/>
              <w:rPr>
                <w:sz w:val="20"/>
                <w:szCs w:val="20"/>
                <w:color w:val="auto"/>
              </w:rPr>
            </w:pPr>
            <w:r>
              <w:rPr>
                <w:rFonts w:ascii="Courier New" w:cs="Courier New" w:eastAsia="Courier New" w:hAnsi="Courier New"/>
                <w:sz w:val="18"/>
                <w:szCs w:val="18"/>
                <w:color w:val="auto"/>
              </w:rPr>
              <w:t>22.6%</w:t>
            </w:r>
          </w:p>
        </w:tc>
        <w:tc>
          <w:tcPr>
            <w:tcW w:w="126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4.5%</w:t>
            </w:r>
          </w:p>
        </w:tc>
        <w:tc>
          <w:tcPr>
            <w:tcW w:w="640" w:type="dxa"/>
            <w:vAlign w:val="bottom"/>
          </w:tcPr>
          <w:p>
            <w:pPr>
              <w:jc w:val="right"/>
              <w:spacing w:after="0"/>
              <w:rPr>
                <w:sz w:val="20"/>
                <w:szCs w:val="20"/>
                <w:color w:val="auto"/>
              </w:rPr>
            </w:pPr>
            <w:r>
              <w:rPr>
                <w:rFonts w:ascii="Courier New" w:cs="Courier New" w:eastAsia="Courier New" w:hAnsi="Courier New"/>
                <w:sz w:val="18"/>
                <w:szCs w:val="18"/>
                <w:color w:val="auto"/>
              </w:rPr>
              <w:t>18.2%</w:t>
            </w:r>
          </w:p>
        </w:tc>
        <w:tc>
          <w:tcPr>
            <w:tcW w:w="0" w:type="dxa"/>
            <w:vAlign w:val="bottom"/>
          </w:tcPr>
          <w:p>
            <w:pPr>
              <w:spacing w:after="0"/>
              <w:rPr>
                <w:sz w:val="1"/>
                <w:szCs w:val="1"/>
                <w:color w:val="auto"/>
              </w:rPr>
            </w:pPr>
          </w:p>
        </w:tc>
      </w:tr>
    </w:tbl>
    <w:p>
      <w:pPr>
        <w:spacing w:after="0" w:line="311" w:lineRule="exact"/>
        <w:rPr>
          <w:sz w:val="20"/>
          <w:szCs w:val="20"/>
          <w:color w:val="auto"/>
        </w:rPr>
      </w:pPr>
    </w:p>
    <w:p>
      <w:pPr>
        <w:ind w:right="1879"/>
        <w:spacing w:after="0" w:line="347" w:lineRule="auto"/>
        <w:rPr>
          <w:sz w:val="20"/>
          <w:szCs w:val="20"/>
          <w:color w:val="auto"/>
        </w:rPr>
      </w:pPr>
      <w:r>
        <w:rPr>
          <w:rFonts w:ascii="Courier New" w:cs="Courier New" w:eastAsia="Courier New" w:hAnsi="Courier New"/>
          <w:sz w:val="18"/>
          <w:szCs w:val="18"/>
          <w:color w:val="auto"/>
        </w:rPr>
        <w:t>COMPARISON OF THE THREE AND NINE MONTHS ENDED OCTOBER 31, 2000 TO THE THREE AND NINE MONTHS ENDED OCTOBER 31, 1999</w:t>
      </w:r>
    </w:p>
    <w:p>
      <w:pPr>
        <w:spacing w:after="0" w:line="18" w:lineRule="exact"/>
        <w:rPr>
          <w:sz w:val="20"/>
          <w:szCs w:val="20"/>
          <w:color w:val="auto"/>
        </w:rPr>
      </w:pPr>
    </w:p>
    <w:p>
      <w:pPr>
        <w:ind w:right="1779" w:firstLine="527"/>
        <w:spacing w:after="0" w:line="273" w:lineRule="auto"/>
        <w:rPr>
          <w:sz w:val="20"/>
          <w:szCs w:val="20"/>
          <w:color w:val="auto"/>
        </w:rPr>
      </w:pPr>
      <w:r>
        <w:rPr>
          <w:rFonts w:ascii="Courier New" w:cs="Courier New" w:eastAsia="Courier New" w:hAnsi="Courier New"/>
          <w:sz w:val="16"/>
          <w:szCs w:val="16"/>
          <w:color w:val="auto"/>
        </w:rPr>
        <w:t>Net Revenue. We recognize revenue upon shipment of product to our customers, net of accruals for estimated sales returns and allowances. In March 2000, we entered into our first distribution agreement to support our sales and marketing activities in the data communications market. We defer recognition of product revenue on sales with rights of return made through distributors until the distributor sells our product to its customer. Net revenue for the three months ended October 31, 2000 was $36.2 million, an increase of $12.7 million or 54% from net revenue of $23.5 million for the three months ended October 31, 1999. Net revenue for the nine months ended October 31, 2000 was $98.1 million, an increase of $43.7 million or 80% from net revenue of $54.4 million for the nine months ended October 31, 1999. The increases primarily reflect increased volume shipments of our data storage and data communications products. Net revenue for data communications products totaled $5.6 million for the three months ended October 31, 2000 (an increase of $3.0 million, or 118% from the quarter ending July 31, 2000), and $8.7 million for the nine months ended October 31, 2000. Although average selling prices for data storage products declined by approximately 5% and 12% from the three and nine months ended October 31, 1999 compared to the three and nine months ended October 31, 2000, the volume of units shipped increased from approximately 7.3 million and 15.8 million units in the three and nine months ended October 31, 1999 to approximately 10.0 million and 29.5 million units in the three and nine months ended October 31, 2000. The decrease in average selling prices for both periods was primarily due to a product mix change caused by an increase in preamplifier products shipped, which have a lower average selling price than our read channel products, and to a lesser extent, a decrease in average selling prices for our read channel products. Sales of read channel products increased from $22.2 million and $52.6 million in the three and nine months ended October 31, 1999 to $27.5 million and $80.5 million for the three and nine months ended October 31, 2000. Sales of preamplifier products increased from $1.3 million and $1.8 million in the three and nine months ended October 31, 1999 to $3.1 million and $8.8 million in the three and nine months ended October 31, 2000. We expect that the rate of growth of our revenue from sales of data</w:t>
      </w:r>
    </w:p>
    <w:p>
      <w:pPr>
        <w:sectPr>
          <w:pgSz w:w="11900" w:h="16838" w:orient="portrait"/>
          <w:cols w:equalWidth="0" w:num="1">
            <w:col w:w="10219"/>
          </w:cols>
          <w:pgMar w:left="240" w:top="285" w:right="1440" w:bottom="411"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06" w:lineRule="exact"/>
        <w:rPr>
          <w:sz w:val="20"/>
          <w:szCs w:val="20"/>
          <w:color w:val="auto"/>
        </w:rPr>
      </w:pPr>
    </w:p>
    <w:p>
      <w:pPr>
        <w:ind w:left="4220"/>
        <w:spacing w:after="0"/>
        <w:rPr>
          <w:sz w:val="20"/>
          <w:szCs w:val="20"/>
          <w:color w:val="auto"/>
        </w:rPr>
      </w:pPr>
      <w:r>
        <w:rPr>
          <w:rFonts w:ascii="Courier New" w:cs="Courier New" w:eastAsia="Courier New" w:hAnsi="Courier New"/>
          <w:sz w:val="16"/>
          <w:szCs w:val="16"/>
          <w:color w:val="auto"/>
        </w:rPr>
        <w:t>8</w:t>
      </w:r>
    </w:p>
    <w:p>
      <w:pPr>
        <w:sectPr>
          <w:pgSz w:w="11900" w:h="16838" w:orient="portrait"/>
          <w:cols w:equalWidth="0" w:num="1">
            <w:col w:w="10219"/>
          </w:cols>
          <w:pgMar w:left="240" w:top="285" w:right="1440" w:bottom="411" w:gutter="0" w:footer="0" w:header="0"/>
          <w:type w:val="continuous"/>
        </w:sectPr>
      </w:pPr>
    </w:p>
    <w:bookmarkStart w:id="10" w:name="page11"/>
    <w:bookmarkEnd w:id="10"/>
    <w:p>
      <w:pPr>
        <w:ind w:left="320"/>
        <w:spacing w:after="0"/>
        <w:rPr>
          <w:sz w:val="20"/>
          <w:szCs w:val="20"/>
          <w:color w:val="auto"/>
        </w:rPr>
      </w:pPr>
      <w:r>
        <w:rPr>
          <w:rFonts w:ascii="Courier New" w:cs="Courier New" w:eastAsia="Courier New" w:hAnsi="Courier New"/>
          <w:sz w:val="18"/>
          <w:szCs w:val="18"/>
          <w:color w:val="auto"/>
        </w:rPr>
        <w:t>11</w:t>
      </w:r>
    </w:p>
    <w:p>
      <w:pPr>
        <w:spacing w:after="0" w:line="201" w:lineRule="exact"/>
        <w:rPr>
          <w:sz w:val="20"/>
          <w:szCs w:val="20"/>
          <w:color w:val="auto"/>
        </w:rPr>
      </w:pPr>
    </w:p>
    <w:p>
      <w:pPr>
        <w:ind w:right="2199"/>
        <w:spacing w:after="0" w:line="347" w:lineRule="auto"/>
        <w:rPr>
          <w:sz w:val="20"/>
          <w:szCs w:val="20"/>
          <w:color w:val="auto"/>
        </w:rPr>
      </w:pPr>
      <w:r>
        <w:rPr>
          <w:rFonts w:ascii="Courier New" w:cs="Courier New" w:eastAsia="Courier New" w:hAnsi="Courier New"/>
          <w:sz w:val="18"/>
          <w:szCs w:val="18"/>
          <w:color w:val="auto"/>
        </w:rPr>
        <w:t>storage products will be considerably lower for the remainder of fiscal 2001 than the rate of growth we experienced in fiscal 2000.</w:t>
      </w:r>
    </w:p>
    <w:p>
      <w:pPr>
        <w:spacing w:after="0" w:line="18" w:lineRule="exact"/>
        <w:rPr>
          <w:sz w:val="20"/>
          <w:szCs w:val="20"/>
          <w:color w:val="auto"/>
        </w:rPr>
      </w:pPr>
    </w:p>
    <w:p>
      <w:pPr>
        <w:ind w:right="1779" w:firstLine="527"/>
        <w:spacing w:after="0" w:line="275" w:lineRule="auto"/>
        <w:rPr>
          <w:sz w:val="20"/>
          <w:szCs w:val="20"/>
          <w:color w:val="auto"/>
        </w:rPr>
      </w:pPr>
      <w:r>
        <w:rPr>
          <w:rFonts w:ascii="Courier New" w:cs="Courier New" w:eastAsia="Courier New" w:hAnsi="Courier New"/>
          <w:sz w:val="16"/>
          <w:szCs w:val="16"/>
          <w:color w:val="auto"/>
        </w:rPr>
        <w:t>Cost of Goods Sold. Cost of goods sold consists primarily of the costs of manufacturing, assembly and test of our integrated circuit devices and related overhead cost, and compensation and associated costs related to manufacturing support, logistics and quality assurance personnel. Gross profit, which equals net revenue less cost of goods sold, as a percentage of revenue, decreased from 62.2% in the three months ended October 31, 1999 to 53.1% in the three months ended October 31, 2000, and decreased from 59.2% in the nine months ended October 31, 1999 to 53.8% in the nine months ended October 31, 2000. The decrease in gross profit percentage for both periods was due to a decrease in average selling prices for our data storage products while corresponding product costs per unit increased, an increase in preamplifier product revenues, which contribute a lower gross profit than both read channel and data communication products, and an increase in hiring of manufacturing support, logistics and quality assurance personnel. In addition, in the third quarter of fiscal 2000, we experienced a significant increase in read channel revenues due to two new design wins. This increase allowed us to achieve greater absorption of our manufacturing costs, including overhead, since our product costs per unit decreased during the quarter. Our gross profits may decrease as a percentage of revenue in future periods due to, among other things, changes in the mix of products sold, increased pricing pressures from our customers as well as from our competitors and potential cost increases resulting from limited foundry capacity. We expect some of our new data communications products will contribute more gross profit than products which have been in the market for longer periods of time and that face greater competition as a result.</w:t>
      </w:r>
    </w:p>
    <w:p>
      <w:pPr>
        <w:spacing w:after="0" w:line="200" w:lineRule="exact"/>
        <w:rPr>
          <w:sz w:val="20"/>
          <w:szCs w:val="20"/>
          <w:color w:val="auto"/>
        </w:rPr>
      </w:pPr>
    </w:p>
    <w:p>
      <w:pPr>
        <w:spacing w:after="0" w:line="295" w:lineRule="exact"/>
        <w:rPr>
          <w:sz w:val="20"/>
          <w:szCs w:val="20"/>
          <w:color w:val="auto"/>
        </w:rPr>
      </w:pPr>
    </w:p>
    <w:p>
      <w:pPr>
        <w:ind w:right="1779" w:firstLine="527"/>
        <w:spacing w:after="0" w:line="244" w:lineRule="auto"/>
        <w:rPr>
          <w:sz w:val="20"/>
          <w:szCs w:val="20"/>
          <w:color w:val="auto"/>
        </w:rPr>
      </w:pPr>
      <w:r>
        <w:rPr>
          <w:rFonts w:ascii="Courier New" w:cs="Courier New" w:eastAsia="Courier New" w:hAnsi="Courier New"/>
          <w:sz w:val="18"/>
          <w:szCs w:val="18"/>
          <w:color w:val="auto"/>
        </w:rPr>
        <w:t>Research and Development. Research and development expense consists primarily of compensation and associated costs relating to development personnel, prototype wafer and related product tape-out costs, depreciation expense and allocated occupancy costs for these operations. Research and development expense increased from $3.7 million, or 15.8% of net revenue, for the three months ended October 31, 1999 to $9.4 million, or 26.1% of net revenue, for the three months ended October 31, 2000. Research and development expense increased from $9.1 million, or 16.7% of net revenue, for the nine months ended October 31, 1999 to $23.4 million, or 23.8% of net revenue, for the nine months ended October 31, 2000. The increase in absolute dollars and as a percentage of net revenue for both periods was primarily due to the hiring of additional development personnel and a resulting increase in salary and related costs, increased spending for prototype and related product tape-out costs for new product initiatives, increased depreciation and amortization expense, and increased facility and other allocable expenses. We expect that research and development expense will increase in absolute dollars in future quarters as we develop new products and increase our number of research and development personnel.</w:t>
      </w:r>
    </w:p>
    <w:p>
      <w:pPr>
        <w:spacing w:after="0" w:line="117" w:lineRule="exact"/>
        <w:rPr>
          <w:sz w:val="20"/>
          <w:szCs w:val="20"/>
          <w:color w:val="auto"/>
        </w:rPr>
      </w:pPr>
    </w:p>
    <w:p>
      <w:pPr>
        <w:ind w:right="1879" w:firstLine="527"/>
        <w:spacing w:after="0" w:line="276" w:lineRule="auto"/>
        <w:rPr>
          <w:sz w:val="20"/>
          <w:szCs w:val="20"/>
          <w:color w:val="auto"/>
        </w:rPr>
      </w:pPr>
      <w:r>
        <w:rPr>
          <w:rFonts w:ascii="Courier New" w:cs="Courier New" w:eastAsia="Courier New" w:hAnsi="Courier New"/>
          <w:sz w:val="16"/>
          <w:szCs w:val="16"/>
          <w:color w:val="auto"/>
        </w:rPr>
        <w:t>Marketing and Selling. Marketing and selling expense consists primarily of compensation and associated costs relating to marketing and selling personnel, sales commissions to independent sales representatives, promotional and other marketing expenses, and allocated occupancy costs for these operations. Marketing and selling expense increased from $2.8 million, or 11.9% of net revenue, for the three months ended October 31, 1999 to $5.7 million, or 15.7% of net revenue, for the three months ended October 31, 2000. Marketing and selling expense increased from $7.3 million, or 13.3% of net revenue, for the six months ended July 31, 1999 to $15.4 million, or 15.7% of net revenue, for the nine months ended October 31, 2000. The increase in absolute dollars and as a percentage of net revenue for both periods was primarily due to the hiring of additional personnel and a resulting increase in salary and related costs, increased sales commissions on increased net revenues, increases in trade show, advertising and other promotional expenses as we broadened our customer and product base, and increased facility and other allocable expenses. We expect that marketing and selling expenses will increase in absolute dollars in future quarters, for example, as we hire additional personnel, expand our sales and marketing efforts, particularly in data communications, and pay increased sales commissions.</w:t>
      </w:r>
    </w:p>
    <w:p>
      <w:pPr>
        <w:spacing w:after="0" w:line="200" w:lineRule="exact"/>
        <w:rPr>
          <w:sz w:val="20"/>
          <w:szCs w:val="20"/>
          <w:color w:val="auto"/>
        </w:rPr>
      </w:pPr>
    </w:p>
    <w:p>
      <w:pPr>
        <w:spacing w:after="0" w:line="308" w:lineRule="exact"/>
        <w:rPr>
          <w:sz w:val="20"/>
          <w:szCs w:val="20"/>
          <w:color w:val="auto"/>
        </w:rPr>
      </w:pPr>
    </w:p>
    <w:p>
      <w:pPr>
        <w:ind w:right="1779" w:firstLine="527"/>
        <w:spacing w:after="0" w:line="274" w:lineRule="auto"/>
        <w:rPr>
          <w:sz w:val="20"/>
          <w:szCs w:val="20"/>
          <w:color w:val="auto"/>
        </w:rPr>
      </w:pPr>
      <w:r>
        <w:rPr>
          <w:rFonts w:ascii="Courier New" w:cs="Courier New" w:eastAsia="Courier New" w:hAnsi="Courier New"/>
          <w:sz w:val="16"/>
          <w:szCs w:val="16"/>
          <w:color w:val="auto"/>
        </w:rPr>
        <w:t>General and Administrative. General and administrative expense consists primarily of compensation and associated costs relating to general and administrative personnel, professional fees and allocated occupancy cost for these operations. General and administrative expense increased from $0.8 million, or 3.4% of net revenue, for the three months ended October 31, 1999 to $1.3 million, or 3.7% of net revenue, for the three months ended October 31, 2000. General and administrative expense increased from $2.2 million, or 4.1% of</w:t>
      </w:r>
    </w:p>
    <w:p>
      <w:pPr>
        <w:spacing w:after="0" w:line="2" w:lineRule="exact"/>
        <w:rPr>
          <w:sz w:val="20"/>
          <w:szCs w:val="20"/>
          <w:color w:val="auto"/>
        </w:rPr>
      </w:pPr>
    </w:p>
    <w:p>
      <w:pPr>
        <w:ind w:left="4220"/>
        <w:spacing w:after="0"/>
        <w:rPr>
          <w:sz w:val="20"/>
          <w:szCs w:val="20"/>
          <w:color w:val="auto"/>
        </w:rPr>
      </w:pPr>
      <w:r>
        <w:rPr>
          <w:rFonts w:ascii="Courier New" w:cs="Courier New" w:eastAsia="Courier New" w:hAnsi="Courier New"/>
          <w:sz w:val="18"/>
          <w:szCs w:val="18"/>
          <w:color w:val="auto"/>
        </w:rPr>
        <w:t>9</w:t>
      </w:r>
    </w:p>
    <w:p>
      <w:pPr>
        <w:sectPr>
          <w:pgSz w:w="11900" w:h="16838" w:orient="portrait"/>
          <w:cols w:equalWidth="0" w:num="1">
            <w:col w:w="10219"/>
          </w:cols>
          <w:pgMar w:left="240" w:top="285" w:right="1440" w:bottom="356" w:gutter="0" w:footer="0" w:header="0"/>
        </w:sectPr>
      </w:pPr>
    </w:p>
    <w:bookmarkStart w:id="11" w:name="page12"/>
    <w:bookmarkEnd w:id="11"/>
    <w:p>
      <w:pPr>
        <w:ind w:left="320"/>
        <w:spacing w:after="0"/>
        <w:rPr>
          <w:sz w:val="20"/>
          <w:szCs w:val="20"/>
          <w:color w:val="auto"/>
        </w:rPr>
      </w:pPr>
      <w:r>
        <w:rPr>
          <w:rFonts w:ascii="Courier New" w:cs="Courier New" w:eastAsia="Courier New" w:hAnsi="Courier New"/>
          <w:sz w:val="18"/>
          <w:szCs w:val="18"/>
          <w:color w:val="auto"/>
        </w:rPr>
        <w:t>12</w:t>
      </w:r>
    </w:p>
    <w:p>
      <w:pPr>
        <w:spacing w:after="0" w:line="201" w:lineRule="exact"/>
        <w:rPr>
          <w:sz w:val="20"/>
          <w:szCs w:val="20"/>
          <w:color w:val="auto"/>
        </w:rPr>
      </w:pPr>
    </w:p>
    <w:p>
      <w:pPr>
        <w:ind w:right="1779"/>
        <w:spacing w:after="0" w:line="249" w:lineRule="auto"/>
        <w:rPr>
          <w:sz w:val="20"/>
          <w:szCs w:val="20"/>
          <w:color w:val="auto"/>
        </w:rPr>
      </w:pPr>
      <w:r>
        <w:rPr>
          <w:rFonts w:ascii="Courier New" w:cs="Courier New" w:eastAsia="Courier New" w:hAnsi="Courier New"/>
          <w:sz w:val="18"/>
          <w:szCs w:val="18"/>
          <w:color w:val="auto"/>
        </w:rPr>
        <w:t>net revenue, for the nine months ended October 31, 1999 to $4.3 million, or 4.4% of net revenue, for the nine months ended October 31, 2000. The increase in absolute dollars and as a percentage of net revenue for both periods was primarily due to the hiring of additional personnel and a resulting increase in salary and related costs, increased legal and accounting and fees, increased depreciation expense and increased facility and other allocable expenses. We expect that general and administrative expenses will increase in absolute dollars in future quarters, for example, as we hire additional personnel, incur consulting costs for post implementation support for our new enterprise resource planning system and incur legal and other costs associated with being a public company and expanding our operations.</w:t>
      </w:r>
    </w:p>
    <w:p>
      <w:pPr>
        <w:spacing w:after="0" w:line="104" w:lineRule="exact"/>
        <w:rPr>
          <w:sz w:val="20"/>
          <w:szCs w:val="20"/>
          <w:color w:val="auto"/>
        </w:rPr>
      </w:pPr>
    </w:p>
    <w:p>
      <w:pPr>
        <w:ind w:right="1779" w:firstLine="527"/>
        <w:spacing w:after="0" w:line="256" w:lineRule="auto"/>
        <w:rPr>
          <w:sz w:val="20"/>
          <w:szCs w:val="20"/>
          <w:color w:val="auto"/>
        </w:rPr>
      </w:pPr>
      <w:r>
        <w:rPr>
          <w:rFonts w:ascii="Courier New" w:cs="Courier New" w:eastAsia="Courier New" w:hAnsi="Courier New"/>
          <w:sz w:val="18"/>
          <w:szCs w:val="18"/>
          <w:color w:val="auto"/>
        </w:rPr>
        <w:t>Amortization of Stock Compensation. In connection with the grant of stock options to our employees and directors, we recorded deferred stock compensation of approximately $19.9 million. We are amortizing this amount under the accelerated method over the option vesting period, which resulted in amortization expense of $2.1 million and $6.6 million for the three and nine months ended October 31, 2000 as compared to $329,000 and $565,000 for the three and nine months ended October 31, 1999.</w:t>
      </w:r>
    </w:p>
    <w:p>
      <w:pPr>
        <w:spacing w:after="0" w:line="98" w:lineRule="exact"/>
        <w:rPr>
          <w:sz w:val="20"/>
          <w:szCs w:val="20"/>
          <w:color w:val="auto"/>
        </w:rPr>
      </w:pPr>
    </w:p>
    <w:p>
      <w:pPr>
        <w:ind w:right="1879" w:firstLine="527"/>
        <w:spacing w:after="0" w:line="306" w:lineRule="auto"/>
        <w:rPr>
          <w:sz w:val="20"/>
          <w:szCs w:val="20"/>
          <w:color w:val="auto"/>
        </w:rPr>
      </w:pPr>
      <w:r>
        <w:rPr>
          <w:rFonts w:ascii="Courier New" w:cs="Courier New" w:eastAsia="Courier New" w:hAnsi="Courier New"/>
          <w:sz w:val="16"/>
          <w:szCs w:val="16"/>
          <w:color w:val="auto"/>
        </w:rPr>
        <w:t>Interest Income, Net. Interest income, net for the three and nine months ended October 31, 2000 was $1.8 million and $2.8 million as compared to $88,000 and $124,000 for the three and nine months ended October 31, 1999. The net proceeds from our initial public offering of common stock, which were received on June 30, 2000, contributed to the increase in net interest income.</w:t>
      </w:r>
    </w:p>
    <w:p>
      <w:pPr>
        <w:spacing w:after="0" w:line="60" w:lineRule="exact"/>
        <w:rPr>
          <w:sz w:val="20"/>
          <w:szCs w:val="20"/>
          <w:color w:val="auto"/>
        </w:rPr>
      </w:pPr>
    </w:p>
    <w:p>
      <w:pPr>
        <w:ind w:right="1779" w:firstLine="527"/>
        <w:spacing w:after="0" w:line="247" w:lineRule="auto"/>
        <w:rPr>
          <w:sz w:val="20"/>
          <w:szCs w:val="20"/>
          <w:color w:val="auto"/>
        </w:rPr>
      </w:pPr>
      <w:r>
        <w:rPr>
          <w:rFonts w:ascii="Courier New" w:cs="Courier New" w:eastAsia="Courier New" w:hAnsi="Courier New"/>
          <w:sz w:val="18"/>
          <w:szCs w:val="18"/>
          <w:color w:val="auto"/>
        </w:rPr>
        <w:t>Provision for Income Taxes. We have accrued income taxes at an effective tax rate of 25% since achieving consolidated profitability in fiscal 2000. The difference between this rate and the federal rate of 35% is due to the lower tax rates imposed on our operations in Bermuda and Singapore and to the benefits realized from research and development credits in the United States, offset by potential taxes on the portion of Bermuda income that may be considered to be effectively connected with the conduct of a trade or business in the United States. Our operations in Singapore are subject to a statutory tax rate of 26%. The Economic Development Board of Singapore granted us pioneer status in July 2000, for a period of six years commencing July 1, 1999, which will reduce the amount of taxes we pay in Singapore. We have an undertaking from the government of Bermuda that we will not be subject to tax on our income and capital gains in Bermuda until March 28, 2016.</w:t>
      </w:r>
    </w:p>
    <w:p>
      <w:pPr>
        <w:spacing w:after="0" w:line="10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LIQUIDITY AND CAPITAL RESOURCES</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Our principal source of liquidity as of October 31, 2000 consisted of</w:t>
      </w:r>
    </w:p>
    <w:p>
      <w:pPr>
        <w:spacing w:after="0" w:line="3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$115.8 million of cash and cash equivalents. Prior to receiving the net proceeds</w:t>
      </w:r>
    </w:p>
    <w:p>
      <w:pPr>
        <w:spacing w:after="0" w:line="20"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from our initial public offering, we financed our operations through a</w:t>
      </w:r>
    </w:p>
    <w:p>
      <w:pPr>
        <w:spacing w:after="0" w:line="238" w:lineRule="auto"/>
        <w:rPr>
          <w:sz w:val="20"/>
          <w:szCs w:val="20"/>
          <w:color w:val="auto"/>
        </w:rPr>
      </w:pPr>
      <w:r>
        <w:rPr>
          <w:rFonts w:ascii="Courier New" w:cs="Courier New" w:eastAsia="Courier New" w:hAnsi="Courier New"/>
          <w:sz w:val="18"/>
          <w:szCs w:val="18"/>
          <w:color w:val="auto"/>
        </w:rPr>
        <w:t>combination of private sales of convertible preferred stock, bank loans and</w:t>
      </w:r>
    </w:p>
    <w:p>
      <w:pPr>
        <w:spacing w:after="0"/>
        <w:rPr>
          <w:sz w:val="20"/>
          <w:szCs w:val="20"/>
          <w:color w:val="auto"/>
        </w:rPr>
      </w:pPr>
      <w:r>
        <w:rPr>
          <w:rFonts w:ascii="Courier New" w:cs="Courier New" w:eastAsia="Courier New" w:hAnsi="Courier New"/>
          <w:sz w:val="18"/>
          <w:szCs w:val="18"/>
          <w:color w:val="auto"/>
        </w:rPr>
        <w:t>capital lease financing and, beginning in fiscal 2000, net cash flow from</w:t>
      </w:r>
    </w:p>
    <w:p>
      <w:pPr>
        <w:spacing w:after="0" w:line="238" w:lineRule="auto"/>
        <w:rPr>
          <w:sz w:val="20"/>
          <w:szCs w:val="20"/>
          <w:color w:val="auto"/>
        </w:rPr>
      </w:pPr>
      <w:r>
        <w:rPr>
          <w:rFonts w:ascii="Courier New" w:cs="Courier New" w:eastAsia="Courier New" w:hAnsi="Courier New"/>
          <w:sz w:val="18"/>
          <w:szCs w:val="18"/>
          <w:color w:val="auto"/>
        </w:rPr>
        <w:t>operations. We raised net proceeds of $94.0 million through our initial public</w:t>
      </w:r>
    </w:p>
    <w:p>
      <w:pPr>
        <w:spacing w:after="0"/>
        <w:rPr>
          <w:sz w:val="20"/>
          <w:szCs w:val="20"/>
          <w:color w:val="auto"/>
        </w:rPr>
      </w:pPr>
      <w:r>
        <w:rPr>
          <w:rFonts w:ascii="Courier New" w:cs="Courier New" w:eastAsia="Courier New" w:hAnsi="Courier New"/>
          <w:sz w:val="18"/>
          <w:szCs w:val="18"/>
          <w:color w:val="auto"/>
        </w:rPr>
        <w:t>offering in June 2000.</w:t>
      </w:r>
    </w:p>
    <w:p>
      <w:pPr>
        <w:spacing w:after="0" w:line="169" w:lineRule="exact"/>
        <w:rPr>
          <w:sz w:val="20"/>
          <w:szCs w:val="20"/>
          <w:color w:val="auto"/>
        </w:rPr>
      </w:pPr>
    </w:p>
    <w:p>
      <w:pPr>
        <w:ind w:right="1779" w:firstLine="527"/>
        <w:spacing w:after="0" w:line="276" w:lineRule="auto"/>
        <w:rPr>
          <w:sz w:val="20"/>
          <w:szCs w:val="20"/>
          <w:color w:val="auto"/>
        </w:rPr>
      </w:pPr>
      <w:r>
        <w:rPr>
          <w:rFonts w:ascii="Courier New" w:cs="Courier New" w:eastAsia="Courier New" w:hAnsi="Courier New"/>
          <w:sz w:val="16"/>
          <w:szCs w:val="16"/>
          <w:color w:val="auto"/>
        </w:rPr>
        <w:t>During the nine months ended October 31, 2000, cash provided by operating activities was $9.9 million as compared to cash provided by operating activities of $10.8 million during the nine months ended October 31, 1999. The increase in cash for both periods was primarily a result of our net income and non-cash charges for depreciation and stock compensation amortization for the nine month periods, and increases in accounts payable, accrued liabilities and income taxes payable, partially offset by increases in accounts receivable, inventory and prepaid expenses and other assets. Due to the nature of our business, we experience working capital needs for accounts receivable and inventory. Typically, we bill our customers on an open account basis on net 30-day payment terms If sales levels were to increase, particularly in the last month of a quarter, it is likely that the level of receivables would also increase. Our levels of accounts receivable would also increase if our customers delayed their payments to us. Additionally, in order to maintain an adequate supply of product for our customers, we must carry a certain level of inventory. This inventory level may vary based primarily upon orders received from customers and our forecast of demand for these products. Other considerations in determining inventory levels may include the product life cycle stage of our products and competitive situations in the marketplace. Such considerations are balanced against risk of obsolescence or potentially excess inventory levels.</w:t>
      </w:r>
    </w:p>
    <w:p>
      <w:pPr>
        <w:sectPr>
          <w:pgSz w:w="11900" w:h="16838" w:orient="portrait"/>
          <w:cols w:equalWidth="0" w:num="1">
            <w:col w:w="10219"/>
          </w:cols>
          <w:pgMar w:left="240" w:top="285" w:right="1440" w:bottom="1019" w:gutter="0" w:footer="0" w:header="0"/>
        </w:sectPr>
      </w:pPr>
    </w:p>
    <w:p>
      <w:pPr>
        <w:spacing w:after="0" w:line="294"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10</w:t>
      </w:r>
    </w:p>
    <w:p>
      <w:pPr>
        <w:sectPr>
          <w:pgSz w:w="11900" w:h="16838" w:orient="portrait"/>
          <w:cols w:equalWidth="0" w:num="1">
            <w:col w:w="10219"/>
          </w:cols>
          <w:pgMar w:left="240" w:top="285" w:right="1440" w:bottom="1019" w:gutter="0" w:footer="0" w:header="0"/>
          <w:type w:val="continuous"/>
        </w:sectPr>
      </w:pPr>
    </w:p>
    <w:bookmarkStart w:id="12" w:name="page13"/>
    <w:bookmarkEnd w:id="12"/>
    <w:p>
      <w:pPr>
        <w:ind w:left="320"/>
        <w:spacing w:after="0"/>
        <w:rPr>
          <w:sz w:val="20"/>
          <w:szCs w:val="20"/>
          <w:color w:val="auto"/>
        </w:rPr>
      </w:pPr>
      <w:r>
        <w:rPr>
          <w:rFonts w:ascii="Courier New" w:cs="Courier New" w:eastAsia="Courier New" w:hAnsi="Courier New"/>
          <w:sz w:val="18"/>
          <w:szCs w:val="18"/>
          <w:color w:val="auto"/>
        </w:rPr>
        <w:t>13</w:t>
      </w:r>
    </w:p>
    <w:p>
      <w:pPr>
        <w:spacing w:after="0" w:line="201" w:lineRule="exact"/>
        <w:rPr>
          <w:sz w:val="20"/>
          <w:szCs w:val="20"/>
          <w:color w:val="auto"/>
        </w:rPr>
      </w:pPr>
    </w:p>
    <w:p>
      <w:pPr>
        <w:ind w:right="1879" w:firstLine="527"/>
        <w:spacing w:after="0" w:line="292" w:lineRule="auto"/>
        <w:rPr>
          <w:sz w:val="20"/>
          <w:szCs w:val="20"/>
          <w:color w:val="auto"/>
        </w:rPr>
      </w:pPr>
      <w:r>
        <w:rPr>
          <w:rFonts w:ascii="Courier New" w:cs="Courier New" w:eastAsia="Courier New" w:hAnsi="Courier New"/>
          <w:sz w:val="18"/>
          <w:szCs w:val="18"/>
          <w:color w:val="auto"/>
        </w:rPr>
        <w:t>We used cash in our investing activities in the amount of $8.0 million and $4.5 million during the nine months ended October 31, 2000 and 1999, in each case attributable to purchases of property and equipment.</w:t>
      </w:r>
    </w:p>
    <w:p>
      <w:pPr>
        <w:spacing w:after="0" w:line="66" w:lineRule="exact"/>
        <w:rPr>
          <w:sz w:val="20"/>
          <w:szCs w:val="20"/>
          <w:color w:val="auto"/>
        </w:rPr>
      </w:pPr>
    </w:p>
    <w:p>
      <w:pPr>
        <w:ind w:right="2099" w:firstLine="527"/>
        <w:spacing w:after="0" w:line="256" w:lineRule="auto"/>
        <w:rPr>
          <w:sz w:val="20"/>
          <w:szCs w:val="20"/>
          <w:color w:val="auto"/>
        </w:rPr>
      </w:pPr>
      <w:r>
        <w:rPr>
          <w:rFonts w:ascii="Courier New" w:cs="Courier New" w:eastAsia="Courier New" w:hAnsi="Courier New"/>
          <w:sz w:val="18"/>
          <w:szCs w:val="18"/>
          <w:color w:val="auto"/>
        </w:rPr>
        <w:t>Net cash provided by financing activities was $97.3 million and $7.0 million during the nine months ended October 31, 2000 and 1999. We raised net proceeds of $94.0 million through our initial public offering in June 2000. During the nine months ended October 31, 1999, cash provided by financing activities was primarily attributable to proceeds, net of repayments, from borrowings of notes payable with our bank and the issuance of convertible preferred stock.</w:t>
      </w:r>
    </w:p>
    <w:p>
      <w:pPr>
        <w:spacing w:after="0" w:line="98" w:lineRule="exact"/>
        <w:rPr>
          <w:sz w:val="20"/>
          <w:szCs w:val="20"/>
          <w:color w:val="auto"/>
        </w:rPr>
      </w:pPr>
    </w:p>
    <w:p>
      <w:pPr>
        <w:ind w:right="1779" w:firstLine="527"/>
        <w:spacing w:after="0" w:line="252" w:lineRule="auto"/>
        <w:rPr>
          <w:sz w:val="20"/>
          <w:szCs w:val="20"/>
          <w:color w:val="auto"/>
        </w:rPr>
      </w:pPr>
      <w:r>
        <w:rPr>
          <w:rFonts w:ascii="Courier New" w:cs="Courier New" w:eastAsia="Courier New" w:hAnsi="Courier New"/>
          <w:sz w:val="18"/>
          <w:szCs w:val="18"/>
          <w:color w:val="auto"/>
        </w:rPr>
        <w:t>We lease equipment and software under leases with three-year terms. We intend to exercise purchase options at the end of the lease terms for a minimal cost. We also anticipate spending up to $15.0 million during the next twelve months for test and other equipment and software. We lease our facilities under non-cancelable operating leases, which expire through June 2005. We entered into a new lease commitment on June 1, 2000 for approximately 31,000 square feet of supplemental office space adjacent to our existing office space in Sunnyvale, California, with occupancy scheduled for December 2000, pending completion of leasehold improvements being made to the facility.</w:t>
      </w:r>
    </w:p>
    <w:p>
      <w:pPr>
        <w:spacing w:after="0" w:line="99" w:lineRule="exact"/>
        <w:rPr>
          <w:sz w:val="20"/>
          <w:szCs w:val="20"/>
          <w:color w:val="auto"/>
        </w:rPr>
      </w:pPr>
    </w:p>
    <w:p>
      <w:pPr>
        <w:ind w:right="1999" w:firstLine="527"/>
        <w:spacing w:after="0" w:line="306" w:lineRule="auto"/>
        <w:rPr>
          <w:sz w:val="20"/>
          <w:szCs w:val="20"/>
          <w:color w:val="auto"/>
        </w:rPr>
      </w:pPr>
      <w:r>
        <w:rPr>
          <w:rFonts w:ascii="Courier New" w:cs="Courier New" w:eastAsia="Courier New" w:hAnsi="Courier New"/>
          <w:sz w:val="16"/>
          <w:szCs w:val="16"/>
          <w:color w:val="auto"/>
        </w:rPr>
        <w:t>Our relationships with our foundries allow us to cancel all outstanding purchase orders, but require us to pay the foundries for expenses they have incurred in connection with the purchase orders through the date of cancellation. As of October 31, 2000, our foundries had incurred approximately $8.7 million of manufacturing expenses on our outstanding purchase orders.</w:t>
      </w:r>
    </w:p>
    <w:p>
      <w:pPr>
        <w:spacing w:after="0" w:line="60" w:lineRule="exact"/>
        <w:rPr>
          <w:sz w:val="20"/>
          <w:szCs w:val="20"/>
          <w:color w:val="auto"/>
        </w:rPr>
      </w:pPr>
    </w:p>
    <w:p>
      <w:pPr>
        <w:ind w:right="1879" w:firstLine="527"/>
        <w:spacing w:after="0" w:line="248" w:lineRule="auto"/>
        <w:rPr>
          <w:sz w:val="20"/>
          <w:szCs w:val="20"/>
          <w:color w:val="auto"/>
        </w:rPr>
      </w:pPr>
      <w:r>
        <w:rPr>
          <w:rFonts w:ascii="Courier New" w:cs="Courier New" w:eastAsia="Courier New" w:hAnsi="Courier New"/>
          <w:sz w:val="18"/>
          <w:szCs w:val="18"/>
          <w:color w:val="auto"/>
        </w:rPr>
        <w:t>We believe that our existing cash balances and cash generated by our operations, are sufficient to meet our capital requirements for at least the next 12 months. After this period, capital requirements will depend on many factors, including the rate of sales growth, market acceptance of our products, costs of securing access to adequate manufacturing capacity, the timing and extent of research and development projects and increases in our operating expenses. To the extent our existing cash balances and cash from operations are insufficient to fund our future activities, we may need to raise additional funds through public or private equity or debt financing. We may enter into acquisitions or strategic arrangements in the future, which also could require us to seek additional equity or debt financing. Additional funds may not be available on terms favorable to us or at all.</w:t>
      </w:r>
    </w:p>
    <w:p>
      <w:pPr>
        <w:spacing w:after="0" w:line="1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QUANTITATIVE AND QUALITATIVE DISCLOSURE OF MARKET RISKS</w:t>
      </w:r>
    </w:p>
    <w:p>
      <w:pPr>
        <w:spacing w:after="0" w:line="201" w:lineRule="exact"/>
        <w:rPr>
          <w:sz w:val="20"/>
          <w:szCs w:val="20"/>
          <w:color w:val="auto"/>
        </w:rPr>
      </w:pPr>
    </w:p>
    <w:p>
      <w:pPr>
        <w:ind w:right="1779" w:firstLine="527"/>
        <w:spacing w:after="0" w:line="256" w:lineRule="auto"/>
        <w:rPr>
          <w:sz w:val="20"/>
          <w:szCs w:val="20"/>
          <w:color w:val="auto"/>
        </w:rPr>
      </w:pPr>
      <w:r>
        <w:rPr>
          <w:rFonts w:ascii="Courier New" w:cs="Courier New" w:eastAsia="Courier New" w:hAnsi="Courier New"/>
          <w:sz w:val="18"/>
          <w:szCs w:val="18"/>
          <w:color w:val="auto"/>
        </w:rPr>
        <w:t>Interest Rate Risk. Our cash equivalents are exposed to financial market risk due to fluctuation in interest rates, which may affect our interest income. As of October 31, 2000, our cash included money market securities. Due to the short term nature of our investment portfolio, we would not expect our operating results or cash flows to be affected to any significant degree by the effect of a sudden change in market interest rates. We do not use our investment portfolio for trading or other speculative purposes.</w:t>
      </w:r>
    </w:p>
    <w:p>
      <w:pPr>
        <w:spacing w:after="0" w:line="98" w:lineRule="exact"/>
        <w:rPr>
          <w:sz w:val="20"/>
          <w:szCs w:val="20"/>
          <w:color w:val="auto"/>
        </w:rPr>
      </w:pPr>
    </w:p>
    <w:p>
      <w:pPr>
        <w:ind w:right="1879" w:firstLine="527"/>
        <w:spacing w:after="0" w:line="293" w:lineRule="auto"/>
        <w:rPr>
          <w:sz w:val="20"/>
          <w:szCs w:val="20"/>
          <w:color w:val="auto"/>
        </w:rPr>
      </w:pPr>
      <w:r>
        <w:rPr>
          <w:rFonts w:ascii="Courier New" w:cs="Courier New" w:eastAsia="Courier New" w:hAnsi="Courier New"/>
          <w:sz w:val="16"/>
          <w:szCs w:val="16"/>
          <w:color w:val="auto"/>
        </w:rPr>
        <w:t>Foreign Currency Exchange Risk. All of our sales and substantially all of our expenses are denominated in U.S. dollars, and, as a result, we have relatively little exposure to foreign currency exchange risk. We do not currently enter into forward exchange contracts to hedge exposures denominated in foreign currencies or any other derivative financial instruments for trading or speculative purposes. However, in the event our exposure to foreign currency risk increases, we may choose to hedge those exposures.</w:t>
      </w:r>
    </w:p>
    <w:p>
      <w:pPr>
        <w:spacing w:after="0" w:line="72"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11</w:t>
      </w:r>
    </w:p>
    <w:p>
      <w:pPr>
        <w:sectPr>
          <w:pgSz w:w="11900" w:h="16838" w:orient="portrait"/>
          <w:cols w:equalWidth="0" w:num="1">
            <w:col w:w="10219"/>
          </w:cols>
          <w:pgMar w:left="240" w:top="285" w:right="1440" w:bottom="1440" w:gutter="0" w:footer="0" w:header="0"/>
        </w:sectPr>
      </w:pPr>
    </w:p>
    <w:bookmarkStart w:id="13" w:name="page14"/>
    <w:bookmarkEnd w:id="13"/>
    <w:p>
      <w:pPr>
        <w:ind w:left="320"/>
        <w:spacing w:after="0"/>
        <w:rPr>
          <w:sz w:val="20"/>
          <w:szCs w:val="20"/>
          <w:color w:val="auto"/>
        </w:rPr>
      </w:pPr>
      <w:r>
        <w:rPr>
          <w:rFonts w:ascii="Courier New" w:cs="Courier New" w:eastAsia="Courier New" w:hAnsi="Courier New"/>
          <w:sz w:val="18"/>
          <w:szCs w:val="18"/>
          <w:color w:val="auto"/>
        </w:rPr>
        <w:t>14</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ADDITIONAL FACTORS THAT MAY AFFECT FUTURE RESULTS</w:t>
      </w:r>
    </w:p>
    <w:p>
      <w:pPr>
        <w:spacing w:after="0" w:line="201" w:lineRule="exact"/>
        <w:rPr>
          <w:sz w:val="20"/>
          <w:szCs w:val="20"/>
          <w:color w:val="auto"/>
        </w:rPr>
      </w:pPr>
    </w:p>
    <w:p>
      <w:pPr>
        <w:ind w:right="1779" w:firstLine="527"/>
        <w:spacing w:after="0" w:line="274" w:lineRule="auto"/>
        <w:rPr>
          <w:sz w:val="20"/>
          <w:szCs w:val="20"/>
          <w:color w:val="auto"/>
        </w:rPr>
      </w:pPr>
      <w:r>
        <w:rPr>
          <w:rFonts w:ascii="Courier New" w:cs="Courier New" w:eastAsia="Courier New" w:hAnsi="Courier New"/>
          <w:sz w:val="18"/>
          <w:szCs w:val="18"/>
          <w:color w:val="auto"/>
        </w:rPr>
        <w:t>In addition to the factors discussed in the "Overview" and "Liquidity and Capital Resources" sections of this "Management's Discussion and Analysis of Financial Condition and Results of Operations", the following additional factors may affect our future results:</w:t>
      </w:r>
    </w:p>
    <w:p>
      <w:pPr>
        <w:spacing w:after="0" w:line="82" w:lineRule="exact"/>
        <w:rPr>
          <w:sz w:val="20"/>
          <w:szCs w:val="20"/>
          <w:color w:val="auto"/>
        </w:rPr>
      </w:pPr>
    </w:p>
    <w:p>
      <w:pPr>
        <w:ind w:right="1879"/>
        <w:spacing w:after="0" w:line="274" w:lineRule="auto"/>
        <w:rPr>
          <w:sz w:val="20"/>
          <w:szCs w:val="20"/>
          <w:color w:val="auto"/>
        </w:rPr>
      </w:pPr>
      <w:r>
        <w:rPr>
          <w:rFonts w:ascii="Courier New" w:cs="Courier New" w:eastAsia="Courier New" w:hAnsi="Courier New"/>
          <w:sz w:val="18"/>
          <w:szCs w:val="18"/>
          <w:color w:val="auto"/>
        </w:rPr>
        <w:t>WE HAVE ONLY RECENTLY BEGUN OFFERING FOR SALE OUR DATA COMMUNICATIONS PRODUCTS. OUR FUTURE SUCCESS IS DEPENDENT ON OUR ABILITY TO ACHIEVE RAPID AND WIDESPREAD MARKET ACCEPTANCE FOR THESE PRODUCTS AND OTHER DATA COMMUNICATIONS PRODUCTS WE DEVELOP AND OFFER FOR SALE.</w:t>
      </w:r>
    </w:p>
    <w:p>
      <w:pPr>
        <w:spacing w:after="0" w:line="82" w:lineRule="exact"/>
        <w:rPr>
          <w:sz w:val="20"/>
          <w:szCs w:val="20"/>
          <w:color w:val="auto"/>
        </w:rPr>
      </w:pPr>
    </w:p>
    <w:p>
      <w:pPr>
        <w:ind w:right="1779" w:firstLine="527"/>
        <w:spacing w:after="0" w:line="244" w:lineRule="auto"/>
        <w:rPr>
          <w:sz w:val="20"/>
          <w:szCs w:val="20"/>
          <w:color w:val="auto"/>
        </w:rPr>
      </w:pPr>
      <w:r>
        <w:rPr>
          <w:rFonts w:ascii="Courier New" w:cs="Courier New" w:eastAsia="Courier New" w:hAnsi="Courier New"/>
          <w:sz w:val="18"/>
          <w:szCs w:val="18"/>
          <w:color w:val="auto"/>
        </w:rPr>
        <w:t>Prior to March 2000, all of our products were sold for use in data storage devices, a market where we expect our rate of sales growth to slow considerably in fiscal 2001 and beyond. In March 2000, we shipped and generated revenue from our first high speed, or broadband, data communications product, an Ethernet product for Fast Ethernet applications. In May 2000, we introduced our Alaska(TM) Gigabit Ethernet-over-copper transceiver, which began shipping and generating revenue in July 2000. Ethernet is the predominant networking protocol, or format, for connecting devices at data rates of 10, 100 and 1,000 megabits per second. Ethernet connecting devices at data rates of 100 megabits per second are known as Fast Ethernet, and Ethernet connecting devices at data rates of 1,000 megabits per second are known as Gigabit Ethernet. We are developing other broadband data communications products, including multi-port count Gigabit switch products. We have a limited history in developing, marketing and selling our products in the broadband data communications market. Even if we successfully develop and manufacture products for this market, they may not achieve market acceptance in the near term or at all. If our Fast Ethernet products or other broadband data communications products do not achieve rapid and widespread market acceptance, our growth prospects could be seriously harmed.</w:t>
      </w:r>
    </w:p>
    <w:p>
      <w:pPr>
        <w:spacing w:after="0" w:line="113" w:lineRule="exact"/>
        <w:rPr>
          <w:sz w:val="20"/>
          <w:szCs w:val="20"/>
          <w:color w:val="auto"/>
        </w:rPr>
      </w:pPr>
    </w:p>
    <w:p>
      <w:pPr>
        <w:ind w:right="1999"/>
        <w:spacing w:after="0" w:line="274" w:lineRule="auto"/>
        <w:rPr>
          <w:sz w:val="20"/>
          <w:szCs w:val="20"/>
          <w:color w:val="auto"/>
        </w:rPr>
      </w:pPr>
      <w:r>
        <w:rPr>
          <w:rFonts w:ascii="Courier New" w:cs="Courier New" w:eastAsia="Courier New" w:hAnsi="Courier New"/>
          <w:sz w:val="18"/>
          <w:szCs w:val="18"/>
          <w:color w:val="auto"/>
        </w:rPr>
        <w:t>WE HAVE DEPENDED ON SALES OF OUR READ CHANNEL AND PREAMPLIFIER PRODUCTS FOR SUBSTANTIALLY ALL OF OUR REVENUE TO DATE, AND SIGNIFICANT REDUCTIONS IN ORDERS FOR THESE PRODUCTS, OR THE DATA STORAGE DEVICES INTO WHICH SUCH PRODUCTS ARE INCORPORATED, WOULD SIGNIFICANTLY REDUCE OUR REVENUES.</w:t>
      </w:r>
    </w:p>
    <w:p>
      <w:pPr>
        <w:spacing w:after="0" w:line="82" w:lineRule="exact"/>
        <w:rPr>
          <w:sz w:val="20"/>
          <w:szCs w:val="20"/>
          <w:color w:val="auto"/>
        </w:rPr>
      </w:pPr>
    </w:p>
    <w:p>
      <w:pPr>
        <w:ind w:right="1779" w:firstLine="527"/>
        <w:spacing w:after="0" w:line="245" w:lineRule="auto"/>
        <w:rPr>
          <w:sz w:val="20"/>
          <w:szCs w:val="20"/>
          <w:color w:val="auto"/>
        </w:rPr>
      </w:pPr>
      <w:r>
        <w:rPr>
          <w:rFonts w:ascii="Courier New" w:cs="Courier New" w:eastAsia="Courier New" w:hAnsi="Courier New"/>
          <w:sz w:val="18"/>
          <w:szCs w:val="18"/>
          <w:color w:val="auto"/>
        </w:rPr>
        <w:t>Substantially all of our revenue to date has been derived from sales of our read channel and preamplifier products. A read channel transmits and receives the analog data that is stored on a magnetic disk and converts it to and from digital data for use in computing systems. A preamplifier amplifies the low level electrical signal transmitted to and from the recording mechanisms in a disk drive device. In fiscal 1999 and 2000, we experienced rapid growth in sales of our data storage products and anticipate our rate of sales growth for these products will continue to slow considerably in 2001 and beyond. Unless we are able to diversify our sales through the introduction of new products, we will continue to be dependent on sales of our read channel and preamplifier products. Our read channel and preamplifier products are incorporated into data storage devices by our customers primarily for sale to the personal computer and computer server markets. Any reduction in the demand for data storage devices that incorporate our products would likely result in reduced demand for our products and would harm our sales. The data storage market is rapidly evolving and is subject to substantial fluctuation. For example, the data storage market may be affected by:</w:t>
      </w:r>
    </w:p>
    <w:p>
      <w:pPr>
        <w:spacing w:after="0" w:line="108" w:lineRule="exact"/>
        <w:rPr>
          <w:sz w:val="20"/>
          <w:szCs w:val="20"/>
          <w:color w:val="auto"/>
        </w:rPr>
      </w:pPr>
    </w:p>
    <w:p>
      <w:pPr>
        <w:ind w:left="740" w:right="1779" w:hanging="205"/>
        <w:spacing w:after="0" w:line="274" w:lineRule="auto"/>
        <w:tabs>
          <w:tab w:leader="none" w:pos="7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shifts in market share among data storage device manufacturers, driven by technological advances, price reductions, the level of end-user satisfaction with the data storage devices and the level of support provided to the end-users; and</w:t>
      </w:r>
    </w:p>
    <w:p>
      <w:pPr>
        <w:spacing w:after="0" w:line="81" w:lineRule="exact"/>
        <w:rPr>
          <w:rFonts w:ascii="Courier New" w:cs="Courier New" w:eastAsia="Courier New" w:hAnsi="Courier New"/>
          <w:sz w:val="18"/>
          <w:szCs w:val="18"/>
          <w:color w:val="auto"/>
        </w:rPr>
      </w:pPr>
    </w:p>
    <w:p>
      <w:pPr>
        <w:ind w:left="740" w:right="1879" w:hanging="205"/>
        <w:spacing w:after="0" w:line="347" w:lineRule="auto"/>
        <w:tabs>
          <w:tab w:leader="none" w:pos="7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fluctuations in the market for computing devices and products containing data storage devices.</w:t>
      </w:r>
    </w:p>
    <w:p>
      <w:pPr>
        <w:spacing w:after="0" w:line="18" w:lineRule="exact"/>
        <w:rPr>
          <w:sz w:val="20"/>
          <w:szCs w:val="20"/>
          <w:color w:val="auto"/>
        </w:rPr>
      </w:pPr>
    </w:p>
    <w:p>
      <w:pPr>
        <w:ind w:right="1779"/>
        <w:spacing w:after="0" w:line="344" w:lineRule="auto"/>
        <w:rPr>
          <w:sz w:val="20"/>
          <w:szCs w:val="20"/>
          <w:color w:val="auto"/>
        </w:rPr>
      </w:pPr>
      <w:r>
        <w:rPr>
          <w:rFonts w:ascii="Courier New" w:cs="Courier New" w:eastAsia="Courier New" w:hAnsi="Courier New"/>
          <w:sz w:val="16"/>
          <w:szCs w:val="16"/>
          <w:color w:val="auto"/>
        </w:rPr>
        <w:t>WE DEPEND ON A SMALL NUMBER OF LARGE CUSTOMERS FOR A SUBSTANTIAL MAJORITY OF OUR SALES. THE LOSS OF, OR A SIGNIFICANT REDUCTION OR CANCELLATION IN SALES TO, ANY KEY CUSTOMER WOULD SERIOUSLY HARM OUR ABILITY TO GROW AND BE PROFITABLE.</w:t>
      </w:r>
    </w:p>
    <w:p>
      <w:pPr>
        <w:spacing w:after="0" w:line="31" w:lineRule="exact"/>
        <w:rPr>
          <w:sz w:val="20"/>
          <w:szCs w:val="20"/>
          <w:color w:val="auto"/>
        </w:rPr>
      </w:pPr>
    </w:p>
    <w:p>
      <w:pPr>
        <w:ind w:right="1879" w:firstLine="527"/>
        <w:spacing w:after="0" w:line="244" w:lineRule="auto"/>
        <w:rPr>
          <w:sz w:val="20"/>
          <w:szCs w:val="20"/>
          <w:color w:val="auto"/>
        </w:rPr>
      </w:pPr>
      <w:r>
        <w:rPr>
          <w:rFonts w:ascii="Courier New" w:cs="Courier New" w:eastAsia="Courier New" w:hAnsi="Courier New"/>
          <w:sz w:val="18"/>
          <w:szCs w:val="18"/>
          <w:color w:val="auto"/>
        </w:rPr>
        <w:t>In fiscal 2000, our five largest customers accounted for approximately 98% of our sales. Of these customers, Samsung accounted for 36%, Seagate for 24%, Hitachi for 14%, Fujitsu for 14% and Toshiba for 10%. In the first nine months of fiscal 2001 these same customers accounted for approximately 89% of our sales. Of these customers, Samsung accounted for 35%, Seagate for 23%, Fujitsu for 13%, Hitachi for 11% and</w:t>
      </w:r>
    </w:p>
    <w:p>
      <w:pPr>
        <w:sectPr>
          <w:pgSz w:w="11900" w:h="16838" w:orient="portrait"/>
          <w:cols w:equalWidth="0" w:num="1">
            <w:col w:w="10219"/>
          </w:cols>
          <w:pgMar w:left="240" w:top="285" w:right="1440" w:bottom="581" w:gutter="0" w:footer="0" w:header="0"/>
        </w:sectPr>
      </w:pPr>
    </w:p>
    <w:p>
      <w:pPr>
        <w:spacing w:after="0" w:line="4"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12</w:t>
      </w:r>
    </w:p>
    <w:p>
      <w:pPr>
        <w:sectPr>
          <w:pgSz w:w="11900" w:h="16838" w:orient="portrait"/>
          <w:cols w:equalWidth="0" w:num="1">
            <w:col w:w="10219"/>
          </w:cols>
          <w:pgMar w:left="240" w:top="285" w:right="1440" w:bottom="581" w:gutter="0" w:footer="0" w:header="0"/>
          <w:type w:val="continuous"/>
        </w:sectPr>
      </w:pPr>
    </w:p>
    <w:bookmarkStart w:id="14" w:name="page15"/>
    <w:bookmarkEnd w:id="14"/>
    <w:p>
      <w:pPr>
        <w:ind w:left="320"/>
        <w:spacing w:after="0"/>
        <w:rPr>
          <w:sz w:val="20"/>
          <w:szCs w:val="20"/>
          <w:color w:val="auto"/>
        </w:rPr>
      </w:pPr>
      <w:r>
        <w:rPr>
          <w:rFonts w:ascii="Courier New" w:cs="Courier New" w:eastAsia="Courier New" w:hAnsi="Courier New"/>
          <w:sz w:val="18"/>
          <w:szCs w:val="18"/>
          <w:color w:val="auto"/>
        </w:rPr>
        <w:t>15</w:t>
      </w:r>
    </w:p>
    <w:p>
      <w:pPr>
        <w:spacing w:after="0" w:line="201" w:lineRule="exact"/>
        <w:rPr>
          <w:sz w:val="20"/>
          <w:szCs w:val="20"/>
          <w:color w:val="auto"/>
        </w:rPr>
      </w:pPr>
    </w:p>
    <w:p>
      <w:pPr>
        <w:ind w:right="1879"/>
        <w:spacing w:after="0" w:line="248" w:lineRule="auto"/>
        <w:rPr>
          <w:sz w:val="20"/>
          <w:szCs w:val="20"/>
          <w:color w:val="auto"/>
        </w:rPr>
      </w:pPr>
      <w:r>
        <w:rPr>
          <w:rFonts w:ascii="Courier New" w:cs="Courier New" w:eastAsia="Courier New" w:hAnsi="Courier New"/>
          <w:sz w:val="18"/>
          <w:szCs w:val="18"/>
          <w:color w:val="auto"/>
        </w:rPr>
        <w:t>Toshiba for 7%. Sales to these large customers have fluctuated significantly from period-to-period, primarily due to the timing and number of design wins with each customer, and will likely continue to fluctuate dramatically in the future. The loss of any of our largest customers, or a significant reduction in sales we make to them, or any problems we encounter collecting amounts they owe us, would likely seriously harm our results of operations and financial condition.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particularly because:</w:t>
      </w:r>
    </w:p>
    <w:p>
      <w:pPr>
        <w:spacing w:after="0" w:line="105" w:lineRule="exact"/>
        <w:rPr>
          <w:sz w:val="20"/>
          <w:szCs w:val="20"/>
          <w:color w:val="auto"/>
        </w:rPr>
      </w:pPr>
    </w:p>
    <w:p>
      <w:pPr>
        <w:ind w:left="740" w:right="2099" w:hanging="205"/>
        <w:spacing w:after="0" w:line="292" w:lineRule="auto"/>
        <w:tabs>
          <w:tab w:leader="none" w:pos="7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do not have any long-term purchase arrangements or contracts with these or any of our other customers or exclusive arrangements with any customers;</w:t>
      </w:r>
    </w:p>
    <w:p>
      <w:pPr>
        <w:spacing w:after="0" w:line="66" w:lineRule="exact"/>
        <w:rPr>
          <w:rFonts w:ascii="Courier New" w:cs="Courier New" w:eastAsia="Courier New" w:hAnsi="Courier New"/>
          <w:sz w:val="18"/>
          <w:szCs w:val="18"/>
          <w:color w:val="auto"/>
        </w:rPr>
      </w:pPr>
    </w:p>
    <w:p>
      <w:pPr>
        <w:ind w:left="740" w:right="1879" w:hanging="205"/>
        <w:spacing w:after="0" w:line="344" w:lineRule="auto"/>
        <w:tabs>
          <w:tab w:leader="none" w:pos="74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substantially all of our sales are made on a purchase order basis, which permits our customers to cancel, change or delay product purchase commitments with little or no notice to us and without penalty; and</w:t>
      </w:r>
    </w:p>
    <w:p>
      <w:pPr>
        <w:spacing w:after="0" w:line="30" w:lineRule="exact"/>
        <w:rPr>
          <w:rFonts w:ascii="Courier New" w:cs="Courier New" w:eastAsia="Courier New" w:hAnsi="Courier New"/>
          <w:sz w:val="16"/>
          <w:szCs w:val="16"/>
          <w:color w:val="auto"/>
        </w:rPr>
      </w:pPr>
    </w:p>
    <w:p>
      <w:pPr>
        <w:ind w:left="740" w:hanging="205"/>
        <w:spacing w:after="0"/>
        <w:tabs>
          <w:tab w:leader="none" w:pos="7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our customers purchase integrated circuits from our competitors.</w:t>
      </w:r>
    </w:p>
    <w:p>
      <w:pPr>
        <w:spacing w:after="0" w:line="201" w:lineRule="exact"/>
        <w:rPr>
          <w:sz w:val="20"/>
          <w:szCs w:val="20"/>
          <w:color w:val="auto"/>
        </w:rPr>
      </w:pPr>
    </w:p>
    <w:p>
      <w:pPr>
        <w:ind w:right="1779" w:firstLine="527"/>
        <w:spacing w:after="0" w:line="274" w:lineRule="auto"/>
        <w:rPr>
          <w:sz w:val="20"/>
          <w:szCs w:val="20"/>
          <w:color w:val="auto"/>
        </w:rPr>
      </w:pPr>
      <w:r>
        <w:rPr>
          <w:rFonts w:ascii="Courier New" w:cs="Courier New" w:eastAsia="Courier New" w:hAnsi="Courier New"/>
          <w:sz w:val="18"/>
          <w:szCs w:val="18"/>
          <w:color w:val="auto"/>
        </w:rPr>
        <w:t>Our customers may also discontinue sales in the markets for which they purchase our products. For example, in fiscal 1999 two of our major customers in fiscal 1998 discontinued sales in the disk drive market, which led to a shift in the composition of our major customers.</w:t>
      </w:r>
    </w:p>
    <w:p>
      <w:pPr>
        <w:spacing w:after="0" w:line="82" w:lineRule="exact"/>
        <w:rPr>
          <w:sz w:val="20"/>
          <w:szCs w:val="20"/>
          <w:color w:val="auto"/>
        </w:rPr>
      </w:pPr>
    </w:p>
    <w:p>
      <w:pPr>
        <w:ind w:right="2099"/>
        <w:spacing w:after="0" w:line="292" w:lineRule="auto"/>
        <w:rPr>
          <w:sz w:val="20"/>
          <w:szCs w:val="20"/>
          <w:color w:val="auto"/>
        </w:rPr>
      </w:pPr>
      <w:r>
        <w:rPr>
          <w:rFonts w:ascii="Courier New" w:cs="Courier New" w:eastAsia="Courier New" w:hAnsi="Courier New"/>
          <w:sz w:val="18"/>
          <w:szCs w:val="18"/>
          <w:color w:val="auto"/>
        </w:rPr>
        <w:t>IF WE ARE UNABLE TO DEVELOP NEW AND ENHANCED PRODUCTS THAT ACHIEVE MARKET ACCEPTANCE IN A TIMELY MANNER, OUR OPERATING RESULTS AND COMPETITIVE POSITION WILL BE HARMED.</w:t>
      </w:r>
    </w:p>
    <w:p>
      <w:pPr>
        <w:spacing w:after="0" w:line="66" w:lineRule="exact"/>
        <w:rPr>
          <w:sz w:val="20"/>
          <w:szCs w:val="20"/>
          <w:color w:val="auto"/>
        </w:rPr>
      </w:pPr>
    </w:p>
    <w:p>
      <w:pPr>
        <w:ind w:right="1779" w:firstLine="527"/>
        <w:spacing w:after="0" w:line="276" w:lineRule="auto"/>
        <w:rPr>
          <w:sz w:val="20"/>
          <w:szCs w:val="20"/>
          <w:color w:val="auto"/>
        </w:rPr>
      </w:pPr>
      <w:r>
        <w:rPr>
          <w:rFonts w:ascii="Courier New" w:cs="Courier New" w:eastAsia="Courier New" w:hAnsi="Courier New"/>
          <w:sz w:val="16"/>
          <w:szCs w:val="16"/>
          <w:color w:val="auto"/>
        </w:rPr>
        <w:t>Our future success will depend on our ability, in a timely and cost effective manner, to develop new products for the broadband data communications markets and to introduce product enhancements to our read channel and preamplifier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data communications market and may encounter technical difficulties in developing Gigabit Ethernet, 10Gigabit fiber optic or other products for this market that could prevent or delay the successful introduction of these products. Unanticipated problems in developing broadband data communications products could also divert substantial engineering resources, which may impair our ability to develop new products for the data storage market, and could substantially increase our costs. Even if the new and enhanced products are introduced to the market, we may not be able to achieve market acceptance of these products in a timely manner.</w:t>
      </w:r>
    </w:p>
    <w:p>
      <w:pPr>
        <w:spacing w:after="0" w:line="200" w:lineRule="exact"/>
        <w:rPr>
          <w:sz w:val="20"/>
          <w:szCs w:val="20"/>
          <w:color w:val="auto"/>
        </w:rPr>
      </w:pPr>
    </w:p>
    <w:p>
      <w:pPr>
        <w:spacing w:after="0" w:line="308" w:lineRule="exact"/>
        <w:rPr>
          <w:sz w:val="20"/>
          <w:szCs w:val="20"/>
          <w:color w:val="auto"/>
        </w:rPr>
      </w:pPr>
    </w:p>
    <w:p>
      <w:pPr>
        <w:ind w:right="2519" w:firstLine="527"/>
        <w:spacing w:after="0" w:line="347" w:lineRule="auto"/>
        <w:rPr>
          <w:sz w:val="20"/>
          <w:szCs w:val="20"/>
          <w:color w:val="auto"/>
        </w:rPr>
      </w:pPr>
      <w:r>
        <w:rPr>
          <w:rFonts w:ascii="Courier New" w:cs="Courier New" w:eastAsia="Courier New" w:hAnsi="Courier New"/>
          <w:sz w:val="18"/>
          <w:szCs w:val="18"/>
          <w:color w:val="auto"/>
        </w:rPr>
        <w:t>Successful product development and market acceptance of our products depends on a number of factors, including:</w:t>
      </w:r>
    </w:p>
    <w:p>
      <w:pPr>
        <w:spacing w:after="0" w:line="18" w:lineRule="exact"/>
        <w:rPr>
          <w:sz w:val="20"/>
          <w:szCs w:val="20"/>
          <w:color w:val="auto"/>
        </w:rPr>
      </w:pPr>
    </w:p>
    <w:p>
      <w:pPr>
        <w:ind w:left="740" w:right="2319" w:hanging="205"/>
        <w:spacing w:after="0" w:line="347" w:lineRule="auto"/>
        <w:tabs>
          <w:tab w:leader="none" w:pos="7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timely and cost-effective completion and introduction of new product designs;</w:t>
      </w:r>
    </w:p>
    <w:p>
      <w:pPr>
        <w:spacing w:after="0" w:line="18" w:lineRule="exact"/>
        <w:rPr>
          <w:rFonts w:ascii="Courier New" w:cs="Courier New" w:eastAsia="Courier New" w:hAnsi="Courier New"/>
          <w:sz w:val="18"/>
          <w:szCs w:val="18"/>
          <w:color w:val="auto"/>
        </w:rPr>
      </w:pPr>
    </w:p>
    <w:p>
      <w:pPr>
        <w:ind w:left="740" w:right="1999" w:hanging="205"/>
        <w:spacing w:after="0" w:line="402" w:lineRule="auto"/>
        <w:tabs>
          <w:tab w:leader="none" w:pos="74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adoption of our products by customers that are among the first to adopt new technologies and by customers perceived to be market leaders;</w:t>
      </w:r>
    </w:p>
    <w:p>
      <w:pPr>
        <w:ind w:left="740" w:right="2199" w:hanging="205"/>
        <w:spacing w:after="0" w:line="347" w:lineRule="auto"/>
        <w:tabs>
          <w:tab w:leader="none" w:pos="7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timely qualification and certification of our products for use in our customers' products;</w:t>
      </w:r>
    </w:p>
    <w:p>
      <w:pPr>
        <w:spacing w:after="0" w:line="18" w:lineRule="exact"/>
        <w:rPr>
          <w:rFonts w:ascii="Courier New" w:cs="Courier New" w:eastAsia="Courier New" w:hAnsi="Courier New"/>
          <w:sz w:val="18"/>
          <w:szCs w:val="18"/>
          <w:color w:val="auto"/>
        </w:rPr>
      </w:pPr>
    </w:p>
    <w:p>
      <w:pPr>
        <w:ind w:left="740" w:right="2619" w:hanging="205"/>
        <w:spacing w:after="0" w:line="347" w:lineRule="auto"/>
        <w:tabs>
          <w:tab w:leader="none" w:pos="7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level of acceptance of our products by existing and potential customers;</w:t>
      </w:r>
    </w:p>
    <w:p>
      <w:pPr>
        <w:spacing w:after="0" w:line="18"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cost and availability of foundry, assembly and testing capacity;</w:t>
      </w:r>
    </w:p>
    <w:p>
      <w:pPr>
        <w:spacing w:after="0" w:line="201" w:lineRule="exact"/>
        <w:rPr>
          <w:rFonts w:ascii="Courier New" w:cs="Courier New" w:eastAsia="Courier New" w:hAnsi="Courier New"/>
          <w:sz w:val="18"/>
          <w:szCs w:val="18"/>
          <w:color w:val="auto"/>
        </w:rPr>
      </w:pPr>
    </w:p>
    <w:p>
      <w:pPr>
        <w:ind w:left="740" w:right="1879" w:hanging="205"/>
        <w:spacing w:after="0" w:line="347" w:lineRule="auto"/>
        <w:tabs>
          <w:tab w:leader="none" w:pos="7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availability, price, performance, power use and size of our products and competing products and technologies;</w:t>
      </w:r>
    </w:p>
    <w:p>
      <w:pPr>
        <w:spacing w:after="0" w:line="18"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our customer service and support capabilities and responsiveness;</w:t>
      </w:r>
    </w:p>
    <w:p>
      <w:pPr>
        <w:sectPr>
          <w:pgSz w:w="11900" w:h="16838" w:orient="portrait"/>
          <w:cols w:equalWidth="0" w:num="1">
            <w:col w:w="10219"/>
          </w:cols>
          <w:pgMar w:left="240" w:top="285" w:right="1440" w:bottom="411" w:gutter="0" w:footer="0" w:header="0"/>
        </w:sectPr>
      </w:pPr>
    </w:p>
    <w:p>
      <w:pPr>
        <w:spacing w:after="0" w:line="201"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13</w:t>
      </w:r>
    </w:p>
    <w:p>
      <w:pPr>
        <w:sectPr>
          <w:pgSz w:w="11900" w:h="16838" w:orient="portrait"/>
          <w:cols w:equalWidth="0" w:num="1">
            <w:col w:w="10219"/>
          </w:cols>
          <w:pgMar w:left="240" w:top="285" w:right="1440" w:bottom="411" w:gutter="0" w:footer="0" w:header="0"/>
          <w:type w:val="continuous"/>
        </w:sectPr>
      </w:pPr>
    </w:p>
    <w:bookmarkStart w:id="15" w:name="page16"/>
    <w:bookmarkEnd w:id="15"/>
    <w:p>
      <w:pPr>
        <w:ind w:left="320"/>
        <w:spacing w:after="0"/>
        <w:rPr>
          <w:sz w:val="20"/>
          <w:szCs w:val="20"/>
          <w:color w:val="auto"/>
        </w:rPr>
      </w:pPr>
      <w:r>
        <w:rPr>
          <w:rFonts w:ascii="Courier New" w:cs="Courier New" w:eastAsia="Courier New" w:hAnsi="Courier New"/>
          <w:sz w:val="18"/>
          <w:szCs w:val="18"/>
          <w:color w:val="auto"/>
        </w:rPr>
        <w:t>16</w:t>
      </w:r>
    </w:p>
    <w:p>
      <w:pPr>
        <w:spacing w:after="0" w:line="201" w:lineRule="exact"/>
        <w:rPr>
          <w:sz w:val="20"/>
          <w:szCs w:val="20"/>
          <w:color w:val="auto"/>
        </w:rPr>
      </w:pPr>
    </w:p>
    <w:p>
      <w:pPr>
        <w:ind w:left="740" w:right="1999" w:hanging="205"/>
        <w:spacing w:after="0" w:line="347" w:lineRule="auto"/>
        <w:tabs>
          <w:tab w:leader="none" w:pos="7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successful development of our relationships with existing and potential customers and strategic partners; and</w:t>
      </w:r>
    </w:p>
    <w:p>
      <w:pPr>
        <w:spacing w:after="0" w:line="18" w:lineRule="exact"/>
        <w:rPr>
          <w:rFonts w:ascii="Courier New" w:cs="Courier New" w:eastAsia="Courier New" w:hAnsi="Courier New"/>
          <w:sz w:val="18"/>
          <w:szCs w:val="18"/>
          <w:color w:val="auto"/>
        </w:rPr>
      </w:pPr>
    </w:p>
    <w:p>
      <w:pPr>
        <w:ind w:left="740" w:right="2199" w:hanging="205"/>
        <w:spacing w:after="0" w:line="347" w:lineRule="auto"/>
        <w:tabs>
          <w:tab w:leader="none" w:pos="7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our ability to predict and respond to changes in technology, industry standards or end-user preferences.</w:t>
      </w:r>
    </w:p>
    <w:p>
      <w:pPr>
        <w:spacing w:after="0" w:line="18" w:lineRule="exact"/>
        <w:rPr>
          <w:sz w:val="20"/>
          <w:szCs w:val="20"/>
          <w:color w:val="auto"/>
        </w:rPr>
      </w:pPr>
    </w:p>
    <w:p>
      <w:pPr>
        <w:jc w:val="both"/>
        <w:ind w:right="1779"/>
        <w:spacing w:after="0" w:line="292" w:lineRule="auto"/>
        <w:rPr>
          <w:sz w:val="20"/>
          <w:szCs w:val="20"/>
          <w:color w:val="auto"/>
        </w:rPr>
      </w:pPr>
      <w:r>
        <w:rPr>
          <w:rFonts w:ascii="Courier New" w:cs="Courier New" w:eastAsia="Courier New" w:hAnsi="Courier New"/>
          <w:sz w:val="18"/>
          <w:szCs w:val="18"/>
          <w:color w:val="auto"/>
        </w:rPr>
        <w:t>WE ARE A RELATIVELY SMALL COMPANY WITH LIMITED RESOURCES COMPARED TO SOME OF OUR CURRENT AND POTENTIAL COMPETITORS, AND WE MAY NOT BE ABLE TO COMPETE EFFECTIVELY AND INCREASE OR MAINTAIN REVENUES AND MARKET SHARE.</w:t>
      </w:r>
    </w:p>
    <w:p>
      <w:pPr>
        <w:spacing w:after="0" w:line="66" w:lineRule="exact"/>
        <w:rPr>
          <w:sz w:val="20"/>
          <w:szCs w:val="20"/>
          <w:color w:val="auto"/>
        </w:rPr>
      </w:pPr>
    </w:p>
    <w:p>
      <w:pPr>
        <w:ind w:right="1779" w:firstLine="527"/>
        <w:spacing w:after="0" w:line="277" w:lineRule="auto"/>
        <w:rPr>
          <w:sz w:val="20"/>
          <w:szCs w:val="20"/>
          <w:color w:val="auto"/>
        </w:rPr>
      </w:pPr>
      <w:r>
        <w:rPr>
          <w:rFonts w:ascii="Courier New" w:cs="Courier New" w:eastAsia="Courier New" w:hAnsi="Courier New"/>
          <w:sz w:val="16"/>
          <w:szCs w:val="16"/>
          <w:color w:val="auto"/>
        </w:rPr>
        <w:t>We may not be able to compete successfully against current or potential competitors. If we do not compete successfully, our market share and revenues may not increase or may decline. In addition, some of our current and potential competitors have longer operating histories, significantly greater resources and name recognition and a larger base of customers than we have.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 development, promotion and sale of their products than we can to ours,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 to protect our intellectual property rights.</w:t>
      </w:r>
    </w:p>
    <w:p>
      <w:pPr>
        <w:spacing w:after="0" w:line="293" w:lineRule="exact"/>
        <w:rPr>
          <w:sz w:val="20"/>
          <w:szCs w:val="20"/>
          <w:color w:val="auto"/>
        </w:rPr>
      </w:pPr>
    </w:p>
    <w:p>
      <w:pPr>
        <w:ind w:right="1779" w:firstLine="527"/>
        <w:spacing w:after="0" w:line="256" w:lineRule="auto"/>
        <w:rPr>
          <w:sz w:val="20"/>
          <w:szCs w:val="20"/>
          <w:color w:val="auto"/>
        </w:rPr>
      </w:pPr>
      <w:r>
        <w:rPr>
          <w:rFonts w:ascii="Courier New" w:cs="Courier New" w:eastAsia="Courier New" w:hAnsi="Courier New"/>
          <w:sz w:val="18"/>
          <w:szCs w:val="18"/>
          <w:color w:val="auto"/>
        </w:rPr>
        <w:t>As we have entered the broadband data communications market, we have faced competition from a number of additional competitors who have a long history of serving that market. Many of these competitors have established reputations in that market and long-standing relationships with the customers to whom we intend to sell our products that could prevent us from competing successfully. Competition could increase pressure on us to lower our prices and lower our margins.</w:t>
      </w:r>
    </w:p>
    <w:p>
      <w:pPr>
        <w:spacing w:after="0" w:line="98" w:lineRule="exact"/>
        <w:rPr>
          <w:sz w:val="20"/>
          <w:szCs w:val="20"/>
          <w:color w:val="auto"/>
        </w:rPr>
      </w:pPr>
    </w:p>
    <w:p>
      <w:pPr>
        <w:ind w:right="1779"/>
        <w:spacing w:after="0" w:line="292" w:lineRule="auto"/>
        <w:rPr>
          <w:sz w:val="20"/>
          <w:szCs w:val="20"/>
          <w:color w:val="auto"/>
        </w:rPr>
      </w:pPr>
      <w:r>
        <w:rPr>
          <w:rFonts w:ascii="Courier New" w:cs="Courier New" w:eastAsia="Courier New" w:hAnsi="Courier New"/>
          <w:sz w:val="18"/>
          <w:szCs w:val="18"/>
          <w:color w:val="auto"/>
        </w:rPr>
        <w:t>DUE TO OUR LIMITED OPERATING HISTORY, WE MAY HAVE DIFFICULTY IN ACCURATELY PREDICTING OUR FUTURE SALES AND APPROPRIATELY BUDGETING FOR OUR EXPENSES, AND WE MAY NOT BE ABLE TO MAINTAIN OUR EXISTING GROWTH RATE.</w:t>
      </w:r>
    </w:p>
    <w:p>
      <w:pPr>
        <w:spacing w:after="0" w:line="66" w:lineRule="exact"/>
        <w:rPr>
          <w:sz w:val="20"/>
          <w:szCs w:val="20"/>
          <w:color w:val="auto"/>
        </w:rPr>
      </w:pPr>
    </w:p>
    <w:p>
      <w:pPr>
        <w:ind w:right="1779" w:firstLine="527"/>
        <w:spacing w:after="0" w:line="249" w:lineRule="auto"/>
        <w:rPr>
          <w:sz w:val="20"/>
          <w:szCs w:val="20"/>
          <w:color w:val="auto"/>
        </w:rPr>
      </w:pPr>
      <w:r>
        <w:rPr>
          <w:rFonts w:ascii="Courier New" w:cs="Courier New" w:eastAsia="Courier New" w:hAnsi="Courier New"/>
          <w:sz w:val="18"/>
          <w:szCs w:val="18"/>
          <w:color w:val="auto"/>
        </w:rPr>
        <w:t>We were incorporated in 1995, did not begin generating any meaningful sales until June 1998 and did not become profitable on an annual basis until fiscal 2000. This limited operating experience, combined with the rapidly changing nature of the markets in which we sell our products, limits our ability to accurately forecast quarterly or annual sales. Additionally, because many of our expenses are fixed in the short term or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04" w:lineRule="exact"/>
        <w:rPr>
          <w:sz w:val="20"/>
          <w:szCs w:val="20"/>
          <w:color w:val="auto"/>
        </w:rPr>
      </w:pPr>
    </w:p>
    <w:p>
      <w:pPr>
        <w:ind w:right="1779" w:firstLine="527"/>
        <w:spacing w:after="0" w:line="274" w:lineRule="auto"/>
        <w:rPr>
          <w:sz w:val="20"/>
          <w:szCs w:val="20"/>
          <w:color w:val="auto"/>
        </w:rPr>
      </w:pPr>
      <w:r>
        <w:rPr>
          <w:rFonts w:ascii="Courier New" w:cs="Courier New" w:eastAsia="Courier New" w:hAnsi="Courier New"/>
          <w:sz w:val="18"/>
          <w:szCs w:val="18"/>
          <w:color w:val="auto"/>
        </w:rPr>
        <w:t>Although we have experienced sales and earnings growth in prior quarterly and annual periods, we may not be able to sustain these growth rates. Accordingly, you should not rely on the results of any prior quarterly or annual periods as an indication of our future performance.</w:t>
      </w:r>
    </w:p>
    <w:p>
      <w:pPr>
        <w:spacing w:after="0" w:line="82" w:lineRule="exact"/>
        <w:rPr>
          <w:sz w:val="20"/>
          <w:szCs w:val="20"/>
          <w:color w:val="auto"/>
        </w:rPr>
      </w:pPr>
    </w:p>
    <w:p>
      <w:pPr>
        <w:ind w:right="1879"/>
        <w:spacing w:after="0" w:line="292" w:lineRule="auto"/>
        <w:rPr>
          <w:sz w:val="20"/>
          <w:szCs w:val="20"/>
          <w:color w:val="auto"/>
        </w:rPr>
      </w:pPr>
      <w:r>
        <w:rPr>
          <w:rFonts w:ascii="Courier New" w:cs="Courier New" w:eastAsia="Courier New" w:hAnsi="Courier New"/>
          <w:sz w:val="18"/>
          <w:szCs w:val="18"/>
          <w:color w:val="auto"/>
        </w:rPr>
        <w:t>BECAUSE WE DO NOT HAVE LONG-TERM COMMITMENTS FROM OUR CUSTOMERS, WE MUST ESTIMATE CUSTOMER DEMAND, AND ERRORS IN OUR ESTIMATES CAN HAVE NEGATIVE EFFECTS ON OUR INVENTORY LEVELS AND SALES.</w:t>
      </w:r>
    </w:p>
    <w:p>
      <w:pPr>
        <w:spacing w:after="0" w:line="66" w:lineRule="exact"/>
        <w:rPr>
          <w:sz w:val="20"/>
          <w:szCs w:val="20"/>
          <w:color w:val="auto"/>
        </w:rPr>
      </w:pPr>
    </w:p>
    <w:p>
      <w:pPr>
        <w:ind w:right="1779" w:firstLine="527"/>
        <w:spacing w:after="0" w:line="241" w:lineRule="auto"/>
        <w:rPr>
          <w:sz w:val="20"/>
          <w:szCs w:val="20"/>
          <w:color w:val="auto"/>
        </w:rPr>
      </w:pPr>
      <w:r>
        <w:rPr>
          <w:rFonts w:ascii="Courier New" w:cs="Courier New" w:eastAsia="Courier New" w:hAnsi="Courier New"/>
          <w:sz w:val="18"/>
          <w:szCs w:val="18"/>
          <w:color w:val="auto"/>
        </w:rPr>
        <w:t>Our sales are made on the basis of individual purchase orders rather than long-term purchase commitments. In addition, our customers may cancel or defer purchase orders. We have historically placed firm orders for products with our suppliers up to 16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w:t>
      </w:r>
    </w:p>
    <w:p>
      <w:pPr>
        <w:spacing w:after="0" w:line="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14</w:t>
      </w:r>
    </w:p>
    <w:p>
      <w:pPr>
        <w:sectPr>
          <w:pgSz w:w="11900" w:h="16838" w:orient="portrait"/>
          <w:cols w:equalWidth="0" w:num="1">
            <w:col w:w="10219"/>
          </w:cols>
          <w:pgMar w:left="240" w:top="285" w:right="1440" w:bottom="559" w:gutter="0" w:footer="0" w:header="0"/>
        </w:sectPr>
      </w:pPr>
    </w:p>
    <w:bookmarkStart w:id="16" w:name="page17"/>
    <w:bookmarkEnd w:id="16"/>
    <w:p>
      <w:pPr>
        <w:ind w:left="320"/>
        <w:spacing w:after="0"/>
        <w:rPr>
          <w:sz w:val="20"/>
          <w:szCs w:val="20"/>
          <w:color w:val="auto"/>
        </w:rPr>
      </w:pPr>
      <w:r>
        <w:rPr>
          <w:rFonts w:ascii="Courier New" w:cs="Courier New" w:eastAsia="Courier New" w:hAnsi="Courier New"/>
          <w:sz w:val="18"/>
          <w:szCs w:val="18"/>
          <w:color w:val="auto"/>
        </w:rPr>
        <w:t>17</w:t>
      </w:r>
    </w:p>
    <w:p>
      <w:pPr>
        <w:spacing w:after="0" w:line="201" w:lineRule="exact"/>
        <w:rPr>
          <w:sz w:val="20"/>
          <w:szCs w:val="20"/>
          <w:color w:val="auto"/>
        </w:rPr>
      </w:pPr>
    </w:p>
    <w:p>
      <w:pPr>
        <w:ind w:right="1879"/>
        <w:spacing w:after="0" w:line="265" w:lineRule="auto"/>
        <w:rPr>
          <w:sz w:val="20"/>
          <w:szCs w:val="20"/>
          <w:color w:val="auto"/>
        </w:rPr>
      </w:pPr>
      <w:r>
        <w:rPr>
          <w:rFonts w:ascii="Courier New" w:cs="Courier New" w:eastAsia="Courier New" w:hAnsi="Courier New"/>
          <w:sz w:val="18"/>
          <w:szCs w:val="18"/>
          <w:color w:val="auto"/>
        </w:rPr>
        <w:t>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90" w:lineRule="exact"/>
        <w:rPr>
          <w:sz w:val="20"/>
          <w:szCs w:val="20"/>
          <w:color w:val="auto"/>
        </w:rPr>
      </w:pPr>
    </w:p>
    <w:p>
      <w:pPr>
        <w:ind w:right="1879"/>
        <w:spacing w:after="0" w:line="265" w:lineRule="auto"/>
        <w:rPr>
          <w:sz w:val="20"/>
          <w:szCs w:val="20"/>
          <w:color w:val="auto"/>
        </w:rPr>
      </w:pPr>
      <w:r>
        <w:rPr>
          <w:rFonts w:ascii="Courier New" w:cs="Courier New" w:eastAsia="Courier New" w:hAnsi="Courier New"/>
          <w:sz w:val="18"/>
          <w:szCs w:val="18"/>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AND DECREASE OUR SALES AND LIMIT OUR GROWTH.</w:t>
      </w:r>
    </w:p>
    <w:p>
      <w:pPr>
        <w:spacing w:after="0" w:line="90" w:lineRule="exact"/>
        <w:rPr>
          <w:sz w:val="20"/>
          <w:szCs w:val="20"/>
          <w:color w:val="auto"/>
        </w:rPr>
      </w:pPr>
    </w:p>
    <w:p>
      <w:pPr>
        <w:ind w:right="1779" w:firstLine="527"/>
        <w:spacing w:after="0" w:line="248" w:lineRule="auto"/>
        <w:rPr>
          <w:sz w:val="20"/>
          <w:szCs w:val="20"/>
          <w:color w:val="auto"/>
        </w:rPr>
      </w:pPr>
      <w:r>
        <w:rPr>
          <w:rFonts w:ascii="Courier New" w:cs="Courier New" w:eastAsia="Courier New" w:hAnsi="Courier New"/>
          <w:sz w:val="18"/>
          <w:szCs w:val="18"/>
          <w:color w:val="auto"/>
        </w:rPr>
        <w:t>We do not have our own manufacturing, assembly or testing facilities. Therefore, we must rely on third-party vendors to manufacture, assemble and test the products we design. We currently rely on Taiwan Semiconductor Manufacturing Company to produce substantially all of our integrated circuit products. We also currently rely on third-party assembly and test subcontractors to assemble, package and test our products. If these vendors do not provide us with high quality products and services in a timely manner, or if one or more of these vendors terminates their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05" w:lineRule="exact"/>
        <w:rPr>
          <w:sz w:val="20"/>
          <w:szCs w:val="20"/>
          <w:color w:val="auto"/>
        </w:rPr>
      </w:pPr>
    </w:p>
    <w:p>
      <w:pPr>
        <w:ind w:left="740" w:right="2319" w:hanging="205"/>
        <w:spacing w:after="0" w:line="347" w:lineRule="auto"/>
        <w:tabs>
          <w:tab w:leader="none" w:pos="7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our customers or their end customers may fail to approve or delay in approving our selected supplier;</w:t>
      </w:r>
    </w:p>
    <w:p>
      <w:pPr>
        <w:spacing w:after="0" w:line="18" w:lineRule="exact"/>
        <w:rPr>
          <w:rFonts w:ascii="Courier New" w:cs="Courier New" w:eastAsia="Courier New" w:hAnsi="Courier New"/>
          <w:sz w:val="18"/>
          <w:szCs w:val="18"/>
          <w:color w:val="auto"/>
        </w:rPr>
      </w:pPr>
    </w:p>
    <w:p>
      <w:pPr>
        <w:ind w:left="740" w:right="1779" w:hanging="205"/>
        <w:spacing w:after="0" w:line="347" w:lineRule="auto"/>
        <w:tabs>
          <w:tab w:leader="none" w:pos="7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have reduced control over product cost, delivery schedules and product quality;</w:t>
      </w:r>
    </w:p>
    <w:p>
      <w:pPr>
        <w:spacing w:after="0" w:line="18"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warranties on wafers or products supplied to us are limited; and</w:t>
      </w:r>
    </w:p>
    <w:p>
      <w:pPr>
        <w:spacing w:after="0" w:line="201" w:lineRule="exact"/>
        <w:rPr>
          <w:rFonts w:ascii="Courier New" w:cs="Courier New" w:eastAsia="Courier New" w:hAnsi="Courier New"/>
          <w:sz w:val="18"/>
          <w:szCs w:val="18"/>
          <w:color w:val="auto"/>
        </w:rPr>
      </w:pPr>
    </w:p>
    <w:p>
      <w:pPr>
        <w:ind w:left="740" w:right="2839" w:hanging="205"/>
        <w:spacing w:after="0" w:line="347" w:lineRule="auto"/>
        <w:tabs>
          <w:tab w:leader="none" w:pos="74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face increased exposure to potential misappropriation of our intellectual property.</w:t>
      </w:r>
    </w:p>
    <w:p>
      <w:pPr>
        <w:spacing w:after="0" w:line="18" w:lineRule="exact"/>
        <w:rPr>
          <w:sz w:val="20"/>
          <w:szCs w:val="20"/>
          <w:color w:val="auto"/>
        </w:rPr>
      </w:pPr>
    </w:p>
    <w:p>
      <w:pPr>
        <w:ind w:right="1779" w:firstLine="527"/>
        <w:spacing w:after="0" w:line="276" w:lineRule="auto"/>
        <w:rPr>
          <w:sz w:val="20"/>
          <w:szCs w:val="20"/>
          <w:color w:val="auto"/>
        </w:rPr>
      </w:pPr>
      <w:r>
        <w:rPr>
          <w:rFonts w:ascii="Courier New" w:cs="Courier New" w:eastAsia="Courier New" w:hAnsi="Courier New"/>
          <w:sz w:val="16"/>
          <w:szCs w:val="16"/>
          <w:color w:val="auto"/>
        </w:rPr>
        <w:t>We currently do not have long-term supply contracts with any of our third-party vendors. They therefore are not obligated to perform services or supply products to us for any specific period, in any specific quantities, or at any specific price, except as may be provided in a particular purchase order. None of our third-party foundry or assembly and test subcontractors has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we are or that have long-term agreements with these foundries may cause these foundries to reallocate capacity to those customers, decreasing the capacity available to us. If we need another integrated circuit foundry or assembly and test 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294" w:lineRule="exact"/>
        <w:rPr>
          <w:sz w:val="20"/>
          <w:szCs w:val="20"/>
          <w:color w:val="auto"/>
        </w:rPr>
      </w:pPr>
    </w:p>
    <w:p>
      <w:pPr>
        <w:jc w:val="both"/>
        <w:ind w:right="3159"/>
        <w:spacing w:after="0" w:line="402" w:lineRule="auto"/>
        <w:rPr>
          <w:sz w:val="20"/>
          <w:szCs w:val="20"/>
          <w:color w:val="auto"/>
        </w:rPr>
      </w:pPr>
      <w:r>
        <w:rPr>
          <w:rFonts w:ascii="Courier New" w:cs="Courier New" w:eastAsia="Courier New" w:hAnsi="Courier New"/>
          <w:sz w:val="16"/>
          <w:szCs w:val="16"/>
          <w:color w:val="auto"/>
        </w:rPr>
        <w:t>IF OUR FOUNDRIES DO NOT ACHIEVE SATISFACTORY YIELDS OR QUALITY, OUR RELATIONSHIPS WITH OUR CUSTOMERS AND OUR REPUTATION WILL BE HARMED.</w:t>
      </w:r>
    </w:p>
    <w:p>
      <w:pPr>
        <w:spacing w:after="0" w:line="1" w:lineRule="exact"/>
        <w:rPr>
          <w:sz w:val="20"/>
          <w:szCs w:val="20"/>
          <w:color w:val="auto"/>
        </w:rPr>
      </w:pPr>
    </w:p>
    <w:p>
      <w:pPr>
        <w:ind w:right="1779" w:firstLine="527"/>
        <w:spacing w:after="0" w:line="281" w:lineRule="auto"/>
        <w:rPr>
          <w:sz w:val="20"/>
          <w:szCs w:val="20"/>
          <w:color w:val="auto"/>
        </w:rPr>
      </w:pPr>
      <w:r>
        <w:rPr>
          <w:rFonts w:ascii="Courier New" w:cs="Courier New" w:eastAsia="Courier New" w:hAnsi="Courier New"/>
          <w:sz w:val="16"/>
          <w:szCs w:val="16"/>
          <w:color w:val="auto"/>
        </w:rPr>
        <w:t>The fabrication of integrated circuits is a complex and technically demanding process. Our foundries have from time to time experienced manufacturing defects and reduced manufacturing yields. In the fourth quarter of fiscal 2000, we experienced low yields in the production of our newly introduced read channel product, which decreased our gross profits for the quarter.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significant customer relations and business reputation problems, harm our financial results and result in financial or other damages</w:t>
      </w:r>
    </w:p>
    <w:p>
      <w:pPr>
        <w:sectPr>
          <w:pgSz w:w="11900" w:h="16838" w:orient="portrait"/>
          <w:cols w:equalWidth="0" w:num="1">
            <w:col w:w="10219"/>
          </w:cols>
          <w:pgMar w:left="240" w:top="285" w:right="1440" w:bottom="411" w:gutter="0" w:footer="0" w:header="0"/>
        </w:sectPr>
      </w:pPr>
    </w:p>
    <w:p>
      <w:pPr>
        <w:spacing w:after="0" w:line="290"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15</w:t>
      </w:r>
    </w:p>
    <w:p>
      <w:pPr>
        <w:sectPr>
          <w:pgSz w:w="11900" w:h="16838" w:orient="portrait"/>
          <w:cols w:equalWidth="0" w:num="1">
            <w:col w:w="10219"/>
          </w:cols>
          <w:pgMar w:left="240" w:top="285" w:right="1440" w:bottom="411" w:gutter="0" w:footer="0" w:header="0"/>
          <w:type w:val="continuous"/>
        </w:sectPr>
      </w:pPr>
    </w:p>
    <w:bookmarkStart w:id="17" w:name="page18"/>
    <w:bookmarkEnd w:id="17"/>
    <w:p>
      <w:pPr>
        <w:ind w:left="320"/>
        <w:spacing w:after="0"/>
        <w:rPr>
          <w:sz w:val="20"/>
          <w:szCs w:val="20"/>
          <w:color w:val="auto"/>
        </w:rPr>
      </w:pPr>
      <w:r>
        <w:rPr>
          <w:rFonts w:ascii="Courier New" w:cs="Courier New" w:eastAsia="Courier New" w:hAnsi="Courier New"/>
          <w:sz w:val="18"/>
          <w:szCs w:val="18"/>
          <w:color w:val="auto"/>
        </w:rPr>
        <w:t>18</w:t>
      </w:r>
    </w:p>
    <w:p>
      <w:pPr>
        <w:spacing w:after="0" w:line="201" w:lineRule="exact"/>
        <w:rPr>
          <w:sz w:val="20"/>
          <w:szCs w:val="20"/>
          <w:color w:val="auto"/>
        </w:rPr>
      </w:pPr>
    </w:p>
    <w:p>
      <w:pPr>
        <w:ind w:right="1779"/>
        <w:spacing w:after="0" w:line="260" w:lineRule="auto"/>
        <w:rPr>
          <w:sz w:val="20"/>
          <w:szCs w:val="20"/>
          <w:color w:val="auto"/>
        </w:rPr>
      </w:pPr>
      <w:r>
        <w:rPr>
          <w:rFonts w:ascii="Courier New" w:cs="Courier New" w:eastAsia="Courier New" w:hAnsi="Courier New"/>
          <w:sz w:val="18"/>
          <w:szCs w:val="18"/>
          <w:color w:val="auto"/>
        </w:rPr>
        <w:t>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93" w:lineRule="exact"/>
        <w:rPr>
          <w:sz w:val="20"/>
          <w:szCs w:val="20"/>
          <w:color w:val="auto"/>
        </w:rPr>
      </w:pPr>
    </w:p>
    <w:p>
      <w:pPr>
        <w:ind w:right="2419"/>
        <w:spacing w:after="0" w:line="347" w:lineRule="auto"/>
        <w:rPr>
          <w:sz w:val="20"/>
          <w:szCs w:val="20"/>
          <w:color w:val="auto"/>
        </w:rPr>
      </w:pPr>
      <w:r>
        <w:rPr>
          <w:rFonts w:ascii="Courier New" w:cs="Courier New" w:eastAsia="Courier New" w:hAnsi="Courier New"/>
          <w:sz w:val="18"/>
          <w:szCs w:val="18"/>
          <w:color w:val="auto"/>
        </w:rPr>
        <w:t>BECAUSE FOUNDRY CAPACITY IS LIMITED, WE MAY TAKE VARIOUS ACTIONS TO TRY TO SECURE CAPACITY, WHICH MAY BE COSTLY AND HARM OUR OPERATING RESULTS.</w:t>
      </w:r>
    </w:p>
    <w:p>
      <w:pPr>
        <w:spacing w:after="0" w:line="18" w:lineRule="exact"/>
        <w:rPr>
          <w:sz w:val="20"/>
          <w:szCs w:val="20"/>
          <w:color w:val="auto"/>
        </w:rPr>
      </w:pPr>
    </w:p>
    <w:p>
      <w:pPr>
        <w:ind w:right="1879" w:firstLine="527"/>
        <w:spacing w:after="0" w:line="250" w:lineRule="auto"/>
        <w:rPr>
          <w:sz w:val="20"/>
          <w:szCs w:val="20"/>
          <w:color w:val="auto"/>
        </w:rPr>
      </w:pPr>
      <w:r>
        <w:rPr>
          <w:rFonts w:ascii="Courier New" w:cs="Courier New" w:eastAsia="Courier New" w:hAnsi="Courier New"/>
          <w:sz w:val="18"/>
          <w:szCs w:val="18"/>
          <w:color w:val="auto"/>
        </w:rPr>
        <w:t>Foundry capacity is limited and competition for capacity is increasing. In order to secure foundry capacity as competition increases, we may enter into various arrangements with suppliers that could be costly and harm our operating results. This year, as we have increased our orders with Taiwan Semiconductor Manufacturing Company, Taiwan Semiconductor has tightened its credit policy applicable to us by determining whether our credit limit has been reached when we place orders, rather than when it begins production of our orders. This action required us to obtain additional credit facilities, which reduces our financial flexibility. As competition for foundry space increases, additional arrangements may be required, including:</w:t>
      </w:r>
    </w:p>
    <w:p>
      <w:pPr>
        <w:spacing w:after="0" w:line="104" w:lineRule="exact"/>
        <w:rPr>
          <w:sz w:val="20"/>
          <w:szCs w:val="20"/>
          <w:color w:val="auto"/>
        </w:rPr>
      </w:pPr>
    </w:p>
    <w:p>
      <w:pPr>
        <w:ind w:left="740" w:hanging="205"/>
        <w:spacing w:after="0"/>
        <w:tabs>
          <w:tab w:leader="none" w:pos="7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option payments or other prepayments to a foundry;</w:t>
      </w:r>
    </w:p>
    <w:p>
      <w:pPr>
        <w:spacing w:after="0" w:line="201" w:lineRule="exact"/>
        <w:rPr>
          <w:rFonts w:ascii="Courier New" w:cs="Courier New" w:eastAsia="Courier New" w:hAnsi="Courier New"/>
          <w:sz w:val="18"/>
          <w:szCs w:val="18"/>
          <w:color w:val="auto"/>
        </w:rPr>
      </w:pPr>
    </w:p>
    <w:p>
      <w:pPr>
        <w:ind w:left="740" w:right="2619" w:hanging="205"/>
        <w:spacing w:after="0" w:line="347" w:lineRule="auto"/>
        <w:tabs>
          <w:tab w:leader="none" w:pos="7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nonrefundable deposits with or loans to foundries in exchange for capacity commitments;</w:t>
      </w:r>
    </w:p>
    <w:p>
      <w:pPr>
        <w:spacing w:after="0" w:line="18" w:lineRule="exact"/>
        <w:rPr>
          <w:rFonts w:ascii="Courier New" w:cs="Courier New" w:eastAsia="Courier New" w:hAnsi="Courier New"/>
          <w:sz w:val="18"/>
          <w:szCs w:val="18"/>
          <w:color w:val="auto"/>
        </w:rPr>
      </w:pPr>
    </w:p>
    <w:p>
      <w:pPr>
        <w:ind w:left="740" w:right="1999" w:hanging="205"/>
        <w:spacing w:after="0" w:line="347" w:lineRule="auto"/>
        <w:tabs>
          <w:tab w:leader="none" w:pos="7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contracts that commit us to purchase specified quantities of integrated circuits over extended periods;</w:t>
      </w:r>
    </w:p>
    <w:p>
      <w:pPr>
        <w:spacing w:after="0" w:line="18"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issuance of our equity securities to a foundry;</w:t>
      </w:r>
    </w:p>
    <w:p>
      <w:pPr>
        <w:spacing w:after="0" w:line="201"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investment in a foundry;</w:t>
      </w:r>
    </w:p>
    <w:p>
      <w:pPr>
        <w:spacing w:after="0" w:line="201"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joint ventures; and</w:t>
      </w:r>
    </w:p>
    <w:p>
      <w:pPr>
        <w:spacing w:after="0" w:line="201"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other partnership relationships with foundries.</w:t>
      </w:r>
    </w:p>
    <w:p>
      <w:pPr>
        <w:spacing w:after="0" w:line="201" w:lineRule="exact"/>
        <w:rPr>
          <w:sz w:val="20"/>
          <w:szCs w:val="20"/>
          <w:color w:val="auto"/>
        </w:rPr>
      </w:pPr>
    </w:p>
    <w:p>
      <w:pPr>
        <w:ind w:right="1999" w:firstLine="527"/>
        <w:spacing w:after="0" w:line="306" w:lineRule="auto"/>
        <w:rPr>
          <w:sz w:val="20"/>
          <w:szCs w:val="20"/>
          <w:color w:val="auto"/>
        </w:rPr>
      </w:pPr>
      <w:r>
        <w:rPr>
          <w:rFonts w:ascii="Courier New" w:cs="Courier New" w:eastAsia="Courier New" w:hAnsi="Courier New"/>
          <w:sz w:val="16"/>
          <w:szCs w:val="16"/>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60" w:lineRule="exact"/>
        <w:rPr>
          <w:sz w:val="20"/>
          <w:szCs w:val="20"/>
          <w:color w:val="auto"/>
        </w:rPr>
      </w:pPr>
    </w:p>
    <w:p>
      <w:pPr>
        <w:ind w:right="1779"/>
        <w:spacing w:after="0" w:line="274" w:lineRule="auto"/>
        <w:rPr>
          <w:sz w:val="20"/>
          <w:szCs w:val="20"/>
          <w:color w:val="auto"/>
        </w:rPr>
      </w:pPr>
      <w:r>
        <w:rPr>
          <w:rFonts w:ascii="Courier New" w:cs="Courier New" w:eastAsia="Courier New" w:hAnsi="Courier New"/>
          <w:sz w:val="18"/>
          <w:szCs w:val="18"/>
          <w:color w:val="auto"/>
        </w:rPr>
        <w:t>WE DEPEND ON KEY PERSONNEL WITH WHOM WE DO NOT HAVE EMPLOYMENT AGREEMENTS TO MANAGE OUR BUSINESS IN A RAPIDLY CHANGING MARKET, AND IF WE ARE UNABLE TO RETAIN OUR CURRENT PERSONNEL AND HIRE ADDITIONAL PERSONNEL, OUR ABILITY TO DEVELOP AND SUCCESSFULLY MARKET OUR PRODUCTS COULD BE HARMED.</w:t>
      </w:r>
    </w:p>
    <w:p>
      <w:pPr>
        <w:spacing w:after="0" w:line="82" w:lineRule="exact"/>
        <w:rPr>
          <w:sz w:val="20"/>
          <w:szCs w:val="20"/>
          <w:color w:val="auto"/>
        </w:rPr>
      </w:pPr>
    </w:p>
    <w:p>
      <w:pPr>
        <w:ind w:right="1779" w:firstLine="527"/>
        <w:spacing w:after="0" w:line="246" w:lineRule="auto"/>
        <w:rPr>
          <w:sz w:val="20"/>
          <w:szCs w:val="20"/>
          <w:color w:val="auto"/>
        </w:rPr>
      </w:pPr>
      <w:r>
        <w:rPr>
          <w:rFonts w:ascii="Courier New" w:cs="Courier New" w:eastAsia="Courier New" w:hAnsi="Courier New"/>
          <w:sz w:val="18"/>
          <w:szCs w:val="18"/>
          <w:color w:val="auto"/>
        </w:rPr>
        <w:t>We believe our future success will depend in large part upon our ability to attract, integrate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Due to the relatively early stage of our company's business, we believe that our future success is highly dependent on the contributions of Sehat Sutardja, our co-founder, President and Chief Executive Officer, Pantas Sutardja, our co-founder and Vice-President, and Chief Technology Officer of Marvell Semiconductor, and Weili Dai, our co-founder and Executive Vice President, and General Manager of the Data Communications Group of Marvell Semiconductor. We do not have employment contracts with these or any other key personnel, and their knowledge of the business and industry would be extremely difficult to replace.</w:t>
      </w:r>
    </w:p>
    <w:p>
      <w:pPr>
        <w:spacing w:after="0" w:line="113" w:lineRule="exact"/>
        <w:rPr>
          <w:sz w:val="20"/>
          <w:szCs w:val="20"/>
          <w:color w:val="auto"/>
        </w:rPr>
      </w:pPr>
    </w:p>
    <w:p>
      <w:pPr>
        <w:ind w:right="1879" w:firstLine="527"/>
        <w:spacing w:after="0" w:line="287" w:lineRule="auto"/>
        <w:rPr>
          <w:sz w:val="20"/>
          <w:szCs w:val="20"/>
          <w:color w:val="auto"/>
        </w:rPr>
      </w:pPr>
      <w:r>
        <w:rPr>
          <w:rFonts w:ascii="Courier New" w:cs="Courier New" w:eastAsia="Courier New" w:hAnsi="Courier New"/>
          <w:sz w:val="16"/>
          <w:szCs w:val="16"/>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integrating and retaining sufficient numbers of technical personnel to support our anticipated growth.</w:t>
      </w:r>
    </w:p>
    <w:p>
      <w:pPr>
        <w:sectPr>
          <w:pgSz w:w="11900" w:h="16838" w:orient="portrait"/>
          <w:cols w:equalWidth="0" w:num="1">
            <w:col w:w="10219"/>
          </w:cols>
          <w:pgMar w:left="240" w:top="285" w:right="1440" w:bottom="613" w:gutter="0" w:footer="0" w:header="0"/>
        </w:sectPr>
      </w:pPr>
    </w:p>
    <w:p>
      <w:pPr>
        <w:spacing w:after="0" w:line="75"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16</w:t>
      </w:r>
    </w:p>
    <w:p>
      <w:pPr>
        <w:sectPr>
          <w:pgSz w:w="11900" w:h="16838" w:orient="portrait"/>
          <w:cols w:equalWidth="0" w:num="1">
            <w:col w:w="10219"/>
          </w:cols>
          <w:pgMar w:left="240" w:top="285" w:right="1440" w:bottom="613" w:gutter="0" w:footer="0" w:header="0"/>
          <w:type w:val="continuous"/>
        </w:sectPr>
      </w:pPr>
    </w:p>
    <w:bookmarkStart w:id="18" w:name="page19"/>
    <w:bookmarkEnd w:id="18"/>
    <w:p>
      <w:pPr>
        <w:ind w:left="320"/>
        <w:spacing w:after="0"/>
        <w:rPr>
          <w:sz w:val="20"/>
          <w:szCs w:val="20"/>
          <w:color w:val="auto"/>
        </w:rPr>
      </w:pPr>
      <w:r>
        <w:rPr>
          <w:rFonts w:ascii="Courier New" w:cs="Courier New" w:eastAsia="Courier New" w:hAnsi="Courier New"/>
          <w:sz w:val="18"/>
          <w:szCs w:val="18"/>
          <w:color w:val="auto"/>
        </w:rPr>
        <w:t>19</w:t>
      </w:r>
    </w:p>
    <w:p>
      <w:pPr>
        <w:spacing w:after="0" w:line="201" w:lineRule="exact"/>
        <w:rPr>
          <w:sz w:val="20"/>
          <w:szCs w:val="20"/>
          <w:color w:val="auto"/>
        </w:rPr>
      </w:pPr>
    </w:p>
    <w:p>
      <w:pPr>
        <w:ind w:right="2319"/>
        <w:spacing w:after="0" w:line="347" w:lineRule="auto"/>
        <w:rPr>
          <w:sz w:val="20"/>
          <w:szCs w:val="20"/>
          <w:color w:val="auto"/>
        </w:rPr>
      </w:pPr>
      <w:r>
        <w:rPr>
          <w:rFonts w:ascii="Courier New" w:cs="Courier New" w:eastAsia="Courier New" w:hAnsi="Courier New"/>
          <w:sz w:val="18"/>
          <w:szCs w:val="18"/>
          <w:color w:val="auto"/>
        </w:rPr>
        <w:t>OUR RAPID GROWTH HAS STRAINED OUR RESOURCES AND OUR INABILITY TO MANAGE ANY FUTURE GROWTH COULD HARM OUR PROFITABILITY.</w:t>
      </w:r>
    </w:p>
    <w:p>
      <w:pPr>
        <w:spacing w:after="0" w:line="18" w:lineRule="exact"/>
        <w:rPr>
          <w:sz w:val="20"/>
          <w:szCs w:val="20"/>
          <w:color w:val="auto"/>
        </w:rPr>
      </w:pPr>
    </w:p>
    <w:p>
      <w:pPr>
        <w:ind w:right="1779" w:firstLine="527"/>
        <w:spacing w:after="0" w:line="252" w:lineRule="auto"/>
        <w:rPr>
          <w:sz w:val="20"/>
          <w:szCs w:val="20"/>
          <w:color w:val="auto"/>
        </w:rPr>
      </w:pPr>
      <w:r>
        <w:rPr>
          <w:rFonts w:ascii="Courier New" w:cs="Courier New" w:eastAsia="Courier New" w:hAnsi="Courier New"/>
          <w:sz w:val="18"/>
          <w:szCs w:val="18"/>
          <w:color w:val="auto"/>
        </w:rPr>
        <w:t>Our rapid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profitability could be harmed.</w:t>
      </w:r>
    </w:p>
    <w:p>
      <w:pPr>
        <w:spacing w:after="0" w:line="99" w:lineRule="exact"/>
        <w:rPr>
          <w:sz w:val="20"/>
          <w:szCs w:val="20"/>
          <w:color w:val="auto"/>
        </w:rPr>
      </w:pPr>
    </w:p>
    <w:p>
      <w:pPr>
        <w:ind w:right="1879" w:firstLine="527"/>
        <w:spacing w:after="0" w:line="250" w:lineRule="auto"/>
        <w:rPr>
          <w:sz w:val="20"/>
          <w:szCs w:val="20"/>
          <w:color w:val="auto"/>
        </w:rPr>
      </w:pPr>
      <w:r>
        <w:rPr>
          <w:rFonts w:ascii="Courier New" w:cs="Courier New" w:eastAsia="Courier New" w:hAnsi="Courier New"/>
          <w:sz w:val="18"/>
          <w:szCs w:val="18"/>
          <w:color w:val="auto"/>
        </w:rPr>
        <w:t>As a result of this growth, we believe that our current facilities will be inadequate to meet our requirements past fiscal 2002. We expect we will need to locate additional space in California, and may find it necessary to vacate our current locations. If we relocate, we may have to pay rent on two leases for a period of time. Because of the competition for space in the area of California in which we are located, additional space may cost substantially more than our existing facilities. We may also incur significant additional capital expenditures for construction of tenant improvements. These relocations could also result in temporary disruptions of our operations and diversion of management's attention and resources.</w:t>
      </w:r>
    </w:p>
    <w:p>
      <w:pPr>
        <w:spacing w:after="0" w:line="104" w:lineRule="exact"/>
        <w:rPr>
          <w:sz w:val="20"/>
          <w:szCs w:val="20"/>
          <w:color w:val="auto"/>
        </w:rPr>
      </w:pPr>
    </w:p>
    <w:p>
      <w:pPr>
        <w:ind w:right="2199"/>
        <w:spacing w:after="0" w:line="344" w:lineRule="auto"/>
        <w:rPr>
          <w:sz w:val="20"/>
          <w:szCs w:val="20"/>
          <w:color w:val="auto"/>
        </w:rPr>
      </w:pPr>
      <w:r>
        <w:rPr>
          <w:rFonts w:ascii="Courier New" w:cs="Courier New" w:eastAsia="Courier New" w:hAnsi="Courier New"/>
          <w:sz w:val="16"/>
          <w:szCs w:val="16"/>
          <w:color w:val="auto"/>
        </w:rPr>
        <w:t>WE FACE FOREIGN BUSINESS, POLITICAL AND ECONOMIC RISKS, WHICH MAY HARM OUR RESULTS OF OPERATIONS, BECAUSE A MAJORITY OF OUR PRODUCTS AND OUR CUSTOMERS' PRODUCTS ARE MANUFACTURED AND SOLD OUTSIDE OF THE UNITED STATES.</w:t>
      </w:r>
    </w:p>
    <w:p>
      <w:pPr>
        <w:spacing w:after="0" w:line="31" w:lineRule="exact"/>
        <w:rPr>
          <w:sz w:val="20"/>
          <w:szCs w:val="20"/>
          <w:color w:val="auto"/>
        </w:rPr>
      </w:pPr>
    </w:p>
    <w:p>
      <w:pPr>
        <w:ind w:right="1879" w:firstLine="527"/>
        <w:spacing w:after="0" w:line="278" w:lineRule="auto"/>
        <w:rPr>
          <w:sz w:val="20"/>
          <w:szCs w:val="20"/>
          <w:color w:val="auto"/>
        </w:rPr>
      </w:pPr>
      <w:r>
        <w:rPr>
          <w:rFonts w:ascii="Courier New" w:cs="Courier New" w:eastAsia="Courier New" w:hAnsi="Courier New"/>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concentrated in Singapore, Korea, the Philippines and Japan, which further exposes us to foreign risks. Sales outside of the United States accounted for 99% and 96% of our revenues in fiscal 2000 and the first nine months of fiscal 2001. We anticipate that our manufacturing, assembly, testing and sales outside of the United States will continue to account for a substantial portion of our operations and revenue in future periods. In addition to the international risks we currently face, if we complete our previously announced merger with Galileo Technology Ltd., we will be influenced by the political, economic and military conditions affecting Israel. Accordingly, we are subject to international risks, including:</w:t>
      </w:r>
    </w:p>
    <w:p>
      <w:pPr>
        <w:spacing w:after="0" w:line="295" w:lineRule="exact"/>
        <w:rPr>
          <w:sz w:val="20"/>
          <w:szCs w:val="20"/>
          <w:color w:val="auto"/>
        </w:rPr>
      </w:pPr>
    </w:p>
    <w:p>
      <w:pPr>
        <w:ind w:left="740" w:right="1999" w:hanging="205"/>
        <w:spacing w:after="0" w:line="347" w:lineRule="auto"/>
        <w:tabs>
          <w:tab w:leader="none" w:pos="74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difficulties in obtaining domestic and foreign export, import and other governmental approvals, permits and licenses;</w:t>
      </w:r>
    </w:p>
    <w:p>
      <w:pPr>
        <w:spacing w:after="0" w:line="18"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compliance with foreign laws;</w:t>
      </w:r>
    </w:p>
    <w:p>
      <w:pPr>
        <w:spacing w:after="0" w:line="201"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difficulties in staffing and managing foreign operations;</w:t>
      </w:r>
    </w:p>
    <w:p>
      <w:pPr>
        <w:spacing w:after="0" w:line="201"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trade restrictions or higher tariffs;</w:t>
      </w:r>
    </w:p>
    <w:p>
      <w:pPr>
        <w:spacing w:after="0" w:line="201"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transportation delays;</w:t>
      </w:r>
    </w:p>
    <w:p>
      <w:pPr>
        <w:spacing w:after="0" w:line="201" w:lineRule="exact"/>
        <w:rPr>
          <w:rFonts w:ascii="Courier New" w:cs="Courier New" w:eastAsia="Courier New" w:hAnsi="Courier New"/>
          <w:sz w:val="18"/>
          <w:szCs w:val="18"/>
          <w:color w:val="auto"/>
        </w:rPr>
      </w:pPr>
    </w:p>
    <w:p>
      <w:pPr>
        <w:ind w:left="740" w:right="2319" w:hanging="205"/>
        <w:spacing w:after="0" w:line="402" w:lineRule="auto"/>
        <w:tabs>
          <w:tab w:leader="none" w:pos="74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difficulties of managing distributors, especially since we expect to continue to increase our sales through international distributors;</w:t>
      </w:r>
    </w:p>
    <w:p>
      <w:pPr>
        <w:ind w:left="740" w:right="1999" w:hanging="205"/>
        <w:spacing w:after="0" w:line="344" w:lineRule="auto"/>
        <w:tabs>
          <w:tab w:leader="none" w:pos="74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political and economic instability, including hostilities and political unrest, and boycotts, curtailment of trade and other business restrictions affected by political, economic and military factors; and</w:t>
      </w:r>
    </w:p>
    <w:p>
      <w:pPr>
        <w:spacing w:after="0" w:line="30" w:lineRule="exact"/>
        <w:rPr>
          <w:rFonts w:ascii="Courier New" w:cs="Courier New" w:eastAsia="Courier New" w:hAnsi="Courier New"/>
          <w:sz w:val="16"/>
          <w:szCs w:val="16"/>
          <w:color w:val="auto"/>
        </w:rPr>
      </w:pPr>
    </w:p>
    <w:p>
      <w:pPr>
        <w:ind w:left="740" w:hanging="205"/>
        <w:spacing w:after="0"/>
        <w:tabs>
          <w:tab w:leader="none" w:pos="740"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inadequate local infrastructure.</w:t>
      </w:r>
    </w:p>
    <w:p>
      <w:pPr>
        <w:spacing w:after="0" w:line="201" w:lineRule="exact"/>
        <w:rPr>
          <w:sz w:val="20"/>
          <w:szCs w:val="20"/>
          <w:color w:val="auto"/>
        </w:rPr>
      </w:pPr>
    </w:p>
    <w:p>
      <w:pPr>
        <w:ind w:right="1779" w:firstLine="527"/>
        <w:spacing w:after="0" w:line="244" w:lineRule="auto"/>
        <w:rPr>
          <w:sz w:val="20"/>
          <w:szCs w:val="20"/>
          <w:color w:val="auto"/>
        </w:rPr>
      </w:pPr>
      <w:r>
        <w:rPr>
          <w:rFonts w:ascii="Courier New" w:cs="Courier New" w:eastAsia="Courier New" w:hAnsi="Courier New"/>
          <w:sz w:val="18"/>
          <w:szCs w:val="18"/>
          <w:color w:val="auto"/>
        </w:rPr>
        <w:t>Because sales of our products have been denominated to date exclusively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w:t>
      </w:r>
    </w:p>
    <w:p>
      <w:pPr>
        <w:sectPr>
          <w:pgSz w:w="11900" w:h="16838" w:orient="portrait"/>
          <w:cols w:equalWidth="0" w:num="1">
            <w:col w:w="10219"/>
          </w:cols>
          <w:pgMar w:left="240" w:top="285" w:right="1440" w:bottom="987" w:gutter="0" w:footer="0" w:header="0"/>
        </w:sectPr>
      </w:pPr>
    </w:p>
    <w:p>
      <w:pPr>
        <w:spacing w:after="0" w:line="4"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17</w:t>
      </w:r>
    </w:p>
    <w:p>
      <w:pPr>
        <w:sectPr>
          <w:pgSz w:w="11900" w:h="16838" w:orient="portrait"/>
          <w:cols w:equalWidth="0" w:num="1">
            <w:col w:w="10219"/>
          </w:cols>
          <w:pgMar w:left="240" w:top="285" w:right="1440" w:bottom="987" w:gutter="0" w:footer="0" w:header="0"/>
          <w:type w:val="continuous"/>
        </w:sectPr>
      </w:pPr>
    </w:p>
    <w:bookmarkStart w:id="19" w:name="page20"/>
    <w:bookmarkEnd w:id="19"/>
    <w:p>
      <w:pPr>
        <w:ind w:left="320"/>
        <w:spacing w:after="0"/>
        <w:rPr>
          <w:sz w:val="20"/>
          <w:szCs w:val="20"/>
          <w:color w:val="auto"/>
        </w:rPr>
      </w:pPr>
      <w:r>
        <w:rPr>
          <w:rFonts w:ascii="Courier New" w:cs="Courier New" w:eastAsia="Courier New" w:hAnsi="Courier New"/>
          <w:sz w:val="18"/>
          <w:szCs w:val="18"/>
          <w:color w:val="auto"/>
        </w:rPr>
        <w:t>20</w:t>
      </w:r>
    </w:p>
    <w:p>
      <w:pPr>
        <w:spacing w:after="0" w:line="201" w:lineRule="exact"/>
        <w:rPr>
          <w:sz w:val="20"/>
          <w:szCs w:val="20"/>
          <w:color w:val="auto"/>
        </w:rPr>
      </w:pPr>
    </w:p>
    <w:p>
      <w:pPr>
        <w:ind w:right="1879"/>
        <w:spacing w:after="0" w:line="402" w:lineRule="auto"/>
        <w:rPr>
          <w:sz w:val="20"/>
          <w:szCs w:val="20"/>
          <w:color w:val="auto"/>
        </w:rPr>
      </w:pPr>
      <w:r>
        <w:rPr>
          <w:rFonts w:ascii="Courier New" w:cs="Courier New" w:eastAsia="Courier New" w:hAnsi="Courier New"/>
          <w:sz w:val="16"/>
          <w:szCs w:val="16"/>
          <w:color w:val="auto"/>
        </w:rPr>
        <w:t>denominated in foreign currencies in the future, which will subject us to risks associated with fluctuations in exchange rates for those foreign currencies.</w:t>
      </w:r>
    </w:p>
    <w:p>
      <w:pPr>
        <w:spacing w:after="0" w:line="1" w:lineRule="exact"/>
        <w:rPr>
          <w:sz w:val="20"/>
          <w:szCs w:val="20"/>
          <w:color w:val="auto"/>
        </w:rPr>
      </w:pPr>
    </w:p>
    <w:p>
      <w:pPr>
        <w:ind w:right="1779"/>
        <w:spacing w:after="0" w:line="265" w:lineRule="auto"/>
        <w:rPr>
          <w:sz w:val="20"/>
          <w:szCs w:val="20"/>
          <w:color w:val="auto"/>
        </w:rPr>
      </w:pPr>
      <w:r>
        <w:rPr>
          <w:rFonts w:ascii="Courier New" w:cs="Courier New" w:eastAsia="Courier New" w:hAnsi="Courier New"/>
          <w:sz w:val="18"/>
          <w:szCs w:val="18"/>
          <w:color w:val="auto"/>
        </w:rPr>
        <w:t>OUR THIRD 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90" w:lineRule="exact"/>
        <w:rPr>
          <w:sz w:val="20"/>
          <w:szCs w:val="20"/>
          <w:color w:val="auto"/>
        </w:rPr>
      </w:pPr>
    </w:p>
    <w:p>
      <w:pPr>
        <w:ind w:right="1879" w:firstLine="527"/>
        <w:spacing w:after="0" w:line="245" w:lineRule="auto"/>
        <w:rPr>
          <w:sz w:val="20"/>
          <w:szCs w:val="20"/>
          <w:color w:val="auto"/>
        </w:rPr>
      </w:pPr>
      <w:r>
        <w:rPr>
          <w:rFonts w:ascii="Courier New" w:cs="Courier New" w:eastAsia="Courier New" w:hAnsi="Courier New"/>
          <w:sz w:val="18"/>
          <w:szCs w:val="18"/>
          <w:color w:val="auto"/>
        </w:rPr>
        <w:t>Substantially all of our products are produced by Taiwan Semiconductor Manufacturing Company located in Taiwan. Currently our only alternative manufacturing source is also located in Taiwan. In addition, substantially all of our assembly and testing facilities are located in Singapore, Taiwan and the Philippines. The risk of an earthquake in Taiwan and elsewhere in the Pacific Rim region is a significant risk due to the proximity of major earthquake fault lines to the facilities of our foundries and subcontractors. In September 1999, a major earthquake in Taiwan affected the facilities of several of these third party contractors. As a consequence of this earthquake, these contractors suffered power outages and disruptions that impaired their production capacity. The occurrence of an earthquake or other natural disaster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 party vendor. We may not be able to obtain alternate capacity on favorable terms, if at all.</w:t>
      </w:r>
    </w:p>
    <w:p>
      <w:pPr>
        <w:spacing w:after="0" w:line="108" w:lineRule="exact"/>
        <w:rPr>
          <w:sz w:val="20"/>
          <w:szCs w:val="20"/>
          <w:color w:val="auto"/>
        </w:rPr>
      </w:pPr>
    </w:p>
    <w:p>
      <w:pPr>
        <w:ind w:right="2199"/>
        <w:spacing w:after="0" w:line="347" w:lineRule="auto"/>
        <w:rPr>
          <w:sz w:val="20"/>
          <w:szCs w:val="20"/>
          <w:color w:val="auto"/>
        </w:rPr>
      </w:pPr>
      <w:r>
        <w:rPr>
          <w:rFonts w:ascii="Courier New" w:cs="Courier New" w:eastAsia="Courier New" w:hAnsi="Courier New"/>
          <w:sz w:val="18"/>
          <w:szCs w:val="18"/>
          <w:color w:val="auto"/>
        </w:rPr>
        <w:t>WE RELY ON THIRD-PARTY DISTRIBUTORS AND THE FAILURE OF THESE DISTRIBUTORS TO PERFORM AS EXPECTED COULD REDUCE OUR FUTURE SALES.</w:t>
      </w:r>
    </w:p>
    <w:p>
      <w:pPr>
        <w:spacing w:after="0" w:line="18" w:lineRule="exact"/>
        <w:rPr>
          <w:sz w:val="20"/>
          <w:szCs w:val="20"/>
          <w:color w:val="auto"/>
        </w:rPr>
      </w:pPr>
    </w:p>
    <w:p>
      <w:pPr>
        <w:ind w:right="1779" w:firstLine="527"/>
        <w:spacing w:after="0" w:line="276" w:lineRule="auto"/>
        <w:rPr>
          <w:sz w:val="20"/>
          <w:szCs w:val="20"/>
          <w:color w:val="auto"/>
        </w:rPr>
      </w:pPr>
      <w:r>
        <w:rPr>
          <w:rFonts w:ascii="Courier New" w:cs="Courier New" w:eastAsia="Courier New" w:hAnsi="Courier New"/>
          <w:sz w:val="16"/>
          <w:szCs w:val="16"/>
          <w:color w:val="auto"/>
        </w:rPr>
        <w:t>We sell our data communications products to customers primarily through distributors and manufacturers' representatives. Our relationships with our distributors and manufacturers' representatives have been established within the last year, and we are unable to predict the extent to which some of these distributors and manufacturers' representatives will be successful in marketing and selling our products. Moreover, many of our manufacturers' representatives and distributors also market and sell competing products. Manufacturers' representatives and distributors may terminate their relationship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revenues, our gross margin would decline.</w:t>
      </w:r>
    </w:p>
    <w:p>
      <w:pPr>
        <w:spacing w:after="0" w:line="294" w:lineRule="exact"/>
        <w:rPr>
          <w:sz w:val="20"/>
          <w:szCs w:val="20"/>
          <w:color w:val="auto"/>
        </w:rPr>
      </w:pPr>
    </w:p>
    <w:p>
      <w:pPr>
        <w:ind w:right="1779"/>
        <w:spacing w:after="0" w:line="347" w:lineRule="auto"/>
        <w:rPr>
          <w:sz w:val="20"/>
          <w:szCs w:val="20"/>
          <w:color w:val="auto"/>
        </w:rPr>
      </w:pPr>
      <w:r>
        <w:rPr>
          <w:rFonts w:ascii="Courier New" w:cs="Courier New" w:eastAsia="Courier New" w:hAnsi="Courier New"/>
          <w:sz w:val="18"/>
          <w:szCs w:val="18"/>
          <w:color w:val="auto"/>
        </w:rPr>
        <w:t>PRODUCTS THAT CONTAIN ERRORS OR DEFECTS COULD RESULT IN SIGNIFICANT COSTS FOR US AND HARM OUR REPUTATION.</w:t>
      </w:r>
    </w:p>
    <w:p>
      <w:pPr>
        <w:spacing w:after="0" w:line="18" w:lineRule="exact"/>
        <w:rPr>
          <w:sz w:val="20"/>
          <w:szCs w:val="20"/>
          <w:color w:val="auto"/>
        </w:rPr>
      </w:pPr>
    </w:p>
    <w:p>
      <w:pPr>
        <w:ind w:right="1779" w:firstLine="527"/>
        <w:spacing w:after="0" w:line="249" w:lineRule="auto"/>
        <w:rPr>
          <w:sz w:val="20"/>
          <w:szCs w:val="20"/>
          <w:color w:val="auto"/>
        </w:rPr>
      </w:pPr>
      <w:r>
        <w:rPr>
          <w:rFonts w:ascii="Courier New" w:cs="Courier New" w:eastAsia="Courier New" w:hAnsi="Courier New"/>
          <w:sz w:val="18"/>
          <w:szCs w:val="18"/>
          <w:color w:val="auto"/>
        </w:rPr>
        <w:t>Our products are complex. Despite demanding testing and quality control, we cannot be certain that errors and defects will not be found in connection with the introduction of our products or product enhancements. We have experienced errors and defects in the past in connection with new products. Introductions by us of new or enhanced products with reliability, quality or compatibility problems could significantly delay or hinder market acceptance of such products, and could adversely affect our ability to retain our existing customers and to attract new customers. Alleviating these problems could require significant expenditures of capital and additional development costs, and diversion of our technical and other resources. These problems may also result in claims by our customers or other against us.</w:t>
      </w:r>
    </w:p>
    <w:p>
      <w:pPr>
        <w:spacing w:after="0" w:line="1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OUR FUTURE ACQUISITIONS AND TRANSACTIONS MAY NOT BE SUCCESSFUL.</w:t>
      </w:r>
    </w:p>
    <w:p>
      <w:pPr>
        <w:spacing w:after="0" w:line="201" w:lineRule="exact"/>
        <w:rPr>
          <w:sz w:val="20"/>
          <w:szCs w:val="20"/>
          <w:color w:val="auto"/>
        </w:rPr>
      </w:pPr>
    </w:p>
    <w:p>
      <w:pPr>
        <w:ind w:right="1779" w:firstLine="527"/>
        <w:spacing w:after="0" w:line="250" w:lineRule="auto"/>
        <w:rPr>
          <w:sz w:val="20"/>
          <w:szCs w:val="20"/>
          <w:color w:val="auto"/>
        </w:rPr>
      </w:pPr>
      <w:r>
        <w:rPr>
          <w:rFonts w:ascii="Courier New" w:cs="Courier New" w:eastAsia="Courier New" w:hAnsi="Courier New"/>
          <w:sz w:val="18"/>
          <w:szCs w:val="18"/>
          <w:color w:val="auto"/>
        </w:rPr>
        <w:t>We expect to continue to make acquisitions or, and investments in, businesses that offer complementary products, services and technologies, augment our market segment coverage, or enhance our technological</w:t>
      </w:r>
    </w:p>
    <w:p>
      <w:pPr>
        <w:spacing w:after="0" w:line="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18</w:t>
      </w:r>
    </w:p>
    <w:p>
      <w:pPr>
        <w:sectPr>
          <w:pgSz w:w="11900" w:h="16838" w:orient="portrait"/>
          <w:cols w:equalWidth="0" w:num="1">
            <w:col w:w="10219"/>
          </w:cols>
          <w:pgMar w:left="240" w:top="285" w:right="1440" w:bottom="964" w:gutter="0" w:footer="0" w:header="0"/>
        </w:sectPr>
      </w:pPr>
    </w:p>
    <w:bookmarkStart w:id="20" w:name="page21"/>
    <w:bookmarkEnd w:id="20"/>
    <w:p>
      <w:pPr>
        <w:ind w:left="320"/>
        <w:spacing w:after="0"/>
        <w:rPr>
          <w:sz w:val="20"/>
          <w:szCs w:val="20"/>
          <w:color w:val="auto"/>
        </w:rPr>
      </w:pPr>
      <w:r>
        <w:rPr>
          <w:rFonts w:ascii="Courier New" w:cs="Courier New" w:eastAsia="Courier New" w:hAnsi="Courier New"/>
          <w:sz w:val="18"/>
          <w:szCs w:val="18"/>
          <w:color w:val="auto"/>
        </w:rPr>
        <w:t>21</w:t>
      </w:r>
    </w:p>
    <w:p>
      <w:pPr>
        <w:spacing w:after="0" w:line="201" w:lineRule="exact"/>
        <w:rPr>
          <w:sz w:val="20"/>
          <w:szCs w:val="20"/>
          <w:color w:val="auto"/>
        </w:rPr>
      </w:pPr>
    </w:p>
    <w:p>
      <w:pPr>
        <w:ind w:right="2099"/>
        <w:spacing w:after="0" w:line="260" w:lineRule="auto"/>
        <w:rPr>
          <w:sz w:val="20"/>
          <w:szCs w:val="20"/>
          <w:color w:val="auto"/>
        </w:rPr>
      </w:pPr>
      <w:r>
        <w:rPr>
          <w:rFonts w:ascii="Courier New" w:cs="Courier New" w:eastAsia="Courier New" w:hAnsi="Courier New"/>
          <w:sz w:val="18"/>
          <w:szCs w:val="18"/>
          <w:color w:val="auto"/>
        </w:rPr>
        <w:t>capabilities. We may also enter into strategic alliances or joint ventures to achieve these goals. We cannot assure you that we will be able to locate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93" w:lineRule="exact"/>
        <w:rPr>
          <w:sz w:val="20"/>
          <w:szCs w:val="20"/>
          <w:color w:val="auto"/>
        </w:rPr>
      </w:pPr>
    </w:p>
    <w:p>
      <w:pPr>
        <w:ind w:right="2319" w:firstLine="527"/>
        <w:spacing w:after="0" w:line="318" w:lineRule="auto"/>
        <w:rPr>
          <w:sz w:val="20"/>
          <w:szCs w:val="20"/>
          <w:color w:val="auto"/>
        </w:rPr>
      </w:pPr>
      <w:r>
        <w:rPr>
          <w:rFonts w:ascii="Courier New" w:cs="Courier New" w:eastAsia="Courier New" w:hAnsi="Courier New"/>
          <w:sz w:val="16"/>
          <w:szCs w:val="16"/>
          <w:color w:val="auto"/>
        </w:rPr>
        <w:t>Any transactions or relationships, including our potential merger with Galileo, will be accompanied by the risks commonly encountered with those matters. Risks that could have a material adverse affect on our business, results of operations or financial condition include, among other things:</w:t>
      </w:r>
    </w:p>
    <w:p>
      <w:pPr>
        <w:spacing w:after="0" w:line="52" w:lineRule="exact"/>
        <w:rPr>
          <w:sz w:val="20"/>
          <w:szCs w:val="20"/>
          <w:color w:val="auto"/>
        </w:rPr>
      </w:pPr>
    </w:p>
    <w:p>
      <w:pPr>
        <w:ind w:left="740" w:right="2519" w:hanging="205"/>
        <w:spacing w:after="0" w:line="347" w:lineRule="auto"/>
        <w:tabs>
          <w:tab w:leader="none" w:pos="74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difficulty of assimilating the operations and personnel of the acquired businesses;</w:t>
      </w:r>
    </w:p>
    <w:p>
      <w:pPr>
        <w:spacing w:after="0" w:line="18"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potential disruption of our ongoing business;</w:t>
      </w:r>
    </w:p>
    <w:p>
      <w:pPr>
        <w:spacing w:after="0" w:line="201"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distraction of management from our business;</w:t>
      </w:r>
    </w:p>
    <w:p>
      <w:pPr>
        <w:spacing w:after="0" w:line="201" w:lineRule="exact"/>
        <w:rPr>
          <w:rFonts w:ascii="Courier New" w:cs="Courier New" w:eastAsia="Courier New" w:hAnsi="Courier New"/>
          <w:sz w:val="18"/>
          <w:szCs w:val="18"/>
          <w:color w:val="auto"/>
        </w:rPr>
      </w:pPr>
    </w:p>
    <w:p>
      <w:pPr>
        <w:ind w:left="740" w:right="2419" w:hanging="205"/>
        <w:spacing w:after="0" w:line="347" w:lineRule="auto"/>
        <w:tabs>
          <w:tab w:leader="none" w:pos="74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potential inability of management to maximize our financial and strategic position as a result of the acquisition;</w:t>
      </w:r>
    </w:p>
    <w:p>
      <w:pPr>
        <w:spacing w:after="0" w:line="18"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maintenance of uniform standards, controls, procedures and policies;</w:t>
      </w:r>
    </w:p>
    <w:p>
      <w:pPr>
        <w:spacing w:after="0" w:line="223" w:lineRule="exact"/>
        <w:rPr>
          <w:rFonts w:ascii="Courier New" w:cs="Courier New" w:eastAsia="Courier New" w:hAnsi="Courier New"/>
          <w:sz w:val="16"/>
          <w:szCs w:val="16"/>
          <w:color w:val="auto"/>
        </w:rPr>
      </w:pPr>
    </w:p>
    <w:p>
      <w:pPr>
        <w:ind w:left="740" w:right="1779" w:hanging="205"/>
        <w:spacing w:after="0" w:line="347" w:lineRule="auto"/>
        <w:tabs>
          <w:tab w:leader="none" w:pos="74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impairment of relationships with employees and clients as a result of any integration of new management personnel;</w:t>
      </w:r>
    </w:p>
    <w:p>
      <w:pPr>
        <w:spacing w:after="0" w:line="18" w:lineRule="exact"/>
        <w:rPr>
          <w:rFonts w:ascii="Courier New" w:cs="Courier New" w:eastAsia="Courier New" w:hAnsi="Courier New"/>
          <w:sz w:val="18"/>
          <w:szCs w:val="18"/>
          <w:color w:val="auto"/>
        </w:rPr>
      </w:pPr>
    </w:p>
    <w:p>
      <w:pPr>
        <w:ind w:left="740" w:right="2199" w:hanging="205"/>
        <w:spacing w:after="0" w:line="292" w:lineRule="auto"/>
        <w:tabs>
          <w:tab w:leader="none" w:pos="74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risk of entering market segments in which we have no or limited direct prior experience and where competitors in such market segments have stronger market segment positions; or</w:t>
      </w:r>
    </w:p>
    <w:p>
      <w:pPr>
        <w:spacing w:after="0" w:line="66"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potential loss of key employees of an acquired company.</w:t>
      </w:r>
    </w:p>
    <w:p>
      <w:pPr>
        <w:spacing w:after="0" w:line="201" w:lineRule="exact"/>
        <w:rPr>
          <w:sz w:val="20"/>
          <w:szCs w:val="20"/>
          <w:color w:val="auto"/>
        </w:rPr>
      </w:pPr>
    </w:p>
    <w:p>
      <w:pPr>
        <w:ind w:right="2319"/>
        <w:spacing w:after="0" w:line="292" w:lineRule="auto"/>
        <w:rPr>
          <w:sz w:val="20"/>
          <w:szCs w:val="20"/>
          <w:color w:val="auto"/>
        </w:rPr>
      </w:pPr>
      <w:r>
        <w:rPr>
          <w:rFonts w:ascii="Courier New" w:cs="Courier New" w:eastAsia="Courier New" w:hAnsi="Courier New"/>
          <w:sz w:val="18"/>
          <w:szCs w:val="18"/>
          <w:color w:val="auto"/>
        </w:rPr>
        <w:t>THE AVERAGE SELLING PRICES OF PRODUCTS IN OUR MARKETS HAVE HISTORICALLY DECREASED RAPIDLY AND WILL LIKELY DO SO IN THE FUTURE, WHICH COULD HARM OUR GROSS PROFITS AND SALES.</w:t>
      </w:r>
    </w:p>
    <w:p>
      <w:pPr>
        <w:spacing w:after="0" w:line="66" w:lineRule="exact"/>
        <w:rPr>
          <w:sz w:val="20"/>
          <w:szCs w:val="20"/>
          <w:color w:val="auto"/>
        </w:rPr>
      </w:pPr>
    </w:p>
    <w:p>
      <w:pPr>
        <w:ind w:right="1779" w:firstLine="527"/>
        <w:spacing w:after="0" w:line="246" w:lineRule="auto"/>
        <w:rPr>
          <w:sz w:val="20"/>
          <w:szCs w:val="20"/>
          <w:color w:val="auto"/>
        </w:rPr>
      </w:pPr>
      <w:r>
        <w:rPr>
          <w:rFonts w:ascii="Courier New" w:cs="Courier New" w:eastAsia="Courier New" w:hAnsi="Courier New"/>
          <w:sz w:val="18"/>
          <w:szCs w:val="18"/>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as a result of pricing pressure from our customers our gross profits on our data storage products are also likely to decrease over the next fiscal year below levels we have historically experienced. Because we do not operate our own manufacturing, assembly or testing facilities, we may not be able to reduce our costs as rapidly as companies that operate their own facilities, and our costs may even increase. In the past, we have reduced the average unit price of our products in anticipation of future competitive pricing pressures, new product introductions by us or our competitors and other factors. We expect that we will have to do so again in the future.</w:t>
      </w:r>
    </w:p>
    <w:p>
      <w:pPr>
        <w:spacing w:after="0" w:line="106" w:lineRule="exact"/>
        <w:rPr>
          <w:sz w:val="20"/>
          <w:szCs w:val="20"/>
          <w:color w:val="auto"/>
        </w:rPr>
      </w:pPr>
    </w:p>
    <w:p>
      <w:pPr>
        <w:ind w:right="2419"/>
        <w:spacing w:after="0" w:line="347" w:lineRule="auto"/>
        <w:rPr>
          <w:sz w:val="20"/>
          <w:szCs w:val="20"/>
          <w:color w:val="auto"/>
        </w:rPr>
      </w:pPr>
      <w:r>
        <w:rPr>
          <w:rFonts w:ascii="Courier New" w:cs="Courier New" w:eastAsia="Courier New" w:hAnsi="Courier New"/>
          <w:sz w:val="18"/>
          <w:szCs w:val="18"/>
          <w:color w:val="auto"/>
        </w:rPr>
        <w:t>WE HAVE A LENGTHY AND EXPENSIVE SALES CYCLE, WHICH DOES NOT ASSURE PRODUCT SALES, AND WHICH IF UNSUCCESSFUL MAY HARM OUR OPERATING RESULTS.</w:t>
      </w:r>
    </w:p>
    <w:p>
      <w:pPr>
        <w:spacing w:after="0" w:line="18" w:lineRule="exact"/>
        <w:rPr>
          <w:sz w:val="20"/>
          <w:szCs w:val="20"/>
          <w:color w:val="auto"/>
        </w:rPr>
      </w:pPr>
    </w:p>
    <w:p>
      <w:pPr>
        <w:ind w:right="1779" w:firstLine="527"/>
        <w:spacing w:after="0" w:line="244" w:lineRule="auto"/>
        <w:rPr>
          <w:sz w:val="20"/>
          <w:szCs w:val="20"/>
          <w:color w:val="auto"/>
        </w:rPr>
      </w:pPr>
      <w:r>
        <w:rPr>
          <w:rFonts w:ascii="Courier New" w:cs="Courier New" w:eastAsia="Courier New" w:hAnsi="Courier New"/>
          <w:sz w:val="18"/>
          <w:szCs w:val="18"/>
          <w:color w:val="auto"/>
        </w:rPr>
        <w:t>The sales cycle for our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 Qualification is followed by a 12 to 18 month development period by our customers and an additional three to six month period before a customer commences volume production of equipment incorporating our products. This lengthy sales cycle creates the risk that our customer will decide to cancel or change product plans for products incorporating our integrated circuits. During our sales cycle, our engineers assist our customers in implementing our solutions into their product. We incur significant research and development and selling, general and administrative expenses as part of this process and we may never generate related revenues. We derive revenue from this process only if our design is selected. Once a customer selects a particular integrated circuit for use in a data storage product, the customer generally uses solely that integrated circuit for a full generation of its product. Therefore, if we do not achieve a design win for a product</w:t>
      </w:r>
    </w:p>
    <w:p>
      <w:pPr>
        <w:sectPr>
          <w:pgSz w:w="11900" w:h="16838" w:orient="portrait"/>
          <w:cols w:equalWidth="0" w:num="1">
            <w:col w:w="10219"/>
          </w:cols>
          <w:pgMar w:left="240" w:top="285" w:right="1440" w:bottom="208" w:gutter="0" w:footer="0" w:header="0"/>
        </w:sectPr>
      </w:pPr>
    </w:p>
    <w:p>
      <w:pPr>
        <w:spacing w:after="0" w:line="117"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19</w:t>
      </w:r>
    </w:p>
    <w:p>
      <w:pPr>
        <w:sectPr>
          <w:pgSz w:w="11900" w:h="16838" w:orient="portrait"/>
          <w:cols w:equalWidth="0" w:num="1">
            <w:col w:w="10219"/>
          </w:cols>
          <w:pgMar w:left="240" w:top="285" w:right="1440" w:bottom="208" w:gutter="0" w:footer="0" w:header="0"/>
          <w:type w:val="continuous"/>
        </w:sectPr>
      </w:pPr>
    </w:p>
    <w:bookmarkStart w:id="21" w:name="page22"/>
    <w:bookmarkEnd w:id="21"/>
    <w:p>
      <w:pPr>
        <w:ind w:left="320"/>
        <w:spacing w:after="0"/>
        <w:rPr>
          <w:sz w:val="20"/>
          <w:szCs w:val="20"/>
          <w:color w:val="auto"/>
        </w:rPr>
      </w:pPr>
      <w:r>
        <w:rPr>
          <w:rFonts w:ascii="Courier New" w:cs="Courier New" w:eastAsia="Courier New" w:hAnsi="Courier New"/>
          <w:sz w:val="18"/>
          <w:szCs w:val="18"/>
          <w:color w:val="auto"/>
        </w:rPr>
        <w:t>22</w:t>
      </w:r>
    </w:p>
    <w:p>
      <w:pPr>
        <w:spacing w:after="0" w:line="201" w:lineRule="exact"/>
        <w:rPr>
          <w:sz w:val="20"/>
          <w:szCs w:val="20"/>
          <w:color w:val="auto"/>
        </w:rPr>
      </w:pPr>
    </w:p>
    <w:p>
      <w:pPr>
        <w:ind w:right="1879"/>
        <w:spacing w:after="0" w:line="256" w:lineRule="auto"/>
        <w:rPr>
          <w:sz w:val="20"/>
          <w:szCs w:val="20"/>
          <w:color w:val="auto"/>
        </w:rPr>
      </w:pPr>
      <w:r>
        <w:rPr>
          <w:rFonts w:ascii="Courier New" w:cs="Courier New" w:eastAsia="Courier New" w:hAnsi="Courier New"/>
          <w:sz w:val="18"/>
          <w:szCs w:val="18"/>
          <w:color w:val="auto"/>
        </w:rPr>
        <w:t>we will be unable to sell our integrated circuit to our customer until our customer develops a new product or a new generation of its product. Even if we achieve a design win with a customer, our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98" w:lineRule="exact"/>
        <w:rPr>
          <w:sz w:val="20"/>
          <w:szCs w:val="20"/>
          <w:color w:val="auto"/>
        </w:rPr>
      </w:pPr>
    </w:p>
    <w:p>
      <w:pPr>
        <w:ind w:right="1779" w:firstLine="527"/>
        <w:spacing w:after="0" w:line="252" w:lineRule="auto"/>
        <w:rPr>
          <w:sz w:val="20"/>
          <w:szCs w:val="20"/>
          <w:color w:val="auto"/>
        </w:rPr>
      </w:pPr>
      <w:r>
        <w:rPr>
          <w:rFonts w:ascii="Courier New" w:cs="Courier New" w:eastAsia="Courier New" w:hAnsi="Courier New"/>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the customer's transition to commercial production of a replacement product may cause them to lose sales, which would delay our ability to recover the lost sales from the discontinued mature product. Also customers may defer orders in anticipation of new products or product enhancements from us or our competitors.</w:t>
      </w:r>
    </w:p>
    <w:p>
      <w:pPr>
        <w:spacing w:after="0" w:line="99" w:lineRule="exact"/>
        <w:rPr>
          <w:sz w:val="20"/>
          <w:szCs w:val="20"/>
          <w:color w:val="auto"/>
        </w:rPr>
      </w:pPr>
    </w:p>
    <w:p>
      <w:pPr>
        <w:ind w:right="1879"/>
        <w:spacing w:after="0" w:line="292" w:lineRule="auto"/>
        <w:rPr>
          <w:sz w:val="20"/>
          <w:szCs w:val="20"/>
          <w:color w:val="auto"/>
        </w:rPr>
      </w:pPr>
      <w:r>
        <w:rPr>
          <w:rFonts w:ascii="Courier New" w:cs="Courier New" w:eastAsia="Courier New" w:hAnsi="Courier New"/>
          <w:sz w:val="18"/>
          <w:szCs w:val="18"/>
          <w:color w:val="auto"/>
        </w:rPr>
        <w:t>WE ARE SUBJECT TO THE CYCLICAL NATURE OF THE INTEGRATED CIRCUIT INDUSTRY. ANY FUTURE DOWNTURNS WILL LIKELY REDUCE OUR REVENUE AND RESULT IN OUR HAVING EXCESS INVENTORY.</w:t>
      </w:r>
    </w:p>
    <w:p>
      <w:pPr>
        <w:spacing w:after="0" w:line="66" w:lineRule="exact"/>
        <w:rPr>
          <w:sz w:val="20"/>
          <w:szCs w:val="20"/>
          <w:color w:val="auto"/>
        </w:rPr>
      </w:pPr>
    </w:p>
    <w:p>
      <w:pPr>
        <w:ind w:right="1879" w:firstLine="527"/>
        <w:spacing w:after="0" w:line="282" w:lineRule="auto"/>
        <w:rPr>
          <w:sz w:val="20"/>
          <w:szCs w:val="20"/>
          <w:color w:val="auto"/>
        </w:rPr>
      </w:pPr>
      <w:r>
        <w:rPr>
          <w:rFonts w:ascii="Courier New" w:cs="Courier New" w:eastAsia="Courier New" w:hAnsi="Courier New"/>
          <w:sz w:val="16"/>
          <w:szCs w:val="16"/>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 capacity, high inventory levels and accelerated erosion of average selling prices. Any future downturns will likely reduce our revenue and result in our having excess inventory. Furthermore, any upturn in the integrated circuit industry could result in increased competition for access to third-party foundry, assembly and test capacity.</w:t>
      </w:r>
    </w:p>
    <w:p>
      <w:pPr>
        <w:spacing w:after="0" w:line="291" w:lineRule="exact"/>
        <w:rPr>
          <w:sz w:val="20"/>
          <w:szCs w:val="20"/>
          <w:color w:val="auto"/>
        </w:rPr>
      </w:pPr>
    </w:p>
    <w:p>
      <w:pPr>
        <w:ind w:right="1779"/>
        <w:spacing w:after="0" w:line="347" w:lineRule="auto"/>
        <w:rPr>
          <w:sz w:val="20"/>
          <w:szCs w:val="20"/>
          <w:color w:val="auto"/>
        </w:rPr>
      </w:pPr>
      <w:r>
        <w:rPr>
          <w:rFonts w:ascii="Courier New" w:cs="Courier New" w:eastAsia="Courier New" w:hAnsi="Courier New"/>
          <w:sz w:val="18"/>
          <w:szCs w:val="18"/>
          <w:color w:val="auto"/>
        </w:rPr>
        <w:t>WE ARE DEPENDENT UPON THE HARD DISK DRIVE INDUSTRY, WHICH IS HIGHLY CYCLICAL AND EXPERIENCES RAPID TECHNOLOGICAL CHANGE.</w:t>
      </w:r>
    </w:p>
    <w:p>
      <w:pPr>
        <w:spacing w:after="0" w:line="18" w:lineRule="exact"/>
        <w:rPr>
          <w:sz w:val="20"/>
          <w:szCs w:val="20"/>
          <w:color w:val="auto"/>
        </w:rPr>
      </w:pPr>
    </w:p>
    <w:p>
      <w:pPr>
        <w:ind w:right="1779" w:firstLine="527"/>
        <w:spacing w:after="0" w:line="285" w:lineRule="auto"/>
        <w:rPr>
          <w:sz w:val="20"/>
          <w:szCs w:val="20"/>
          <w:color w:val="auto"/>
        </w:rPr>
      </w:pPr>
      <w:r>
        <w:rPr>
          <w:rFonts w:ascii="Courier New" w:cs="Courier New" w:eastAsia="Courier New" w:hAnsi="Courier New"/>
          <w:sz w:val="16"/>
          <w:szCs w:val="16"/>
          <w:color w:val="auto"/>
        </w:rPr>
        <w:t>Prior to March 2000, all of our sales were to customers in the hard disk drive industry.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76" w:lineRule="exact"/>
        <w:rPr>
          <w:sz w:val="20"/>
          <w:szCs w:val="20"/>
          <w:color w:val="auto"/>
        </w:rPr>
      </w:pPr>
    </w:p>
    <w:p>
      <w:pPr>
        <w:ind w:right="1779" w:firstLine="527"/>
        <w:spacing w:after="0" w:line="274" w:lineRule="auto"/>
        <w:rPr>
          <w:sz w:val="20"/>
          <w:szCs w:val="20"/>
          <w:color w:val="auto"/>
        </w:rPr>
      </w:pPr>
      <w:r>
        <w:rPr>
          <w:rFonts w:ascii="Courier New" w:cs="Courier New" w:eastAsia="Courier New" w:hAnsi="Courier New"/>
          <w:sz w:val="18"/>
          <w:szCs w:val="18"/>
          <w:color w:val="auto"/>
        </w:rPr>
        <w:t>Rapid technological changes in the hard disk drive industry often result in significant and rapid shifts in market share among the industry's participants. If the hard disk drive manufacturer supplied by our customers do not retain or increase market share, our sales may decrease.</w:t>
      </w:r>
    </w:p>
    <w:p>
      <w:pPr>
        <w:spacing w:after="0" w:line="82" w:lineRule="exact"/>
        <w:rPr>
          <w:sz w:val="20"/>
          <w:szCs w:val="20"/>
          <w:color w:val="auto"/>
        </w:rPr>
      </w:pPr>
    </w:p>
    <w:p>
      <w:pPr>
        <w:ind w:right="1779"/>
        <w:spacing w:after="0" w:line="260" w:lineRule="auto"/>
        <w:rPr>
          <w:sz w:val="20"/>
          <w:szCs w:val="20"/>
          <w:color w:val="auto"/>
        </w:rPr>
      </w:pPr>
      <w:r>
        <w:rPr>
          <w:rFonts w:ascii="Courier New" w:cs="Courier New" w:eastAsia="Courier New" w:hAnsi="Courier New"/>
          <w:sz w:val="18"/>
          <w:szCs w:val="18"/>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93" w:lineRule="exact"/>
        <w:rPr>
          <w:sz w:val="20"/>
          <w:szCs w:val="20"/>
          <w:color w:val="auto"/>
        </w:rPr>
      </w:pPr>
    </w:p>
    <w:p>
      <w:pPr>
        <w:ind w:right="1879" w:firstLine="527"/>
        <w:spacing w:after="0" w:line="293" w:lineRule="auto"/>
        <w:rPr>
          <w:sz w:val="20"/>
          <w:szCs w:val="20"/>
          <w:color w:val="auto"/>
        </w:rPr>
      </w:pPr>
      <w:r>
        <w:rPr>
          <w:rFonts w:ascii="Courier New" w:cs="Courier New" w:eastAsia="Courier New" w:hAnsi="Courier New"/>
          <w:sz w:val="16"/>
          <w:szCs w:val="16"/>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72" w:lineRule="exact"/>
        <w:rPr>
          <w:sz w:val="20"/>
          <w:szCs w:val="20"/>
          <w:color w:val="auto"/>
        </w:rPr>
      </w:pPr>
    </w:p>
    <w:p>
      <w:pPr>
        <w:ind w:right="1879" w:firstLine="527"/>
        <w:spacing w:after="0" w:line="250" w:lineRule="auto"/>
        <w:rPr>
          <w:sz w:val="20"/>
          <w:szCs w:val="20"/>
          <w:color w:val="auto"/>
        </w:rPr>
      </w:pPr>
      <w:r>
        <w:rPr>
          <w:rFonts w:ascii="Courier New" w:cs="Courier New" w:eastAsia="Courier New" w:hAnsi="Courier New"/>
          <w:sz w:val="18"/>
          <w:szCs w:val="18"/>
          <w:color w:val="auto"/>
        </w:rPr>
        <w:t>We have made a significant investment in the development and production of our Gigabit Ethernet products. However, the Gigabit Ethernet technology is relatively new compared to the more established 10</w:t>
      </w:r>
    </w:p>
    <w:p>
      <w:pPr>
        <w:spacing w:after="0" w:line="3"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20</w:t>
      </w:r>
    </w:p>
    <w:p>
      <w:pPr>
        <w:sectPr>
          <w:pgSz w:w="11900" w:h="16838" w:orient="portrait"/>
          <w:cols w:equalWidth="0" w:num="1">
            <w:col w:w="10219"/>
          </w:cols>
          <w:pgMar w:left="240" w:top="285" w:right="1440" w:bottom="761" w:gutter="0" w:footer="0" w:header="0"/>
        </w:sectPr>
      </w:pPr>
    </w:p>
    <w:bookmarkStart w:id="22" w:name="page23"/>
    <w:bookmarkEnd w:id="22"/>
    <w:p>
      <w:pPr>
        <w:ind w:left="320"/>
        <w:spacing w:after="0"/>
        <w:rPr>
          <w:sz w:val="20"/>
          <w:szCs w:val="20"/>
          <w:color w:val="auto"/>
        </w:rPr>
      </w:pPr>
      <w:r>
        <w:rPr>
          <w:rFonts w:ascii="Courier New" w:cs="Courier New" w:eastAsia="Courier New" w:hAnsi="Courier New"/>
          <w:sz w:val="18"/>
          <w:szCs w:val="18"/>
          <w:color w:val="auto"/>
        </w:rPr>
        <w:t>23</w:t>
      </w:r>
    </w:p>
    <w:p>
      <w:pPr>
        <w:spacing w:after="0" w:line="201" w:lineRule="exact"/>
        <w:rPr>
          <w:sz w:val="20"/>
          <w:szCs w:val="20"/>
          <w:color w:val="auto"/>
        </w:rPr>
      </w:pPr>
    </w:p>
    <w:p>
      <w:pPr>
        <w:ind w:right="1999"/>
        <w:spacing w:after="0" w:line="292" w:lineRule="auto"/>
        <w:rPr>
          <w:sz w:val="20"/>
          <w:szCs w:val="20"/>
          <w:color w:val="auto"/>
        </w:rPr>
      </w:pPr>
      <w:r>
        <w:rPr>
          <w:rFonts w:ascii="Courier New" w:cs="Courier New" w:eastAsia="Courier New" w:hAnsi="Courier New"/>
          <w:sz w:val="18"/>
          <w:szCs w:val="18"/>
          <w:color w:val="auto"/>
        </w:rPr>
        <w:t>and 100 megabits per second Ethernet technologies. If the Gigabit Ethernet technology does not achieve widespread market acceptance, our Gigabit Ethernet products may never be profitable.</w:t>
      </w:r>
    </w:p>
    <w:p>
      <w:pPr>
        <w:spacing w:after="0" w:line="66" w:lineRule="exact"/>
        <w:rPr>
          <w:sz w:val="20"/>
          <w:szCs w:val="20"/>
          <w:color w:val="auto"/>
        </w:rPr>
      </w:pPr>
    </w:p>
    <w:p>
      <w:pPr>
        <w:ind w:right="2099"/>
        <w:spacing w:after="0" w:line="347" w:lineRule="auto"/>
        <w:rPr>
          <w:sz w:val="20"/>
          <w:szCs w:val="20"/>
          <w:color w:val="auto"/>
        </w:rPr>
      </w:pPr>
      <w:r>
        <w:rPr>
          <w:rFonts w:ascii="Courier New" w:cs="Courier New" w:eastAsia="Courier New" w:hAnsi="Courier New"/>
          <w:sz w:val="18"/>
          <w:szCs w:val="18"/>
          <w:color w:val="auto"/>
        </w:rPr>
        <w:t>WE MAY BE UNABLE TO PROTECT OUR INTELLECTUAL PROPERTY, WHICH WOULD NEGATIVELY AFFECT OUR ABILITY TO COMPETE.</w:t>
      </w:r>
    </w:p>
    <w:p>
      <w:pPr>
        <w:spacing w:after="0" w:line="18" w:lineRule="exact"/>
        <w:rPr>
          <w:sz w:val="20"/>
          <w:szCs w:val="20"/>
          <w:color w:val="auto"/>
        </w:rPr>
      </w:pPr>
    </w:p>
    <w:p>
      <w:pPr>
        <w:ind w:right="1779" w:firstLine="527"/>
        <w:spacing w:after="0" w:line="275" w:lineRule="auto"/>
        <w:rPr>
          <w:sz w:val="20"/>
          <w:szCs w:val="20"/>
          <w:color w:val="auto"/>
        </w:rPr>
      </w:pPr>
      <w:r>
        <w:rPr>
          <w:rFonts w:ascii="Courier New" w:cs="Courier New" w:eastAsia="Courier New" w:hAnsi="Courier New"/>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As of November 30, 2000, we had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200" w:lineRule="exact"/>
        <w:rPr>
          <w:sz w:val="20"/>
          <w:szCs w:val="20"/>
          <w:color w:val="auto"/>
        </w:rPr>
      </w:pPr>
    </w:p>
    <w:p>
      <w:pPr>
        <w:spacing w:after="0" w:line="306" w:lineRule="exact"/>
        <w:rPr>
          <w:sz w:val="20"/>
          <w:szCs w:val="20"/>
          <w:color w:val="auto"/>
        </w:rPr>
      </w:pPr>
    </w:p>
    <w:p>
      <w:pPr>
        <w:jc w:val="both"/>
        <w:ind w:right="1999"/>
        <w:spacing w:after="0" w:line="274" w:lineRule="auto"/>
        <w:rPr>
          <w:sz w:val="20"/>
          <w:szCs w:val="20"/>
          <w:color w:val="auto"/>
        </w:rPr>
      </w:pPr>
      <w:r>
        <w:rPr>
          <w:rFonts w:ascii="Courier New" w:cs="Courier New" w:eastAsia="Courier New" w:hAnsi="Courier New"/>
          <w:sz w:val="18"/>
          <w:szCs w:val="18"/>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82" w:lineRule="exact"/>
        <w:rPr>
          <w:sz w:val="20"/>
          <w:szCs w:val="20"/>
          <w:color w:val="auto"/>
        </w:rPr>
      </w:pPr>
    </w:p>
    <w:p>
      <w:pPr>
        <w:ind w:right="1779" w:firstLine="527"/>
        <w:spacing w:after="0" w:line="249" w:lineRule="auto"/>
        <w:rPr>
          <w:sz w:val="20"/>
          <w:szCs w:val="20"/>
          <w:color w:val="auto"/>
        </w:rPr>
      </w:pPr>
      <w:r>
        <w:rPr>
          <w:rFonts w:ascii="Courier New" w:cs="Courier New" w:eastAsia="Courier New" w:hAnsi="Courier New"/>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We may become a party to litigation in the future either to protect our intellectual property or as a result of an alleged infringement of others' intellectual property. These lawsuits could subject us to significant liability for damages and invalidate our proprietary rights. These lawsuits, regardless of their success, would likely be time-consuming and expensive to resolve and would divert management time and attention. Any potential intellectual property litigation also could force us to do one or more of the following:</w:t>
      </w:r>
    </w:p>
    <w:p>
      <w:pPr>
        <w:spacing w:after="0" w:line="104" w:lineRule="exact"/>
        <w:rPr>
          <w:sz w:val="20"/>
          <w:szCs w:val="20"/>
          <w:color w:val="auto"/>
        </w:rPr>
      </w:pPr>
    </w:p>
    <w:p>
      <w:pPr>
        <w:ind w:left="740" w:right="2319" w:hanging="205"/>
        <w:spacing w:after="0" w:line="347" w:lineRule="auto"/>
        <w:tabs>
          <w:tab w:leader="none" w:pos="740"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stop selling products or using technology that contain the allegedly infringing intellectual property;</w:t>
      </w:r>
    </w:p>
    <w:p>
      <w:pPr>
        <w:spacing w:after="0" w:line="18"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pay damages to the party claiming infringement;</w:t>
      </w:r>
    </w:p>
    <w:p>
      <w:pPr>
        <w:spacing w:after="0" w:line="201" w:lineRule="exact"/>
        <w:rPr>
          <w:rFonts w:ascii="Courier New" w:cs="Courier New" w:eastAsia="Courier New" w:hAnsi="Courier New"/>
          <w:sz w:val="18"/>
          <w:szCs w:val="18"/>
          <w:color w:val="auto"/>
        </w:rPr>
      </w:pPr>
    </w:p>
    <w:p>
      <w:pPr>
        <w:ind w:left="740" w:right="1879" w:hanging="205"/>
        <w:spacing w:after="0" w:line="347" w:lineRule="auto"/>
        <w:tabs>
          <w:tab w:leader="none" w:pos="740"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attempt to obtain a license to the relevant intellectual property, which license may not be available on reasonable terms or at all; and</w:t>
      </w:r>
    </w:p>
    <w:p>
      <w:pPr>
        <w:spacing w:after="0" w:line="18" w:lineRule="exact"/>
        <w:rPr>
          <w:rFonts w:ascii="Courier New" w:cs="Courier New" w:eastAsia="Courier New" w:hAnsi="Courier New"/>
          <w:sz w:val="18"/>
          <w:szCs w:val="18"/>
          <w:color w:val="auto"/>
        </w:rPr>
      </w:pPr>
    </w:p>
    <w:p>
      <w:pPr>
        <w:ind w:left="740" w:right="1879" w:hanging="205"/>
        <w:spacing w:after="0" w:line="347" w:lineRule="auto"/>
        <w:tabs>
          <w:tab w:leader="none" w:pos="740"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attempt to redesign those products that contain the allegedly infringing intellectual property.</w:t>
      </w:r>
    </w:p>
    <w:p>
      <w:pPr>
        <w:spacing w:after="0" w:line="18" w:lineRule="exact"/>
        <w:rPr>
          <w:sz w:val="20"/>
          <w:szCs w:val="20"/>
          <w:color w:val="auto"/>
        </w:rPr>
      </w:pPr>
    </w:p>
    <w:p>
      <w:pPr>
        <w:ind w:right="1779"/>
        <w:spacing w:after="0" w:line="292" w:lineRule="auto"/>
        <w:rPr>
          <w:sz w:val="20"/>
          <w:szCs w:val="20"/>
          <w:color w:val="auto"/>
        </w:rPr>
      </w:pPr>
      <w:r>
        <w:rPr>
          <w:rFonts w:ascii="Courier New" w:cs="Courier New" w:eastAsia="Courier New" w:hAnsi="Courier New"/>
          <w:sz w:val="18"/>
          <w:szCs w:val="18"/>
          <w:color w:val="auto"/>
        </w:rPr>
        <w:t>WE ARE INCORPORATED IN BERMUDA, AND, AS A RESULT, IT MAY NOT BE POSSIBLE FOR SHAREHOLDERS TO ENFORCE CIVIL LIABILITY PROVISIONS OF THE SECURITIES LAWS OF THE UNITED STATES.</w:t>
      </w:r>
    </w:p>
    <w:p>
      <w:pPr>
        <w:spacing w:after="0" w:line="66" w:lineRule="exact"/>
        <w:rPr>
          <w:sz w:val="20"/>
          <w:szCs w:val="20"/>
          <w:color w:val="auto"/>
        </w:rPr>
      </w:pPr>
    </w:p>
    <w:p>
      <w:pPr>
        <w:ind w:right="1779" w:firstLine="527"/>
        <w:spacing w:after="0" w:line="247" w:lineRule="auto"/>
        <w:rPr>
          <w:sz w:val="20"/>
          <w:szCs w:val="20"/>
          <w:color w:val="auto"/>
        </w:rPr>
      </w:pPr>
      <w:r>
        <w:rPr>
          <w:rFonts w:ascii="Courier New" w:cs="Courier New" w:eastAsia="Courier New" w:hAnsi="Courier New"/>
          <w:sz w:val="18"/>
          <w:szCs w:val="18"/>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Our executive officers and directors are all residents of the United States. However, there is significant doubt as to whether the courts of Bermuda would recognize or enforce judgments of United States courts obtained against us or our directors or officers based on the civil liabilities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w:t>
      </w:r>
    </w:p>
    <w:p>
      <w:pPr>
        <w:sectPr>
          <w:pgSz w:w="11900" w:h="16838" w:orient="portrait"/>
          <w:cols w:equalWidth="0" w:num="1">
            <w:col w:w="10219"/>
          </w:cols>
          <w:pgMar w:left="240" w:top="285" w:right="1440" w:bottom="6" w:gutter="0" w:footer="0" w:header="0"/>
        </w:sectPr>
      </w:pPr>
    </w:p>
    <w:p>
      <w:pPr>
        <w:spacing w:after="0" w:line="108"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21</w:t>
      </w:r>
    </w:p>
    <w:p>
      <w:pPr>
        <w:sectPr>
          <w:pgSz w:w="11900" w:h="16838" w:orient="portrait"/>
          <w:cols w:equalWidth="0" w:num="1">
            <w:col w:w="10219"/>
          </w:cols>
          <w:pgMar w:left="240" w:top="285" w:right="1440" w:bottom="6" w:gutter="0" w:footer="0" w:header="0"/>
          <w:type w:val="continuous"/>
        </w:sectPr>
      </w:pPr>
    </w:p>
    <w:bookmarkStart w:id="23" w:name="page24"/>
    <w:bookmarkEnd w:id="23"/>
    <w:p>
      <w:pPr>
        <w:ind w:left="320"/>
        <w:spacing w:after="0"/>
        <w:rPr>
          <w:sz w:val="20"/>
          <w:szCs w:val="20"/>
          <w:color w:val="auto"/>
        </w:rPr>
      </w:pPr>
      <w:r>
        <w:rPr>
          <w:rFonts w:ascii="Courier New" w:cs="Courier New" w:eastAsia="Courier New" w:hAnsi="Courier New"/>
          <w:sz w:val="18"/>
          <w:szCs w:val="18"/>
          <w:color w:val="auto"/>
        </w:rPr>
        <w:t>24</w:t>
      </w:r>
    </w:p>
    <w:p>
      <w:pPr>
        <w:spacing w:after="0" w:line="201" w:lineRule="exact"/>
        <w:rPr>
          <w:sz w:val="20"/>
          <w:szCs w:val="20"/>
          <w:color w:val="auto"/>
        </w:rPr>
      </w:pPr>
    </w:p>
    <w:p>
      <w:pPr>
        <w:ind w:right="1999"/>
        <w:spacing w:after="0" w:line="292" w:lineRule="auto"/>
        <w:rPr>
          <w:sz w:val="20"/>
          <w:szCs w:val="20"/>
          <w:color w:val="auto"/>
        </w:rPr>
      </w:pPr>
      <w:r>
        <w:rPr>
          <w:rFonts w:ascii="Courier New" w:cs="Courier New" w:eastAsia="Courier New" w:hAnsi="Courier New"/>
          <w:sz w:val="18"/>
          <w:szCs w:val="18"/>
          <w:color w:val="auto"/>
        </w:rPr>
        <w:t>any federal or state court in the United States based on civil liability, whether or not based solely on United States federal or state securities laws, would not be automatically enforceable in Bermuda.</w:t>
      </w:r>
    </w:p>
    <w:p>
      <w:pPr>
        <w:spacing w:after="0" w:line="66" w:lineRule="exact"/>
        <w:rPr>
          <w:sz w:val="20"/>
          <w:szCs w:val="20"/>
          <w:color w:val="auto"/>
        </w:rPr>
      </w:pPr>
    </w:p>
    <w:p>
      <w:pPr>
        <w:jc w:val="both"/>
        <w:ind w:right="1879"/>
        <w:spacing w:after="0" w:line="344" w:lineRule="auto"/>
        <w:rPr>
          <w:sz w:val="20"/>
          <w:szCs w:val="20"/>
          <w:color w:val="auto"/>
        </w:rPr>
      </w:pPr>
      <w:r>
        <w:rPr>
          <w:rFonts w:ascii="Courier New" w:cs="Courier New" w:eastAsia="Courier New" w:hAnsi="Courier New"/>
          <w:sz w:val="16"/>
          <w:szCs w:val="16"/>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31" w:lineRule="exact"/>
        <w:rPr>
          <w:sz w:val="20"/>
          <w:szCs w:val="20"/>
          <w:color w:val="auto"/>
        </w:rPr>
      </w:pPr>
    </w:p>
    <w:p>
      <w:pPr>
        <w:ind w:right="1779" w:firstLine="527"/>
        <w:spacing w:after="0" w:line="247" w:lineRule="auto"/>
        <w:rPr>
          <w:sz w:val="20"/>
          <w:szCs w:val="20"/>
          <w:color w:val="auto"/>
        </w:rPr>
      </w:pPr>
      <w:r>
        <w:rPr>
          <w:rFonts w:ascii="Courier New" w:cs="Courier New" w:eastAsia="Courier New" w:hAnsi="Courier New"/>
          <w:sz w:val="18"/>
          <w:szCs w:val="18"/>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such officer or director. This waiver will limit our shareholders' right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08" w:lineRule="exact"/>
        <w:rPr>
          <w:sz w:val="20"/>
          <w:szCs w:val="20"/>
          <w:color w:val="auto"/>
        </w:rPr>
      </w:pPr>
    </w:p>
    <w:p>
      <w:pPr>
        <w:ind w:right="1779"/>
        <w:spacing w:after="0" w:line="274" w:lineRule="auto"/>
        <w:rPr>
          <w:sz w:val="20"/>
          <w:szCs w:val="20"/>
          <w:color w:val="auto"/>
        </w:rPr>
      </w:pPr>
      <w:r>
        <w:rPr>
          <w:rFonts w:ascii="Courier New" w:cs="Courier New" w:eastAsia="Courier New" w:hAnsi="Courier New"/>
          <w:sz w:val="18"/>
          <w:szCs w:val="18"/>
          <w:color w:val="auto"/>
        </w:rPr>
        <w:t>WE ARE SUBJECT TO SUBSTANTIAL TAX RISK BECAUSE EXISTING CASES, RULINGS AND REGULATIONS DO NOT CLEARLY ADDRESS HOW UNITED STATES FEDERAL INCOME TAX LAWS APPLY TO A BUSINESS LIKE OURS THAT INVOLVES FOREIGN OPERATIONS RECEIVING SUPPORT FROM A U.S. SUBSIDIARY.</w:t>
      </w:r>
    </w:p>
    <w:p>
      <w:pPr>
        <w:spacing w:after="0" w:line="82" w:lineRule="exact"/>
        <w:rPr>
          <w:sz w:val="20"/>
          <w:szCs w:val="20"/>
          <w:color w:val="auto"/>
        </w:rPr>
      </w:pPr>
    </w:p>
    <w:p>
      <w:pPr>
        <w:ind w:right="1779" w:firstLine="527"/>
        <w:spacing w:after="0" w:line="253" w:lineRule="auto"/>
        <w:rPr>
          <w:sz w:val="20"/>
          <w:szCs w:val="20"/>
          <w:color w:val="auto"/>
        </w:rPr>
      </w:pPr>
      <w:r>
        <w:rPr>
          <w:rFonts w:ascii="Courier New" w:cs="Courier New" w:eastAsia="Courier New" w:hAnsi="Courier New"/>
          <w:sz w:val="18"/>
          <w:szCs w:val="18"/>
          <w:color w:val="auto"/>
        </w:rPr>
        <w:t>We are incorporated in Bermuda. Our Bermuda operations are subject to United States federal income tax at regular corporate rates and to United States branch profits tax, in each case to the extent that our income is effectively connected with the conduct of a trade or business in the United States. By contrast, corporations incorporated in the United States are subject to United States federal income taxes on their worldwide income, regardless of whether that income is effectively connected with the conduct of a trade or business in the United States.</w:t>
      </w:r>
    </w:p>
    <w:p>
      <w:pPr>
        <w:spacing w:after="0" w:line="104" w:lineRule="exact"/>
        <w:rPr>
          <w:sz w:val="20"/>
          <w:szCs w:val="20"/>
          <w:color w:val="auto"/>
        </w:rPr>
      </w:pPr>
    </w:p>
    <w:p>
      <w:pPr>
        <w:ind w:right="1779" w:firstLine="527"/>
        <w:spacing w:after="0" w:line="285" w:lineRule="auto"/>
        <w:rPr>
          <w:sz w:val="20"/>
          <w:szCs w:val="20"/>
          <w:color w:val="auto"/>
        </w:rPr>
      </w:pPr>
      <w:r>
        <w:rPr>
          <w:rFonts w:ascii="Courier New" w:cs="Courier New" w:eastAsia="Courier New" w:hAnsi="Courier New"/>
          <w:sz w:val="16"/>
          <w:szCs w:val="16"/>
          <w:color w:val="auto"/>
        </w:rPr>
        <w:t>Our corporate structure was developed in a manner that we believe limits the amount of our income that is effectively connected with the conduct of a trade or business in the United States. We have sales offices in Singapore and Japan that handle our foreign sales activities and we try to limit the activities conducted by our U.S. operations. However, unlike many other foreign corporations whose sole connection to the United States is through a United States subsidiary established for the purpose of doing business in the United States, our United States operations provide support to our other subsidiaries throughout the world. The provision of these support services increases the risk that our income will be deemed effectively connected income.</w:t>
      </w:r>
    </w:p>
    <w:p>
      <w:pPr>
        <w:spacing w:after="0" w:line="291" w:lineRule="exact"/>
        <w:rPr>
          <w:sz w:val="20"/>
          <w:szCs w:val="20"/>
          <w:color w:val="auto"/>
        </w:rPr>
      </w:pPr>
    </w:p>
    <w:p>
      <w:pPr>
        <w:ind w:right="1779" w:firstLine="527"/>
        <w:spacing w:after="0" w:line="250" w:lineRule="auto"/>
        <w:rPr>
          <w:sz w:val="20"/>
          <w:szCs w:val="20"/>
          <w:color w:val="auto"/>
        </w:rPr>
      </w:pPr>
      <w:r>
        <w:rPr>
          <w:rFonts w:ascii="Courier New" w:cs="Courier New" w:eastAsia="Courier New" w:hAnsi="Courier New"/>
          <w:sz w:val="18"/>
          <w:szCs w:val="18"/>
          <w:color w:val="auto"/>
        </w:rPr>
        <w:t>The determination of whether income of a foreign corporation is effectively connected with the conduct of a trade or business in the United States and, therefore, subject to United States tax involves a consideration of all the facts and circumstances and the application of legal standards that are uncertain. There have been few court cases or rulings by the Internal Revenue Service addressing the application of these legal standards and we believe that none of these cases or rulings relate to facts precisely like ours. Moreover, there are no proposed or published regulations with respect to one of the main sections of the Internal Revenue Code that applies to us, leading to further uncertainty.</w:t>
      </w:r>
    </w:p>
    <w:p>
      <w:pPr>
        <w:spacing w:after="0" w:line="104" w:lineRule="exact"/>
        <w:rPr>
          <w:sz w:val="20"/>
          <w:szCs w:val="20"/>
          <w:color w:val="auto"/>
        </w:rPr>
      </w:pPr>
    </w:p>
    <w:p>
      <w:pPr>
        <w:ind w:right="1779" w:firstLine="527"/>
        <w:spacing w:after="0" w:line="245" w:lineRule="auto"/>
        <w:rPr>
          <w:sz w:val="20"/>
          <w:szCs w:val="20"/>
          <w:color w:val="auto"/>
        </w:rPr>
      </w:pPr>
      <w:r>
        <w:rPr>
          <w:rFonts w:ascii="Courier New" w:cs="Courier New" w:eastAsia="Courier New" w:hAnsi="Courier New"/>
          <w:sz w:val="18"/>
          <w:szCs w:val="18"/>
          <w:color w:val="auto"/>
        </w:rPr>
        <w:t>Because of the uncertainty as to how United States federal income tax laws apply to the way we conduct our business, we believe the Internal Revenue Service will probably disagree with our past or future positions as to the amount of effectively connected income that we earn. Based on our analysis of applicable United States federal income tax laws and regulations to our operations as currently conducted, we expect to pay United States federal income taxes at an effective rate of approximately 5% to 10%. The maximum federal income tax rate is 35%, and the branch profits tax rate on income remaining after application of the corporate tax is 30%. Together these two taxes combine for a 54.5% tax rate. Any of our income that is deemed to be income that is effectively connected with the conduct of a trade or business in the United States could be subject to this 54.5% rate of tax. Consequently, if our positions are disallowed, the amount we have accrued on our financial statements for United States federal income taxes may be insufficient to the extent of the difference between the income tax rate ultimately determined to apply and the 25% accrual rate. In addition,</w:t>
      </w:r>
    </w:p>
    <w:p>
      <w:pPr>
        <w:sectPr>
          <w:pgSz w:w="11900" w:h="16838" w:orient="portrait"/>
          <w:cols w:equalWidth="0" w:num="1">
            <w:col w:w="10219"/>
          </w:cols>
          <w:pgMar w:left="240" w:top="285" w:right="1440" w:bottom="208" w:gutter="0" w:footer="0" w:header="0"/>
        </w:sectPr>
      </w:pPr>
    </w:p>
    <w:p>
      <w:pPr>
        <w:spacing w:after="0" w:line="113"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22</w:t>
      </w:r>
    </w:p>
    <w:p>
      <w:pPr>
        <w:sectPr>
          <w:pgSz w:w="11900" w:h="16838" w:orient="portrait"/>
          <w:cols w:equalWidth="0" w:num="1">
            <w:col w:w="10219"/>
          </w:cols>
          <w:pgMar w:left="240" w:top="285" w:right="1440" w:bottom="208" w:gutter="0" w:footer="0" w:header="0"/>
          <w:type w:val="continuous"/>
        </w:sectPr>
      </w:pPr>
    </w:p>
    <w:bookmarkStart w:id="24" w:name="page25"/>
    <w:bookmarkEnd w:id="24"/>
    <w:p>
      <w:pPr>
        <w:ind w:left="320"/>
        <w:spacing w:after="0"/>
        <w:rPr>
          <w:sz w:val="20"/>
          <w:szCs w:val="20"/>
          <w:color w:val="auto"/>
        </w:rPr>
      </w:pPr>
      <w:r>
        <w:rPr>
          <w:rFonts w:ascii="Courier New" w:cs="Courier New" w:eastAsia="Courier New" w:hAnsi="Courier New"/>
          <w:sz w:val="18"/>
          <w:szCs w:val="18"/>
          <w:color w:val="auto"/>
        </w:rPr>
        <w:t>25</w:t>
      </w:r>
    </w:p>
    <w:p>
      <w:pPr>
        <w:spacing w:after="0" w:line="201" w:lineRule="exact"/>
        <w:rPr>
          <w:sz w:val="20"/>
          <w:szCs w:val="20"/>
          <w:color w:val="auto"/>
        </w:rPr>
      </w:pPr>
    </w:p>
    <w:p>
      <w:pPr>
        <w:ind w:right="1779"/>
        <w:spacing w:after="0" w:line="247" w:lineRule="auto"/>
        <w:rPr>
          <w:sz w:val="20"/>
          <w:szCs w:val="20"/>
          <w:color w:val="auto"/>
        </w:rPr>
      </w:pPr>
      <w:r>
        <w:rPr>
          <w:rFonts w:ascii="Courier New" w:cs="Courier New" w:eastAsia="Courier New" w:hAnsi="Courier New"/>
          <w:sz w:val="18"/>
          <w:szCs w:val="18"/>
          <w:color w:val="auto"/>
        </w:rPr>
        <w:t>we could be required to make significant cash payments for back taxes and interest based on the difference between the income tax rate ultimately determined to apply and the effective rate at which we paid those taxes. At October 31, 2000, our income tax liability accrued on our balance sheet aggregated $6.8 million, which reflects our best estimate of such liability. However, we cannot assure you that our actual income tax liability will not exceed this amount. If the Internal Revenue Service were to prevail in an argument that all of our non-United States income is effectively connected income, we estimate that our exposure for taxes, interest and penalties would be approximately $14 million at October 31, 2000. We have filed United States federal income tax returns since 1996. The Internal Revenue Service examined our 1996 United States federal income tax return and made no adjustment; however, we had losses for that year.</w:t>
      </w:r>
    </w:p>
    <w:p>
      <w:pPr>
        <w:spacing w:after="0" w:line="108" w:lineRule="exact"/>
        <w:rPr>
          <w:sz w:val="20"/>
          <w:szCs w:val="20"/>
          <w:color w:val="auto"/>
        </w:rPr>
      </w:pPr>
    </w:p>
    <w:p>
      <w:pPr>
        <w:ind w:right="1879"/>
        <w:spacing w:after="0" w:line="347" w:lineRule="auto"/>
        <w:rPr>
          <w:sz w:val="20"/>
          <w:szCs w:val="20"/>
          <w:color w:val="auto"/>
        </w:rPr>
      </w:pPr>
      <w:r>
        <w:rPr>
          <w:rFonts w:ascii="Courier New" w:cs="Courier New" w:eastAsia="Courier New" w:hAnsi="Courier New"/>
          <w:sz w:val="18"/>
          <w:szCs w:val="18"/>
          <w:color w:val="auto"/>
        </w:rPr>
        <w:t>TAX BENEFITS WE RECEIVE MAY BE TERMINATED OR REDUCED IN THE FUTURE, WHICH WOULD INCREASE OUR COSTS.</w:t>
      </w:r>
    </w:p>
    <w:p>
      <w:pPr>
        <w:spacing w:after="0" w:line="18" w:lineRule="exact"/>
        <w:rPr>
          <w:sz w:val="20"/>
          <w:szCs w:val="20"/>
          <w:color w:val="auto"/>
        </w:rPr>
      </w:pPr>
    </w:p>
    <w:p>
      <w:pPr>
        <w:ind w:right="1879" w:firstLine="527"/>
        <w:spacing w:after="0" w:line="256" w:lineRule="auto"/>
        <w:rPr>
          <w:sz w:val="20"/>
          <w:szCs w:val="20"/>
          <w:color w:val="auto"/>
        </w:rPr>
      </w:pPr>
      <w:r>
        <w:rPr>
          <w:rFonts w:ascii="Courier New" w:cs="Courier New" w:eastAsia="Courier New" w:hAnsi="Courier New"/>
          <w:sz w:val="18"/>
          <w:szCs w:val="18"/>
          <w:color w:val="auto"/>
        </w:rPr>
        <w:t>The Economic Development Board of Singapore granted us pioneer status in July 2000 for a period of six years, commencing July 1, 1999. As a result, we anticipate that a significant portion of the income we earn in Singapore during this period will be exempt from the 26% Singapore tax rate. We are required to meet several requirements as to investment, headcount and activities in Singapore to retain this status. If our pioneer status is terminated early, our financial results could be harmed.</w:t>
      </w:r>
    </w:p>
    <w:p>
      <w:pPr>
        <w:spacing w:after="0" w:line="98" w:lineRule="exact"/>
        <w:rPr>
          <w:sz w:val="20"/>
          <w:szCs w:val="20"/>
          <w:color w:val="auto"/>
        </w:rPr>
      </w:pPr>
    </w:p>
    <w:p>
      <w:pPr>
        <w:ind w:right="1879" w:firstLine="527"/>
        <w:spacing w:after="0" w:line="260" w:lineRule="auto"/>
        <w:rPr>
          <w:sz w:val="20"/>
          <w:szCs w:val="20"/>
          <w:color w:val="auto"/>
        </w:rPr>
      </w:pPr>
      <w:r>
        <w:rPr>
          <w:rFonts w:ascii="Courier New" w:cs="Courier New" w:eastAsia="Courier New" w:hAnsi="Courier New"/>
          <w:sz w:val="18"/>
          <w:szCs w:val="18"/>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this date.</w:t>
      </w:r>
    </w:p>
    <w:p>
      <w:pPr>
        <w:spacing w:after="0" w:line="93" w:lineRule="exact"/>
        <w:rPr>
          <w:sz w:val="20"/>
          <w:szCs w:val="20"/>
          <w:color w:val="auto"/>
        </w:rPr>
      </w:pPr>
    </w:p>
    <w:p>
      <w:pPr>
        <w:ind w:right="1999"/>
        <w:spacing w:after="0" w:line="347" w:lineRule="auto"/>
        <w:rPr>
          <w:sz w:val="20"/>
          <w:szCs w:val="20"/>
          <w:color w:val="auto"/>
        </w:rPr>
      </w:pPr>
      <w:r>
        <w:rPr>
          <w:rFonts w:ascii="Courier New" w:cs="Courier New" w:eastAsia="Courier New" w:hAnsi="Courier New"/>
          <w:sz w:val="18"/>
          <w:szCs w:val="18"/>
          <w:color w:val="auto"/>
        </w:rPr>
        <w:t>IF WE ARE CLASSIFIED AS A PASSIVE FOREIGN INVESTMENT COMPANY, OUR SHAREHOLDERS MAY SUFFER ADVERSE TAX CONSEQUENCES.</w:t>
      </w:r>
    </w:p>
    <w:p>
      <w:pPr>
        <w:spacing w:after="0" w:line="18" w:lineRule="exact"/>
        <w:rPr>
          <w:sz w:val="20"/>
          <w:szCs w:val="20"/>
          <w:color w:val="auto"/>
        </w:rPr>
      </w:pPr>
    </w:p>
    <w:p>
      <w:pPr>
        <w:ind w:right="1779" w:firstLine="527"/>
        <w:spacing w:after="0" w:line="280" w:lineRule="auto"/>
        <w:rPr>
          <w:sz w:val="20"/>
          <w:szCs w:val="20"/>
          <w:color w:val="auto"/>
        </w:rPr>
      </w:pPr>
      <w:r>
        <w:rPr>
          <w:rFonts w:ascii="Courier New" w:cs="Courier New" w:eastAsia="Courier New" w:hAnsi="Courier New"/>
          <w:sz w:val="16"/>
          <w:szCs w:val="16"/>
          <w:color w:val="auto"/>
        </w:rPr>
        <w:t>Because we are incorporated in Bermuda and have operations in the United States and Singapore, we are subject to special rules and regulations, including rules regarding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w:t>
      </w:r>
    </w:p>
    <w:p>
      <w:pPr>
        <w:spacing w:after="0" w:line="290" w:lineRule="exact"/>
        <w:rPr>
          <w:sz w:val="20"/>
          <w:szCs w:val="20"/>
          <w:color w:val="auto"/>
        </w:rPr>
      </w:pPr>
    </w:p>
    <w:p>
      <w:pPr>
        <w:ind w:right="1879"/>
        <w:spacing w:after="0" w:line="265" w:lineRule="auto"/>
        <w:rPr>
          <w:sz w:val="20"/>
          <w:szCs w:val="20"/>
          <w:color w:val="auto"/>
        </w:rPr>
      </w:pPr>
      <w:r>
        <w:rPr>
          <w:rFonts w:ascii="Courier New" w:cs="Courier New" w:eastAsia="Courier New" w:hAnsi="Courier New"/>
          <w:sz w:val="18"/>
          <w:szCs w:val="18"/>
          <w:color w:val="auto"/>
        </w:rPr>
        <w:t>EXISTING SHAREHOLDERS OWN A LARGE PERCENTAGE OF OUR VOTING STOCK, AND THREE EXISTING DIRECTORS, WHO ARE ALSO SIGNIFICANT SHAREHOLDERS, ARE RELATED BY BLOOD OR MARRIAGE. THESE FACTORS MAY ALLOW THE EXISTING SHAREHOLDERS OR THE THREE RELATED DIRECTORS TO CONTROL THE ELECTION OF DIRECTORS AND THE APPROVAL OR DISAPPROVAL OF SIGNIFICANT CORPORATE ACTIONS.</w:t>
      </w:r>
    </w:p>
    <w:p>
      <w:pPr>
        <w:spacing w:after="0" w:line="90" w:lineRule="exact"/>
        <w:rPr>
          <w:sz w:val="20"/>
          <w:szCs w:val="20"/>
          <w:color w:val="auto"/>
        </w:rPr>
      </w:pPr>
    </w:p>
    <w:p>
      <w:pPr>
        <w:ind w:right="1779" w:firstLine="527"/>
        <w:spacing w:after="0" w:line="247" w:lineRule="auto"/>
        <w:rPr>
          <w:sz w:val="20"/>
          <w:szCs w:val="20"/>
          <w:color w:val="auto"/>
        </w:rPr>
      </w:pPr>
      <w:r>
        <w:rPr>
          <w:rFonts w:ascii="Courier New" w:cs="Courier New" w:eastAsia="Courier New" w:hAnsi="Courier New"/>
          <w:sz w:val="18"/>
          <w:szCs w:val="18"/>
          <w:color w:val="auto"/>
        </w:rPr>
        <w:t>As of October 31, 2000 our executive officers and directors beneficially own or control, directly or indirectly, approximately 62% of the outstanding shares of common stock. Additionally, Sehat Sutardja and Weili Dai are husband and wife and Sehat Sutardja and Pantas Sutardja are brothers. All three are directors and together they hold approximately 42% of our outstanding common stock as of October 31, 2000. As a result, if our executive officers and directors or any of Sehat Sutardja, Pantas Sutardja and Weili Dai act together, they will significantly influence, and will likely control, the election of our directors and approval or disapproval of our significant corporate actions. This influence over our affairs might be adverse to the interests of other shareholders. In addition, the voting power of these officers or directors could have the effect of delaying or preventing an acquisition of our company on terms that other shareholders may desire.</w:t>
      </w:r>
    </w:p>
    <w:p>
      <w:pPr>
        <w:sectPr>
          <w:pgSz w:w="11900" w:h="16838" w:orient="portrait"/>
          <w:cols w:equalWidth="0" w:num="1">
            <w:col w:w="10219"/>
          </w:cols>
          <w:pgMar w:left="240" w:top="285" w:right="1440" w:bottom="1440" w:gutter="0" w:footer="0" w:header="0"/>
        </w:sectPr>
      </w:pPr>
    </w:p>
    <w:p>
      <w:pPr>
        <w:spacing w:after="0" w:line="108"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23</w:t>
      </w:r>
    </w:p>
    <w:p>
      <w:pPr>
        <w:sectPr>
          <w:pgSz w:w="11900" w:h="16838" w:orient="portrait"/>
          <w:cols w:equalWidth="0" w:num="1">
            <w:col w:w="10219"/>
          </w:cols>
          <w:pgMar w:left="240" w:top="285" w:right="1440" w:bottom="1440" w:gutter="0" w:footer="0" w:header="0"/>
          <w:type w:val="continuous"/>
        </w:sectPr>
      </w:pPr>
    </w:p>
    <w:bookmarkStart w:id="25" w:name="page26"/>
    <w:bookmarkEnd w:id="25"/>
    <w:p>
      <w:pPr>
        <w:ind w:left="320"/>
        <w:spacing w:after="0"/>
        <w:rPr>
          <w:sz w:val="20"/>
          <w:szCs w:val="20"/>
          <w:color w:val="auto"/>
        </w:rPr>
      </w:pPr>
      <w:r>
        <w:rPr>
          <w:rFonts w:ascii="Courier New" w:cs="Courier New" w:eastAsia="Courier New" w:hAnsi="Courier New"/>
          <w:sz w:val="18"/>
          <w:szCs w:val="18"/>
          <w:color w:val="auto"/>
        </w:rPr>
        <w:t>26</w:t>
      </w:r>
    </w:p>
    <w:p>
      <w:pPr>
        <w:spacing w:after="0" w:line="201" w:lineRule="exact"/>
        <w:rPr>
          <w:sz w:val="20"/>
          <w:szCs w:val="20"/>
          <w:color w:val="auto"/>
        </w:rPr>
      </w:pPr>
    </w:p>
    <w:p>
      <w:pPr>
        <w:ind w:right="1779" w:firstLine="527"/>
        <w:spacing w:after="0" w:line="244" w:lineRule="auto"/>
        <w:rPr>
          <w:sz w:val="20"/>
          <w:szCs w:val="20"/>
          <w:color w:val="auto"/>
        </w:rPr>
      </w:pPr>
      <w:r>
        <w:rPr>
          <w:rFonts w:ascii="Courier New" w:cs="Courier New" w:eastAsia="Courier New" w:hAnsi="Courier New"/>
          <w:sz w:val="18"/>
          <w:szCs w:val="18"/>
          <w:color w:val="auto"/>
        </w:rPr>
        <w:t>Under Bermuda law all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17" w:lineRule="exact"/>
        <w:rPr>
          <w:sz w:val="20"/>
          <w:szCs w:val="20"/>
          <w:color w:val="auto"/>
        </w:rPr>
      </w:pPr>
    </w:p>
    <w:p>
      <w:pPr>
        <w:ind w:right="2099"/>
        <w:spacing w:after="0" w:line="402" w:lineRule="auto"/>
        <w:rPr>
          <w:sz w:val="20"/>
          <w:szCs w:val="20"/>
          <w:color w:val="auto"/>
        </w:rPr>
      </w:pPr>
      <w:r>
        <w:rPr>
          <w:rFonts w:ascii="Courier New" w:cs="Courier New" w:eastAsia="Courier New" w:hAnsi="Courier New"/>
          <w:sz w:val="16"/>
          <w:szCs w:val="16"/>
          <w:color w:val="auto"/>
        </w:rPr>
        <w:t>CLASS ACTION LITIGATION DUE TO STOCK PRICE VOLATILITY COULD CAUSE US TO INCUR SUBSTANTIAL COSTS AND DIVERT OUR MANAGEMENT'S ATTENTION AND RESOURCES.</w:t>
      </w:r>
    </w:p>
    <w:p>
      <w:pPr>
        <w:spacing w:after="0" w:line="1" w:lineRule="exact"/>
        <w:rPr>
          <w:sz w:val="20"/>
          <w:szCs w:val="20"/>
          <w:color w:val="auto"/>
        </w:rPr>
      </w:pPr>
    </w:p>
    <w:p>
      <w:pPr>
        <w:ind w:right="1879" w:firstLine="527"/>
        <w:spacing w:after="0" w:line="256" w:lineRule="auto"/>
        <w:rPr>
          <w:sz w:val="20"/>
          <w:szCs w:val="20"/>
          <w:color w:val="auto"/>
        </w:rPr>
      </w:pPr>
      <w:r>
        <w:rPr>
          <w:rFonts w:ascii="Courier New" w:cs="Courier New" w:eastAsia="Courier New" w:hAnsi="Courier New"/>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Securities litigation could result in substantial costs and could divert our management's attention and resources.</w:t>
      </w:r>
    </w:p>
    <w:p>
      <w:pPr>
        <w:spacing w:after="0" w:line="98" w:lineRule="exact"/>
        <w:rPr>
          <w:sz w:val="20"/>
          <w:szCs w:val="20"/>
          <w:color w:val="auto"/>
        </w:rPr>
      </w:pPr>
    </w:p>
    <w:p>
      <w:pPr>
        <w:ind w:right="2319"/>
        <w:spacing w:after="0" w:line="347" w:lineRule="auto"/>
        <w:rPr>
          <w:sz w:val="20"/>
          <w:szCs w:val="20"/>
          <w:color w:val="auto"/>
        </w:rPr>
      </w:pPr>
      <w:r>
        <w:rPr>
          <w:rFonts w:ascii="Courier New" w:cs="Courier New" w:eastAsia="Courier New" w:hAnsi="Courier New"/>
          <w:sz w:val="18"/>
          <w:szCs w:val="18"/>
          <w:color w:val="auto"/>
        </w:rPr>
        <w:t>FUTURE SALES OF OUR COMMON STOCK IN THE PUBLIC MARKET MAY DEPRESS OUR STOCK PRICE.</w:t>
      </w:r>
    </w:p>
    <w:p>
      <w:pPr>
        <w:spacing w:after="0" w:line="18" w:lineRule="exact"/>
        <w:rPr>
          <w:sz w:val="20"/>
          <w:szCs w:val="20"/>
          <w:color w:val="auto"/>
        </w:rPr>
      </w:pPr>
    </w:p>
    <w:p>
      <w:pPr>
        <w:ind w:right="1779" w:firstLine="527"/>
        <w:spacing w:after="0" w:line="244" w:lineRule="auto"/>
        <w:rPr>
          <w:sz w:val="20"/>
          <w:szCs w:val="20"/>
          <w:color w:val="auto"/>
        </w:rPr>
      </w:pPr>
      <w:r>
        <w:rPr>
          <w:rFonts w:ascii="Courier New" w:cs="Courier New" w:eastAsia="Courier New" w:hAnsi="Courier New"/>
          <w:sz w:val="18"/>
          <w:szCs w:val="18"/>
          <w:color w:val="auto"/>
        </w:rPr>
        <w:t>Future sales of a substantial number of shares of our common stock in the public market could cause our stock price to decline. As of October 31, 2000, we have outstanding 85,477,466 shares of common stock. Of these shares, 76,060,109 shares are subject to lock-up agreements with the underwriters and 429,240 shares are subject to lock-up agreements with Marvell, in each case ending on December 25, 2000. Upon the expiration of the lock-up agreements, and subject to the provisions of Rule 144 and Rule 701, approximately 25,252,937 shares of common stock, assuming the exercise of outstanding warrants and all outstanding vested stock options, will be available for sale after December 25, 2000. Additional shares issuable upon exercise of outstanding stock options will become freely tradable at various times after that date. In addition, 49,802,660 shares of our common stock that are subject to the underwriters lock-ups described above are subject to lock-up agreements restricting the sales of our shares for 45 days after the effective date of the merger between us and Galileo. We may release the restrictions on these shares prior to the 45-day period, or if the merger agreement is terminated. As restrictions on resale end, the market price of our stock could drop significantly if the holders of these shares sell them or are perceived by the market as intending to sell them. In addition, the sale of these shares could impair our ability to raise capital through the sale of additional stock.</w:t>
      </w:r>
    </w:p>
    <w:p>
      <w:pPr>
        <w:spacing w:after="0" w:line="108" w:lineRule="exact"/>
        <w:rPr>
          <w:sz w:val="20"/>
          <w:szCs w:val="20"/>
          <w:color w:val="auto"/>
        </w:rPr>
      </w:pPr>
    </w:p>
    <w:p>
      <w:pPr>
        <w:ind w:right="2199"/>
        <w:spacing w:after="0" w:line="292" w:lineRule="auto"/>
        <w:rPr>
          <w:sz w:val="20"/>
          <w:szCs w:val="20"/>
          <w:color w:val="auto"/>
        </w:rPr>
      </w:pPr>
      <w:r>
        <w:rPr>
          <w:rFonts w:ascii="Courier New" w:cs="Courier New" w:eastAsia="Courier New" w:hAnsi="Courier New"/>
          <w:sz w:val="18"/>
          <w:szCs w:val="18"/>
          <w:color w:val="auto"/>
        </w:rPr>
        <w:t>OUR BYE-LAWS CONTAIN PROVISIONS THAT COULD DELAY OR PREVENT A CHANGE IN CORPORATE CONTROL, EVEN IF THE CHANGE IN CORPORATE CONTROL WOULD BENEFIT OUR SHAREHOLDERS.</w:t>
      </w:r>
    </w:p>
    <w:p>
      <w:pPr>
        <w:spacing w:after="0" w:line="66" w:lineRule="exact"/>
        <w:rPr>
          <w:sz w:val="20"/>
          <w:szCs w:val="20"/>
          <w:color w:val="auto"/>
        </w:rPr>
      </w:pPr>
    </w:p>
    <w:p>
      <w:pPr>
        <w:ind w:left="540"/>
        <w:spacing w:after="0"/>
        <w:rPr>
          <w:sz w:val="20"/>
          <w:szCs w:val="20"/>
          <w:color w:val="auto"/>
        </w:rPr>
      </w:pPr>
      <w:r>
        <w:rPr>
          <w:rFonts w:ascii="Courier New" w:cs="Courier New" w:eastAsia="Courier New" w:hAnsi="Courier New"/>
          <w:sz w:val="16"/>
          <w:szCs w:val="16"/>
          <w:color w:val="auto"/>
        </w:rPr>
        <w:t>Our Bye-laws contain change in corporate control provisions which include:</w:t>
      </w:r>
    </w:p>
    <w:p>
      <w:pPr>
        <w:spacing w:after="0" w:line="224" w:lineRule="exact"/>
        <w:rPr>
          <w:sz w:val="20"/>
          <w:szCs w:val="20"/>
          <w:color w:val="auto"/>
        </w:rPr>
      </w:pPr>
    </w:p>
    <w:p>
      <w:pPr>
        <w:ind w:left="740" w:hanging="205"/>
        <w:spacing w:after="0"/>
        <w:tabs>
          <w:tab w:leader="none" w:pos="74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authorizing the issuance of preferred stock without shareholder approval;</w:t>
      </w:r>
    </w:p>
    <w:p>
      <w:pPr>
        <w:spacing w:after="0" w:line="223" w:lineRule="exact"/>
        <w:rPr>
          <w:rFonts w:ascii="Courier New" w:cs="Courier New" w:eastAsia="Courier New" w:hAnsi="Courier New"/>
          <w:sz w:val="16"/>
          <w:szCs w:val="16"/>
          <w:color w:val="auto"/>
        </w:rPr>
      </w:pPr>
    </w:p>
    <w:p>
      <w:pPr>
        <w:ind w:left="740" w:right="1879" w:hanging="205"/>
        <w:spacing w:after="0" w:line="347" w:lineRule="auto"/>
        <w:tabs>
          <w:tab w:leader="none" w:pos="74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providing for a classified board of directors with staggered, three-year terms; and</w:t>
      </w:r>
    </w:p>
    <w:p>
      <w:pPr>
        <w:spacing w:after="0" w:line="18" w:lineRule="exact"/>
        <w:rPr>
          <w:rFonts w:ascii="Courier New" w:cs="Courier New" w:eastAsia="Courier New" w:hAnsi="Courier New"/>
          <w:sz w:val="18"/>
          <w:szCs w:val="18"/>
          <w:color w:val="auto"/>
        </w:rPr>
      </w:pPr>
    </w:p>
    <w:p>
      <w:pPr>
        <w:ind w:left="740" w:right="1999" w:hanging="205"/>
        <w:spacing w:after="0" w:line="347" w:lineRule="auto"/>
        <w:tabs>
          <w:tab w:leader="none" w:pos="740"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requiring two-thirds of the outstanding shares to approve amendments to our Bye-laws.</w:t>
      </w:r>
    </w:p>
    <w:p>
      <w:pPr>
        <w:spacing w:after="0" w:line="18" w:lineRule="exact"/>
        <w:rPr>
          <w:sz w:val="20"/>
          <w:szCs w:val="20"/>
          <w:color w:val="auto"/>
        </w:rPr>
      </w:pPr>
    </w:p>
    <w:p>
      <w:pPr>
        <w:ind w:right="1879" w:firstLine="527"/>
        <w:spacing w:after="0" w:line="292" w:lineRule="auto"/>
        <w:rPr>
          <w:sz w:val="20"/>
          <w:szCs w:val="20"/>
          <w:color w:val="auto"/>
        </w:rPr>
      </w:pPr>
      <w:r>
        <w:rPr>
          <w:rFonts w:ascii="Courier New" w:cs="Courier New" w:eastAsia="Courier New" w:hAnsi="Courier New"/>
          <w:sz w:val="18"/>
          <w:szCs w:val="18"/>
          <w:color w:val="auto"/>
        </w:rPr>
        <w:t>These changes in corporate control provisions could make it more difficult for a third party to acquire us, even if doing so would be a benefit to our shareholders.</w:t>
      </w:r>
    </w:p>
    <w:p>
      <w:pPr>
        <w:sectPr>
          <w:pgSz w:w="11900" w:h="16838" w:orient="portrait"/>
          <w:cols w:equalWidth="0" w:num="1">
            <w:col w:w="10219"/>
          </w:cols>
          <w:pgMar w:left="240" w:top="285" w:right="1440" w:bottom="816" w:gutter="0" w:footer="0" w:header="0"/>
        </w:sectPr>
      </w:pPr>
    </w:p>
    <w:p>
      <w:pPr>
        <w:spacing w:after="0" w:line="66"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24</w:t>
      </w:r>
    </w:p>
    <w:p>
      <w:pPr>
        <w:sectPr>
          <w:pgSz w:w="11900" w:h="16838" w:orient="portrait"/>
          <w:cols w:equalWidth="0" w:num="1">
            <w:col w:w="10219"/>
          </w:cols>
          <w:pgMar w:left="240" w:top="285" w:right="1440" w:bottom="816" w:gutter="0" w:footer="0" w:header="0"/>
          <w:type w:val="continuous"/>
        </w:sectPr>
      </w:pPr>
    </w:p>
    <w:bookmarkStart w:id="26" w:name="page27"/>
    <w:bookmarkEnd w:id="26"/>
    <w:p>
      <w:pPr>
        <w:ind w:left="320"/>
        <w:spacing w:after="0"/>
        <w:rPr>
          <w:sz w:val="20"/>
          <w:szCs w:val="20"/>
          <w:color w:val="auto"/>
        </w:rPr>
      </w:pPr>
      <w:r>
        <w:rPr>
          <w:rFonts w:ascii="Courier New" w:cs="Courier New" w:eastAsia="Courier New" w:hAnsi="Courier New"/>
          <w:sz w:val="18"/>
          <w:szCs w:val="18"/>
          <w:color w:val="auto"/>
        </w:rPr>
        <w:t>27</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RISKS RELATED TO THE PROPOSED MERGER BETWEEN MARVELL AND GALILEO.</w:t>
      </w:r>
    </w:p>
    <w:p>
      <w:pPr>
        <w:spacing w:after="0" w:line="201" w:lineRule="exact"/>
        <w:rPr>
          <w:sz w:val="20"/>
          <w:szCs w:val="20"/>
          <w:color w:val="auto"/>
        </w:rPr>
      </w:pPr>
    </w:p>
    <w:p>
      <w:pPr>
        <w:ind w:right="1779" w:firstLine="527"/>
        <w:spacing w:after="0" w:line="250" w:lineRule="auto"/>
        <w:rPr>
          <w:sz w:val="20"/>
          <w:szCs w:val="20"/>
          <w:color w:val="auto"/>
        </w:rPr>
      </w:pPr>
      <w:r>
        <w:rPr>
          <w:rFonts w:ascii="Courier New" w:cs="Courier New" w:eastAsia="Courier New" w:hAnsi="Courier New"/>
          <w:sz w:val="18"/>
          <w:szCs w:val="18"/>
          <w:color w:val="auto"/>
        </w:rPr>
        <w:t>On October 17, 2000, we announced that we had entered into a definitive merger agreement with Galileo Technology Ltd., a corporation incorporated under the laws of Israel. The merger agreement provides that Toshack Acquisitions, our direct wholly-owned subsidiary, will merge into Galileo. As a result of the merger, Galileo will become our wholly-owned subsidiary. The merger agreement provides that upon completion of the merger Galileo shareholders will be entitled to receive as fixed consideration 0.674 shares of our common stock for each outstanding ordinary share of Galileo they hold. The merger is intended to create a combined company that can provide end-to-end silicon solutions to communications equipment vendors.</w:t>
      </w:r>
    </w:p>
    <w:p>
      <w:pPr>
        <w:spacing w:after="0" w:line="104" w:lineRule="exact"/>
        <w:rPr>
          <w:sz w:val="20"/>
          <w:szCs w:val="20"/>
          <w:color w:val="auto"/>
        </w:rPr>
      </w:pPr>
    </w:p>
    <w:p>
      <w:pPr>
        <w:ind w:right="1779" w:firstLine="527"/>
        <w:spacing w:after="0" w:line="256" w:lineRule="auto"/>
        <w:rPr>
          <w:sz w:val="20"/>
          <w:szCs w:val="20"/>
          <w:color w:val="auto"/>
        </w:rPr>
      </w:pPr>
      <w:r>
        <w:rPr>
          <w:rFonts w:ascii="Courier New" w:cs="Courier New" w:eastAsia="Courier New" w:hAnsi="Courier New"/>
          <w:sz w:val="18"/>
          <w:szCs w:val="18"/>
          <w:color w:val="auto"/>
        </w:rPr>
        <w:t>Completion of the merger is subject to the satisfaction of a number of conditions, including the approval of our shareholders and Galileo's shareholders, the receipt of various regulatory approvals under Israeli law, the receipt of a favorable tax ruling from Israeli tax authorities and the expiration of regulatory waiting periods under United States and Israeli law. The merger will be accounted for as a purchase and is expected to close in the first calendar quarter of 2001.</w:t>
      </w:r>
    </w:p>
    <w:p>
      <w:pPr>
        <w:spacing w:after="0" w:line="98" w:lineRule="exact"/>
        <w:rPr>
          <w:sz w:val="20"/>
          <w:szCs w:val="20"/>
          <w:color w:val="auto"/>
        </w:rPr>
      </w:pPr>
    </w:p>
    <w:p>
      <w:pPr>
        <w:ind w:right="1879"/>
        <w:spacing w:after="0" w:line="347" w:lineRule="auto"/>
        <w:rPr>
          <w:sz w:val="20"/>
          <w:szCs w:val="20"/>
          <w:color w:val="auto"/>
        </w:rPr>
      </w:pPr>
      <w:r>
        <w:rPr>
          <w:rFonts w:ascii="Courier New" w:cs="Courier New" w:eastAsia="Courier New" w:hAnsi="Courier New"/>
          <w:sz w:val="18"/>
          <w:szCs w:val="18"/>
          <w:color w:val="auto"/>
        </w:rPr>
        <w:t>OUR SHAREHOLDERS AND GALILEO SHAREHOLDERS MAY EXPERIENCE LOWER RETURNS ON THEIR INVESTMENT AFTER THE MERGER.</w:t>
      </w:r>
    </w:p>
    <w:p>
      <w:pPr>
        <w:spacing w:after="0" w:line="18" w:lineRule="exact"/>
        <w:rPr>
          <w:sz w:val="20"/>
          <w:szCs w:val="20"/>
          <w:color w:val="auto"/>
        </w:rPr>
      </w:pPr>
    </w:p>
    <w:p>
      <w:pPr>
        <w:ind w:right="1879" w:firstLine="527"/>
        <w:spacing w:after="0" w:line="282" w:lineRule="auto"/>
        <w:rPr>
          <w:sz w:val="20"/>
          <w:szCs w:val="20"/>
          <w:color w:val="auto"/>
        </w:rPr>
      </w:pPr>
      <w:r>
        <w:rPr>
          <w:rFonts w:ascii="Courier New" w:cs="Courier New" w:eastAsia="Courier New" w:hAnsi="Courier New"/>
          <w:sz w:val="16"/>
          <w:szCs w:val="16"/>
          <w:color w:val="auto"/>
        </w:rPr>
        <w:t>Our shareholders and Galileo shareholders may receive a lower return on their investment after the merger than if the merger does not occur. A lower return could occur, for example, if we do not achieve the anticipated operating and strategic benefits of the merger, if we do not otherwise achieve our business objectives and the market price for our stock is adversely affected or if the merger is otherwise not well received by the market. Also, the issuance of our common stock in the merger will result in substantial dilution and this could hurt our market price. Since the announcement of the merger, the trading prices of both our common stock and Galileo ordinary shares have decreased. As of December 7, 2000, the last practical trading day before the filing date of this Form 10-Q, the closing price of our common stock was $27.625 and the closing price of Galileo ordinary shares was $14.375.</w:t>
      </w:r>
    </w:p>
    <w:p>
      <w:pPr>
        <w:spacing w:after="0" w:line="291" w:lineRule="exact"/>
        <w:rPr>
          <w:sz w:val="20"/>
          <w:szCs w:val="20"/>
          <w:color w:val="auto"/>
        </w:rPr>
      </w:pPr>
    </w:p>
    <w:p>
      <w:pPr>
        <w:ind w:right="1779"/>
        <w:spacing w:after="0" w:line="347" w:lineRule="auto"/>
        <w:rPr>
          <w:sz w:val="20"/>
          <w:szCs w:val="20"/>
          <w:color w:val="auto"/>
        </w:rPr>
      </w:pPr>
      <w:r>
        <w:rPr>
          <w:rFonts w:ascii="Courier New" w:cs="Courier New" w:eastAsia="Courier New" w:hAnsi="Courier New"/>
          <w:sz w:val="18"/>
          <w:szCs w:val="18"/>
          <w:color w:val="auto"/>
        </w:rPr>
        <w:t>MARVELL AND GALILEO MAY NOT SUCCESSFULLY INTEGRATE OUR BUSINESS OPERATIONS AFTER THE MERGER, WHICH COULD HARM OUR OPERATING RESULTS AND SHARE PRICE.</w:t>
      </w:r>
    </w:p>
    <w:p>
      <w:pPr>
        <w:spacing w:after="0" w:line="18" w:lineRule="exact"/>
        <w:rPr>
          <w:sz w:val="20"/>
          <w:szCs w:val="20"/>
          <w:color w:val="auto"/>
        </w:rPr>
      </w:pPr>
    </w:p>
    <w:p>
      <w:pPr>
        <w:ind w:right="1779" w:firstLine="527"/>
        <w:spacing w:after="0" w:line="265" w:lineRule="auto"/>
        <w:rPr>
          <w:sz w:val="20"/>
          <w:szCs w:val="20"/>
          <w:color w:val="auto"/>
        </w:rPr>
      </w:pPr>
      <w:r>
        <w:rPr>
          <w:rFonts w:ascii="Courier New" w:cs="Courier New" w:eastAsia="Courier New" w:hAnsi="Courier New"/>
          <w:sz w:val="18"/>
          <w:szCs w:val="18"/>
          <w:color w:val="auto"/>
        </w:rPr>
        <w:t>Integrating the operations of Galileo with ours after the merger may be difficult, time consuming and costly. The integration of operations may distract management from the day-to-day business of the combined company after the merger. After the merger has been completed, we must successfully integrate, among other things:</w:t>
      </w:r>
    </w:p>
    <w:p>
      <w:pPr>
        <w:spacing w:after="0" w:line="90" w:lineRule="exact"/>
        <w:rPr>
          <w:sz w:val="20"/>
          <w:szCs w:val="20"/>
          <w:color w:val="auto"/>
        </w:rPr>
      </w:pPr>
    </w:p>
    <w:p>
      <w:pPr>
        <w:ind w:left="740" w:hanging="205"/>
        <w:spacing w:after="0"/>
        <w:tabs>
          <w:tab w:leader="none" w:pos="74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product offerings;</w:t>
      </w:r>
    </w:p>
    <w:p>
      <w:pPr>
        <w:spacing w:after="0" w:line="201"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product development, sales and marketing;</w:t>
      </w:r>
    </w:p>
    <w:p>
      <w:pPr>
        <w:spacing w:after="0" w:line="201"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customer service functions;</w:t>
      </w:r>
    </w:p>
    <w:p>
      <w:pPr>
        <w:spacing w:after="0" w:line="201"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human resources and other administrative functions;</w:t>
      </w:r>
    </w:p>
    <w:p>
      <w:pPr>
        <w:spacing w:after="0" w:line="201"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research and development; and</w:t>
      </w:r>
    </w:p>
    <w:p>
      <w:pPr>
        <w:spacing w:after="0" w:line="201"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management information systems.</w:t>
      </w:r>
    </w:p>
    <w:p>
      <w:pPr>
        <w:spacing w:after="0" w:line="201" w:lineRule="exact"/>
        <w:rPr>
          <w:sz w:val="20"/>
          <w:szCs w:val="20"/>
          <w:color w:val="auto"/>
        </w:rPr>
      </w:pPr>
    </w:p>
    <w:p>
      <w:pPr>
        <w:ind w:right="1779" w:firstLine="527"/>
        <w:spacing w:after="0" w:line="293" w:lineRule="auto"/>
        <w:rPr>
          <w:sz w:val="20"/>
          <w:szCs w:val="20"/>
          <w:color w:val="auto"/>
        </w:rPr>
      </w:pPr>
      <w:r>
        <w:rPr>
          <w:rFonts w:ascii="Courier New" w:cs="Courier New" w:eastAsia="Courier New" w:hAnsi="Courier New"/>
          <w:sz w:val="16"/>
          <w:szCs w:val="16"/>
          <w:color w:val="auto"/>
        </w:rPr>
        <w:t>Among the challenges in integrating the companies is demonstrating to their respective customers that the merger will not result in an adverse change in business focus and persuading each company's personnel that our business cultures are compatible. In addition, Galileo operates in locations in which we do not currently operate. Therefore, to successfully integrate Galileo's operations, we will need to retain management, key employees and business partners of Galileo. If we are not able to effectively integrate our operations,</w:t>
      </w:r>
    </w:p>
    <w:p>
      <w:pPr>
        <w:sectPr>
          <w:pgSz w:w="11900" w:h="16838" w:orient="portrait"/>
          <w:cols w:equalWidth="0" w:num="1">
            <w:col w:w="10219"/>
          </w:cols>
          <w:pgMar w:left="240" w:top="285" w:right="1440" w:bottom="1440" w:gutter="0" w:footer="0" w:header="0"/>
        </w:sectPr>
      </w:pPr>
    </w:p>
    <w:p>
      <w:pPr>
        <w:spacing w:after="0" w:line="72"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25</w:t>
      </w:r>
    </w:p>
    <w:p>
      <w:pPr>
        <w:sectPr>
          <w:pgSz w:w="11900" w:h="16838" w:orient="portrait"/>
          <w:cols w:equalWidth="0" w:num="1">
            <w:col w:w="10219"/>
          </w:cols>
          <w:pgMar w:left="240" w:top="285" w:right="1440" w:bottom="1440" w:gutter="0" w:footer="0" w:header="0"/>
          <w:type w:val="continuous"/>
        </w:sectPr>
      </w:pPr>
    </w:p>
    <w:bookmarkStart w:id="27" w:name="page28"/>
    <w:bookmarkEnd w:id="27"/>
    <w:p>
      <w:pPr>
        <w:ind w:left="320"/>
        <w:spacing w:after="0"/>
        <w:rPr>
          <w:sz w:val="20"/>
          <w:szCs w:val="20"/>
          <w:color w:val="auto"/>
        </w:rPr>
      </w:pPr>
      <w:r>
        <w:rPr>
          <w:rFonts w:ascii="Courier New" w:cs="Courier New" w:eastAsia="Courier New" w:hAnsi="Courier New"/>
          <w:sz w:val="18"/>
          <w:szCs w:val="18"/>
          <w:color w:val="auto"/>
        </w:rPr>
        <w:t>28</w:t>
      </w:r>
    </w:p>
    <w:p>
      <w:pPr>
        <w:spacing w:after="0" w:line="201" w:lineRule="exact"/>
        <w:rPr>
          <w:sz w:val="20"/>
          <w:szCs w:val="20"/>
          <w:color w:val="auto"/>
        </w:rPr>
      </w:pPr>
    </w:p>
    <w:p>
      <w:pPr>
        <w:ind w:right="2319"/>
        <w:spacing w:after="0" w:line="292" w:lineRule="auto"/>
        <w:rPr>
          <w:sz w:val="20"/>
          <w:szCs w:val="20"/>
          <w:color w:val="auto"/>
        </w:rPr>
      </w:pPr>
      <w:r>
        <w:rPr>
          <w:rFonts w:ascii="Courier New" w:cs="Courier New" w:eastAsia="Courier New" w:hAnsi="Courier New"/>
          <w:sz w:val="18"/>
          <w:szCs w:val="18"/>
          <w:color w:val="auto"/>
        </w:rPr>
        <w:t>technology and personnel in a timely and efficient manner, then we will not realize the benefits we expect from the merger. In particular, if the integration is not successful:</w:t>
      </w:r>
    </w:p>
    <w:p>
      <w:pPr>
        <w:spacing w:after="0" w:line="66" w:lineRule="exact"/>
        <w:rPr>
          <w:sz w:val="20"/>
          <w:szCs w:val="20"/>
          <w:color w:val="auto"/>
        </w:rPr>
      </w:pPr>
    </w:p>
    <w:p>
      <w:pPr>
        <w:ind w:left="740" w:hanging="205"/>
        <w:spacing w:after="0"/>
        <w:tabs>
          <w:tab w:leader="none" w:pos="74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our operating results may be harmed;</w:t>
      </w:r>
    </w:p>
    <w:p>
      <w:pPr>
        <w:spacing w:after="0" w:line="201"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combined company may lose key personnel;</w:t>
      </w:r>
    </w:p>
    <w:p>
      <w:pPr>
        <w:spacing w:after="0" w:line="201"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may not be able to retain or expand our market position; and</w:t>
      </w:r>
    </w:p>
    <w:p>
      <w:pPr>
        <w:spacing w:after="0" w:line="201" w:lineRule="exact"/>
        <w:rPr>
          <w:rFonts w:ascii="Courier New" w:cs="Courier New" w:eastAsia="Courier New" w:hAnsi="Courier New"/>
          <w:sz w:val="18"/>
          <w:szCs w:val="18"/>
          <w:color w:val="auto"/>
        </w:rPr>
      </w:pPr>
    </w:p>
    <w:p>
      <w:pPr>
        <w:ind w:left="740" w:hanging="205"/>
        <w:spacing w:after="0"/>
        <w:tabs>
          <w:tab w:leader="none" w:pos="740" w:val="left"/>
        </w:tabs>
        <w:numPr>
          <w:ilvl w:val="0"/>
          <w:numId w:val="1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market price of our common stock may decline.</w:t>
      </w:r>
    </w:p>
    <w:p>
      <w:pPr>
        <w:spacing w:after="0" w:line="201" w:lineRule="exact"/>
        <w:rPr>
          <w:sz w:val="20"/>
          <w:szCs w:val="20"/>
          <w:color w:val="auto"/>
        </w:rPr>
      </w:pPr>
    </w:p>
    <w:p>
      <w:pPr>
        <w:ind w:right="2099"/>
        <w:spacing w:after="0" w:line="347" w:lineRule="auto"/>
        <w:rPr>
          <w:sz w:val="20"/>
          <w:szCs w:val="20"/>
          <w:color w:val="auto"/>
        </w:rPr>
      </w:pPr>
      <w:r>
        <w:rPr>
          <w:rFonts w:ascii="Courier New" w:cs="Courier New" w:eastAsia="Courier New" w:hAnsi="Courier New"/>
          <w:sz w:val="18"/>
          <w:szCs w:val="18"/>
          <w:color w:val="auto"/>
        </w:rPr>
        <w:t>WE COULD LOSE KEY GALILEO PERSONNEL WHO ARE NECESSARY TO ACHIEVE THE BENEFITS THAT MARVELL AND GALILEO EXPECT TO REALIZE FROM THE MERGER.</w:t>
      </w:r>
    </w:p>
    <w:p>
      <w:pPr>
        <w:spacing w:after="0" w:line="18" w:lineRule="exact"/>
        <w:rPr>
          <w:sz w:val="20"/>
          <w:szCs w:val="20"/>
          <w:color w:val="auto"/>
        </w:rPr>
      </w:pPr>
    </w:p>
    <w:p>
      <w:pPr>
        <w:ind w:right="1779" w:firstLine="527"/>
        <w:spacing w:after="0" w:line="253" w:lineRule="auto"/>
        <w:rPr>
          <w:sz w:val="20"/>
          <w:szCs w:val="20"/>
          <w:color w:val="auto"/>
        </w:rPr>
      </w:pPr>
      <w:r>
        <w:rPr>
          <w:rFonts w:ascii="Courier New" w:cs="Courier New" w:eastAsia="Courier New" w:hAnsi="Courier New"/>
          <w:sz w:val="18"/>
          <w:szCs w:val="18"/>
          <w:color w:val="auto"/>
        </w:rPr>
        <w:t>The merger could lead to the loss of key Galileo personnel. Galileo's contribution to the combined company's success will depend in part on the continued service of key groups of Galileo personnel. If one or more of Galileo's technical, sales or management personnel leaves after we complete the merger, Galileo's business could be seriously harmed, and we may not be able to achieve the benefits we expect to realize from the merger. Galileo employees are employed "at will," which means the employees have not committed to stay employed with Galileo for any specific period.</w:t>
      </w:r>
    </w:p>
    <w:p>
      <w:pPr>
        <w:spacing w:after="0" w:line="1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FAILURE TO COMPLETE THE MERGER COULD BE COSTLY TO US.</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If the merger is not completed:</w:t>
      </w:r>
    </w:p>
    <w:p>
      <w:pPr>
        <w:spacing w:after="0" w:line="201" w:lineRule="exact"/>
        <w:rPr>
          <w:sz w:val="20"/>
          <w:szCs w:val="20"/>
          <w:color w:val="auto"/>
        </w:rPr>
      </w:pPr>
    </w:p>
    <w:p>
      <w:pPr>
        <w:ind w:left="740" w:right="1879" w:hanging="205"/>
        <w:spacing w:after="0" w:line="274" w:lineRule="auto"/>
        <w:tabs>
          <w:tab w:leader="none" w:pos="740" w:val="left"/>
        </w:tabs>
        <w:numPr>
          <w:ilvl w:val="0"/>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may be required to pay Galileo an expense reimbursement of $5 million and, in some instances if an acquisition or other similar transaction involving us potentially exists or occurs, liquidated damages of $80 million;</w:t>
      </w:r>
    </w:p>
    <w:p>
      <w:pPr>
        <w:spacing w:after="0" w:line="81" w:lineRule="exact"/>
        <w:rPr>
          <w:rFonts w:ascii="Courier New" w:cs="Courier New" w:eastAsia="Courier New" w:hAnsi="Courier New"/>
          <w:sz w:val="18"/>
          <w:szCs w:val="18"/>
          <w:color w:val="auto"/>
        </w:rPr>
      </w:pPr>
    </w:p>
    <w:p>
      <w:pPr>
        <w:ind w:left="740" w:right="1879" w:hanging="205"/>
        <w:spacing w:after="0" w:line="402" w:lineRule="auto"/>
        <w:tabs>
          <w:tab w:leader="none" w:pos="740"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price of our shares may decline, assuming that current market prices reflect a market assumption that the merger will be completed; and</w:t>
      </w:r>
    </w:p>
    <w:p>
      <w:pPr>
        <w:ind w:left="740" w:right="2619" w:hanging="205"/>
        <w:spacing w:after="0" w:line="347" w:lineRule="auto"/>
        <w:tabs>
          <w:tab w:leader="none" w:pos="740" w:val="left"/>
        </w:tabs>
        <w:numPr>
          <w:ilvl w:val="0"/>
          <w:numId w:val="19"/>
        </w:numPr>
        <w:rPr>
          <w:rFonts w:ascii="Courier New" w:cs="Courier New" w:eastAsia="Courier New" w:hAnsi="Courier New"/>
          <w:sz w:val="18"/>
          <w:szCs w:val="18"/>
          <w:color w:val="auto"/>
        </w:rPr>
      </w:pPr>
      <w:r>
        <w:rPr>
          <w:rFonts w:ascii="Courier New" w:cs="Courier New" w:eastAsia="Courier New" w:hAnsi="Courier New"/>
          <w:sz w:val="18"/>
          <w:szCs w:val="18"/>
          <w:color w:val="auto"/>
        </w:rPr>
        <w:t>we must still pay our costs related to the merger, such as legal, accounting and financial advisory fees.</w:t>
      </w:r>
    </w:p>
    <w:p>
      <w:pPr>
        <w:spacing w:after="0" w:line="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 QUANTITATIVE AND QUALITATIVE DISCLOSURES ABOUT MARKET RISK</w:t>
      </w:r>
    </w:p>
    <w:p>
      <w:pPr>
        <w:spacing w:after="0" w:line="201" w:lineRule="exact"/>
        <w:rPr>
          <w:sz w:val="20"/>
          <w:szCs w:val="20"/>
          <w:color w:val="auto"/>
        </w:rPr>
      </w:pPr>
    </w:p>
    <w:p>
      <w:pPr>
        <w:ind w:right="1999" w:firstLine="527"/>
        <w:spacing w:after="0" w:line="274" w:lineRule="auto"/>
        <w:rPr>
          <w:sz w:val="20"/>
          <w:szCs w:val="20"/>
          <w:color w:val="auto"/>
        </w:rPr>
      </w:pPr>
      <w:r>
        <w:rPr>
          <w:rFonts w:ascii="Courier New" w:cs="Courier New" w:eastAsia="Courier New" w:hAnsi="Courier New"/>
          <w:sz w:val="18"/>
          <w:szCs w:val="18"/>
          <w:color w:val="auto"/>
        </w:rPr>
        <w:t>Information related to quantitative and qualitative disclosures regarding market risk is set forth in Management's Discussion and Analysis of Financial Condition and Results of Operations and the risk factors under Item 2 above. Such information is incorporated by reference herein.</w:t>
      </w:r>
    </w:p>
    <w:p>
      <w:pPr>
        <w:spacing w:after="0" w:line="82"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26</w:t>
      </w:r>
    </w:p>
    <w:p>
      <w:pPr>
        <w:sectPr>
          <w:pgSz w:w="11900" w:h="16838" w:orient="portrait"/>
          <w:cols w:equalWidth="0" w:num="1">
            <w:col w:w="10219"/>
          </w:cols>
          <w:pgMar w:left="240" w:top="285" w:right="1440" w:bottom="1440" w:gutter="0" w:footer="0" w:header="0"/>
        </w:sectPr>
      </w:pPr>
    </w:p>
    <w:bookmarkStart w:id="28" w:name="page29"/>
    <w:bookmarkEnd w:id="28"/>
    <w:p>
      <w:pPr>
        <w:ind w:left="320"/>
        <w:spacing w:after="0"/>
        <w:rPr>
          <w:sz w:val="20"/>
          <w:szCs w:val="20"/>
          <w:color w:val="auto"/>
        </w:rPr>
      </w:pPr>
      <w:r>
        <w:rPr>
          <w:rFonts w:ascii="Courier New" w:cs="Courier New" w:eastAsia="Courier New" w:hAnsi="Courier New"/>
          <w:sz w:val="18"/>
          <w:szCs w:val="18"/>
          <w:color w:val="auto"/>
        </w:rPr>
        <w:t>29</w:t>
      </w:r>
    </w:p>
    <w:p>
      <w:pPr>
        <w:spacing w:after="0" w:line="201" w:lineRule="exact"/>
        <w:rPr>
          <w:sz w:val="20"/>
          <w:szCs w:val="20"/>
          <w:color w:val="auto"/>
        </w:rPr>
      </w:pPr>
    </w:p>
    <w:p>
      <w:pPr>
        <w:ind w:left="2860"/>
        <w:spacing w:after="0"/>
        <w:rPr>
          <w:sz w:val="20"/>
          <w:szCs w:val="20"/>
          <w:color w:val="auto"/>
        </w:rPr>
      </w:pPr>
      <w:r>
        <w:rPr>
          <w:rFonts w:ascii="Courier New" w:cs="Courier New" w:eastAsia="Courier New" w:hAnsi="Courier New"/>
          <w:sz w:val="18"/>
          <w:szCs w:val="18"/>
          <w:color w:val="auto"/>
        </w:rPr>
        <w:t>PART II. OTHER INFORMATION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 LEGAL PROCEEDINGS</w:t>
      </w:r>
    </w:p>
    <w:p>
      <w:pPr>
        <w:spacing w:after="0" w:line="201" w:lineRule="exact"/>
        <w:rPr>
          <w:sz w:val="20"/>
          <w:szCs w:val="20"/>
          <w:color w:val="auto"/>
        </w:rPr>
      </w:pPr>
    </w:p>
    <w:p>
      <w:pPr>
        <w:ind w:right="1879" w:firstLine="527"/>
        <w:spacing w:after="0" w:line="260" w:lineRule="auto"/>
        <w:rPr>
          <w:sz w:val="20"/>
          <w:szCs w:val="20"/>
          <w:color w:val="auto"/>
        </w:rPr>
      </w:pPr>
      <w:r>
        <w:rPr>
          <w:rFonts w:ascii="Courier New" w:cs="Courier New" w:eastAsia="Courier New" w:hAnsi="Courier New"/>
          <w:sz w:val="18"/>
          <w:szCs w:val="18"/>
          <w:color w:val="auto"/>
        </w:rPr>
        <w:t>In August 2000, Gordon M. Steel, the Company's former Chief Financial Officer, filed a complaint in California Superior Court against the Company alleging claims for wrongful termination, breach of the covenant of good faith and fair dealing, and defamation. These claims relate to Mr. Steel's separation from the Company in April 2000. The Company believes that the complaint is without merit and is currently defending against it.</w:t>
      </w:r>
    </w:p>
    <w:p>
      <w:pPr>
        <w:spacing w:after="0" w:line="9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 CHANGES IN SECURITIES AND USE OF PROCEEDS</w:t>
      </w:r>
    </w:p>
    <w:p>
      <w:pPr>
        <w:spacing w:after="0" w:line="201" w:lineRule="exact"/>
        <w:rPr>
          <w:sz w:val="20"/>
          <w:szCs w:val="20"/>
          <w:color w:val="auto"/>
        </w:rPr>
      </w:pPr>
    </w:p>
    <w:p>
      <w:pPr>
        <w:ind w:right="1779" w:firstLine="527"/>
        <w:spacing w:after="0" w:line="248" w:lineRule="auto"/>
        <w:rPr>
          <w:sz w:val="20"/>
          <w:szCs w:val="20"/>
          <w:color w:val="auto"/>
        </w:rPr>
      </w:pPr>
      <w:r>
        <w:rPr>
          <w:rFonts w:ascii="Courier New" w:cs="Courier New" w:eastAsia="Courier New" w:hAnsi="Courier New"/>
          <w:sz w:val="18"/>
          <w:szCs w:val="18"/>
          <w:color w:val="auto"/>
        </w:rPr>
        <w:t>Our Registration Statement on Form S-1 (Registration No. 333-33086) under the Securities Act of 1933, as amended, relating to our initial public offering of our common stock became effective on June 26, 2000. A total of 6,900,000 shares of our common stock were registered. All shares were sold by the company, resulting in aggregate gross proceeds of $103.5 million. The managing underwriters were Goldman, Sachs &amp; Co., Lehman Brothers and J.P. Morgan &amp; Co. The offering commenced and was completed on June 27, 2000, at a price to the public of $15.00 per share. The initial public offering resulted in net proceeds to us of $94.0 million, after deducting underwriting commissions of $7.2 million and estimated offering expenses of $2.3 million, which were paid to unaffiliated persons. As of July 31, 2000, these proceeds were invested in money market funds.</w:t>
      </w:r>
    </w:p>
    <w:p>
      <w:pPr>
        <w:spacing w:after="0" w:line="1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 DEFAULTS UPON SENIOR SECURITIES</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SUBMISSION OF MATTERS TO A VOTE OF SECURITY HOLDERS</w:t>
      </w:r>
    </w:p>
    <w:p>
      <w:pPr>
        <w:spacing w:after="0" w:line="201" w:lineRule="exact"/>
        <w:rPr>
          <w:sz w:val="20"/>
          <w:szCs w:val="20"/>
          <w:color w:val="auto"/>
        </w:rPr>
      </w:pPr>
    </w:p>
    <w:p>
      <w:pPr>
        <w:jc w:val="center"/>
        <w:ind w:right="7579"/>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jc w:val="center"/>
        <w:ind w:right="7579"/>
        <w:spacing w:after="0"/>
        <w:rPr>
          <w:sz w:val="20"/>
          <w:szCs w:val="20"/>
          <w:color w:val="auto"/>
        </w:rPr>
      </w:pPr>
      <w:r>
        <w:rPr>
          <w:rFonts w:ascii="Courier New" w:cs="Courier New" w:eastAsia="Courier New" w:hAnsi="Courier New"/>
          <w:sz w:val="16"/>
          <w:szCs w:val="16"/>
          <w:color w:val="auto"/>
        </w:rPr>
        <w:t>ITEM 5. OTHER INFORMATION</w:t>
      </w:r>
    </w:p>
    <w:p>
      <w:pPr>
        <w:spacing w:after="0" w:line="224"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EXHIBITS AND REPORTS ON FORM 8-K</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(a) The following exhibits are filed as part of this report:</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1380" w:right="2739" w:hanging="947"/>
        <w:spacing w:after="0" w:line="245" w:lineRule="auto"/>
        <w:tabs>
          <w:tab w:leader="none" w:pos="1360" w:val="left"/>
        </w:tabs>
        <w:rPr>
          <w:sz w:val="20"/>
          <w:szCs w:val="20"/>
          <w:color w:val="auto"/>
        </w:rPr>
      </w:pPr>
      <w:r>
        <w:rPr>
          <w:rFonts w:ascii="Courier New" w:cs="Courier New" w:eastAsia="Courier New" w:hAnsi="Courier New"/>
          <w:sz w:val="18"/>
          <w:szCs w:val="18"/>
          <w:color w:val="auto"/>
        </w:rPr>
        <w:t>10.10</w:t>
      </w:r>
      <w:r>
        <w:rPr>
          <w:sz w:val="20"/>
          <w:szCs w:val="20"/>
          <w:color w:val="auto"/>
        </w:rPr>
        <w:tab/>
      </w:r>
      <w:r>
        <w:rPr>
          <w:rFonts w:ascii="Courier New" w:cs="Courier New" w:eastAsia="Courier New" w:hAnsi="Courier New"/>
          <w:sz w:val="18"/>
          <w:szCs w:val="18"/>
          <w:color w:val="auto"/>
        </w:rPr>
        <w:t>Agreement of Merger dated as of October 16, 2000 among Marvell Technology Group Ltd., Galileo Technology Ltd. and Toshack Acquisitions Ltd., incorporated by reference to Exhibit 2.1 of the registrant's registration statement on Form S-4 (file no. 33-50206).</w:t>
      </w:r>
    </w:p>
    <w:p>
      <w:pPr>
        <w:spacing w:after="0" w:line="4" w:lineRule="exact"/>
        <w:rPr>
          <w:sz w:val="20"/>
          <w:szCs w:val="20"/>
          <w:color w:val="auto"/>
        </w:rPr>
      </w:pPr>
    </w:p>
    <w:p>
      <w:pPr>
        <w:ind w:left="420"/>
        <w:spacing w:after="0"/>
        <w:tabs>
          <w:tab w:leader="none" w:pos="1360" w:val="left"/>
        </w:tabs>
        <w:rPr>
          <w:sz w:val="20"/>
          <w:szCs w:val="20"/>
          <w:color w:val="auto"/>
        </w:rPr>
      </w:pPr>
      <w:r>
        <w:rPr>
          <w:rFonts w:ascii="Courier New" w:cs="Courier New" w:eastAsia="Courier New" w:hAnsi="Courier New"/>
          <w:sz w:val="18"/>
          <w:szCs w:val="18"/>
          <w:color w:val="auto"/>
        </w:rPr>
        <w:t>27.1</w:t>
      </w:r>
      <w:r>
        <w:rPr>
          <w:sz w:val="20"/>
          <w:szCs w:val="20"/>
          <w:color w:val="auto"/>
        </w:rPr>
        <w:tab/>
      </w:r>
      <w:r>
        <w:rPr>
          <w:rFonts w:ascii="Courier New" w:cs="Courier New" w:eastAsia="Courier New" w:hAnsi="Courier New"/>
          <w:sz w:val="16"/>
          <w:szCs w:val="16"/>
          <w:color w:val="auto"/>
        </w:rPr>
        <w:t>Financial Data Schedule.</w:t>
      </w:r>
    </w:p>
    <w:p>
      <w:pPr>
        <w:spacing w:after="0" w:line="372" w:lineRule="exact"/>
        <w:rPr>
          <w:sz w:val="20"/>
          <w:szCs w:val="20"/>
          <w:color w:val="auto"/>
        </w:rPr>
      </w:pPr>
    </w:p>
    <w:p>
      <w:pPr>
        <w:ind w:right="2099" w:firstLine="527"/>
        <w:spacing w:after="0" w:line="347" w:lineRule="auto"/>
        <w:rPr>
          <w:sz w:val="20"/>
          <w:szCs w:val="20"/>
          <w:color w:val="auto"/>
        </w:rPr>
      </w:pPr>
      <w:r>
        <w:rPr>
          <w:rFonts w:ascii="Courier New" w:cs="Courier New" w:eastAsia="Courier New" w:hAnsi="Courier New"/>
          <w:sz w:val="18"/>
          <w:szCs w:val="18"/>
          <w:color w:val="auto"/>
        </w:rPr>
        <w:t>There were no reports on Form 8-K filed during the quarter ended October 28, 2000.</w:t>
      </w:r>
    </w:p>
    <w:p>
      <w:pPr>
        <w:spacing w:after="0" w:line="18"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27</w:t>
      </w:r>
    </w:p>
    <w:p>
      <w:pPr>
        <w:sectPr>
          <w:pgSz w:w="11900" w:h="16838" w:orient="portrait"/>
          <w:cols w:equalWidth="0" w:num="1">
            <w:col w:w="10219"/>
          </w:cols>
          <w:pgMar w:left="240" w:top="285" w:right="1440" w:bottom="1440" w:gutter="0" w:footer="0" w:header="0"/>
        </w:sectPr>
      </w:pPr>
    </w:p>
    <w:bookmarkStart w:id="29" w:name="page30"/>
    <w:bookmarkEnd w:id="29"/>
    <w:p>
      <w:pPr>
        <w:ind w:left="320"/>
        <w:spacing w:after="0"/>
        <w:rPr>
          <w:sz w:val="20"/>
          <w:szCs w:val="20"/>
          <w:color w:val="auto"/>
        </w:rPr>
      </w:pPr>
      <w:r>
        <w:rPr>
          <w:rFonts w:ascii="Courier New" w:cs="Courier New" w:eastAsia="Courier New" w:hAnsi="Courier New"/>
          <w:sz w:val="18"/>
          <w:szCs w:val="18"/>
          <w:color w:val="auto"/>
        </w:rPr>
        <w:t>30</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SIGNATURES</w:t>
      </w:r>
    </w:p>
    <w:p>
      <w:pPr>
        <w:spacing w:after="0" w:line="201" w:lineRule="exact"/>
        <w:rPr>
          <w:sz w:val="20"/>
          <w:szCs w:val="20"/>
          <w:color w:val="auto"/>
        </w:rPr>
      </w:pPr>
    </w:p>
    <w:p>
      <w:pPr>
        <w:ind w:right="2099" w:firstLine="527"/>
        <w:spacing w:after="0" w:line="292" w:lineRule="auto"/>
        <w:rPr>
          <w:sz w:val="20"/>
          <w:szCs w:val="20"/>
          <w:color w:val="auto"/>
        </w:rPr>
      </w:pPr>
      <w:r>
        <w:rPr>
          <w:rFonts w:ascii="Courier New" w:cs="Courier New" w:eastAsia="Courier New" w:hAnsi="Courier New"/>
          <w:sz w:val="18"/>
          <w:szCs w:val="18"/>
          <w:color w:val="auto"/>
        </w:rPr>
        <w:t>Pursuant to the requirements of the Securities Exchange Act of 1934, the registrant has duly caused this report to be signed on its behalf by the undersigned thereunto duly authorized.</w:t>
      </w:r>
    </w:p>
    <w:p>
      <w:pPr>
        <w:spacing w:after="0" w:line="66"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3580" w:type="dxa"/>
            <w:vAlign w:val="bottom"/>
          </w:tcPr>
          <w:p>
            <w:pPr>
              <w:spacing w:after="0"/>
              <w:rPr>
                <w:sz w:val="24"/>
                <w:szCs w:val="24"/>
                <w:color w:val="auto"/>
              </w:rPr>
            </w:pPr>
          </w:p>
        </w:tc>
        <w:tc>
          <w:tcPr>
            <w:tcW w:w="5800" w:type="dxa"/>
            <w:vAlign w:val="bottom"/>
          </w:tcPr>
          <w:p>
            <w:pPr>
              <w:ind w:left="860"/>
              <w:spacing w:after="0"/>
              <w:rPr>
                <w:sz w:val="20"/>
                <w:szCs w:val="20"/>
                <w:color w:val="auto"/>
              </w:rPr>
            </w:pPr>
            <w:r>
              <w:rPr>
                <w:rFonts w:ascii="Courier New" w:cs="Courier New" w:eastAsia="Courier New" w:hAnsi="Courier New"/>
                <w:sz w:val="18"/>
                <w:szCs w:val="18"/>
                <w:color w:val="auto"/>
              </w:rPr>
              <w:t>MARVELL TECHNOLOGY GROUP LTD.</w:t>
            </w:r>
          </w:p>
        </w:tc>
      </w:tr>
      <w:tr>
        <w:trPr>
          <w:trHeight w:val="717"/>
        </w:trPr>
        <w:tc>
          <w:tcPr>
            <w:tcW w:w="3580" w:type="dxa"/>
            <w:vAlign w:val="bottom"/>
          </w:tcPr>
          <w:p>
            <w:pPr>
              <w:jc w:val="right"/>
              <w:ind w:right="952"/>
              <w:spacing w:after="0"/>
              <w:rPr>
                <w:sz w:val="20"/>
                <w:szCs w:val="20"/>
                <w:color w:val="auto"/>
              </w:rPr>
            </w:pPr>
            <w:r>
              <w:rPr>
                <w:rFonts w:ascii="Courier New" w:cs="Courier New" w:eastAsia="Courier New" w:hAnsi="Courier New"/>
                <w:sz w:val="18"/>
                <w:szCs w:val="18"/>
                <w:color w:val="auto"/>
              </w:rPr>
              <w:t>December 11, 2000</w:t>
            </w:r>
          </w:p>
        </w:tc>
        <w:tc>
          <w:tcPr>
            <w:tcW w:w="5800" w:type="dxa"/>
            <w:vAlign w:val="bottom"/>
          </w:tcPr>
          <w:p>
            <w:pPr>
              <w:jc w:val="center"/>
              <w:spacing w:after="0"/>
              <w:rPr>
                <w:sz w:val="20"/>
                <w:szCs w:val="20"/>
                <w:color w:val="auto"/>
              </w:rPr>
            </w:pPr>
            <w:r>
              <w:rPr>
                <w:rFonts w:ascii="Courier New" w:cs="Courier New" w:eastAsia="Courier New" w:hAnsi="Courier New"/>
                <w:sz w:val="18"/>
                <w:szCs w:val="18"/>
                <w:color w:val="auto"/>
                <w:w w:val="97"/>
              </w:rPr>
              <w:t>By: /s/ SEHAT SUTARDJA</w:t>
            </w:r>
          </w:p>
        </w:tc>
      </w:tr>
      <w:tr>
        <w:trPr>
          <w:trHeight w:val="203"/>
        </w:trPr>
        <w:tc>
          <w:tcPr>
            <w:tcW w:w="358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w w:val="97"/>
              </w:rPr>
              <w:t>- ------------------------------</w:t>
            </w:r>
          </w:p>
        </w:tc>
        <w:tc>
          <w:tcPr>
            <w:tcW w:w="5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3580" w:type="dxa"/>
            <w:vAlign w:val="bottom"/>
          </w:tcPr>
          <w:p>
            <w:pPr>
              <w:jc w:val="right"/>
              <w:ind w:right="1692"/>
              <w:spacing w:after="0" w:line="203" w:lineRule="exact"/>
              <w:rPr>
                <w:sz w:val="20"/>
                <w:szCs w:val="20"/>
                <w:color w:val="auto"/>
              </w:rPr>
            </w:pPr>
            <w:r>
              <w:rPr>
                <w:rFonts w:ascii="Courier New" w:cs="Courier New" w:eastAsia="Courier New" w:hAnsi="Courier New"/>
                <w:sz w:val="18"/>
                <w:szCs w:val="18"/>
                <w:color w:val="auto"/>
              </w:rPr>
              <w:t>Date</w:t>
            </w:r>
          </w:p>
        </w:tc>
        <w:tc>
          <w:tcPr>
            <w:tcW w:w="5800" w:type="dxa"/>
            <w:vAlign w:val="bottom"/>
          </w:tcPr>
          <w:p>
            <w:pPr>
              <w:jc w:val="center"/>
              <w:spacing w:after="0" w:line="203" w:lineRule="exact"/>
              <w:rPr>
                <w:sz w:val="20"/>
                <w:szCs w:val="20"/>
                <w:color w:val="auto"/>
              </w:rPr>
            </w:pPr>
            <w:r>
              <w:rPr>
                <w:rFonts w:ascii="Courier New" w:cs="Courier New" w:eastAsia="Courier New" w:hAnsi="Courier New"/>
                <w:sz w:val="18"/>
                <w:szCs w:val="18"/>
                <w:color w:val="auto"/>
                <w:w w:val="97"/>
              </w:rPr>
              <w:t>Sehat Sutardja</w:t>
            </w:r>
          </w:p>
        </w:tc>
      </w:tr>
      <w:tr>
        <w:trPr>
          <w:trHeight w:val="296"/>
        </w:trPr>
        <w:tc>
          <w:tcPr>
            <w:tcW w:w="3580" w:type="dxa"/>
            <w:vAlign w:val="bottom"/>
          </w:tcPr>
          <w:p>
            <w:pPr>
              <w:spacing w:after="0"/>
              <w:rPr>
                <w:sz w:val="24"/>
                <w:szCs w:val="24"/>
                <w:color w:val="auto"/>
              </w:rPr>
            </w:pPr>
          </w:p>
        </w:tc>
        <w:tc>
          <w:tcPr>
            <w:tcW w:w="5800" w:type="dxa"/>
            <w:vAlign w:val="bottom"/>
          </w:tcPr>
          <w:p>
            <w:pPr>
              <w:ind w:left="860"/>
              <w:spacing w:after="0"/>
              <w:rPr>
                <w:sz w:val="20"/>
                <w:szCs w:val="20"/>
                <w:color w:val="auto"/>
              </w:rPr>
            </w:pPr>
            <w:r>
              <w:rPr>
                <w:rFonts w:ascii="Courier New" w:cs="Courier New" w:eastAsia="Courier New" w:hAnsi="Courier New"/>
                <w:sz w:val="18"/>
                <w:szCs w:val="18"/>
                <w:color w:val="auto"/>
              </w:rPr>
              <w:t>President and Chief Executive Officer</w:t>
            </w:r>
          </w:p>
        </w:tc>
      </w:tr>
      <w:tr>
        <w:trPr>
          <w:trHeight w:val="311"/>
        </w:trPr>
        <w:tc>
          <w:tcPr>
            <w:tcW w:w="3580" w:type="dxa"/>
            <w:vAlign w:val="bottom"/>
          </w:tcPr>
          <w:p>
            <w:pPr>
              <w:jc w:val="right"/>
              <w:ind w:right="952"/>
              <w:spacing w:after="0"/>
              <w:rPr>
                <w:sz w:val="20"/>
                <w:szCs w:val="20"/>
                <w:color w:val="auto"/>
              </w:rPr>
            </w:pPr>
            <w:r>
              <w:rPr>
                <w:rFonts w:ascii="Courier New" w:cs="Courier New" w:eastAsia="Courier New" w:hAnsi="Courier New"/>
                <w:sz w:val="18"/>
                <w:szCs w:val="18"/>
                <w:color w:val="auto"/>
              </w:rPr>
              <w:t>December 11, 2000</w:t>
            </w:r>
          </w:p>
        </w:tc>
        <w:tc>
          <w:tcPr>
            <w:tcW w:w="5800" w:type="dxa"/>
            <w:vAlign w:val="bottom"/>
          </w:tcPr>
          <w:p>
            <w:pPr>
              <w:jc w:val="center"/>
              <w:ind w:right="12"/>
              <w:spacing w:after="0"/>
              <w:rPr>
                <w:sz w:val="20"/>
                <w:szCs w:val="20"/>
                <w:color w:val="auto"/>
              </w:rPr>
            </w:pPr>
            <w:r>
              <w:rPr>
                <w:rFonts w:ascii="Courier New" w:cs="Courier New" w:eastAsia="Courier New" w:hAnsi="Courier New"/>
                <w:sz w:val="18"/>
                <w:szCs w:val="18"/>
                <w:color w:val="auto"/>
                <w:w w:val="97"/>
              </w:rPr>
              <w:t>By: /s/ GEORGE A. HERVEY</w:t>
            </w:r>
          </w:p>
        </w:tc>
      </w:tr>
      <w:tr>
        <w:trPr>
          <w:trHeight w:val="203"/>
        </w:trPr>
        <w:tc>
          <w:tcPr>
            <w:tcW w:w="3580" w:type="dxa"/>
            <w:vAlign w:val="bottom"/>
          </w:tcPr>
          <w:p>
            <w:pPr>
              <w:jc w:val="right"/>
              <w:ind w:right="112"/>
              <w:spacing w:after="0" w:line="203" w:lineRule="exact"/>
              <w:rPr>
                <w:sz w:val="20"/>
                <w:szCs w:val="20"/>
                <w:color w:val="auto"/>
              </w:rPr>
            </w:pPr>
            <w:r>
              <w:rPr>
                <w:rFonts w:ascii="Courier New" w:cs="Courier New" w:eastAsia="Courier New" w:hAnsi="Courier New"/>
                <w:sz w:val="18"/>
                <w:szCs w:val="18"/>
                <w:color w:val="auto"/>
                <w:w w:val="97"/>
              </w:rPr>
              <w:t>- ------------------------------</w:t>
            </w:r>
          </w:p>
        </w:tc>
        <w:tc>
          <w:tcPr>
            <w:tcW w:w="580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3580" w:type="dxa"/>
            <w:vAlign w:val="bottom"/>
          </w:tcPr>
          <w:p>
            <w:pPr>
              <w:jc w:val="right"/>
              <w:ind w:right="1692"/>
              <w:spacing w:after="0" w:line="203" w:lineRule="exact"/>
              <w:rPr>
                <w:sz w:val="20"/>
                <w:szCs w:val="20"/>
                <w:color w:val="auto"/>
              </w:rPr>
            </w:pPr>
            <w:r>
              <w:rPr>
                <w:rFonts w:ascii="Courier New" w:cs="Courier New" w:eastAsia="Courier New" w:hAnsi="Courier New"/>
                <w:sz w:val="18"/>
                <w:szCs w:val="18"/>
                <w:color w:val="auto"/>
              </w:rPr>
              <w:t>Date</w:t>
            </w:r>
          </w:p>
        </w:tc>
        <w:tc>
          <w:tcPr>
            <w:tcW w:w="5800" w:type="dxa"/>
            <w:vAlign w:val="bottom"/>
          </w:tcPr>
          <w:p>
            <w:pPr>
              <w:jc w:val="center"/>
              <w:spacing w:after="0" w:line="203" w:lineRule="exact"/>
              <w:rPr>
                <w:sz w:val="20"/>
                <w:szCs w:val="20"/>
                <w:color w:val="auto"/>
              </w:rPr>
            </w:pPr>
            <w:r>
              <w:rPr>
                <w:rFonts w:ascii="Courier New" w:cs="Courier New" w:eastAsia="Courier New" w:hAnsi="Courier New"/>
                <w:sz w:val="18"/>
                <w:szCs w:val="18"/>
                <w:color w:val="auto"/>
                <w:w w:val="97"/>
              </w:rPr>
              <w:t>George A. Hervey</w:t>
            </w:r>
          </w:p>
        </w:tc>
      </w:tr>
      <w:tr>
        <w:trPr>
          <w:trHeight w:val="203"/>
        </w:trPr>
        <w:tc>
          <w:tcPr>
            <w:tcW w:w="3580" w:type="dxa"/>
            <w:vAlign w:val="bottom"/>
          </w:tcPr>
          <w:p>
            <w:pPr>
              <w:spacing w:after="0"/>
              <w:rPr>
                <w:sz w:val="17"/>
                <w:szCs w:val="17"/>
                <w:color w:val="auto"/>
              </w:rPr>
            </w:pPr>
          </w:p>
        </w:tc>
        <w:tc>
          <w:tcPr>
            <w:tcW w:w="5800" w:type="dxa"/>
            <w:vAlign w:val="bottom"/>
          </w:tcPr>
          <w:p>
            <w:pPr>
              <w:jc w:val="right"/>
              <w:ind w:right="852"/>
              <w:spacing w:after="0" w:line="203" w:lineRule="exact"/>
              <w:rPr>
                <w:sz w:val="20"/>
                <w:szCs w:val="20"/>
                <w:color w:val="auto"/>
              </w:rPr>
            </w:pPr>
            <w:r>
              <w:rPr>
                <w:rFonts w:ascii="Courier New" w:cs="Courier New" w:eastAsia="Courier New" w:hAnsi="Courier New"/>
                <w:sz w:val="18"/>
                <w:szCs w:val="18"/>
                <w:color w:val="auto"/>
              </w:rPr>
              <w:t>Vice President, Chief Financial Officer</w:t>
            </w:r>
          </w:p>
        </w:tc>
      </w:tr>
      <w:tr>
        <w:trPr>
          <w:trHeight w:val="296"/>
        </w:trPr>
        <w:tc>
          <w:tcPr>
            <w:tcW w:w="3580" w:type="dxa"/>
            <w:vAlign w:val="bottom"/>
          </w:tcPr>
          <w:p>
            <w:pPr>
              <w:spacing w:after="0"/>
              <w:rPr>
                <w:sz w:val="24"/>
                <w:szCs w:val="24"/>
                <w:color w:val="auto"/>
              </w:rPr>
            </w:pPr>
          </w:p>
        </w:tc>
        <w:tc>
          <w:tcPr>
            <w:tcW w:w="5800" w:type="dxa"/>
            <w:vAlign w:val="bottom"/>
          </w:tcPr>
          <w:p>
            <w:pPr>
              <w:jc w:val="center"/>
              <w:ind w:right="12"/>
              <w:spacing w:after="0"/>
              <w:rPr>
                <w:sz w:val="20"/>
                <w:szCs w:val="20"/>
                <w:color w:val="auto"/>
              </w:rPr>
            </w:pPr>
            <w:r>
              <w:rPr>
                <w:rFonts w:ascii="Courier New" w:cs="Courier New" w:eastAsia="Courier New" w:hAnsi="Courier New"/>
                <w:sz w:val="18"/>
                <w:szCs w:val="18"/>
                <w:color w:val="auto"/>
                <w:w w:val="97"/>
              </w:rPr>
              <w:t>and Principal Accounting Officer</w:t>
            </w:r>
          </w:p>
        </w:tc>
      </w:tr>
      <w:tr>
        <w:trPr>
          <w:trHeight w:val="608"/>
        </w:trPr>
        <w:tc>
          <w:tcPr>
            <w:tcW w:w="3580" w:type="dxa"/>
            <w:vAlign w:val="bottom"/>
          </w:tcPr>
          <w:p>
            <w:pPr>
              <w:spacing w:after="0"/>
              <w:rPr>
                <w:sz w:val="24"/>
                <w:szCs w:val="24"/>
                <w:color w:val="auto"/>
              </w:rPr>
            </w:pPr>
          </w:p>
        </w:tc>
        <w:tc>
          <w:tcPr>
            <w:tcW w:w="5800" w:type="dxa"/>
            <w:vAlign w:val="bottom"/>
          </w:tcPr>
          <w:p>
            <w:pPr>
              <w:jc w:val="right"/>
              <w:ind w:right="4972"/>
              <w:spacing w:after="0"/>
              <w:rPr>
                <w:sz w:val="20"/>
                <w:szCs w:val="20"/>
                <w:color w:val="auto"/>
              </w:rPr>
            </w:pPr>
            <w:r>
              <w:rPr>
                <w:rFonts w:ascii="Courier New" w:cs="Courier New" w:eastAsia="Courier New" w:hAnsi="Courier New"/>
                <w:sz w:val="18"/>
                <w:szCs w:val="18"/>
                <w:color w:val="auto"/>
              </w:rPr>
              <w:t>28</w:t>
            </w:r>
          </w:p>
        </w:tc>
      </w:tr>
    </w:tbl>
    <w:p>
      <w:pPr>
        <w:sectPr>
          <w:pgSz w:w="11900" w:h="16838" w:orient="portrait"/>
          <w:cols w:equalWidth="0" w:num="1">
            <w:col w:w="10219"/>
          </w:cols>
          <w:pgMar w:left="240" w:top="285" w:right="1440" w:bottom="1440" w:gutter="0" w:footer="0" w:header="0"/>
        </w:sectPr>
      </w:pPr>
    </w:p>
    <w:bookmarkStart w:id="30" w:name="page31"/>
    <w:bookmarkEnd w:id="30"/>
    <w:p>
      <w:pPr>
        <w:ind w:left="320"/>
        <w:spacing w:after="0"/>
        <w:rPr>
          <w:sz w:val="20"/>
          <w:szCs w:val="20"/>
          <w:color w:val="auto"/>
        </w:rPr>
      </w:pPr>
      <w:r>
        <w:rPr>
          <w:rFonts w:ascii="Courier New" w:cs="Courier New" w:eastAsia="Courier New" w:hAnsi="Courier New"/>
          <w:sz w:val="18"/>
          <w:szCs w:val="18"/>
          <w:color w:val="auto"/>
        </w:rPr>
        <w:t>31</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296"/>
        </w:trPr>
        <w:tc>
          <w:tcPr>
            <w:tcW w:w="1060" w:type="dxa"/>
            <w:vAlign w:val="bottom"/>
          </w:tcPr>
          <w:p>
            <w:pPr>
              <w:spacing w:after="0"/>
              <w:rPr>
                <w:sz w:val="24"/>
                <w:szCs w:val="24"/>
                <w:color w:val="auto"/>
              </w:rPr>
            </w:pPr>
          </w:p>
        </w:tc>
        <w:tc>
          <w:tcPr>
            <w:tcW w:w="6220" w:type="dxa"/>
            <w:vAlign w:val="bottom"/>
          </w:tcPr>
          <w:p>
            <w:pPr>
              <w:jc w:val="right"/>
              <w:ind w:right="2332"/>
              <w:spacing w:after="0"/>
              <w:rPr>
                <w:sz w:val="20"/>
                <w:szCs w:val="20"/>
                <w:color w:val="auto"/>
              </w:rPr>
            </w:pPr>
            <w:r>
              <w:rPr>
                <w:rFonts w:ascii="Courier New" w:cs="Courier New" w:eastAsia="Courier New" w:hAnsi="Courier New"/>
                <w:sz w:val="18"/>
                <w:szCs w:val="18"/>
                <w:color w:val="auto"/>
              </w:rPr>
              <w:t>EXHIBIT INDEX</w:t>
            </w:r>
          </w:p>
        </w:tc>
        <w:tc>
          <w:tcPr>
            <w:tcW w:w="0" w:type="dxa"/>
            <w:vAlign w:val="bottom"/>
          </w:tcPr>
          <w:p>
            <w:pPr>
              <w:spacing w:after="0"/>
              <w:rPr>
                <w:sz w:val="1"/>
                <w:szCs w:val="1"/>
                <w:color w:val="auto"/>
              </w:rPr>
            </w:pPr>
          </w:p>
        </w:tc>
      </w:tr>
      <w:tr>
        <w:trPr>
          <w:trHeight w:val="717"/>
        </w:trPr>
        <w:tc>
          <w:tcPr>
            <w:tcW w:w="1060" w:type="dxa"/>
            <w:vAlign w:val="bottom"/>
          </w:tcPr>
          <w:p>
            <w:pPr>
              <w:spacing w:after="0"/>
              <w:rPr>
                <w:sz w:val="20"/>
                <w:szCs w:val="20"/>
                <w:color w:val="auto"/>
              </w:rPr>
            </w:pPr>
            <w:r>
              <w:rPr>
                <w:rFonts w:ascii="Courier New" w:cs="Courier New" w:eastAsia="Courier New" w:hAnsi="Courier New"/>
                <w:sz w:val="18"/>
                <w:szCs w:val="18"/>
                <w:color w:val="auto"/>
              </w:rPr>
              <w:t>EXHIBIT</w:t>
            </w:r>
          </w:p>
        </w:tc>
        <w:tc>
          <w:tcPr>
            <w:tcW w:w="6220" w:type="dxa"/>
            <w:vAlign w:val="bottom"/>
            <w:vMerge w:val="restart"/>
          </w:tcPr>
          <w:p>
            <w:pPr>
              <w:jc w:val="right"/>
              <w:ind w:right="2332"/>
              <w:spacing w:after="0"/>
              <w:rPr>
                <w:sz w:val="20"/>
                <w:szCs w:val="20"/>
                <w:color w:val="auto"/>
              </w:rPr>
            </w:pPr>
            <w:r>
              <w:rPr>
                <w:rFonts w:ascii="Courier New" w:cs="Courier New" w:eastAsia="Courier New" w:hAnsi="Courier New"/>
                <w:sz w:val="18"/>
                <w:szCs w:val="18"/>
                <w:color w:val="auto"/>
              </w:rPr>
              <w:t>DESCRIPTION</w:t>
            </w:r>
          </w:p>
        </w:tc>
        <w:tc>
          <w:tcPr>
            <w:tcW w:w="0" w:type="dxa"/>
            <w:vAlign w:val="bottom"/>
          </w:tcPr>
          <w:p>
            <w:pPr>
              <w:spacing w:after="0"/>
              <w:rPr>
                <w:sz w:val="1"/>
                <w:szCs w:val="1"/>
                <w:color w:val="auto"/>
              </w:rPr>
            </w:pPr>
          </w:p>
        </w:tc>
      </w:tr>
      <w:tr>
        <w:trPr>
          <w:trHeight w:val="203"/>
        </w:trPr>
        <w:tc>
          <w:tcPr>
            <w:tcW w:w="1060" w:type="dxa"/>
            <w:vAlign w:val="bottom"/>
          </w:tcPr>
          <w:p>
            <w:pPr>
              <w:spacing w:after="0" w:line="203" w:lineRule="exact"/>
              <w:rPr>
                <w:sz w:val="20"/>
                <w:szCs w:val="20"/>
                <w:color w:val="auto"/>
              </w:rPr>
            </w:pPr>
            <w:r>
              <w:rPr>
                <w:rFonts w:ascii="Courier New" w:cs="Courier New" w:eastAsia="Courier New" w:hAnsi="Courier New"/>
                <w:sz w:val="18"/>
                <w:szCs w:val="18"/>
                <w:color w:val="auto"/>
              </w:rPr>
              <w:t>NUMBER</w:t>
            </w:r>
          </w:p>
        </w:tc>
        <w:tc>
          <w:tcPr>
            <w:tcW w:w="622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96"/>
        </w:trPr>
        <w:tc>
          <w:tcPr>
            <w:tcW w:w="1060" w:type="dxa"/>
            <w:vAlign w:val="bottom"/>
          </w:tcPr>
          <w:p>
            <w:pPr>
              <w:spacing w:after="0"/>
              <w:rPr>
                <w:sz w:val="20"/>
                <w:szCs w:val="20"/>
                <w:color w:val="auto"/>
              </w:rPr>
            </w:pPr>
            <w:r>
              <w:rPr>
                <w:rFonts w:ascii="Courier New" w:cs="Courier New" w:eastAsia="Courier New" w:hAnsi="Courier New"/>
                <w:sz w:val="18"/>
                <w:szCs w:val="18"/>
                <w:color w:val="auto"/>
              </w:rPr>
              <w:t>- -------</w:t>
            </w:r>
          </w:p>
        </w:tc>
        <w:tc>
          <w:tcPr>
            <w:tcW w:w="6220" w:type="dxa"/>
            <w:vAlign w:val="bottom"/>
          </w:tcPr>
          <w:p>
            <w:pPr>
              <w:ind w:left="2840"/>
              <w:spacing w:after="0"/>
              <w:rPr>
                <w:sz w:val="20"/>
                <w:szCs w:val="20"/>
                <w:color w:val="auto"/>
              </w:rPr>
            </w:pPr>
            <w:r>
              <w:rPr>
                <w:rFonts w:ascii="Courier New" w:cs="Courier New" w:eastAsia="Courier New" w:hAnsi="Courier New"/>
                <w:sz w:val="18"/>
                <w:szCs w:val="18"/>
                <w:color w:val="auto"/>
              </w:rPr>
              <w:t>-----------</w:t>
            </w:r>
          </w:p>
        </w:tc>
        <w:tc>
          <w:tcPr>
            <w:tcW w:w="0" w:type="dxa"/>
            <w:vAlign w:val="bottom"/>
          </w:tcPr>
          <w:p>
            <w:pPr>
              <w:spacing w:after="0"/>
              <w:rPr>
                <w:sz w:val="1"/>
                <w:szCs w:val="1"/>
                <w:color w:val="auto"/>
              </w:rPr>
            </w:pPr>
          </w:p>
        </w:tc>
      </w:tr>
      <w:tr>
        <w:trPr>
          <w:trHeight w:val="311"/>
        </w:trPr>
        <w:tc>
          <w:tcPr>
            <w:tcW w:w="1060" w:type="dxa"/>
            <w:vAlign w:val="bottom"/>
          </w:tcPr>
          <w:p>
            <w:pPr>
              <w:spacing w:after="0"/>
              <w:rPr>
                <w:sz w:val="20"/>
                <w:szCs w:val="20"/>
                <w:color w:val="auto"/>
              </w:rPr>
            </w:pPr>
            <w:r>
              <w:rPr>
                <w:rFonts w:ascii="Courier New" w:cs="Courier New" w:eastAsia="Courier New" w:hAnsi="Courier New"/>
                <w:sz w:val="18"/>
                <w:szCs w:val="18"/>
                <w:color w:val="auto"/>
              </w:rPr>
              <w:t>10.10</w:t>
            </w:r>
          </w:p>
        </w:tc>
        <w:tc>
          <w:tcPr>
            <w:tcW w:w="6220" w:type="dxa"/>
            <w:vAlign w:val="bottom"/>
          </w:tcPr>
          <w:p>
            <w:pPr>
              <w:ind w:left="100"/>
              <w:spacing w:after="0"/>
              <w:rPr>
                <w:sz w:val="20"/>
                <w:szCs w:val="20"/>
                <w:color w:val="auto"/>
              </w:rPr>
            </w:pPr>
            <w:r>
              <w:rPr>
                <w:rFonts w:ascii="Courier New" w:cs="Courier New" w:eastAsia="Courier New" w:hAnsi="Courier New"/>
                <w:sz w:val="18"/>
                <w:szCs w:val="18"/>
                <w:color w:val="auto"/>
              </w:rPr>
              <w:t>Agreement of Merger dated as of October 16, 2000 among</w:t>
            </w:r>
          </w:p>
        </w:tc>
        <w:tc>
          <w:tcPr>
            <w:tcW w:w="0" w:type="dxa"/>
            <w:vAlign w:val="bottom"/>
          </w:tcPr>
          <w:p>
            <w:pPr>
              <w:spacing w:after="0"/>
              <w:rPr>
                <w:sz w:val="1"/>
                <w:szCs w:val="1"/>
                <w:color w:val="auto"/>
              </w:rPr>
            </w:pPr>
          </w:p>
        </w:tc>
      </w:tr>
      <w:tr>
        <w:trPr>
          <w:trHeight w:val="203"/>
        </w:trPr>
        <w:tc>
          <w:tcPr>
            <w:tcW w:w="1060" w:type="dxa"/>
            <w:vAlign w:val="bottom"/>
          </w:tcPr>
          <w:p>
            <w:pPr>
              <w:spacing w:after="0"/>
              <w:rPr>
                <w:sz w:val="17"/>
                <w:szCs w:val="17"/>
                <w:color w:val="auto"/>
              </w:rPr>
            </w:pPr>
          </w:p>
        </w:tc>
        <w:tc>
          <w:tcPr>
            <w:tcW w:w="622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w w:val="97"/>
              </w:rPr>
              <w:t>Marvell Technology Group Ltd., Galileo Technology Ltd. and</w:t>
            </w:r>
          </w:p>
        </w:tc>
        <w:tc>
          <w:tcPr>
            <w:tcW w:w="0" w:type="dxa"/>
            <w:vAlign w:val="bottom"/>
          </w:tcPr>
          <w:p>
            <w:pPr>
              <w:spacing w:after="0"/>
              <w:rPr>
                <w:sz w:val="1"/>
                <w:szCs w:val="1"/>
                <w:color w:val="auto"/>
              </w:rPr>
            </w:pPr>
          </w:p>
        </w:tc>
      </w:tr>
      <w:tr>
        <w:trPr>
          <w:trHeight w:val="203"/>
        </w:trPr>
        <w:tc>
          <w:tcPr>
            <w:tcW w:w="1060" w:type="dxa"/>
            <w:vAlign w:val="bottom"/>
          </w:tcPr>
          <w:p>
            <w:pPr>
              <w:spacing w:after="0"/>
              <w:rPr>
                <w:sz w:val="17"/>
                <w:szCs w:val="17"/>
                <w:color w:val="auto"/>
              </w:rPr>
            </w:pPr>
          </w:p>
        </w:tc>
        <w:tc>
          <w:tcPr>
            <w:tcW w:w="622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Toshack Acquisitions Ltd., incorporated by reference to</w:t>
            </w:r>
          </w:p>
        </w:tc>
        <w:tc>
          <w:tcPr>
            <w:tcW w:w="0" w:type="dxa"/>
            <w:vAlign w:val="bottom"/>
          </w:tcPr>
          <w:p>
            <w:pPr>
              <w:spacing w:after="0"/>
              <w:rPr>
                <w:sz w:val="1"/>
                <w:szCs w:val="1"/>
                <w:color w:val="auto"/>
              </w:rPr>
            </w:pPr>
          </w:p>
        </w:tc>
      </w:tr>
      <w:tr>
        <w:trPr>
          <w:trHeight w:val="203"/>
        </w:trPr>
        <w:tc>
          <w:tcPr>
            <w:tcW w:w="1060" w:type="dxa"/>
            <w:vAlign w:val="bottom"/>
          </w:tcPr>
          <w:p>
            <w:pPr>
              <w:spacing w:after="0"/>
              <w:rPr>
                <w:sz w:val="17"/>
                <w:szCs w:val="17"/>
                <w:color w:val="auto"/>
              </w:rPr>
            </w:pPr>
          </w:p>
        </w:tc>
        <w:tc>
          <w:tcPr>
            <w:tcW w:w="622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w w:val="99"/>
              </w:rPr>
              <w:t>Exhibit 2.1 of the registrant's registration statement on</w:t>
            </w:r>
          </w:p>
        </w:tc>
        <w:tc>
          <w:tcPr>
            <w:tcW w:w="0" w:type="dxa"/>
            <w:vAlign w:val="bottom"/>
          </w:tcPr>
          <w:p>
            <w:pPr>
              <w:spacing w:after="0"/>
              <w:rPr>
                <w:sz w:val="1"/>
                <w:szCs w:val="1"/>
                <w:color w:val="auto"/>
              </w:rPr>
            </w:pPr>
          </w:p>
        </w:tc>
      </w:tr>
      <w:tr>
        <w:trPr>
          <w:trHeight w:val="203"/>
        </w:trPr>
        <w:tc>
          <w:tcPr>
            <w:tcW w:w="1060" w:type="dxa"/>
            <w:vAlign w:val="bottom"/>
            <w:vMerge w:val="restart"/>
          </w:tcPr>
          <w:p>
            <w:pPr>
              <w:spacing w:after="0"/>
              <w:rPr>
                <w:sz w:val="20"/>
                <w:szCs w:val="20"/>
                <w:color w:val="auto"/>
              </w:rPr>
            </w:pPr>
            <w:r>
              <w:rPr>
                <w:rFonts w:ascii="Courier New" w:cs="Courier New" w:eastAsia="Courier New" w:hAnsi="Courier New"/>
                <w:sz w:val="18"/>
                <w:szCs w:val="18"/>
                <w:color w:val="auto"/>
              </w:rPr>
              <w:t>27.1</w:t>
            </w:r>
          </w:p>
        </w:tc>
        <w:tc>
          <w:tcPr>
            <w:tcW w:w="622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Form S-4 (file no. 33-50206).</w:t>
            </w:r>
          </w:p>
        </w:tc>
        <w:tc>
          <w:tcPr>
            <w:tcW w:w="0" w:type="dxa"/>
            <w:vAlign w:val="bottom"/>
          </w:tcPr>
          <w:p>
            <w:pPr>
              <w:spacing w:after="0"/>
              <w:rPr>
                <w:sz w:val="1"/>
                <w:szCs w:val="1"/>
                <w:color w:val="auto"/>
              </w:rPr>
            </w:pPr>
          </w:p>
        </w:tc>
      </w:tr>
      <w:tr>
        <w:trPr>
          <w:trHeight w:val="296"/>
        </w:trPr>
        <w:tc>
          <w:tcPr>
            <w:tcW w:w="1060" w:type="dxa"/>
            <w:vAlign w:val="bottom"/>
            <w:vMerge w:val="continue"/>
          </w:tcPr>
          <w:p>
            <w:pPr>
              <w:spacing w:after="0"/>
              <w:rPr>
                <w:sz w:val="24"/>
                <w:szCs w:val="24"/>
                <w:color w:val="auto"/>
              </w:rPr>
            </w:pPr>
          </w:p>
        </w:tc>
        <w:tc>
          <w:tcPr>
            <w:tcW w:w="6220" w:type="dxa"/>
            <w:vAlign w:val="bottom"/>
          </w:tcPr>
          <w:p>
            <w:pPr>
              <w:ind w:left="100"/>
              <w:spacing w:after="0"/>
              <w:rPr>
                <w:sz w:val="20"/>
                <w:szCs w:val="20"/>
                <w:color w:val="auto"/>
              </w:rPr>
            </w:pPr>
            <w:r>
              <w:rPr>
                <w:rFonts w:ascii="Courier New" w:cs="Courier New" w:eastAsia="Courier New" w:hAnsi="Courier New"/>
                <w:sz w:val="18"/>
                <w:szCs w:val="18"/>
                <w:color w:val="auto"/>
              </w:rPr>
              <w:t>Financial Data Schedule.</w:t>
            </w:r>
          </w:p>
        </w:tc>
        <w:tc>
          <w:tcPr>
            <w:tcW w:w="0" w:type="dxa"/>
            <w:vAlign w:val="bottom"/>
          </w:tcPr>
          <w:p>
            <w:pPr>
              <w:spacing w:after="0"/>
              <w:rPr>
                <w:sz w:val="1"/>
                <w:szCs w:val="1"/>
                <w:color w:val="auto"/>
              </w:rPr>
            </w:pPr>
          </w:p>
        </w:tc>
      </w:tr>
    </w:tbl>
    <w:p>
      <w:pPr>
        <w:sectPr>
          <w:pgSz w:w="11900" w:h="16838" w:orient="portrait"/>
          <w:cols w:equalWidth="0" w:num="1">
            <w:col w:w="10219"/>
          </w:cols>
          <w:pgMar w:left="240" w:top="285" w:right="1440" w:bottom="1440" w:gutter="0" w:footer="0" w:header="0"/>
        </w:sectPr>
      </w:pPr>
    </w:p>
    <w:bookmarkStart w:id="31" w:name="page32"/>
    <w:bookmarkEnd w:id="31"/>
    <w:p>
      <w:pPr>
        <w:ind w:left="80"/>
        <w:spacing w:after="0"/>
        <w:rPr>
          <w:sz w:val="20"/>
          <w:szCs w:val="20"/>
          <w:color w:val="auto"/>
        </w:rPr>
      </w:pPr>
      <w:r>
        <w:rPr>
          <w:rFonts w:ascii="Courier New" w:cs="Courier New" w:eastAsia="Courier New" w:hAnsi="Courier New"/>
          <w:sz w:val="18"/>
          <w:szCs w:val="18"/>
          <w:color w:val="auto"/>
        </w:rPr>
        <w:t>5</w:t>
      </w:r>
    </w:p>
    <w:p>
      <w:pPr>
        <w:spacing w:after="0" w:line="201" w:lineRule="exact"/>
        <w:rPr>
          <w:sz w:val="20"/>
          <w:szCs w:val="20"/>
          <w:color w:val="auto"/>
        </w:rPr>
      </w:pPr>
    </w:p>
    <w:p>
      <w:pPr>
        <w:ind w:right="3119"/>
        <w:spacing w:after="0" w:line="289" w:lineRule="auto"/>
        <w:rPr>
          <w:sz w:val="20"/>
          <w:szCs w:val="20"/>
          <w:color w:val="auto"/>
        </w:rPr>
      </w:pPr>
      <w:r>
        <w:rPr>
          <w:rFonts w:ascii="Courier New" w:cs="Courier New" w:eastAsia="Courier New" w:hAnsi="Courier New"/>
          <w:sz w:val="16"/>
          <w:szCs w:val="16"/>
          <w:color w:val="auto"/>
        </w:rPr>
        <w:t>THIS SCHEDULE CONTAINS SUMMARY FINANCIAL INFORMATION EXTRACTED FROM BALANCE SHEET AND STATEMENTS OF INCOME OF THIS QUARTERLY REPORT ON</w:t>
      </w:r>
    </w:p>
    <w:p>
      <w:pPr>
        <w:spacing w:after="0" w:line="1" w:lineRule="exact"/>
        <w:rPr>
          <w:sz w:val="20"/>
          <w:szCs w:val="20"/>
          <w:color w:val="auto"/>
        </w:rPr>
      </w:pPr>
    </w:p>
    <w:p>
      <w:pPr>
        <w:ind w:right="2499"/>
        <w:spacing w:after="0" w:line="309" w:lineRule="auto"/>
        <w:rPr>
          <w:sz w:val="20"/>
          <w:szCs w:val="20"/>
          <w:color w:val="auto"/>
        </w:rPr>
      </w:pPr>
      <w:r>
        <w:rPr>
          <w:rFonts w:ascii="Courier New" w:cs="Courier New" w:eastAsia="Courier New" w:hAnsi="Courier New"/>
          <w:sz w:val="18"/>
          <w:szCs w:val="18"/>
          <w:color w:val="auto"/>
        </w:rPr>
        <w:t>FORM 10-Q AND IS QUALIFIED IN ITS ENTIRETY BY REFERENCE TO SUCH FINANCIAL STATEMENTS.</w:t>
      </w:r>
    </w:p>
    <w:p>
      <w:pPr>
        <w:spacing w:after="0" w:line="51" w:lineRule="exact"/>
        <w:rPr>
          <w:sz w:val="20"/>
          <w:szCs w:val="20"/>
          <w:color w:val="auto"/>
        </w:rPr>
      </w:pPr>
    </w:p>
    <w:p>
      <w:pPr>
        <w:ind w:left="80"/>
        <w:spacing w:after="0"/>
        <w:rPr>
          <w:sz w:val="20"/>
          <w:szCs w:val="20"/>
          <w:color w:val="auto"/>
        </w:rPr>
      </w:pPr>
      <w:r>
        <w:rPr>
          <w:rFonts w:ascii="Courier New" w:cs="Courier New" w:eastAsia="Courier New" w:hAnsi="Courier New"/>
          <w:sz w:val="18"/>
          <w:szCs w:val="18"/>
          <w:color w:val="auto"/>
        </w:rPr>
        <w:t>1,000</w:t>
      </w:r>
    </w:p>
    <w:p>
      <w:pPr>
        <w:spacing w:after="0" w:line="200" w:lineRule="exact"/>
        <w:rPr>
          <w:sz w:val="20"/>
          <w:szCs w:val="20"/>
          <w:color w:val="auto"/>
        </w:rPr>
      </w:pPr>
    </w:p>
    <w:p>
      <w:pPr>
        <w:spacing w:after="0" w:line="204" w:lineRule="exact"/>
        <w:rPr>
          <w:sz w:val="20"/>
          <w:szCs w:val="20"/>
          <w:color w:val="auto"/>
        </w:rPr>
      </w:pPr>
    </w:p>
    <w:p>
      <w:pPr>
        <w:ind w:left="1960"/>
        <w:spacing w:after="0"/>
        <w:rPr>
          <w:sz w:val="20"/>
          <w:szCs w:val="20"/>
          <w:color w:val="auto"/>
        </w:rPr>
      </w:pPr>
      <w:r>
        <w:rPr>
          <w:rFonts w:ascii="Courier New" w:cs="Courier New" w:eastAsia="Courier New" w:hAnsi="Courier New"/>
          <w:sz w:val="18"/>
          <w:szCs w:val="18"/>
          <w:color w:val="auto"/>
        </w:rPr>
        <w:t>9-MOS</w:t>
      </w:r>
    </w:p>
    <w:p>
      <w:pPr>
        <w:spacing w:after="0" w:line="29" w:lineRule="exact"/>
        <w:rPr>
          <w:sz w:val="20"/>
          <w:szCs w:val="20"/>
          <w:color w:val="auto"/>
        </w:rPr>
      </w:pPr>
    </w:p>
    <w:p>
      <w:pPr>
        <w:ind w:left="2700"/>
        <w:spacing w:after="0"/>
        <w:rPr>
          <w:sz w:val="20"/>
          <w:szCs w:val="20"/>
          <w:color w:val="auto"/>
        </w:rPr>
      </w:pPr>
      <w:r>
        <w:rPr>
          <w:rFonts w:ascii="Courier New" w:cs="Courier New" w:eastAsia="Courier New" w:hAnsi="Courier New"/>
          <w:sz w:val="18"/>
          <w:szCs w:val="18"/>
          <w:color w:val="auto"/>
        </w:rPr>
        <w:t>JAN-27-2001</w:t>
      </w:r>
    </w:p>
    <w:p>
      <w:pPr>
        <w:ind w:left="3020"/>
        <w:spacing w:after="0" w:line="238" w:lineRule="auto"/>
        <w:rPr>
          <w:sz w:val="20"/>
          <w:szCs w:val="20"/>
          <w:color w:val="auto"/>
        </w:rPr>
      </w:pPr>
      <w:r>
        <w:rPr>
          <w:rFonts w:ascii="Courier New" w:cs="Courier New" w:eastAsia="Courier New" w:hAnsi="Courier New"/>
          <w:sz w:val="18"/>
          <w:szCs w:val="18"/>
          <w:color w:val="auto"/>
        </w:rPr>
        <w:t>JAN-30-2000</w:t>
      </w:r>
    </w:p>
    <w:p>
      <w:pPr>
        <w:ind w:left="3240"/>
        <w:spacing w:after="0"/>
        <w:rPr>
          <w:sz w:val="20"/>
          <w:szCs w:val="20"/>
          <w:color w:val="auto"/>
        </w:rPr>
      </w:pPr>
      <w:r>
        <w:rPr>
          <w:rFonts w:ascii="Courier New" w:cs="Courier New" w:eastAsia="Courier New" w:hAnsi="Courier New"/>
          <w:sz w:val="18"/>
          <w:szCs w:val="18"/>
          <w:color w:val="auto"/>
        </w:rPr>
        <w:t>OCT-28-2000</w:t>
      </w:r>
    </w:p>
    <w:p>
      <w:pPr>
        <w:ind w:left="4280"/>
        <w:spacing w:after="0" w:line="238" w:lineRule="auto"/>
        <w:rPr>
          <w:sz w:val="20"/>
          <w:szCs w:val="20"/>
          <w:color w:val="auto"/>
        </w:rPr>
      </w:pPr>
      <w:r>
        <w:rPr>
          <w:rFonts w:ascii="Courier New" w:cs="Courier New" w:eastAsia="Courier New" w:hAnsi="Courier New"/>
          <w:sz w:val="18"/>
          <w:szCs w:val="18"/>
          <w:color w:val="auto"/>
        </w:rPr>
        <w:t>115,824</w:t>
      </w:r>
    </w:p>
    <w:p>
      <w:pPr>
        <w:ind w:left="4280"/>
        <w:spacing w:after="0"/>
        <w:rPr>
          <w:sz w:val="20"/>
          <w:szCs w:val="20"/>
          <w:color w:val="auto"/>
        </w:rPr>
      </w:pPr>
      <w:r>
        <w:rPr>
          <w:rFonts w:ascii="Courier New" w:cs="Courier New" w:eastAsia="Courier New" w:hAnsi="Courier New"/>
          <w:sz w:val="18"/>
          <w:szCs w:val="18"/>
          <w:color w:val="auto"/>
        </w:rPr>
        <w:t>0</w:t>
      </w:r>
    </w:p>
    <w:p>
      <w:pPr>
        <w:ind w:left="3660"/>
        <w:spacing w:after="0" w:line="238" w:lineRule="auto"/>
        <w:rPr>
          <w:sz w:val="20"/>
          <w:szCs w:val="20"/>
          <w:color w:val="auto"/>
        </w:rPr>
      </w:pPr>
      <w:r>
        <w:rPr>
          <w:rFonts w:ascii="Courier New" w:cs="Courier New" w:eastAsia="Courier New" w:hAnsi="Courier New"/>
          <w:sz w:val="18"/>
          <w:szCs w:val="18"/>
          <w:color w:val="auto"/>
        </w:rPr>
        <w:t>23,250</w:t>
      </w:r>
    </w:p>
    <w:p>
      <w:pPr>
        <w:ind w:left="4080"/>
        <w:spacing w:after="0"/>
        <w:rPr>
          <w:sz w:val="20"/>
          <w:szCs w:val="20"/>
          <w:color w:val="auto"/>
        </w:rPr>
      </w:pPr>
      <w:r>
        <w:rPr>
          <w:rFonts w:ascii="Courier New" w:cs="Courier New" w:eastAsia="Courier New" w:hAnsi="Courier New"/>
          <w:sz w:val="18"/>
          <w:szCs w:val="18"/>
          <w:color w:val="auto"/>
        </w:rPr>
        <w:t>100</w:t>
      </w:r>
    </w:p>
    <w:p>
      <w:pPr>
        <w:ind w:left="3980"/>
        <w:spacing w:after="0" w:line="238" w:lineRule="auto"/>
        <w:rPr>
          <w:sz w:val="20"/>
          <w:szCs w:val="20"/>
          <w:color w:val="auto"/>
        </w:rPr>
      </w:pPr>
      <w:r>
        <w:rPr>
          <w:rFonts w:ascii="Courier New" w:cs="Courier New" w:eastAsia="Courier New" w:hAnsi="Courier New"/>
          <w:sz w:val="18"/>
          <w:szCs w:val="18"/>
          <w:color w:val="auto"/>
        </w:rPr>
        <w:t>9,753</w:t>
      </w:r>
    </w:p>
    <w:p>
      <w:pPr>
        <w:ind w:left="3240"/>
        <w:spacing w:after="0"/>
        <w:rPr>
          <w:sz w:val="20"/>
          <w:szCs w:val="20"/>
          <w:color w:val="auto"/>
        </w:rPr>
      </w:pPr>
      <w:r>
        <w:rPr>
          <w:rFonts w:ascii="Courier New" w:cs="Courier New" w:eastAsia="Courier New" w:hAnsi="Courier New"/>
          <w:sz w:val="18"/>
          <w:szCs w:val="18"/>
          <w:color w:val="auto"/>
        </w:rPr>
        <w:t>154,557</w:t>
      </w:r>
    </w:p>
    <w:p>
      <w:pPr>
        <w:ind w:left="4400"/>
        <w:spacing w:after="0" w:line="238" w:lineRule="auto"/>
        <w:rPr>
          <w:sz w:val="20"/>
          <w:szCs w:val="20"/>
          <w:color w:val="auto"/>
        </w:rPr>
      </w:pPr>
      <w:r>
        <w:rPr>
          <w:rFonts w:ascii="Courier New" w:cs="Courier New" w:eastAsia="Courier New" w:hAnsi="Courier New"/>
          <w:sz w:val="18"/>
          <w:szCs w:val="18"/>
          <w:color w:val="auto"/>
        </w:rPr>
        <w:t>18,174</w:t>
      </w:r>
    </w:p>
    <w:p>
      <w:pPr>
        <w:ind w:left="3660"/>
        <w:spacing w:after="0"/>
        <w:rPr>
          <w:sz w:val="20"/>
          <w:szCs w:val="20"/>
          <w:color w:val="auto"/>
        </w:rPr>
      </w:pPr>
      <w:r>
        <w:rPr>
          <w:rFonts w:ascii="Courier New" w:cs="Courier New" w:eastAsia="Courier New" w:hAnsi="Courier New"/>
          <w:sz w:val="18"/>
          <w:szCs w:val="18"/>
          <w:color w:val="auto"/>
        </w:rPr>
        <w:t>5,603</w:t>
      </w:r>
    </w:p>
    <w:p>
      <w:pPr>
        <w:ind w:left="3440"/>
        <w:spacing w:after="0" w:line="238" w:lineRule="auto"/>
        <w:rPr>
          <w:sz w:val="20"/>
          <w:szCs w:val="20"/>
          <w:color w:val="auto"/>
        </w:rPr>
      </w:pPr>
      <w:r>
        <w:rPr>
          <w:rFonts w:ascii="Courier New" w:cs="Courier New" w:eastAsia="Courier New" w:hAnsi="Courier New"/>
          <w:sz w:val="18"/>
          <w:szCs w:val="18"/>
          <w:color w:val="auto"/>
        </w:rPr>
        <w:t>170,796</w:t>
      </w:r>
    </w:p>
    <w:p>
      <w:pPr>
        <w:ind w:left="2820"/>
        <w:spacing w:after="0"/>
        <w:rPr>
          <w:sz w:val="20"/>
          <w:szCs w:val="20"/>
          <w:color w:val="auto"/>
        </w:rPr>
      </w:pPr>
      <w:r>
        <w:rPr>
          <w:rFonts w:ascii="Courier New" w:cs="Courier New" w:eastAsia="Courier New" w:hAnsi="Courier New"/>
          <w:sz w:val="18"/>
          <w:szCs w:val="18"/>
          <w:color w:val="auto"/>
        </w:rPr>
        <w:t>32,055</w:t>
      </w:r>
    </w:p>
    <w:p>
      <w:pPr>
        <w:jc w:val="center"/>
        <w:ind w:right="459"/>
        <w:spacing w:after="0" w:line="238" w:lineRule="auto"/>
        <w:rPr>
          <w:sz w:val="20"/>
          <w:szCs w:val="20"/>
          <w:color w:val="auto"/>
        </w:rPr>
      </w:pPr>
      <w:r>
        <w:rPr>
          <w:rFonts w:ascii="Courier New" w:cs="Courier New" w:eastAsia="Courier New" w:hAnsi="Courier New"/>
          <w:sz w:val="18"/>
          <w:szCs w:val="18"/>
          <w:color w:val="auto"/>
        </w:rPr>
        <w:t>0</w:t>
      </w:r>
    </w:p>
    <w:p>
      <w:pPr>
        <w:ind w:left="3340"/>
        <w:spacing w:after="0"/>
        <w:rPr>
          <w:sz w:val="20"/>
          <w:szCs w:val="20"/>
          <w:color w:val="auto"/>
        </w:rPr>
      </w:pPr>
      <w:r>
        <w:rPr>
          <w:rFonts w:ascii="Courier New" w:cs="Courier New" w:eastAsia="Courier New" w:hAnsi="Courier New"/>
          <w:sz w:val="18"/>
          <w:szCs w:val="18"/>
          <w:color w:val="auto"/>
        </w:rPr>
        <w:t>0</w:t>
      </w:r>
    </w:p>
    <w:p>
      <w:pPr>
        <w:ind w:left="4400"/>
        <w:spacing w:after="0" w:line="238" w:lineRule="auto"/>
        <w:rPr>
          <w:sz w:val="20"/>
          <w:szCs w:val="20"/>
          <w:color w:val="auto"/>
        </w:rPr>
      </w:pPr>
      <w:r>
        <w:rPr>
          <w:rFonts w:ascii="Courier New" w:cs="Courier New" w:eastAsia="Courier New" w:hAnsi="Courier New"/>
          <w:sz w:val="18"/>
          <w:szCs w:val="18"/>
          <w:color w:val="auto"/>
        </w:rPr>
        <w:t>0</w:t>
      </w:r>
    </w:p>
    <w:p>
      <w:pPr>
        <w:ind w:left="4500"/>
        <w:spacing w:after="0"/>
        <w:rPr>
          <w:sz w:val="20"/>
          <w:szCs w:val="20"/>
          <w:color w:val="auto"/>
        </w:rPr>
      </w:pPr>
      <w:r>
        <w:rPr>
          <w:rFonts w:ascii="Courier New" w:cs="Courier New" w:eastAsia="Courier New" w:hAnsi="Courier New"/>
          <w:sz w:val="18"/>
          <w:szCs w:val="18"/>
          <w:color w:val="auto"/>
        </w:rPr>
        <w:t>171</w:t>
      </w:r>
    </w:p>
    <w:p>
      <w:pPr>
        <w:ind w:left="3860"/>
        <w:spacing w:after="0" w:line="238" w:lineRule="auto"/>
        <w:rPr>
          <w:sz w:val="20"/>
          <w:szCs w:val="20"/>
          <w:color w:val="auto"/>
        </w:rPr>
      </w:pPr>
      <w:r>
        <w:rPr>
          <w:rFonts w:ascii="Courier New" w:cs="Courier New" w:eastAsia="Courier New" w:hAnsi="Courier New"/>
          <w:sz w:val="18"/>
          <w:szCs w:val="18"/>
          <w:color w:val="auto"/>
        </w:rPr>
        <w:t>142,409</w:t>
      </w:r>
    </w:p>
    <w:p>
      <w:pPr>
        <w:ind w:left="1960"/>
        <w:spacing w:after="0"/>
        <w:rPr>
          <w:sz w:val="20"/>
          <w:szCs w:val="20"/>
          <w:color w:val="auto"/>
        </w:rPr>
      </w:pPr>
      <w:r>
        <w:rPr>
          <w:rFonts w:ascii="Courier New" w:cs="Courier New" w:eastAsia="Courier New" w:hAnsi="Courier New"/>
          <w:sz w:val="18"/>
          <w:szCs w:val="18"/>
          <w:color w:val="auto"/>
        </w:rPr>
        <w:t>170,796</w:t>
      </w:r>
    </w:p>
    <w:p>
      <w:pPr>
        <w:ind w:left="4280"/>
        <w:spacing w:after="0" w:line="238" w:lineRule="auto"/>
        <w:rPr>
          <w:sz w:val="20"/>
          <w:szCs w:val="20"/>
          <w:color w:val="auto"/>
        </w:rPr>
      </w:pPr>
      <w:r>
        <w:rPr>
          <w:rFonts w:ascii="Courier New" w:cs="Courier New" w:eastAsia="Courier New" w:hAnsi="Courier New"/>
          <w:sz w:val="18"/>
          <w:szCs w:val="18"/>
          <w:color w:val="auto"/>
        </w:rPr>
        <w:t>98,051</w:t>
      </w:r>
    </w:p>
    <w:p>
      <w:pPr>
        <w:ind w:left="3340"/>
        <w:spacing w:after="0"/>
        <w:rPr>
          <w:sz w:val="20"/>
          <w:szCs w:val="20"/>
          <w:color w:val="auto"/>
        </w:rPr>
      </w:pPr>
      <w:r>
        <w:rPr>
          <w:rFonts w:ascii="Courier New" w:cs="Courier New" w:eastAsia="Courier New" w:hAnsi="Courier New"/>
          <w:sz w:val="18"/>
          <w:szCs w:val="18"/>
          <w:color w:val="auto"/>
        </w:rPr>
        <w:t>98,051</w:t>
      </w:r>
    </w:p>
    <w:p>
      <w:pPr>
        <w:ind w:left="4500"/>
        <w:spacing w:after="0" w:line="238" w:lineRule="auto"/>
        <w:rPr>
          <w:sz w:val="20"/>
          <w:szCs w:val="20"/>
          <w:color w:val="auto"/>
        </w:rPr>
      </w:pPr>
      <w:r>
        <w:rPr>
          <w:rFonts w:ascii="Courier New" w:cs="Courier New" w:eastAsia="Courier New" w:hAnsi="Courier New"/>
          <w:sz w:val="18"/>
          <w:szCs w:val="18"/>
          <w:color w:val="auto"/>
        </w:rPr>
        <w:t>45,259</w:t>
      </w:r>
    </w:p>
    <w:p>
      <w:pPr>
        <w:ind w:left="3660"/>
        <w:spacing w:after="0"/>
        <w:rPr>
          <w:sz w:val="20"/>
          <w:szCs w:val="20"/>
          <w:color w:val="auto"/>
        </w:rPr>
      </w:pPr>
      <w:r>
        <w:rPr>
          <w:rFonts w:ascii="Courier New" w:cs="Courier New" w:eastAsia="Courier New" w:hAnsi="Courier New"/>
          <w:sz w:val="18"/>
          <w:szCs w:val="18"/>
          <w:color w:val="auto"/>
        </w:rPr>
        <w:t>45,259</w:t>
      </w:r>
    </w:p>
    <w:p>
      <w:pPr>
        <w:ind w:left="3340"/>
        <w:spacing w:after="0" w:line="238" w:lineRule="auto"/>
        <w:rPr>
          <w:sz w:val="20"/>
          <w:szCs w:val="20"/>
          <w:color w:val="auto"/>
        </w:rPr>
      </w:pPr>
      <w:r>
        <w:rPr>
          <w:rFonts w:ascii="Courier New" w:cs="Courier New" w:eastAsia="Courier New" w:hAnsi="Courier New"/>
          <w:sz w:val="18"/>
          <w:szCs w:val="18"/>
          <w:color w:val="auto"/>
        </w:rPr>
        <w:t>49,651</w:t>
      </w:r>
    </w:p>
    <w:p>
      <w:pPr>
        <w:ind w:left="3860"/>
        <w:spacing w:after="0"/>
        <w:rPr>
          <w:sz w:val="20"/>
          <w:szCs w:val="20"/>
          <w:color w:val="auto"/>
        </w:rPr>
      </w:pPr>
      <w:r>
        <w:rPr>
          <w:rFonts w:ascii="Courier New" w:cs="Courier New" w:eastAsia="Courier New" w:hAnsi="Courier New"/>
          <w:sz w:val="18"/>
          <w:szCs w:val="18"/>
          <w:color w:val="auto"/>
        </w:rPr>
        <w:t>0</w:t>
      </w:r>
    </w:p>
    <w:p>
      <w:pPr>
        <w:ind w:left="3660"/>
        <w:spacing w:after="0" w:line="238" w:lineRule="auto"/>
        <w:rPr>
          <w:sz w:val="20"/>
          <w:szCs w:val="20"/>
          <w:color w:val="auto"/>
        </w:rPr>
      </w:pPr>
      <w:r>
        <w:rPr>
          <w:rFonts w:ascii="Courier New" w:cs="Courier New" w:eastAsia="Courier New" w:hAnsi="Courier New"/>
          <w:sz w:val="18"/>
          <w:szCs w:val="18"/>
          <w:color w:val="auto"/>
        </w:rPr>
        <w:t>4</w:t>
      </w:r>
    </w:p>
    <w:p>
      <w:pPr>
        <w:ind w:left="3540"/>
        <w:spacing w:after="0"/>
        <w:rPr>
          <w:sz w:val="20"/>
          <w:szCs w:val="20"/>
          <w:color w:val="auto"/>
        </w:rPr>
      </w:pPr>
      <w:r>
        <w:rPr>
          <w:rFonts w:ascii="Courier New" w:cs="Courier New" w:eastAsia="Courier New" w:hAnsi="Courier New"/>
          <w:sz w:val="18"/>
          <w:szCs w:val="18"/>
          <w:color w:val="auto"/>
        </w:rPr>
        <w:t>5,986</w:t>
      </w:r>
    </w:p>
    <w:p>
      <w:pPr>
        <w:ind w:left="3860"/>
        <w:spacing w:after="0" w:line="238" w:lineRule="auto"/>
        <w:rPr>
          <w:sz w:val="20"/>
          <w:szCs w:val="20"/>
          <w:color w:val="auto"/>
        </w:rPr>
      </w:pPr>
      <w:r>
        <w:rPr>
          <w:rFonts w:ascii="Courier New" w:cs="Courier New" w:eastAsia="Courier New" w:hAnsi="Courier New"/>
          <w:sz w:val="18"/>
          <w:szCs w:val="18"/>
          <w:color w:val="auto"/>
        </w:rPr>
        <w:t>1,496</w:t>
      </w:r>
    </w:p>
    <w:p>
      <w:pPr>
        <w:ind w:left="3120"/>
        <w:spacing w:after="0"/>
        <w:rPr>
          <w:sz w:val="20"/>
          <w:szCs w:val="20"/>
          <w:color w:val="auto"/>
        </w:rPr>
      </w:pPr>
      <w:r>
        <w:rPr>
          <w:rFonts w:ascii="Courier New" w:cs="Courier New" w:eastAsia="Courier New" w:hAnsi="Courier New"/>
          <w:sz w:val="18"/>
          <w:szCs w:val="18"/>
          <w:color w:val="auto"/>
        </w:rPr>
        <w:t>4,490</w:t>
      </w:r>
    </w:p>
    <w:p>
      <w:pPr>
        <w:ind w:left="4080"/>
        <w:spacing w:after="0" w:line="238" w:lineRule="auto"/>
        <w:rPr>
          <w:sz w:val="20"/>
          <w:szCs w:val="20"/>
          <w:color w:val="auto"/>
        </w:rPr>
      </w:pPr>
      <w:r>
        <w:rPr>
          <w:rFonts w:ascii="Courier New" w:cs="Courier New" w:eastAsia="Courier New" w:hAnsi="Courier New"/>
          <w:sz w:val="18"/>
          <w:szCs w:val="18"/>
          <w:color w:val="auto"/>
        </w:rPr>
        <w:t>0</w:t>
      </w:r>
    </w:p>
    <w:p>
      <w:pPr>
        <w:ind w:left="3980"/>
        <w:spacing w:after="0"/>
        <w:rPr>
          <w:sz w:val="20"/>
          <w:szCs w:val="20"/>
          <w:color w:val="auto"/>
        </w:rPr>
      </w:pPr>
      <w:r>
        <w:rPr>
          <w:rFonts w:ascii="Courier New" w:cs="Courier New" w:eastAsia="Courier New" w:hAnsi="Courier New"/>
          <w:sz w:val="18"/>
          <w:szCs w:val="18"/>
          <w:color w:val="auto"/>
        </w:rPr>
        <w:t>0</w:t>
      </w:r>
    </w:p>
    <w:p>
      <w:pPr>
        <w:ind w:left="4600"/>
        <w:spacing w:after="0" w:line="238" w:lineRule="auto"/>
        <w:rPr>
          <w:sz w:val="20"/>
          <w:szCs w:val="20"/>
          <w:color w:val="auto"/>
        </w:rPr>
      </w:pPr>
      <w:r>
        <w:rPr>
          <w:rFonts w:ascii="Courier New" w:cs="Courier New" w:eastAsia="Courier New" w:hAnsi="Courier New"/>
          <w:sz w:val="18"/>
          <w:szCs w:val="18"/>
          <w:color w:val="auto"/>
        </w:rPr>
        <w:t>0</w:t>
      </w:r>
    </w:p>
    <w:p>
      <w:pPr>
        <w:ind w:left="3860"/>
        <w:spacing w:after="0"/>
        <w:rPr>
          <w:sz w:val="20"/>
          <w:szCs w:val="20"/>
          <w:color w:val="auto"/>
        </w:rPr>
      </w:pPr>
      <w:r>
        <w:rPr>
          <w:rFonts w:ascii="Courier New" w:cs="Courier New" w:eastAsia="Courier New" w:hAnsi="Courier New"/>
          <w:sz w:val="18"/>
          <w:szCs w:val="18"/>
          <w:color w:val="auto"/>
        </w:rPr>
        <w:t>4,490</w:t>
      </w:r>
    </w:p>
    <w:p>
      <w:pPr>
        <w:ind w:left="4080"/>
        <w:spacing w:after="0" w:line="238" w:lineRule="auto"/>
        <w:rPr>
          <w:sz w:val="20"/>
          <w:szCs w:val="20"/>
          <w:color w:val="auto"/>
        </w:rPr>
      </w:pPr>
      <w:r>
        <w:rPr>
          <w:rFonts w:ascii="Courier New" w:cs="Courier New" w:eastAsia="Courier New" w:hAnsi="Courier New"/>
          <w:sz w:val="18"/>
          <w:szCs w:val="18"/>
          <w:color w:val="auto"/>
        </w:rPr>
        <w:t>0.07</w:t>
      </w:r>
    </w:p>
    <w:p>
      <w:pPr>
        <w:ind w:left="3860"/>
        <w:spacing w:after="0"/>
        <w:rPr>
          <w:sz w:val="20"/>
          <w:szCs w:val="20"/>
          <w:color w:val="auto"/>
        </w:rPr>
      </w:pPr>
      <w:r>
        <w:rPr>
          <w:rFonts w:ascii="Courier New" w:cs="Courier New" w:eastAsia="Courier New" w:hAnsi="Courier New"/>
          <w:sz w:val="18"/>
          <w:szCs w:val="18"/>
          <w:color w:val="auto"/>
        </w:rPr>
        <w:t>0.05</w:t>
      </w:r>
    </w:p>
    <w:sectPr>
      <w:pgSz w:w="11900" w:h="16838" w:orient="portrait"/>
      <w:cols w:equalWidth="0" w:num="1">
        <w:col w:w="10179"/>
      </w:cols>
      <w:pgMar w:left="280" w:top="515"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4DB127F8"/>
    <w:multiLevelType w:val="hybridMultilevel"/>
    <w:lvl w:ilvl="0">
      <w:lvlJc w:val="left"/>
      <w:lvlText w:val="-"/>
      <w:numFmt w:val="bullet"/>
      <w:start w:val="1"/>
    </w:lvl>
  </w:abstractNum>
  <w:abstractNum w:abstractNumId="1">
    <w:nsid w:val="216231B"/>
    <w:multiLevelType w:val="hybridMultilevel"/>
    <w:lvl w:ilvl="0">
      <w:lvlJc w:val="left"/>
      <w:lvlText w:val="[%1]"/>
      <w:numFmt w:val="upperLetter"/>
      <w:start w:val="24"/>
    </w:lvl>
  </w:abstractNum>
  <w:abstractNum w:abstractNumId="2">
    <w:nsid w:val="1F16E9E8"/>
    <w:multiLevelType w:val="hybridMultilevel"/>
    <w:lvl w:ilvl="0">
      <w:lvlJc w:val="left"/>
      <w:lvlText w:val="["/>
      <w:numFmt w:val="bullet"/>
      <w:start w:val="1"/>
    </w:lvl>
  </w:abstractNum>
  <w:abstractNum w:abstractNumId="3">
    <w:nsid w:val="1190CDE7"/>
    <w:multiLevelType w:val="hybridMultilevel"/>
    <w:lvl w:ilvl="0">
      <w:lvlJc w:val="left"/>
      <w:lvlText w:val="-"/>
      <w:numFmt w:val="bullet"/>
      <w:start w:val="1"/>
    </w:lvl>
  </w:abstractNum>
  <w:abstractNum w:abstractNumId="4">
    <w:nsid w:val="66EF438D"/>
    <w:multiLevelType w:val="hybridMultilevel"/>
    <w:lvl w:ilvl="0">
      <w:lvlJc w:val="left"/>
      <w:lvlText w:val="(%1)"/>
      <w:numFmt w:val="decimal"/>
      <w:start w:val="1"/>
    </w:lvl>
  </w:abstractNum>
  <w:abstractNum w:abstractNumId="5">
    <w:nsid w:val="140E0F76"/>
    <w:multiLevelType w:val="hybridMultilevel"/>
    <w:lvl w:ilvl="0">
      <w:lvlJc w:val="left"/>
      <w:lvlText w:val="%1."/>
      <w:numFmt w:val="decimal"/>
      <w:start w:val="1"/>
    </w:lvl>
  </w:abstractNum>
  <w:abstractNum w:abstractNumId="6">
    <w:nsid w:val="3352255A"/>
    <w:multiLevelType w:val="hybridMultilevel"/>
    <w:lvl w:ilvl="0">
      <w:lvlJc w:val="left"/>
      <w:lvlText w:val="-"/>
      <w:numFmt w:val="bullet"/>
      <w:start w:val="1"/>
    </w:lvl>
  </w:abstractNum>
  <w:abstractNum w:abstractNumId="7">
    <w:nsid w:val="109CF92E"/>
    <w:multiLevelType w:val="hybridMultilevel"/>
    <w:lvl w:ilvl="0">
      <w:lvlJc w:val="left"/>
      <w:lvlText w:val="-"/>
      <w:numFmt w:val="bullet"/>
      <w:start w:val="1"/>
    </w:lvl>
  </w:abstractNum>
  <w:abstractNum w:abstractNumId="8">
    <w:nsid w:val="DED7263"/>
    <w:multiLevelType w:val="hybridMultilevel"/>
    <w:lvl w:ilvl="0">
      <w:lvlJc w:val="left"/>
      <w:lvlText w:val="-"/>
      <w:numFmt w:val="bullet"/>
      <w:start w:val="1"/>
    </w:lvl>
  </w:abstractNum>
  <w:abstractNum w:abstractNumId="9">
    <w:nsid w:val="7FDCC233"/>
    <w:multiLevelType w:val="hybridMultilevel"/>
    <w:lvl w:ilvl="0">
      <w:lvlJc w:val="left"/>
      <w:lvlText w:val="-"/>
      <w:numFmt w:val="bullet"/>
      <w:start w:val="1"/>
    </w:lvl>
  </w:abstractNum>
  <w:abstractNum w:abstractNumId="10">
    <w:nsid w:val="1BEFD79F"/>
    <w:multiLevelType w:val="hybridMultilevel"/>
    <w:lvl w:ilvl="0">
      <w:lvlJc w:val="left"/>
      <w:lvlText w:val="-"/>
      <w:numFmt w:val="bullet"/>
      <w:start w:val="1"/>
    </w:lvl>
  </w:abstractNum>
  <w:abstractNum w:abstractNumId="11">
    <w:nsid w:val="41A7C4C9"/>
    <w:multiLevelType w:val="hybridMultilevel"/>
    <w:lvl w:ilvl="0">
      <w:lvlJc w:val="left"/>
      <w:lvlText w:val="-"/>
      <w:numFmt w:val="bullet"/>
      <w:start w:val="1"/>
    </w:lvl>
  </w:abstractNum>
  <w:abstractNum w:abstractNumId="12">
    <w:nsid w:val="6B68079A"/>
    <w:multiLevelType w:val="hybridMultilevel"/>
    <w:lvl w:ilvl="0">
      <w:lvlJc w:val="left"/>
      <w:lvlText w:val="-"/>
      <w:numFmt w:val="bullet"/>
      <w:start w:val="1"/>
    </w:lvl>
  </w:abstractNum>
  <w:abstractNum w:abstractNumId="13">
    <w:nsid w:val="4E6AFB66"/>
    <w:multiLevelType w:val="hybridMultilevel"/>
    <w:lvl w:ilvl="0">
      <w:lvlJc w:val="left"/>
      <w:lvlText w:val="-"/>
      <w:numFmt w:val="bullet"/>
      <w:start w:val="1"/>
    </w:lvl>
  </w:abstractNum>
  <w:abstractNum w:abstractNumId="14">
    <w:nsid w:val="25E45D32"/>
    <w:multiLevelType w:val="hybridMultilevel"/>
    <w:lvl w:ilvl="0">
      <w:lvlJc w:val="left"/>
      <w:lvlText w:val="-"/>
      <w:numFmt w:val="bullet"/>
      <w:start w:val="1"/>
    </w:lvl>
  </w:abstractNum>
  <w:abstractNum w:abstractNumId="15">
    <w:nsid w:val="519B500D"/>
    <w:multiLevelType w:val="hybridMultilevel"/>
    <w:lvl w:ilvl="0">
      <w:lvlJc w:val="left"/>
      <w:lvlText w:val="-"/>
      <w:numFmt w:val="bullet"/>
      <w:start w:val="1"/>
    </w:lvl>
  </w:abstractNum>
  <w:abstractNum w:abstractNumId="16">
    <w:nsid w:val="431BD7B7"/>
    <w:multiLevelType w:val="hybridMultilevel"/>
    <w:lvl w:ilvl="0">
      <w:lvlJc w:val="left"/>
      <w:lvlText w:val="-"/>
      <w:numFmt w:val="bullet"/>
      <w:start w:val="1"/>
    </w:lvl>
  </w:abstractNum>
  <w:abstractNum w:abstractNumId="17">
    <w:nsid w:val="3F2DBA31"/>
    <w:multiLevelType w:val="hybridMultilevel"/>
    <w:lvl w:ilvl="0">
      <w:lvlJc w:val="left"/>
      <w:lvlText w:val="-"/>
      <w:numFmt w:val="bullet"/>
      <w:start w:val="1"/>
    </w:lvl>
  </w:abstractNum>
  <w:abstractNum w:abstractNumId="18">
    <w:nsid w:val="7C83E458"/>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2019-12-14T20:31:12Z</dcterms:created>
  <dcterms:modified xsi:type="dcterms:W3CDTF">2019-12-14T20:31:12Z</dcterms:modified>
</cp:coreProperties>
</file>