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Courier New" w:cs="Courier New" w:eastAsia="Courier New" w:hAnsi="Courier New"/>
          <w:sz w:val="18"/>
          <w:szCs w:val="18"/>
          <w:color w:val="auto"/>
        </w:rPr>
        <w:t>================================================================================</w:t>
      </w:r>
    </w:p>
    <w:p>
      <w:pPr>
        <w:spacing w:after="0" w:line="200" w:lineRule="exact"/>
        <w:rPr>
          <w:sz w:val="24"/>
          <w:szCs w:val="24"/>
          <w:color w:val="auto"/>
        </w:rPr>
      </w:pPr>
    </w:p>
    <w:p>
      <w:pPr>
        <w:spacing w:after="0" w:line="204"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SECURITIES AND EXCHANGE COMMISSION</w:t>
      </w:r>
    </w:p>
    <w:p>
      <w:pPr>
        <w:jc w:val="center"/>
        <w:ind w:right="1779"/>
        <w:spacing w:after="0" w:line="238" w:lineRule="auto"/>
        <w:rPr>
          <w:sz w:val="20"/>
          <w:szCs w:val="20"/>
          <w:color w:val="auto"/>
        </w:rPr>
      </w:pPr>
      <w:r>
        <w:rPr>
          <w:rFonts w:ascii="Courier New" w:cs="Courier New" w:eastAsia="Courier New" w:hAnsi="Courier New"/>
          <w:sz w:val="18"/>
          <w:szCs w:val="18"/>
          <w:color w:val="auto"/>
        </w:rPr>
        <w:t>WASHINGTON, D.C. 20549</w:t>
      </w:r>
    </w:p>
    <w:p>
      <w:pPr>
        <w:spacing w:after="0" w:line="202"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FORM 8-K</w:t>
      </w:r>
    </w:p>
    <w:p>
      <w:pPr>
        <w:spacing w:after="0" w:line="201"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CURRENT REPORT</w:t>
      </w:r>
    </w:p>
    <w:p>
      <w:pPr>
        <w:spacing w:after="0" w:line="201" w:lineRule="exact"/>
        <w:rPr>
          <w:sz w:val="24"/>
          <w:szCs w:val="24"/>
          <w:color w:val="auto"/>
        </w:rPr>
      </w:pPr>
    </w:p>
    <w:p>
      <w:pPr>
        <w:ind w:left="2440"/>
        <w:spacing w:after="0"/>
        <w:rPr>
          <w:sz w:val="20"/>
          <w:szCs w:val="20"/>
          <w:color w:val="auto"/>
        </w:rPr>
      </w:pPr>
      <w:r>
        <w:rPr>
          <w:rFonts w:ascii="Courier New" w:cs="Courier New" w:eastAsia="Courier New" w:hAnsi="Courier New"/>
          <w:sz w:val="18"/>
          <w:szCs w:val="18"/>
          <w:color w:val="auto"/>
        </w:rPr>
        <w:t>PURSUANT TO SECTION 13 OR 15(d) OF</w:t>
      </w:r>
    </w:p>
    <w:p>
      <w:pPr>
        <w:ind w:left="2440"/>
        <w:spacing w:after="0" w:line="238" w:lineRule="auto"/>
        <w:rPr>
          <w:sz w:val="20"/>
          <w:szCs w:val="20"/>
          <w:color w:val="auto"/>
        </w:rPr>
      </w:pPr>
      <w:r>
        <w:rPr>
          <w:rFonts w:ascii="Courier New" w:cs="Courier New" w:eastAsia="Courier New" w:hAnsi="Courier New"/>
          <w:sz w:val="18"/>
          <w:szCs w:val="18"/>
          <w:color w:val="auto"/>
        </w:rPr>
        <w:t>THE SECURITIES EXCHANGE ACT OF 1934</w:t>
      </w:r>
    </w:p>
    <w:p>
      <w:pPr>
        <w:spacing w:after="0" w:line="202" w:lineRule="exact"/>
        <w:rPr>
          <w:sz w:val="24"/>
          <w:szCs w:val="24"/>
          <w:color w:val="auto"/>
        </w:rPr>
      </w:pPr>
    </w:p>
    <w:p>
      <w:pPr>
        <w:jc w:val="center"/>
        <w:ind w:right="1879"/>
        <w:spacing w:after="0"/>
        <w:rPr>
          <w:sz w:val="20"/>
          <w:szCs w:val="20"/>
          <w:color w:val="auto"/>
        </w:rPr>
      </w:pPr>
      <w:r>
        <w:rPr>
          <w:rFonts w:ascii="Courier New" w:cs="Courier New" w:eastAsia="Courier New" w:hAnsi="Courier New"/>
          <w:sz w:val="18"/>
          <w:szCs w:val="18"/>
          <w:color w:val="auto"/>
        </w:rPr>
        <w:t>May 23, 2002 (May 23, 2002)</w:t>
      </w:r>
    </w:p>
    <w:p>
      <w:pPr>
        <w:jc w:val="center"/>
        <w:ind w:right="1779"/>
        <w:spacing w:after="0" w:line="238" w:lineRule="auto"/>
        <w:rPr>
          <w:sz w:val="20"/>
          <w:szCs w:val="20"/>
          <w:color w:val="auto"/>
        </w:rPr>
      </w:pPr>
      <w:r>
        <w:rPr>
          <w:rFonts w:ascii="Courier New" w:cs="Courier New" w:eastAsia="Courier New" w:hAnsi="Courier New"/>
          <w:sz w:val="18"/>
          <w:szCs w:val="18"/>
          <w:color w:val="auto"/>
        </w:rPr>
        <w:t>DATE OF REPORT (DATE OF EARLIEST EVENT REPORTED)</w:t>
      </w:r>
    </w:p>
    <w:p>
      <w:pPr>
        <w:spacing w:after="0" w:line="202" w:lineRule="exact"/>
        <w:rPr>
          <w:sz w:val="24"/>
          <w:szCs w:val="24"/>
          <w:color w:val="auto"/>
        </w:rPr>
      </w:pPr>
    </w:p>
    <w:p>
      <w:pPr>
        <w:jc w:val="center"/>
        <w:ind w:right="1679"/>
        <w:spacing w:after="0"/>
        <w:rPr>
          <w:sz w:val="20"/>
          <w:szCs w:val="20"/>
          <w:color w:val="auto"/>
        </w:rPr>
      </w:pPr>
      <w:r>
        <w:rPr>
          <w:rFonts w:ascii="Courier New" w:cs="Courier New" w:eastAsia="Courier New" w:hAnsi="Courier New"/>
          <w:sz w:val="18"/>
          <w:szCs w:val="18"/>
          <w:color w:val="auto"/>
        </w:rPr>
        <w:t>MARVELL TECHNOLOGY GROUP LTD.</w:t>
      </w:r>
    </w:p>
    <w:p>
      <w:pPr>
        <w:jc w:val="center"/>
        <w:ind w:right="1779"/>
        <w:spacing w:after="0" w:line="238" w:lineRule="auto"/>
        <w:rPr>
          <w:sz w:val="20"/>
          <w:szCs w:val="20"/>
          <w:color w:val="auto"/>
        </w:rPr>
      </w:pPr>
      <w:r>
        <w:rPr>
          <w:rFonts w:ascii="Courier New" w:cs="Courier New" w:eastAsia="Courier New" w:hAnsi="Courier New"/>
          <w:sz w:val="18"/>
          <w:szCs w:val="18"/>
          <w:color w:val="auto"/>
        </w:rPr>
        <w:t>(EXACT NAME OF REGISTRANT AS SPECIFIED IN ITS CHARTER)</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9" w:lineRule="exact"/>
        <w:rPr>
          <w:sz w:val="24"/>
          <w:szCs w:val="24"/>
          <w:color w:val="auto"/>
        </w:rPr>
      </w:pPr>
    </w:p>
    <w:tbl>
      <w:tblPr>
        <w:tblLayout w:type="fixed"/>
        <w:tblInd w:w="220" w:type="dxa"/>
        <w:tblCellMar>
          <w:top w:w="0" w:type="dxa"/>
          <w:left w:w="0" w:type="dxa"/>
          <w:bottom w:w="0" w:type="dxa"/>
          <w:right w:w="0" w:type="dxa"/>
        </w:tblCellMar>
      </w:tblPr>
      <w:tr>
        <w:trPr>
          <w:trHeight w:val="204"/>
        </w:trPr>
        <w:tc>
          <w:tcPr>
            <w:tcW w:w="3640" w:type="dxa"/>
            <w:vAlign w:val="bottom"/>
          </w:tcPr>
          <w:p>
            <w:pPr>
              <w:jc w:val="right"/>
              <w:ind w:right="1552"/>
              <w:spacing w:after="0"/>
              <w:rPr>
                <w:sz w:val="20"/>
                <w:szCs w:val="20"/>
                <w:color w:val="auto"/>
              </w:rPr>
            </w:pPr>
            <w:r>
              <w:rPr>
                <w:rFonts w:ascii="Courier New" w:cs="Courier New" w:eastAsia="Courier New" w:hAnsi="Courier New"/>
                <w:sz w:val="18"/>
                <w:szCs w:val="18"/>
                <w:color w:val="auto"/>
              </w:rPr>
              <w:t>BERMUDA</w:t>
            </w:r>
          </w:p>
        </w:tc>
        <w:tc>
          <w:tcPr>
            <w:tcW w:w="2320" w:type="dxa"/>
            <w:vAlign w:val="bottom"/>
          </w:tcPr>
          <w:p>
            <w:pPr>
              <w:ind w:left="780"/>
              <w:spacing w:after="0"/>
              <w:rPr>
                <w:sz w:val="20"/>
                <w:szCs w:val="20"/>
                <w:color w:val="auto"/>
              </w:rPr>
            </w:pPr>
            <w:r>
              <w:rPr>
                <w:rFonts w:ascii="Courier New" w:cs="Courier New" w:eastAsia="Courier New" w:hAnsi="Courier New"/>
                <w:sz w:val="18"/>
                <w:szCs w:val="18"/>
                <w:color w:val="auto"/>
              </w:rPr>
              <w:t>0-30877</w:t>
            </w:r>
          </w:p>
        </w:tc>
        <w:tc>
          <w:tcPr>
            <w:tcW w:w="3520" w:type="dxa"/>
            <w:vAlign w:val="bottom"/>
          </w:tcPr>
          <w:p>
            <w:pPr>
              <w:jc w:val="right"/>
              <w:ind w:right="972"/>
              <w:spacing w:after="0"/>
              <w:rPr>
                <w:sz w:val="20"/>
                <w:szCs w:val="20"/>
                <w:color w:val="auto"/>
              </w:rPr>
            </w:pPr>
            <w:r>
              <w:rPr>
                <w:rFonts w:ascii="Courier New" w:cs="Courier New" w:eastAsia="Courier New" w:hAnsi="Courier New"/>
                <w:sz w:val="18"/>
                <w:szCs w:val="18"/>
                <w:color w:val="auto"/>
              </w:rPr>
              <w:t>77-0481679</w:t>
            </w:r>
          </w:p>
        </w:tc>
      </w:tr>
      <w:tr>
        <w:trPr>
          <w:trHeight w:val="203"/>
        </w:trPr>
        <w:tc>
          <w:tcPr>
            <w:tcW w:w="364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w w:val="96"/>
              </w:rPr>
              <w:t>(STATE OR OTHER JURISDICTION OF</w:t>
            </w:r>
          </w:p>
        </w:tc>
        <w:tc>
          <w:tcPr>
            <w:tcW w:w="232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rPr>
              <w:t>(COMMISSION FILE</w:t>
            </w:r>
          </w:p>
        </w:tc>
        <w:tc>
          <w:tcPr>
            <w:tcW w:w="35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(I.R.S. EMPLOYER IDENTIFICATION</w:t>
            </w:r>
          </w:p>
        </w:tc>
      </w:tr>
      <w:tr>
        <w:trPr>
          <w:trHeight w:val="203"/>
        </w:trPr>
        <w:tc>
          <w:tcPr>
            <w:tcW w:w="364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w w:val="99"/>
              </w:rPr>
              <w:t>INCORPORATION OR ORGANIZATION)</w:t>
            </w:r>
          </w:p>
        </w:tc>
        <w:tc>
          <w:tcPr>
            <w:tcW w:w="2320" w:type="dxa"/>
            <w:vAlign w:val="bottom"/>
          </w:tcPr>
          <w:p>
            <w:pPr>
              <w:ind w:left="780"/>
              <w:spacing w:after="0" w:line="203" w:lineRule="exact"/>
              <w:rPr>
                <w:sz w:val="20"/>
                <w:szCs w:val="20"/>
                <w:color w:val="auto"/>
              </w:rPr>
            </w:pPr>
            <w:r>
              <w:rPr>
                <w:rFonts w:ascii="Courier New" w:cs="Courier New" w:eastAsia="Courier New" w:hAnsi="Courier New"/>
                <w:sz w:val="18"/>
                <w:szCs w:val="18"/>
                <w:color w:val="auto"/>
              </w:rPr>
              <w:t>NUMBER)</w:t>
            </w:r>
          </w:p>
        </w:tc>
        <w:tc>
          <w:tcPr>
            <w:tcW w:w="3520" w:type="dxa"/>
            <w:vAlign w:val="bottom"/>
          </w:tcPr>
          <w:p>
            <w:pPr>
              <w:jc w:val="center"/>
              <w:ind w:left="272"/>
              <w:spacing w:after="0" w:line="203" w:lineRule="exact"/>
              <w:rPr>
                <w:sz w:val="20"/>
                <w:szCs w:val="20"/>
                <w:color w:val="auto"/>
              </w:rPr>
            </w:pPr>
            <w:r>
              <w:rPr>
                <w:rFonts w:ascii="Courier New" w:cs="Courier New" w:eastAsia="Courier New" w:hAnsi="Courier New"/>
                <w:sz w:val="18"/>
                <w:szCs w:val="18"/>
                <w:color w:val="auto"/>
              </w:rPr>
              <w:t>NO.)</w:t>
            </w:r>
          </w:p>
        </w:tc>
      </w:tr>
    </w:tbl>
    <w:p>
      <w:pPr>
        <w:spacing w:after="0" w:line="200" w:lineRule="exact"/>
        <w:rPr>
          <w:sz w:val="24"/>
          <w:szCs w:val="24"/>
          <w:color w:val="auto"/>
        </w:rPr>
      </w:pPr>
    </w:p>
    <w:p>
      <w:pPr>
        <w:spacing w:after="0" w:line="200" w:lineRule="exact"/>
        <w:rPr>
          <w:sz w:val="24"/>
          <w:szCs w:val="24"/>
          <w:color w:val="auto"/>
        </w:rPr>
      </w:pPr>
    </w:p>
    <w:p>
      <w:pPr>
        <w:spacing w:after="0" w:line="206" w:lineRule="exact"/>
        <w:rPr>
          <w:sz w:val="24"/>
          <w:szCs w:val="24"/>
          <w:color w:val="auto"/>
        </w:rPr>
      </w:pPr>
    </w:p>
    <w:p>
      <w:pPr>
        <w:ind w:left="3800"/>
        <w:spacing w:after="0"/>
        <w:rPr>
          <w:sz w:val="20"/>
          <w:szCs w:val="20"/>
          <w:color w:val="auto"/>
        </w:rPr>
      </w:pPr>
      <w:r>
        <w:rPr>
          <w:rFonts w:ascii="Courier New" w:cs="Courier New" w:eastAsia="Courier New" w:hAnsi="Courier New"/>
          <w:sz w:val="18"/>
          <w:szCs w:val="18"/>
          <w:color w:val="auto"/>
        </w:rPr>
        <w:t>4TH FLOOR</w:t>
      </w:r>
    </w:p>
    <w:p>
      <w:pPr>
        <w:ind w:left="3580"/>
        <w:spacing w:after="0" w:line="238" w:lineRule="auto"/>
        <w:rPr>
          <w:sz w:val="20"/>
          <w:szCs w:val="20"/>
          <w:color w:val="auto"/>
        </w:rPr>
      </w:pPr>
      <w:r>
        <w:rPr>
          <w:rFonts w:ascii="Courier New" w:cs="Courier New" w:eastAsia="Courier New" w:hAnsi="Courier New"/>
          <w:sz w:val="18"/>
          <w:szCs w:val="18"/>
          <w:color w:val="auto"/>
        </w:rPr>
        <w:t>WINDSOR PLACE</w:t>
      </w:r>
    </w:p>
    <w:p>
      <w:pPr>
        <w:ind w:left="3480"/>
        <w:spacing w:after="0"/>
        <w:rPr>
          <w:sz w:val="20"/>
          <w:szCs w:val="20"/>
          <w:color w:val="auto"/>
        </w:rPr>
      </w:pPr>
      <w:r>
        <w:rPr>
          <w:rFonts w:ascii="Courier New" w:cs="Courier New" w:eastAsia="Courier New" w:hAnsi="Courier New"/>
          <w:sz w:val="18"/>
          <w:szCs w:val="18"/>
          <w:color w:val="auto"/>
        </w:rPr>
        <w:t>22 QUEEN STREET</w:t>
      </w:r>
    </w:p>
    <w:p>
      <w:pPr>
        <w:ind w:left="3380"/>
        <w:spacing w:after="0" w:line="237" w:lineRule="auto"/>
        <w:rPr>
          <w:sz w:val="20"/>
          <w:szCs w:val="20"/>
          <w:color w:val="auto"/>
        </w:rPr>
      </w:pPr>
      <w:r>
        <w:rPr>
          <w:rFonts w:ascii="Courier New" w:cs="Courier New" w:eastAsia="Courier New" w:hAnsi="Courier New"/>
          <w:sz w:val="18"/>
          <w:szCs w:val="18"/>
          <w:color w:val="auto"/>
        </w:rPr>
        <w:t>P.O. BOX HM 1179</w:t>
      </w:r>
    </w:p>
    <w:p>
      <w:pPr>
        <w:ind w:left="3480"/>
        <w:spacing w:after="0" w:line="238" w:lineRule="auto"/>
        <w:rPr>
          <w:sz w:val="20"/>
          <w:szCs w:val="20"/>
          <w:color w:val="auto"/>
        </w:rPr>
      </w:pPr>
      <w:r>
        <w:rPr>
          <w:rFonts w:ascii="Courier New" w:cs="Courier New" w:eastAsia="Courier New" w:hAnsi="Courier New"/>
          <w:sz w:val="18"/>
          <w:szCs w:val="18"/>
          <w:color w:val="auto"/>
        </w:rPr>
        <w:t>HAMILTON HM EX</w:t>
      </w:r>
    </w:p>
    <w:p>
      <w:pPr>
        <w:ind w:left="3900"/>
        <w:spacing w:after="0"/>
        <w:rPr>
          <w:sz w:val="20"/>
          <w:szCs w:val="20"/>
          <w:color w:val="auto"/>
        </w:rPr>
      </w:pPr>
      <w:r>
        <w:rPr>
          <w:rFonts w:ascii="Courier New" w:cs="Courier New" w:eastAsia="Courier New" w:hAnsi="Courier New"/>
          <w:sz w:val="18"/>
          <w:szCs w:val="18"/>
          <w:color w:val="auto"/>
        </w:rPr>
        <w:t>BERMUDA</w:t>
      </w:r>
    </w:p>
    <w:p>
      <w:pPr>
        <w:ind w:left="2540"/>
        <w:spacing w:after="0"/>
        <w:tabs>
          <w:tab w:leader="none" w:pos="6720" w:val="left"/>
        </w:tabs>
        <w:rPr>
          <w:sz w:val="20"/>
          <w:szCs w:val="20"/>
          <w:color w:val="auto"/>
        </w:rPr>
      </w:pPr>
      <w:r>
        <w:rPr>
          <w:rFonts w:ascii="Courier New" w:cs="Courier New" w:eastAsia="Courier New" w:hAnsi="Courier New"/>
          <w:sz w:val="18"/>
          <w:szCs w:val="18"/>
          <w:color w:val="auto"/>
        </w:rPr>
        <w:t>(ADDRESS OF PRINCIPAL EXECUTIVE</w:t>
      </w:r>
      <w:r>
        <w:rPr>
          <w:sz w:val="20"/>
          <w:szCs w:val="20"/>
          <w:color w:val="auto"/>
        </w:rPr>
        <w:tab/>
      </w:r>
      <w:r>
        <w:rPr>
          <w:rFonts w:ascii="Courier New" w:cs="Courier New" w:eastAsia="Courier New" w:hAnsi="Courier New"/>
          <w:sz w:val="16"/>
          <w:szCs w:val="16"/>
          <w:color w:val="auto"/>
        </w:rPr>
        <w:t>(ZIP CODE)</w:t>
      </w:r>
    </w:p>
    <w:p>
      <w:pPr>
        <w:ind w:left="3900"/>
        <w:spacing w:after="0"/>
        <w:rPr>
          <w:sz w:val="20"/>
          <w:szCs w:val="20"/>
          <w:color w:val="auto"/>
        </w:rPr>
      </w:pPr>
      <w:r>
        <w:rPr>
          <w:rFonts w:ascii="Courier New" w:cs="Courier New" w:eastAsia="Courier New" w:hAnsi="Courier New"/>
          <w:sz w:val="18"/>
          <w:szCs w:val="18"/>
          <w:color w:val="auto"/>
        </w:rPr>
        <w:t>OFFICES)</w:t>
      </w:r>
    </w:p>
    <w:p>
      <w:pPr>
        <w:spacing w:after="0" w:line="200" w:lineRule="exact"/>
        <w:rPr>
          <w:sz w:val="24"/>
          <w:szCs w:val="24"/>
          <w:color w:val="auto"/>
        </w:rPr>
      </w:pPr>
    </w:p>
    <w:p>
      <w:pPr>
        <w:ind w:left="740"/>
        <w:spacing w:after="0"/>
        <w:rPr>
          <w:sz w:val="20"/>
          <w:szCs w:val="20"/>
          <w:color w:val="auto"/>
        </w:rPr>
      </w:pPr>
      <w:r>
        <w:rPr>
          <w:rFonts w:ascii="Courier New" w:cs="Courier New" w:eastAsia="Courier New" w:hAnsi="Courier New"/>
          <w:sz w:val="18"/>
          <w:szCs w:val="18"/>
          <w:color w:val="auto"/>
        </w:rPr>
        <w:t>REGISTRANT'S TELEPHONE NUMBER, INCLUDING AREA CODE: (441) 296-6395</w:t>
      </w:r>
    </w:p>
    <w:p>
      <w:pPr>
        <w:spacing w:after="0" w:line="200" w:lineRule="exact"/>
        <w:rPr>
          <w:sz w:val="24"/>
          <w:szCs w:val="24"/>
          <w:color w:val="auto"/>
        </w:rPr>
      </w:pPr>
    </w:p>
    <w:p>
      <w:pPr>
        <w:spacing w:after="0" w:line="204" w:lineRule="exact"/>
        <w:rPr>
          <w:sz w:val="24"/>
          <w:szCs w:val="24"/>
          <w:color w:val="auto"/>
        </w:rPr>
      </w:pPr>
    </w:p>
    <w:p>
      <w:pPr>
        <w:jc w:val="center"/>
        <w:ind w:right="1679"/>
        <w:spacing w:after="0"/>
        <w:rPr>
          <w:sz w:val="20"/>
          <w:szCs w:val="20"/>
          <w:color w:val="auto"/>
        </w:rPr>
      </w:pPr>
      <w:r>
        <w:rPr>
          <w:rFonts w:ascii="Courier New" w:cs="Courier New" w:eastAsia="Courier New" w:hAnsi="Courier New"/>
          <w:sz w:val="18"/>
          <w:szCs w:val="18"/>
          <w:color w:val="auto"/>
        </w:rPr>
        <w:t>N/A</w:t>
      </w:r>
    </w:p>
    <w:p>
      <w:pPr>
        <w:jc w:val="center"/>
        <w:ind w:right="1779"/>
        <w:spacing w:after="0" w:line="238" w:lineRule="auto"/>
        <w:rPr>
          <w:sz w:val="20"/>
          <w:szCs w:val="20"/>
          <w:color w:val="auto"/>
        </w:rPr>
      </w:pPr>
      <w:r>
        <w:rPr>
          <w:rFonts w:ascii="Courier New" w:cs="Courier New" w:eastAsia="Courier New" w:hAnsi="Courier New"/>
          <w:sz w:val="18"/>
          <w:szCs w:val="18"/>
          <w:color w:val="auto"/>
        </w:rPr>
        <w:t>(FORMER NAME AND FORMER ADDRESS, IF CHANGED SINCE LAST REPORT)</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w:t>
      </w:r>
    </w:p>
    <w:p>
      <w:pPr>
        <w:sectPr>
          <w:pgSz w:w="11900" w:h="16838" w:orient="portrait"/>
          <w:cols w:equalWidth="0" w:num="1">
            <w:col w:w="10219"/>
          </w:cols>
          <w:pgMar w:left="240" w:top="649" w:right="1440" w:bottom="1440" w:gutter="0" w:footer="0" w:header="0"/>
        </w:sectPr>
      </w:pPr>
    </w:p>
    <w:bookmarkStart w:id="1" w:name="page2"/>
    <w:bookmarkEnd w:id="1"/>
    <w:p>
      <w:pPr>
        <w:ind w:right="3899" w:firstLine="2107"/>
        <w:spacing w:after="0" w:line="470" w:lineRule="auto"/>
        <w:rPr>
          <w:sz w:val="20"/>
          <w:szCs w:val="20"/>
          <w:color w:val="auto"/>
        </w:rPr>
      </w:pPr>
      <w:r>
        <w:rPr>
          <w:rFonts w:ascii="Courier New" w:cs="Courier New" w:eastAsia="Courier New" w:hAnsi="Courier New"/>
          <w:sz w:val="18"/>
          <w:szCs w:val="18"/>
          <w:color w:val="auto"/>
        </w:rPr>
        <w:t>INFORMATION TO BE INCLUDED IN THE REPORT ITEM 5. OTHER EVENTS.</w:t>
      </w:r>
    </w:p>
    <w:p>
      <w:pPr>
        <w:spacing w:after="0" w:line="6"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On May 23, 2002, the Registrant issued a press release announcing</w:t>
      </w:r>
    </w:p>
    <w:p>
      <w:pPr>
        <w:spacing w:after="0" w:line="238" w:lineRule="auto"/>
        <w:rPr>
          <w:sz w:val="20"/>
          <w:szCs w:val="20"/>
          <w:color w:val="auto"/>
        </w:rPr>
      </w:pPr>
      <w:r>
        <w:rPr>
          <w:rFonts w:ascii="Courier New" w:cs="Courier New" w:eastAsia="Courier New" w:hAnsi="Courier New"/>
          <w:sz w:val="18"/>
          <w:szCs w:val="18"/>
          <w:color w:val="auto"/>
        </w:rPr>
        <w:t>its financial results for the first fiscal quarter ended May 4, 2002. Attached</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hereto as Exhibit 99.1 and incorporated by reference herein is a copy of the May</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23, 2002 press release.</w:t>
      </w:r>
    </w:p>
    <w:p>
      <w:pPr>
        <w:spacing w:after="0" w:line="201" w:lineRule="exact"/>
        <w:rPr>
          <w:sz w:val="20"/>
          <w:szCs w:val="20"/>
          <w:color w:val="auto"/>
        </w:rPr>
      </w:pPr>
    </w:p>
    <w:p>
      <w:pPr>
        <w:spacing w:after="0"/>
        <w:tabs>
          <w:tab w:leader="none" w:pos="940" w:val="left"/>
        </w:tabs>
        <w:rPr>
          <w:sz w:val="20"/>
          <w:szCs w:val="20"/>
          <w:color w:val="auto"/>
        </w:rPr>
      </w:pPr>
      <w:r>
        <w:rPr>
          <w:rFonts w:ascii="Courier New" w:cs="Courier New" w:eastAsia="Courier New" w:hAnsi="Courier New"/>
          <w:sz w:val="18"/>
          <w:szCs w:val="18"/>
          <w:color w:val="auto"/>
        </w:rPr>
        <w:t>ITEM 7.</w:t>
      </w:r>
      <w:r>
        <w:rPr>
          <w:sz w:val="20"/>
          <w:szCs w:val="20"/>
          <w:color w:val="auto"/>
        </w:rPr>
        <w:tab/>
      </w:r>
      <w:r>
        <w:rPr>
          <w:rFonts w:ascii="Courier New" w:cs="Courier New" w:eastAsia="Courier New" w:hAnsi="Courier New"/>
          <w:sz w:val="16"/>
          <w:szCs w:val="16"/>
          <w:color w:val="auto"/>
        </w:rPr>
        <w:t>FINANCIAL STATEMENTS, PRO FORMA FINANCIAL INFORMATION AND EXHIBITS.</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Exhibit</w:t>
      </w:r>
      <w:r>
        <w:rPr>
          <w:sz w:val="20"/>
          <w:szCs w:val="20"/>
          <w:color w:val="auto"/>
        </w:rPr>
        <w:tab/>
      </w:r>
      <w:r>
        <w:rPr>
          <w:rFonts w:ascii="Courier New" w:cs="Courier New" w:eastAsia="Courier New" w:hAnsi="Courier New"/>
          <w:sz w:val="18"/>
          <w:szCs w:val="18"/>
          <w:color w:val="auto"/>
        </w:rPr>
        <w:t>Description</w:t>
      </w:r>
    </w:p>
    <w:p>
      <w:pPr>
        <w:spacing w:after="0"/>
        <w:tabs>
          <w:tab w:leader="none" w:pos="1260" w:val="left"/>
        </w:tabs>
        <w:rPr>
          <w:sz w:val="20"/>
          <w:szCs w:val="20"/>
          <w:color w:val="auto"/>
        </w:rPr>
      </w:pPr>
      <w:r>
        <w:rPr>
          <w:rFonts w:ascii="Courier New" w:cs="Courier New" w:eastAsia="Courier New" w:hAnsi="Courier New"/>
          <w:sz w:val="18"/>
          <w:szCs w:val="18"/>
          <w:color w:val="auto"/>
        </w:rPr>
        <w:t>- -------</w:t>
      </w:r>
      <w:r>
        <w:rPr>
          <w:sz w:val="20"/>
          <w:szCs w:val="20"/>
          <w:color w:val="auto"/>
        </w:rPr>
        <w:tab/>
      </w:r>
      <w:r>
        <w:rPr>
          <w:rFonts w:ascii="Courier New" w:cs="Courier New" w:eastAsia="Courier New" w:hAnsi="Courier New"/>
          <w:sz w:val="16"/>
          <w:szCs w:val="16"/>
          <w:color w:val="auto"/>
        </w:rPr>
        <w:t>---------------</w:t>
      </w:r>
    </w:p>
    <w:p>
      <w:pPr>
        <w:spacing w:after="0" w:line="202"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99.1</w:t>
      </w:r>
      <w:r>
        <w:rPr>
          <w:sz w:val="20"/>
          <w:szCs w:val="20"/>
          <w:color w:val="auto"/>
        </w:rPr>
        <w:tab/>
      </w:r>
      <w:r>
        <w:rPr>
          <w:rFonts w:ascii="Courier New" w:cs="Courier New" w:eastAsia="Courier New" w:hAnsi="Courier New"/>
          <w:sz w:val="16"/>
          <w:szCs w:val="16"/>
          <w:color w:val="auto"/>
        </w:rPr>
        <w:t>Press Release dated May 23, 2002.</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1879" w:firstLine="843"/>
        <w:spacing w:after="0" w:line="236" w:lineRule="auto"/>
        <w:rPr>
          <w:sz w:val="20"/>
          <w:szCs w:val="20"/>
          <w:color w:val="auto"/>
        </w:rPr>
      </w:pPr>
      <w:r>
        <w:rPr>
          <w:rFonts w:ascii="Courier New" w:cs="Courier New" w:eastAsia="Courier New" w:hAnsi="Courier New"/>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03" w:lineRule="exact"/>
        <w:rPr>
          <w:sz w:val="20"/>
          <w:szCs w:val="20"/>
          <w:color w:val="auto"/>
        </w:rPr>
      </w:pPr>
    </w:p>
    <w:p>
      <w:pPr>
        <w:ind w:left="540"/>
        <w:spacing w:after="0"/>
        <w:tabs>
          <w:tab w:leader="none" w:pos="1260" w:val="left"/>
        </w:tabs>
        <w:rPr>
          <w:sz w:val="20"/>
          <w:szCs w:val="20"/>
          <w:color w:val="auto"/>
        </w:rPr>
      </w:pPr>
      <w:r>
        <w:rPr>
          <w:rFonts w:ascii="Courier New" w:cs="Courier New" w:eastAsia="Courier New" w:hAnsi="Courier New"/>
          <w:sz w:val="18"/>
          <w:szCs w:val="18"/>
          <w:color w:val="auto"/>
        </w:rPr>
        <w:t>Date:</w:t>
        <w:tab/>
        <w:t>May 23, 2002</w:t>
      </w:r>
    </w:p>
    <w:p>
      <w:pPr>
        <w:ind w:left="4640"/>
        <w:spacing w:after="0" w:line="238" w:lineRule="auto"/>
        <w:rPr>
          <w:sz w:val="20"/>
          <w:szCs w:val="20"/>
          <w:color w:val="auto"/>
        </w:rPr>
      </w:pPr>
      <w:r>
        <w:rPr>
          <w:rFonts w:ascii="Courier New" w:cs="Courier New" w:eastAsia="Courier New" w:hAnsi="Courier New"/>
          <w:sz w:val="18"/>
          <w:szCs w:val="18"/>
          <w:color w:val="auto"/>
        </w:rPr>
        <w:t>MARVELL TECHNOLOGY GROUP LTD.</w:t>
      </w:r>
    </w:p>
    <w:p>
      <w:pPr>
        <w:spacing w:after="0" w:line="202" w:lineRule="exact"/>
        <w:rPr>
          <w:sz w:val="20"/>
          <w:szCs w:val="20"/>
          <w:color w:val="auto"/>
        </w:rPr>
      </w:pPr>
    </w:p>
    <w:p>
      <w:pPr>
        <w:ind w:left="4640"/>
        <w:spacing w:after="0"/>
        <w:rPr>
          <w:sz w:val="20"/>
          <w:szCs w:val="20"/>
          <w:color w:val="auto"/>
        </w:rPr>
      </w:pPr>
      <w:r>
        <w:rPr>
          <w:rFonts w:ascii="Courier New" w:cs="Courier New" w:eastAsia="Courier New" w:hAnsi="Courier New"/>
          <w:sz w:val="18"/>
          <w:szCs w:val="18"/>
          <w:color w:val="auto"/>
        </w:rPr>
        <w:t>By: /s/ George A. Hervey</w:t>
      </w:r>
    </w:p>
    <w:p>
      <w:pPr>
        <w:spacing w:after="0" w:line="4" w:lineRule="exact"/>
        <w:rPr>
          <w:sz w:val="20"/>
          <w:szCs w:val="20"/>
          <w:color w:val="auto"/>
        </w:rPr>
      </w:pPr>
    </w:p>
    <w:p>
      <w:pPr>
        <w:ind w:left="496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640"/>
        <w:spacing w:after="0"/>
        <w:rPr>
          <w:sz w:val="20"/>
          <w:szCs w:val="20"/>
          <w:color w:val="auto"/>
        </w:rPr>
      </w:pPr>
      <w:r>
        <w:rPr>
          <w:rFonts w:ascii="Courier New" w:cs="Courier New" w:eastAsia="Courier New" w:hAnsi="Courier New"/>
          <w:sz w:val="18"/>
          <w:szCs w:val="18"/>
          <w:color w:val="auto"/>
        </w:rPr>
        <w:t>Name: George A. Hervey</w:t>
      </w:r>
    </w:p>
    <w:p>
      <w:pPr>
        <w:ind w:left="4640"/>
        <w:spacing w:after="0"/>
        <w:tabs>
          <w:tab w:leader="none" w:pos="5260" w:val="left"/>
        </w:tabs>
        <w:rPr>
          <w:sz w:val="20"/>
          <w:szCs w:val="20"/>
          <w:color w:val="auto"/>
        </w:rPr>
      </w:pPr>
      <w:r>
        <w:rPr>
          <w:rFonts w:ascii="Courier New" w:cs="Courier New" w:eastAsia="Courier New" w:hAnsi="Courier New"/>
          <w:sz w:val="18"/>
          <w:szCs w:val="18"/>
          <w:color w:val="auto"/>
        </w:rPr>
        <w:t>Its:</w:t>
      </w:r>
      <w:r>
        <w:rPr>
          <w:sz w:val="20"/>
          <w:szCs w:val="20"/>
          <w:color w:val="auto"/>
        </w:rPr>
        <w:tab/>
      </w:r>
      <w:r>
        <w:rPr>
          <w:rFonts w:ascii="Courier New" w:cs="Courier New" w:eastAsia="Courier New" w:hAnsi="Courier New"/>
          <w:sz w:val="16"/>
          <w:szCs w:val="16"/>
          <w:color w:val="auto"/>
        </w:rPr>
        <w:t>Vice President of Finance and</w:t>
      </w:r>
    </w:p>
    <w:p>
      <w:pPr>
        <w:ind w:left="5280"/>
        <w:spacing w:after="0"/>
        <w:rPr>
          <w:sz w:val="20"/>
          <w:szCs w:val="20"/>
          <w:color w:val="auto"/>
        </w:rPr>
      </w:pPr>
      <w:r>
        <w:rPr>
          <w:rFonts w:ascii="Courier New" w:cs="Courier New" w:eastAsia="Courier New" w:hAnsi="Courier New"/>
          <w:sz w:val="18"/>
          <w:szCs w:val="18"/>
          <w:color w:val="auto"/>
        </w:rPr>
        <w:t>Chief Financial Officer</w:t>
      </w:r>
    </w:p>
    <w:p>
      <w:pPr>
        <w:sectPr>
          <w:pgSz w:w="11900" w:h="16838" w:orient="portrait"/>
          <w:cols w:equalWidth="0" w:num="1">
            <w:col w:w="10219"/>
          </w:cols>
          <w:pgMar w:left="240" w:top="723" w:right="1440" w:bottom="1440" w:gutter="0" w:footer="0" w:header="0"/>
        </w:sectPr>
      </w:pPr>
    </w:p>
    <w:bookmarkStart w:id="2" w:name="page3"/>
    <w:bookmarkEnd w:id="2"/>
    <w:p>
      <w:pPr>
        <w:ind w:left="3580"/>
        <w:spacing w:after="0"/>
        <w:rPr>
          <w:sz w:val="20"/>
          <w:szCs w:val="20"/>
          <w:color w:val="auto"/>
        </w:rPr>
      </w:pPr>
      <w:r>
        <w:rPr>
          <w:rFonts w:ascii="Courier New" w:cs="Courier New" w:eastAsia="Courier New" w:hAnsi="Courier New"/>
          <w:sz w:val="16"/>
          <w:szCs w:val="16"/>
          <w:color w:val="auto"/>
        </w:rPr>
        <w:t>EXHIBIT INDEX</w:t>
      </w:r>
    </w:p>
    <w:p>
      <w:pPr>
        <w:sectPr>
          <w:pgSz w:w="11900" w:h="16838" w:orient="portrait"/>
          <w:cols w:equalWidth="0" w:num="1">
            <w:col w:w="10219"/>
          </w:cols>
          <w:pgMar w:left="240" w:top="723"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Exhibit No.</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Document</w:t>
      </w:r>
    </w:p>
    <w:p>
      <w:pPr>
        <w:spacing w:after="0" w:line="4"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ectPr>
          <w:pgSz w:w="11900" w:h="16838" w:orient="portrait"/>
          <w:cols w:equalWidth="0" w:num="2">
            <w:col w:w="3080" w:space="720"/>
            <w:col w:w="6419"/>
          </w:cols>
          <w:pgMar w:left="240" w:top="723"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Exhibit 99.1</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Press Release issued May 23, 2002.</w:t>
      </w:r>
    </w:p>
    <w:p>
      <w:pPr>
        <w:sectPr>
          <w:pgSz w:w="11900" w:h="16838" w:orient="portrait"/>
          <w:cols w:equalWidth="0" w:num="2">
            <w:col w:w="2340" w:space="720"/>
            <w:col w:w="7159"/>
          </w:cols>
          <w:pgMar w:left="240" w:top="723" w:right="1440" w:bottom="1440" w:gutter="0" w:footer="0" w:header="0"/>
          <w:type w:val="continuous"/>
        </w:sectPr>
      </w:pPr>
    </w:p>
    <w:bookmarkStart w:id="3" w:name="page4"/>
    <w:bookmarkEnd w:id="3"/>
    <w:p>
      <w:pPr>
        <w:jc w:val="right"/>
        <w:ind w:right="1779"/>
        <w:spacing w:after="0"/>
        <w:rPr>
          <w:sz w:val="20"/>
          <w:szCs w:val="20"/>
          <w:color w:val="auto"/>
        </w:rPr>
      </w:pPr>
      <w:r>
        <w:rPr>
          <w:rFonts w:ascii="Courier New" w:cs="Courier New" w:eastAsia="Courier New" w:hAnsi="Courier New"/>
          <w:sz w:val="18"/>
          <w:szCs w:val="18"/>
          <w:color w:val="auto"/>
        </w:rPr>
        <w:t>EXHIBIT 99.1</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NEWS RELEASE</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GROUP LTD. REPORTS FIRST QUARTER FISCAL 2003 RESULTS</w:t>
      </w:r>
    </w:p>
    <w:p>
      <w:pPr>
        <w:spacing w:after="0" w:line="207"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SUNNYVALE, CA. (MAY 23, 2002) - Marvell Technology Group Ltd. (NASDAQ: MRVL), a technology leader in the development of extreme broadband communications solutions, today reported financial results for its first fiscal quarter ended May 4, 2002.</w:t>
      </w:r>
    </w:p>
    <w:p>
      <w:pPr>
        <w:spacing w:after="0" w:line="207" w:lineRule="exact"/>
        <w:rPr>
          <w:sz w:val="20"/>
          <w:szCs w:val="20"/>
          <w:color w:val="auto"/>
        </w:rPr>
      </w:pPr>
    </w:p>
    <w:p>
      <w:pPr>
        <w:ind w:right="1879"/>
        <w:spacing w:after="0" w:line="271" w:lineRule="auto"/>
        <w:rPr>
          <w:sz w:val="20"/>
          <w:szCs w:val="20"/>
          <w:color w:val="auto"/>
        </w:rPr>
      </w:pPr>
      <w:r>
        <w:rPr>
          <w:rFonts w:ascii="Courier New" w:cs="Courier New" w:eastAsia="Courier New" w:hAnsi="Courier New"/>
          <w:sz w:val="16"/>
          <w:szCs w:val="16"/>
          <w:color w:val="auto"/>
        </w:rPr>
        <w:t>Net revenue for the first quarter of fiscal 2003 was a record $98.8 million, an increase of 54% over net revenue of $64.2 million for the first quarter of fiscal 2002 and a 19% sequential increase from net revenue of $82.8 million for the fourth quarter of fiscal 2002. Net loss under generally accepted accounting principles (GAAP), which includes the effect of acquisition-related expenses, amortization of stock-based compensation and a special charge related to facilities consolidation, was $30.9 million, or $0.26 per share (diluted), for the first quarter of fiscal 2003, compared with net loss under GAAP of $105.0 million, or $0.93 per share (diluted), for the first quarter of fiscal 2002.</w:t>
      </w:r>
    </w:p>
    <w:p>
      <w:pPr>
        <w:spacing w:after="0" w:line="184" w:lineRule="exact"/>
        <w:rPr>
          <w:sz w:val="20"/>
          <w:szCs w:val="20"/>
          <w:color w:val="auto"/>
        </w:rPr>
      </w:pPr>
    </w:p>
    <w:p>
      <w:pPr>
        <w:ind w:right="1779"/>
        <w:spacing w:after="0" w:line="273" w:lineRule="auto"/>
        <w:rPr>
          <w:sz w:val="20"/>
          <w:szCs w:val="20"/>
          <w:color w:val="auto"/>
        </w:rPr>
      </w:pPr>
      <w:r>
        <w:rPr>
          <w:rFonts w:ascii="Courier New" w:cs="Courier New" w:eastAsia="Courier New" w:hAnsi="Courier New"/>
          <w:sz w:val="16"/>
          <w:szCs w:val="16"/>
          <w:color w:val="auto"/>
        </w:rPr>
        <w:t>Pro forma net income, which excludes the effect of acquisition-related expenses, amortization of stock-based compensation and a special charge related to facilities consolidation, was $10.5 million, or $0.08 per share (diluted), for the first quarter of fiscal 2003, compared with pro forma net income of $4.5 million, or $0.04 per share (diluted), for the first quarter of fiscal 2002.</w:t>
      </w:r>
    </w:p>
    <w:p>
      <w:pPr>
        <w:spacing w:after="0" w:line="185"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"Q1 was a very strong quarter for the company," stated Dr. Sehat Sutardja, Marvell's President and CEO. "During the quarter we delivered 19% sequential increase in revenues, recorded very strong bookings and ended the quarter with record backlog. We are experiencing this strength across both our data storage and data communications businesses. Sales and bookings of our Gigabit Ethernet products continue to accelerate as the transition of Gigabit to the desktop gains momentum. We also continue to increase our market share in the data storage market with the strong adoption of our integrated system-on-chip solutions. Finally, our all-CMOS 802.11b Libertas(TM) baseband and RF solution, for wireless LAN networking is receiving strong design momentum."</w:t>
      </w:r>
    </w:p>
    <w:p>
      <w:pPr>
        <w:spacing w:after="0" w:line="215" w:lineRule="exact"/>
        <w:rPr>
          <w:sz w:val="20"/>
          <w:szCs w:val="20"/>
          <w:color w:val="auto"/>
        </w:rPr>
      </w:pPr>
    </w:p>
    <w:p>
      <w:pPr>
        <w:ind w:right="1879"/>
        <w:spacing w:after="0" w:line="268" w:lineRule="auto"/>
        <w:rPr>
          <w:sz w:val="20"/>
          <w:szCs w:val="20"/>
          <w:color w:val="auto"/>
        </w:rPr>
      </w:pPr>
      <w:r>
        <w:rPr>
          <w:rFonts w:ascii="Courier New" w:cs="Courier New" w:eastAsia="Courier New" w:hAnsi="Courier New"/>
          <w:sz w:val="16"/>
          <w:szCs w:val="16"/>
          <w:color w:val="auto"/>
        </w:rPr>
        <w:t>Marvell will be conducting a conference call today at 2 p.m. PDT to discuss its first quarter fiscal 2003 financial results. To listen to the conference call, investors can dial (719) 457-2642 approximately ten minutes prior to the initiation of the teleconference and refer to conference code 498658. Replay of the conference call will be available until May 28, 2002 at midnight by calling</w:t>
      </w:r>
    </w:p>
    <w:p>
      <w:pPr>
        <w:spacing w:after="0" w:line="1" w:lineRule="exact"/>
        <w:rPr>
          <w:sz w:val="20"/>
          <w:szCs w:val="20"/>
          <w:color w:val="auto"/>
        </w:rPr>
      </w:pPr>
    </w:p>
    <w:p>
      <w:pPr>
        <w:ind w:right="2519" w:firstLine="8"/>
        <w:spacing w:after="0" w:line="235" w:lineRule="auto"/>
        <w:tabs>
          <w:tab w:leader="none" w:pos="632"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457-0820. The conference call will also be available via the Web at www.marvell.com until June 28, 2002.</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ABOUT MARVELL</w:t>
      </w:r>
    </w:p>
    <w:p>
      <w:pPr>
        <w:spacing w:after="0" w:line="207"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Marvell, a technology leader in the development of extreme broadband system-level IC solutions for Internet connectivity and infrastructure, comprises Marvell Technology Group Ltd. and its subsidiaries, including Marvell Semiconductor, Inc. (MSI), Marvell Asia Pte Ltd. (MAPL), Marvell Japan K.K., Marvell Taiwan Ltd., Marvell International Ltd. (MIL), and Galileo Technology Ltd. (GTL). On behalf of MIL, MSI designs, develops and markets integrated circuits utilizing proprietary Communications Mixed-Signal Processing (CMSP) and digital signal processing technologies for communications signal processing markets. MAPL is headquartered in Singapore and is responsible for production, distribution and design operations. GTL develops high-performance communications Internetworking and Switching products for the broadband communications market. As used in this</w:t>
      </w:r>
    </w:p>
    <w:p>
      <w:pPr>
        <w:sectPr>
          <w:pgSz w:w="11900" w:h="16838" w:orient="portrait"/>
          <w:cols w:equalWidth="0" w:num="1">
            <w:col w:w="10219"/>
          </w:cols>
          <w:pgMar w:left="240" w:top="339" w:right="1440" w:bottom="1440" w:gutter="0" w:footer="0" w:header="0"/>
        </w:sectPr>
      </w:pPr>
    </w:p>
    <w:bookmarkStart w:id="4" w:name="page5"/>
    <w:bookmarkEnd w:id="4"/>
    <w:p>
      <w:pPr>
        <w:ind w:right="1779"/>
        <w:spacing w:after="0" w:line="268" w:lineRule="auto"/>
        <w:rPr>
          <w:sz w:val="20"/>
          <w:szCs w:val="20"/>
          <w:color w:val="auto"/>
        </w:rPr>
      </w:pPr>
      <w:r>
        <w:rPr>
          <w:rFonts w:ascii="Courier New" w:cs="Courier New" w:eastAsia="Courier New" w:hAnsi="Courier New"/>
          <w:sz w:val="16"/>
          <w:szCs w:val="16"/>
          <w:color w:val="auto"/>
        </w:rPr>
        <w:t>release, the terms "Company" and "Marvell" refer to the entire group of companies. The Company applies its technology to the extreme broadband communications market where its products are used in network access equipment to provide the interface between communications systems and data transmission media. MSI is headquartered at 700 First Ave., Sunnyvale, Calif., 94089; phone:</w:t>
      </w:r>
    </w:p>
    <w:p>
      <w:pPr>
        <w:spacing w:after="0" w:line="1" w:lineRule="exact"/>
        <w:rPr>
          <w:sz w:val="20"/>
          <w:szCs w:val="20"/>
          <w:color w:val="auto"/>
        </w:rPr>
      </w:pPr>
    </w:p>
    <w:p>
      <w:pPr>
        <w:ind w:right="2099" w:firstLine="8"/>
        <w:spacing w:after="0" w:line="236" w:lineRule="auto"/>
        <w:tabs>
          <w:tab w:leader="none" w:pos="632"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222-2500, fax: (408) 752-9028. Marvell's common stock is traded on the NASDAQ under the symbol MRVL. More information on Marvell is available on the Internet at www.marvell.com.</w:t>
      </w:r>
    </w:p>
    <w:p>
      <w:pPr>
        <w:spacing w:after="0" w:line="209" w:lineRule="exact"/>
        <w:rPr>
          <w:sz w:val="20"/>
          <w:szCs w:val="20"/>
          <w:color w:val="auto"/>
        </w:rPr>
      </w:pPr>
    </w:p>
    <w:p>
      <w:pPr>
        <w:ind w:right="2319"/>
        <w:spacing w:after="0" w:line="235" w:lineRule="auto"/>
        <w:rPr>
          <w:sz w:val="20"/>
          <w:szCs w:val="20"/>
          <w:color w:val="auto"/>
        </w:rPr>
      </w:pPr>
      <w:r>
        <w:rPr>
          <w:rFonts w:ascii="Courier New" w:cs="Courier New" w:eastAsia="Courier New" w:hAnsi="Courier New"/>
          <w:sz w:val="18"/>
          <w:szCs w:val="18"/>
          <w:color w:val="auto"/>
        </w:rPr>
        <w:t>SAFE HARBOR STATEMENT UNDER THE PRIVATE SECURITIES LITIGATION REFORM ACT OF 1995:</w:t>
      </w:r>
    </w:p>
    <w:p>
      <w:pPr>
        <w:spacing w:after="0" w:line="208"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This release may contain forward-looking statements based on our current expectations, estimates and projections about our products, our industry, our markets, management's beliefs, and certain assumptions made by us. Words such as "anticipates," "expects," "intends," "plans," "believes," "seeks," "estimates," "may," "will," "should," and variations of these words or similar expressions, are intended to identify forward-looking statements. In addition, any statements that refer to expectations, projections or other characterizations of future events or circumstances, including any underlying assumptions, are forward-looking statements. These statements are not guarantees of future performance and are subject to certain risks, uncertainties and assumptions that are difficult to predict. Therefore, market results may differ materially and adversely from those expressed in any forward-looking statements in this release.</w:t>
      </w:r>
    </w:p>
    <w:p>
      <w:pPr>
        <w:spacing w:after="0" w:line="207" w:lineRule="exact"/>
        <w:rPr>
          <w:sz w:val="20"/>
          <w:szCs w:val="20"/>
          <w:color w:val="auto"/>
        </w:rPr>
      </w:pPr>
    </w:p>
    <w:p>
      <w:pPr>
        <w:ind w:right="1879"/>
        <w:spacing w:after="0" w:line="271" w:lineRule="auto"/>
        <w:rPr>
          <w:sz w:val="20"/>
          <w:szCs w:val="20"/>
          <w:color w:val="auto"/>
        </w:rPr>
      </w:pPr>
      <w:r>
        <w:rPr>
          <w:rFonts w:ascii="Courier New" w:cs="Courier New" w:eastAsia="Courier New" w:hAnsi="Courier New"/>
          <w:sz w:val="16"/>
          <w:szCs w:val="16"/>
          <w:color w:val="auto"/>
        </w:rPr>
        <w:t>Important risks, uncertainties and assumptions that may cause such a difference for Marvell in connection with our near term financial results include, but are not limited to, the timing, cost and successful completion of technology and product development through volume production; the timing, rescheduling and/or cancellation of significant customer orders; general economic conditions and specific conditions in the markets we address, including periodic downturns in the integrated circuit industry; the rate at which our present and future customers and end-users adopt our products; and the timing and results of customer-industry qualification and certification of our products.</w:t>
      </w:r>
    </w:p>
    <w:p>
      <w:pPr>
        <w:spacing w:after="0" w:line="184"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For other factors that could cause Marvell's results to vary from expectations, please see the section titled "Additional Factors That May Affect Future Results" in Marvell's annual report on Form 10-K for the year ended February 2, 2002. We undertake no obligation to revise or update publicly any forward-looking statements for any reason.</w:t>
      </w:r>
    </w:p>
    <w:p>
      <w:pPr>
        <w:sectPr>
          <w:pgSz w:w="11900" w:h="16838" w:orient="portrait"/>
          <w:cols w:equalWidth="0" w:num="1">
            <w:col w:w="10219"/>
          </w:cols>
          <w:pgMar w:left="240" w:top="520" w:right="1440" w:bottom="1440" w:gutter="0" w:footer="0" w:header="0"/>
        </w:sectPr>
      </w:pPr>
    </w:p>
    <w:bookmarkStart w:id="5" w:name="page6"/>
    <w:bookmarkEnd w:id="5"/>
    <w:p>
      <w:pPr>
        <w:jc w:val="center"/>
        <w:ind w:right="1679"/>
        <w:spacing w:after="0"/>
        <w:rPr>
          <w:sz w:val="20"/>
          <w:szCs w:val="20"/>
          <w:color w:val="auto"/>
        </w:rPr>
      </w:pPr>
      <w:r>
        <w:rPr>
          <w:rFonts w:ascii="Courier New" w:cs="Courier New" w:eastAsia="Courier New" w:hAnsi="Courier New"/>
          <w:sz w:val="18"/>
          <w:szCs w:val="18"/>
          <w:color w:val="auto"/>
        </w:rPr>
        <w:t>MARVELL TECHNOLOGY GROUP LTD.</w:t>
      </w:r>
    </w:p>
    <w:p>
      <w:pPr>
        <w:jc w:val="center"/>
        <w:ind w:right="1679"/>
        <w:spacing w:after="0" w:line="238" w:lineRule="auto"/>
        <w:rPr>
          <w:sz w:val="20"/>
          <w:szCs w:val="20"/>
          <w:color w:val="auto"/>
        </w:rPr>
      </w:pPr>
      <w:r>
        <w:rPr>
          <w:rFonts w:ascii="Courier New" w:cs="Courier New" w:eastAsia="Courier New" w:hAnsi="Courier New"/>
          <w:sz w:val="18"/>
          <w:szCs w:val="18"/>
          <w:color w:val="auto"/>
        </w:rPr>
        <w:t>Consolidated Statements of Operations</w:t>
      </w:r>
    </w:p>
    <w:p>
      <w:pPr>
        <w:jc w:val="center"/>
        <w:ind w:right="1679"/>
        <w:spacing w:after="0"/>
        <w:rPr>
          <w:sz w:val="20"/>
          <w:szCs w:val="20"/>
          <w:color w:val="auto"/>
        </w:rPr>
      </w:pPr>
      <w:r>
        <w:rPr>
          <w:rFonts w:ascii="Courier New" w:cs="Courier New" w:eastAsia="Courier New" w:hAnsi="Courier New"/>
          <w:sz w:val="18"/>
          <w:szCs w:val="18"/>
          <w:color w:val="auto"/>
        </w:rPr>
        <w:t>(Unaudited)</w:t>
      </w:r>
    </w:p>
    <w:p>
      <w:pPr>
        <w:jc w:val="center"/>
        <w:ind w:right="1779"/>
        <w:spacing w:after="0" w:line="237" w:lineRule="auto"/>
        <w:rPr>
          <w:sz w:val="20"/>
          <w:szCs w:val="20"/>
          <w:color w:val="auto"/>
        </w:rPr>
      </w:pPr>
      <w:r>
        <w:rPr>
          <w:rFonts w:ascii="Courier New" w:cs="Courier New" w:eastAsia="Courier New" w:hAnsi="Courier New"/>
          <w:sz w:val="18"/>
          <w:szCs w:val="18"/>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49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380" w:type="dxa"/>
            <w:vAlign w:val="bottom"/>
            <w:gridSpan w:val="3"/>
          </w:tcPr>
          <w:p>
            <w:pPr>
              <w:jc w:val="right"/>
              <w:ind w:right="132"/>
              <w:spacing w:after="0"/>
              <w:rPr>
                <w:sz w:val="20"/>
                <w:szCs w:val="20"/>
                <w:color w:val="auto"/>
              </w:rPr>
            </w:pPr>
            <w:r>
              <w:rPr>
                <w:rFonts w:ascii="Courier New" w:cs="Courier New" w:eastAsia="Courier New" w:hAnsi="Courier New"/>
                <w:sz w:val="18"/>
                <w:szCs w:val="18"/>
                <w:color w:val="auto"/>
              </w:rPr>
              <w:t>THREE MONTHS ENDED</w:t>
            </w:r>
          </w:p>
        </w:tc>
      </w:tr>
      <w:tr>
        <w:trPr>
          <w:trHeight w:val="203"/>
        </w:trPr>
        <w:tc>
          <w:tcPr>
            <w:tcW w:w="4960" w:type="dxa"/>
            <w:vAlign w:val="bottom"/>
          </w:tcPr>
          <w:p>
            <w:pPr>
              <w:spacing w:after="0"/>
              <w:rPr>
                <w:sz w:val="17"/>
                <w:szCs w:val="17"/>
                <w:color w:val="auto"/>
              </w:rPr>
            </w:pPr>
          </w:p>
        </w:tc>
        <w:tc>
          <w:tcPr>
            <w:tcW w:w="2740" w:type="dxa"/>
            <w:vAlign w:val="bottom"/>
            <w:gridSpan w:val="4"/>
          </w:tcPr>
          <w:p>
            <w:pPr>
              <w:ind w:left="200"/>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03"/>
        </w:trPr>
        <w:tc>
          <w:tcPr>
            <w:tcW w:w="49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1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MAY 4,</w:t>
            </w:r>
          </w:p>
        </w:tc>
        <w:tc>
          <w:tcPr>
            <w:tcW w:w="300" w:type="dxa"/>
            <w:vAlign w:val="bottom"/>
          </w:tcPr>
          <w:p>
            <w:pPr>
              <w:spacing w:after="0"/>
              <w:rPr>
                <w:sz w:val="17"/>
                <w:szCs w:val="17"/>
                <w:color w:val="auto"/>
              </w:rPr>
            </w:pPr>
          </w:p>
        </w:tc>
        <w:tc>
          <w:tcPr>
            <w:tcW w:w="9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6"/>
              </w:rPr>
              <w:t>APRIL 28,</w:t>
            </w:r>
          </w:p>
        </w:tc>
      </w:tr>
      <w:tr>
        <w:trPr>
          <w:trHeight w:val="203"/>
        </w:trPr>
        <w:tc>
          <w:tcPr>
            <w:tcW w:w="49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1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2002</w:t>
            </w:r>
          </w:p>
        </w:tc>
        <w:tc>
          <w:tcPr>
            <w:tcW w:w="300" w:type="dxa"/>
            <w:vAlign w:val="bottom"/>
          </w:tcPr>
          <w:p>
            <w:pPr>
              <w:spacing w:after="0"/>
              <w:rPr>
                <w:sz w:val="17"/>
                <w:szCs w:val="17"/>
                <w:color w:val="auto"/>
              </w:rPr>
            </w:pPr>
          </w:p>
        </w:tc>
        <w:tc>
          <w:tcPr>
            <w:tcW w:w="9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2001</w:t>
            </w:r>
          </w:p>
        </w:tc>
      </w:tr>
      <w:tr>
        <w:trPr>
          <w:trHeight w:val="203"/>
        </w:trPr>
        <w:tc>
          <w:tcPr>
            <w:tcW w:w="4960" w:type="dxa"/>
            <w:vAlign w:val="bottom"/>
          </w:tcPr>
          <w:p>
            <w:pPr>
              <w:spacing w:after="0"/>
              <w:rPr>
                <w:sz w:val="17"/>
                <w:szCs w:val="17"/>
                <w:color w:val="auto"/>
              </w:rPr>
            </w:pPr>
          </w:p>
        </w:tc>
        <w:tc>
          <w:tcPr>
            <w:tcW w:w="14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608"/>
        </w:trPr>
        <w:tc>
          <w:tcPr>
            <w:tcW w:w="4960" w:type="dxa"/>
            <w:vAlign w:val="bottom"/>
          </w:tcPr>
          <w:p>
            <w:pPr>
              <w:spacing w:after="0"/>
              <w:rPr>
                <w:sz w:val="20"/>
                <w:szCs w:val="20"/>
                <w:color w:val="auto"/>
              </w:rPr>
            </w:pPr>
            <w:r>
              <w:rPr>
                <w:rFonts w:ascii="Courier New" w:cs="Courier New" w:eastAsia="Courier New" w:hAnsi="Courier New"/>
                <w:sz w:val="18"/>
                <w:szCs w:val="18"/>
                <w:color w:val="auto"/>
              </w:rPr>
              <w:t>Net revenue</w:t>
            </w:r>
          </w:p>
        </w:tc>
        <w:tc>
          <w:tcPr>
            <w:tcW w:w="360" w:type="dxa"/>
            <w:vAlign w:val="bottom"/>
          </w:tcPr>
          <w:p>
            <w:pPr>
              <w:ind w:left="200"/>
              <w:spacing w:after="0"/>
              <w:rPr>
                <w:sz w:val="20"/>
                <w:szCs w:val="20"/>
                <w:color w:val="auto"/>
              </w:rPr>
            </w:pPr>
            <w:r>
              <w:rPr>
                <w:rFonts w:ascii="Courier New" w:cs="Courier New" w:eastAsia="Courier New" w:hAnsi="Courier New"/>
                <w:sz w:val="18"/>
                <w:szCs w:val="18"/>
                <w:color w:val="auto"/>
              </w:rPr>
              <w:t>$</w:t>
            </w:r>
          </w:p>
        </w:tc>
        <w:tc>
          <w:tcPr>
            <w:tcW w:w="112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98,800</w:t>
            </w:r>
          </w:p>
        </w:tc>
        <w:tc>
          <w:tcPr>
            <w:tcW w:w="30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960" w:type="dxa"/>
            <w:vAlign w:val="bottom"/>
          </w:tcPr>
          <w:p>
            <w:pPr>
              <w:jc w:val="right"/>
              <w:ind w:right="12"/>
              <w:spacing w:after="0"/>
              <w:rPr>
                <w:sz w:val="20"/>
                <w:szCs w:val="20"/>
                <w:color w:val="auto"/>
              </w:rPr>
            </w:pPr>
            <w:r>
              <w:rPr>
                <w:rFonts w:ascii="Courier New" w:cs="Courier New" w:eastAsia="Courier New" w:hAnsi="Courier New"/>
                <w:sz w:val="18"/>
                <w:szCs w:val="18"/>
                <w:color w:val="auto"/>
              </w:rPr>
              <w:t>64,230</w:t>
            </w:r>
          </w:p>
        </w:tc>
      </w:tr>
      <w:tr>
        <w:trPr>
          <w:trHeight w:val="203"/>
        </w:trPr>
        <w:tc>
          <w:tcPr>
            <w:tcW w:w="4960" w:type="dxa"/>
            <w:vAlign w:val="bottom"/>
          </w:tcPr>
          <w:p>
            <w:pPr>
              <w:spacing w:after="0" w:line="203" w:lineRule="exact"/>
              <w:rPr>
                <w:sz w:val="20"/>
                <w:szCs w:val="20"/>
                <w:color w:val="auto"/>
              </w:rPr>
            </w:pPr>
            <w:r>
              <w:rPr>
                <w:rFonts w:ascii="Courier New" w:cs="Courier New" w:eastAsia="Courier New" w:hAnsi="Courier New"/>
                <w:sz w:val="18"/>
                <w:szCs w:val="18"/>
                <w:color w:val="auto"/>
              </w:rPr>
              <w:t>Cost of goods sold</w:t>
            </w:r>
          </w:p>
        </w:tc>
        <w:tc>
          <w:tcPr>
            <w:tcW w:w="360" w:type="dxa"/>
            <w:vAlign w:val="bottom"/>
          </w:tcPr>
          <w:p>
            <w:pPr>
              <w:spacing w:after="0"/>
              <w:rPr>
                <w:sz w:val="17"/>
                <w:szCs w:val="17"/>
                <w:color w:val="auto"/>
              </w:rPr>
            </w:pPr>
          </w:p>
        </w:tc>
        <w:tc>
          <w:tcPr>
            <w:tcW w:w="11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43,780</w:t>
            </w:r>
          </w:p>
        </w:tc>
        <w:tc>
          <w:tcPr>
            <w:tcW w:w="300" w:type="dxa"/>
            <w:vAlign w:val="bottom"/>
          </w:tcPr>
          <w:p>
            <w:pPr>
              <w:spacing w:after="0"/>
              <w:rPr>
                <w:sz w:val="17"/>
                <w:szCs w:val="17"/>
                <w:color w:val="auto"/>
              </w:rPr>
            </w:pPr>
          </w:p>
        </w:tc>
        <w:tc>
          <w:tcPr>
            <w:tcW w:w="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30,161</w:t>
            </w:r>
          </w:p>
        </w:tc>
      </w:tr>
      <w:tr>
        <w:trPr>
          <w:trHeight w:val="203"/>
        </w:trPr>
        <w:tc>
          <w:tcPr>
            <w:tcW w:w="4960" w:type="dxa"/>
            <w:vAlign w:val="bottom"/>
          </w:tcPr>
          <w:p>
            <w:pPr>
              <w:spacing w:after="0"/>
              <w:rPr>
                <w:sz w:val="17"/>
                <w:szCs w:val="17"/>
                <w:color w:val="auto"/>
              </w:rPr>
            </w:pPr>
          </w:p>
        </w:tc>
        <w:tc>
          <w:tcPr>
            <w:tcW w:w="14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960" w:type="dxa"/>
            <w:vAlign w:val="bottom"/>
          </w:tcPr>
          <w:p>
            <w:pPr>
              <w:spacing w:after="0" w:line="203" w:lineRule="exact"/>
              <w:rPr>
                <w:sz w:val="20"/>
                <w:szCs w:val="20"/>
                <w:color w:val="auto"/>
              </w:rPr>
            </w:pPr>
            <w:r>
              <w:rPr>
                <w:rFonts w:ascii="Courier New" w:cs="Courier New" w:eastAsia="Courier New" w:hAnsi="Courier New"/>
                <w:sz w:val="18"/>
                <w:szCs w:val="18"/>
                <w:color w:val="auto"/>
              </w:rPr>
              <w:t>Gross profit</w:t>
            </w:r>
          </w:p>
        </w:tc>
        <w:tc>
          <w:tcPr>
            <w:tcW w:w="360" w:type="dxa"/>
            <w:vAlign w:val="bottom"/>
          </w:tcPr>
          <w:p>
            <w:pPr>
              <w:spacing w:after="0"/>
              <w:rPr>
                <w:sz w:val="17"/>
                <w:szCs w:val="17"/>
                <w:color w:val="auto"/>
              </w:rPr>
            </w:pPr>
          </w:p>
        </w:tc>
        <w:tc>
          <w:tcPr>
            <w:tcW w:w="11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55,020</w:t>
            </w:r>
          </w:p>
        </w:tc>
        <w:tc>
          <w:tcPr>
            <w:tcW w:w="300" w:type="dxa"/>
            <w:vAlign w:val="bottom"/>
          </w:tcPr>
          <w:p>
            <w:pPr>
              <w:spacing w:after="0"/>
              <w:rPr>
                <w:sz w:val="17"/>
                <w:szCs w:val="17"/>
                <w:color w:val="auto"/>
              </w:rPr>
            </w:pPr>
          </w:p>
        </w:tc>
        <w:tc>
          <w:tcPr>
            <w:tcW w:w="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34,069</w:t>
            </w:r>
          </w:p>
        </w:tc>
      </w:tr>
      <w:tr>
        <w:trPr>
          <w:trHeight w:val="203"/>
        </w:trPr>
        <w:tc>
          <w:tcPr>
            <w:tcW w:w="4960" w:type="dxa"/>
            <w:vAlign w:val="bottom"/>
          </w:tcPr>
          <w:p>
            <w:pPr>
              <w:spacing w:after="0" w:line="203" w:lineRule="exact"/>
              <w:rPr>
                <w:sz w:val="20"/>
                <w:szCs w:val="20"/>
                <w:color w:val="auto"/>
              </w:rPr>
            </w:pPr>
            <w:r>
              <w:rPr>
                <w:rFonts w:ascii="Courier New" w:cs="Courier New" w:eastAsia="Courier New" w:hAnsi="Courier New"/>
                <w:sz w:val="18"/>
                <w:szCs w:val="18"/>
                <w:color w:val="auto"/>
              </w:rPr>
              <w:t>Operating expenses:</w:t>
            </w:r>
          </w:p>
        </w:tc>
        <w:tc>
          <w:tcPr>
            <w:tcW w:w="36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60" w:type="dxa"/>
            <w:vAlign w:val="bottom"/>
          </w:tcPr>
          <w:p>
            <w:pPr>
              <w:spacing w:after="0"/>
              <w:rPr>
                <w:sz w:val="17"/>
                <w:szCs w:val="17"/>
                <w:color w:val="auto"/>
              </w:rPr>
            </w:pPr>
          </w:p>
        </w:tc>
      </w:tr>
      <w:tr>
        <w:trPr>
          <w:trHeight w:val="203"/>
        </w:trPr>
        <w:tc>
          <w:tcPr>
            <w:tcW w:w="496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Research and development</w:t>
            </w:r>
          </w:p>
        </w:tc>
        <w:tc>
          <w:tcPr>
            <w:tcW w:w="360" w:type="dxa"/>
            <w:vAlign w:val="bottom"/>
          </w:tcPr>
          <w:p>
            <w:pPr>
              <w:spacing w:after="0"/>
              <w:rPr>
                <w:sz w:val="17"/>
                <w:szCs w:val="17"/>
                <w:color w:val="auto"/>
              </w:rPr>
            </w:pPr>
          </w:p>
        </w:tc>
        <w:tc>
          <w:tcPr>
            <w:tcW w:w="11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30,609</w:t>
            </w:r>
          </w:p>
        </w:tc>
        <w:tc>
          <w:tcPr>
            <w:tcW w:w="300" w:type="dxa"/>
            <w:vAlign w:val="bottom"/>
          </w:tcPr>
          <w:p>
            <w:pPr>
              <w:spacing w:after="0"/>
              <w:rPr>
                <w:sz w:val="17"/>
                <w:szCs w:val="17"/>
                <w:color w:val="auto"/>
              </w:rPr>
            </w:pPr>
          </w:p>
        </w:tc>
        <w:tc>
          <w:tcPr>
            <w:tcW w:w="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20,066</w:t>
            </w:r>
          </w:p>
        </w:tc>
      </w:tr>
      <w:tr>
        <w:trPr>
          <w:trHeight w:val="203"/>
        </w:trPr>
        <w:tc>
          <w:tcPr>
            <w:tcW w:w="496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Selling and marketing</w:t>
            </w:r>
          </w:p>
        </w:tc>
        <w:tc>
          <w:tcPr>
            <w:tcW w:w="360" w:type="dxa"/>
            <w:vAlign w:val="bottom"/>
          </w:tcPr>
          <w:p>
            <w:pPr>
              <w:spacing w:after="0"/>
              <w:rPr>
                <w:sz w:val="17"/>
                <w:szCs w:val="17"/>
                <w:color w:val="auto"/>
              </w:rPr>
            </w:pPr>
          </w:p>
        </w:tc>
        <w:tc>
          <w:tcPr>
            <w:tcW w:w="11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11,012</w:t>
            </w:r>
          </w:p>
        </w:tc>
        <w:tc>
          <w:tcPr>
            <w:tcW w:w="300" w:type="dxa"/>
            <w:vAlign w:val="bottom"/>
          </w:tcPr>
          <w:p>
            <w:pPr>
              <w:spacing w:after="0"/>
              <w:rPr>
                <w:sz w:val="17"/>
                <w:szCs w:val="17"/>
                <w:color w:val="auto"/>
              </w:rPr>
            </w:pPr>
          </w:p>
        </w:tc>
        <w:tc>
          <w:tcPr>
            <w:tcW w:w="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9,545</w:t>
            </w:r>
          </w:p>
        </w:tc>
      </w:tr>
      <w:tr>
        <w:trPr>
          <w:trHeight w:val="203"/>
        </w:trPr>
        <w:tc>
          <w:tcPr>
            <w:tcW w:w="496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General and administrative</w:t>
            </w:r>
          </w:p>
        </w:tc>
        <w:tc>
          <w:tcPr>
            <w:tcW w:w="360" w:type="dxa"/>
            <w:vAlign w:val="bottom"/>
          </w:tcPr>
          <w:p>
            <w:pPr>
              <w:spacing w:after="0"/>
              <w:rPr>
                <w:sz w:val="17"/>
                <w:szCs w:val="17"/>
                <w:color w:val="auto"/>
              </w:rPr>
            </w:pPr>
          </w:p>
        </w:tc>
        <w:tc>
          <w:tcPr>
            <w:tcW w:w="11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3,642</w:t>
            </w:r>
          </w:p>
        </w:tc>
        <w:tc>
          <w:tcPr>
            <w:tcW w:w="300" w:type="dxa"/>
            <w:vAlign w:val="bottom"/>
          </w:tcPr>
          <w:p>
            <w:pPr>
              <w:spacing w:after="0"/>
              <w:rPr>
                <w:sz w:val="17"/>
                <w:szCs w:val="17"/>
                <w:color w:val="auto"/>
              </w:rPr>
            </w:pPr>
          </w:p>
        </w:tc>
        <w:tc>
          <w:tcPr>
            <w:tcW w:w="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2,985</w:t>
            </w:r>
          </w:p>
        </w:tc>
      </w:tr>
      <w:tr>
        <w:trPr>
          <w:trHeight w:val="203"/>
        </w:trPr>
        <w:tc>
          <w:tcPr>
            <w:tcW w:w="496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Amortization of stock-based compensation</w:t>
            </w:r>
          </w:p>
        </w:tc>
        <w:tc>
          <w:tcPr>
            <w:tcW w:w="360" w:type="dxa"/>
            <w:vAlign w:val="bottom"/>
          </w:tcPr>
          <w:p>
            <w:pPr>
              <w:spacing w:after="0"/>
              <w:rPr>
                <w:sz w:val="17"/>
                <w:szCs w:val="17"/>
                <w:color w:val="auto"/>
              </w:rPr>
            </w:pPr>
          </w:p>
        </w:tc>
        <w:tc>
          <w:tcPr>
            <w:tcW w:w="11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2,282</w:t>
            </w:r>
          </w:p>
        </w:tc>
        <w:tc>
          <w:tcPr>
            <w:tcW w:w="300" w:type="dxa"/>
            <w:vAlign w:val="bottom"/>
          </w:tcPr>
          <w:p>
            <w:pPr>
              <w:spacing w:after="0"/>
              <w:rPr>
                <w:sz w:val="17"/>
                <w:szCs w:val="17"/>
                <w:color w:val="auto"/>
              </w:rPr>
            </w:pPr>
          </w:p>
        </w:tc>
        <w:tc>
          <w:tcPr>
            <w:tcW w:w="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4,113</w:t>
            </w:r>
          </w:p>
        </w:tc>
      </w:tr>
      <w:tr>
        <w:trPr>
          <w:trHeight w:val="203"/>
        </w:trPr>
        <w:tc>
          <w:tcPr>
            <w:tcW w:w="496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Amortization of goodwill and acquired</w:t>
            </w:r>
          </w:p>
        </w:tc>
        <w:tc>
          <w:tcPr>
            <w:tcW w:w="36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60" w:type="dxa"/>
            <w:vAlign w:val="bottom"/>
          </w:tcPr>
          <w:p>
            <w:pPr>
              <w:spacing w:after="0"/>
              <w:rPr>
                <w:sz w:val="17"/>
                <w:szCs w:val="17"/>
                <w:color w:val="auto"/>
              </w:rPr>
            </w:pPr>
          </w:p>
        </w:tc>
      </w:tr>
      <w:tr>
        <w:trPr>
          <w:trHeight w:val="203"/>
        </w:trPr>
        <w:tc>
          <w:tcPr>
            <w:tcW w:w="4960" w:type="dxa"/>
            <w:vAlign w:val="bottom"/>
          </w:tcPr>
          <w:p>
            <w:pPr>
              <w:ind w:left="960"/>
              <w:spacing w:after="0" w:line="203" w:lineRule="exact"/>
              <w:rPr>
                <w:sz w:val="20"/>
                <w:szCs w:val="20"/>
                <w:color w:val="auto"/>
              </w:rPr>
            </w:pPr>
            <w:r>
              <w:rPr>
                <w:rFonts w:ascii="Courier New" w:cs="Courier New" w:eastAsia="Courier New" w:hAnsi="Courier New"/>
                <w:sz w:val="18"/>
                <w:szCs w:val="18"/>
                <w:color w:val="auto"/>
              </w:rPr>
              <w:t>intangible assets</w:t>
            </w:r>
          </w:p>
        </w:tc>
        <w:tc>
          <w:tcPr>
            <w:tcW w:w="360" w:type="dxa"/>
            <w:vAlign w:val="bottom"/>
          </w:tcPr>
          <w:p>
            <w:pPr>
              <w:spacing w:after="0"/>
              <w:rPr>
                <w:sz w:val="17"/>
                <w:szCs w:val="17"/>
                <w:color w:val="auto"/>
              </w:rPr>
            </w:pPr>
          </w:p>
        </w:tc>
        <w:tc>
          <w:tcPr>
            <w:tcW w:w="11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21,323</w:t>
            </w:r>
          </w:p>
        </w:tc>
        <w:tc>
          <w:tcPr>
            <w:tcW w:w="300" w:type="dxa"/>
            <w:vAlign w:val="bottom"/>
          </w:tcPr>
          <w:p>
            <w:pPr>
              <w:spacing w:after="0"/>
              <w:rPr>
                <w:sz w:val="17"/>
                <w:szCs w:val="17"/>
                <w:color w:val="auto"/>
              </w:rPr>
            </w:pPr>
          </w:p>
        </w:tc>
        <w:tc>
          <w:tcPr>
            <w:tcW w:w="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104,508</w:t>
            </w:r>
          </w:p>
        </w:tc>
      </w:tr>
      <w:tr>
        <w:trPr>
          <w:trHeight w:val="203"/>
        </w:trPr>
        <w:tc>
          <w:tcPr>
            <w:tcW w:w="496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Facilities consolidation charge</w:t>
            </w:r>
          </w:p>
        </w:tc>
        <w:tc>
          <w:tcPr>
            <w:tcW w:w="360" w:type="dxa"/>
            <w:vAlign w:val="bottom"/>
          </w:tcPr>
          <w:p>
            <w:pPr>
              <w:spacing w:after="0"/>
              <w:rPr>
                <w:sz w:val="17"/>
                <w:szCs w:val="17"/>
                <w:color w:val="auto"/>
              </w:rPr>
            </w:pPr>
          </w:p>
        </w:tc>
        <w:tc>
          <w:tcPr>
            <w:tcW w:w="11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17,799</w:t>
            </w:r>
          </w:p>
        </w:tc>
        <w:tc>
          <w:tcPr>
            <w:tcW w:w="300" w:type="dxa"/>
            <w:vAlign w:val="bottom"/>
          </w:tcPr>
          <w:p>
            <w:pPr>
              <w:spacing w:after="0"/>
              <w:rPr>
                <w:sz w:val="17"/>
                <w:szCs w:val="17"/>
                <w:color w:val="auto"/>
              </w:rPr>
            </w:pPr>
          </w:p>
        </w:tc>
        <w:tc>
          <w:tcPr>
            <w:tcW w:w="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960" w:type="dxa"/>
            <w:vAlign w:val="bottom"/>
          </w:tcPr>
          <w:p>
            <w:pPr>
              <w:spacing w:after="0"/>
              <w:rPr>
                <w:sz w:val="17"/>
                <w:szCs w:val="17"/>
                <w:color w:val="auto"/>
              </w:rPr>
            </w:pPr>
          </w:p>
        </w:tc>
        <w:tc>
          <w:tcPr>
            <w:tcW w:w="14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960" w:type="dxa"/>
            <w:vAlign w:val="bottom"/>
          </w:tcPr>
          <w:p>
            <w:pPr>
              <w:ind w:left="960"/>
              <w:spacing w:after="0" w:line="203" w:lineRule="exact"/>
              <w:rPr>
                <w:sz w:val="20"/>
                <w:szCs w:val="20"/>
                <w:color w:val="auto"/>
              </w:rPr>
            </w:pPr>
            <w:r>
              <w:rPr>
                <w:rFonts w:ascii="Courier New" w:cs="Courier New" w:eastAsia="Courier New" w:hAnsi="Courier New"/>
                <w:sz w:val="18"/>
                <w:szCs w:val="18"/>
                <w:color w:val="auto"/>
              </w:rPr>
              <w:t>Total operating expenses</w:t>
            </w:r>
          </w:p>
        </w:tc>
        <w:tc>
          <w:tcPr>
            <w:tcW w:w="360" w:type="dxa"/>
            <w:vAlign w:val="bottom"/>
          </w:tcPr>
          <w:p>
            <w:pPr>
              <w:spacing w:after="0"/>
              <w:rPr>
                <w:sz w:val="17"/>
                <w:szCs w:val="17"/>
                <w:color w:val="auto"/>
              </w:rPr>
            </w:pPr>
          </w:p>
        </w:tc>
        <w:tc>
          <w:tcPr>
            <w:tcW w:w="11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86,667</w:t>
            </w:r>
          </w:p>
        </w:tc>
        <w:tc>
          <w:tcPr>
            <w:tcW w:w="300" w:type="dxa"/>
            <w:vAlign w:val="bottom"/>
          </w:tcPr>
          <w:p>
            <w:pPr>
              <w:spacing w:after="0"/>
              <w:rPr>
                <w:sz w:val="17"/>
                <w:szCs w:val="17"/>
                <w:color w:val="auto"/>
              </w:rPr>
            </w:pPr>
          </w:p>
        </w:tc>
        <w:tc>
          <w:tcPr>
            <w:tcW w:w="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141,217</w:t>
            </w:r>
          </w:p>
        </w:tc>
      </w:tr>
      <w:tr>
        <w:trPr>
          <w:trHeight w:val="203"/>
        </w:trPr>
        <w:tc>
          <w:tcPr>
            <w:tcW w:w="4960" w:type="dxa"/>
            <w:vAlign w:val="bottom"/>
          </w:tcPr>
          <w:p>
            <w:pPr>
              <w:spacing w:after="0"/>
              <w:rPr>
                <w:sz w:val="17"/>
                <w:szCs w:val="17"/>
                <w:color w:val="auto"/>
              </w:rPr>
            </w:pPr>
          </w:p>
        </w:tc>
        <w:tc>
          <w:tcPr>
            <w:tcW w:w="14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960" w:type="dxa"/>
            <w:vAlign w:val="bottom"/>
          </w:tcPr>
          <w:p>
            <w:pPr>
              <w:spacing w:after="0" w:line="203" w:lineRule="exact"/>
              <w:rPr>
                <w:sz w:val="20"/>
                <w:szCs w:val="20"/>
                <w:color w:val="auto"/>
              </w:rPr>
            </w:pPr>
            <w:r>
              <w:rPr>
                <w:rFonts w:ascii="Courier New" w:cs="Courier New" w:eastAsia="Courier New" w:hAnsi="Courier New"/>
                <w:sz w:val="18"/>
                <w:szCs w:val="18"/>
                <w:color w:val="auto"/>
              </w:rPr>
              <w:t>Operating loss</w:t>
            </w:r>
          </w:p>
        </w:tc>
        <w:tc>
          <w:tcPr>
            <w:tcW w:w="360" w:type="dxa"/>
            <w:vAlign w:val="bottom"/>
          </w:tcPr>
          <w:p>
            <w:pPr>
              <w:spacing w:after="0"/>
              <w:rPr>
                <w:sz w:val="17"/>
                <w:szCs w:val="17"/>
                <w:color w:val="auto"/>
              </w:rPr>
            </w:pPr>
          </w:p>
        </w:tc>
        <w:tc>
          <w:tcPr>
            <w:tcW w:w="112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(31,647)</w:t>
            </w:r>
          </w:p>
        </w:tc>
        <w:tc>
          <w:tcPr>
            <w:tcW w:w="300" w:type="dxa"/>
            <w:vAlign w:val="bottom"/>
          </w:tcPr>
          <w:p>
            <w:pPr>
              <w:spacing w:after="0"/>
              <w:rPr>
                <w:sz w:val="17"/>
                <w:szCs w:val="17"/>
                <w:color w:val="auto"/>
              </w:rPr>
            </w:pPr>
          </w:p>
        </w:tc>
        <w:tc>
          <w:tcPr>
            <w:tcW w:w="9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6"/>
              </w:rPr>
              <w:t>(107,148)</w:t>
            </w:r>
          </w:p>
        </w:tc>
      </w:tr>
      <w:tr>
        <w:trPr>
          <w:trHeight w:val="203"/>
        </w:trPr>
        <w:tc>
          <w:tcPr>
            <w:tcW w:w="4960" w:type="dxa"/>
            <w:vAlign w:val="bottom"/>
          </w:tcPr>
          <w:p>
            <w:pPr>
              <w:spacing w:after="0" w:line="203" w:lineRule="exact"/>
              <w:rPr>
                <w:sz w:val="20"/>
                <w:szCs w:val="20"/>
                <w:color w:val="auto"/>
              </w:rPr>
            </w:pPr>
            <w:r>
              <w:rPr>
                <w:rFonts w:ascii="Courier New" w:cs="Courier New" w:eastAsia="Courier New" w:hAnsi="Courier New"/>
                <w:sz w:val="18"/>
                <w:szCs w:val="18"/>
                <w:color w:val="auto"/>
              </w:rPr>
              <w:t>Interest and other income, net</w:t>
            </w:r>
          </w:p>
        </w:tc>
        <w:tc>
          <w:tcPr>
            <w:tcW w:w="360" w:type="dxa"/>
            <w:vAlign w:val="bottom"/>
          </w:tcPr>
          <w:p>
            <w:pPr>
              <w:spacing w:after="0"/>
              <w:rPr>
                <w:sz w:val="17"/>
                <w:szCs w:val="17"/>
                <w:color w:val="auto"/>
              </w:rPr>
            </w:pPr>
          </w:p>
        </w:tc>
        <w:tc>
          <w:tcPr>
            <w:tcW w:w="11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2,139</w:t>
            </w:r>
          </w:p>
        </w:tc>
        <w:tc>
          <w:tcPr>
            <w:tcW w:w="300" w:type="dxa"/>
            <w:vAlign w:val="bottom"/>
          </w:tcPr>
          <w:p>
            <w:pPr>
              <w:spacing w:after="0"/>
              <w:rPr>
                <w:sz w:val="17"/>
                <w:szCs w:val="17"/>
                <w:color w:val="auto"/>
              </w:rPr>
            </w:pPr>
          </w:p>
        </w:tc>
        <w:tc>
          <w:tcPr>
            <w:tcW w:w="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2,967</w:t>
            </w:r>
          </w:p>
        </w:tc>
      </w:tr>
      <w:tr>
        <w:trPr>
          <w:trHeight w:val="203"/>
        </w:trPr>
        <w:tc>
          <w:tcPr>
            <w:tcW w:w="4960" w:type="dxa"/>
            <w:vAlign w:val="bottom"/>
          </w:tcPr>
          <w:p>
            <w:pPr>
              <w:spacing w:after="0"/>
              <w:rPr>
                <w:sz w:val="17"/>
                <w:szCs w:val="17"/>
                <w:color w:val="auto"/>
              </w:rPr>
            </w:pPr>
          </w:p>
        </w:tc>
        <w:tc>
          <w:tcPr>
            <w:tcW w:w="14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960" w:type="dxa"/>
            <w:vAlign w:val="bottom"/>
          </w:tcPr>
          <w:p>
            <w:pPr>
              <w:spacing w:after="0" w:line="203" w:lineRule="exact"/>
              <w:rPr>
                <w:sz w:val="20"/>
                <w:szCs w:val="20"/>
                <w:color w:val="auto"/>
              </w:rPr>
            </w:pPr>
            <w:r>
              <w:rPr>
                <w:rFonts w:ascii="Courier New" w:cs="Courier New" w:eastAsia="Courier New" w:hAnsi="Courier New"/>
                <w:sz w:val="18"/>
                <w:szCs w:val="18"/>
                <w:color w:val="auto"/>
              </w:rPr>
              <w:t>Loss before income taxes</w:t>
            </w:r>
          </w:p>
        </w:tc>
        <w:tc>
          <w:tcPr>
            <w:tcW w:w="360" w:type="dxa"/>
            <w:vAlign w:val="bottom"/>
          </w:tcPr>
          <w:p>
            <w:pPr>
              <w:spacing w:after="0"/>
              <w:rPr>
                <w:sz w:val="17"/>
                <w:szCs w:val="17"/>
                <w:color w:val="auto"/>
              </w:rPr>
            </w:pPr>
          </w:p>
        </w:tc>
        <w:tc>
          <w:tcPr>
            <w:tcW w:w="112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(29,508)</w:t>
            </w:r>
          </w:p>
        </w:tc>
        <w:tc>
          <w:tcPr>
            <w:tcW w:w="300" w:type="dxa"/>
            <w:vAlign w:val="bottom"/>
          </w:tcPr>
          <w:p>
            <w:pPr>
              <w:spacing w:after="0"/>
              <w:rPr>
                <w:sz w:val="17"/>
                <w:szCs w:val="17"/>
                <w:color w:val="auto"/>
              </w:rPr>
            </w:pPr>
          </w:p>
        </w:tc>
        <w:tc>
          <w:tcPr>
            <w:tcW w:w="9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6"/>
              </w:rPr>
              <w:t>(104,181)</w:t>
            </w:r>
          </w:p>
        </w:tc>
      </w:tr>
      <w:tr>
        <w:trPr>
          <w:trHeight w:val="203"/>
        </w:trPr>
        <w:tc>
          <w:tcPr>
            <w:tcW w:w="4960" w:type="dxa"/>
            <w:vAlign w:val="bottom"/>
          </w:tcPr>
          <w:p>
            <w:pPr>
              <w:spacing w:after="0" w:line="203" w:lineRule="exact"/>
              <w:rPr>
                <w:sz w:val="20"/>
                <w:szCs w:val="20"/>
                <w:color w:val="auto"/>
              </w:rPr>
            </w:pPr>
            <w:r>
              <w:rPr>
                <w:rFonts w:ascii="Courier New" w:cs="Courier New" w:eastAsia="Courier New" w:hAnsi="Courier New"/>
                <w:sz w:val="18"/>
                <w:szCs w:val="18"/>
                <w:color w:val="auto"/>
              </w:rPr>
              <w:t>Provision for income taxes</w:t>
            </w:r>
          </w:p>
        </w:tc>
        <w:tc>
          <w:tcPr>
            <w:tcW w:w="360" w:type="dxa"/>
            <w:vAlign w:val="bottom"/>
          </w:tcPr>
          <w:p>
            <w:pPr>
              <w:spacing w:after="0"/>
              <w:rPr>
                <w:sz w:val="17"/>
                <w:szCs w:val="17"/>
                <w:color w:val="auto"/>
              </w:rPr>
            </w:pPr>
          </w:p>
        </w:tc>
        <w:tc>
          <w:tcPr>
            <w:tcW w:w="11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1,426</w:t>
            </w:r>
          </w:p>
        </w:tc>
        <w:tc>
          <w:tcPr>
            <w:tcW w:w="300" w:type="dxa"/>
            <w:vAlign w:val="bottom"/>
          </w:tcPr>
          <w:p>
            <w:pPr>
              <w:spacing w:after="0"/>
              <w:rPr>
                <w:sz w:val="17"/>
                <w:szCs w:val="17"/>
                <w:color w:val="auto"/>
              </w:rPr>
            </w:pPr>
          </w:p>
        </w:tc>
        <w:tc>
          <w:tcPr>
            <w:tcW w:w="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785</w:t>
            </w:r>
          </w:p>
        </w:tc>
      </w:tr>
      <w:tr>
        <w:trPr>
          <w:trHeight w:val="203"/>
        </w:trPr>
        <w:tc>
          <w:tcPr>
            <w:tcW w:w="4960" w:type="dxa"/>
            <w:vAlign w:val="bottom"/>
          </w:tcPr>
          <w:p>
            <w:pPr>
              <w:spacing w:after="0"/>
              <w:rPr>
                <w:sz w:val="17"/>
                <w:szCs w:val="17"/>
                <w:color w:val="auto"/>
              </w:rPr>
            </w:pPr>
          </w:p>
        </w:tc>
        <w:tc>
          <w:tcPr>
            <w:tcW w:w="14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960" w:type="dxa"/>
            <w:vAlign w:val="bottom"/>
          </w:tcPr>
          <w:p>
            <w:pPr>
              <w:spacing w:after="0" w:line="203" w:lineRule="exact"/>
              <w:rPr>
                <w:sz w:val="20"/>
                <w:szCs w:val="20"/>
                <w:color w:val="auto"/>
              </w:rPr>
            </w:pPr>
            <w:r>
              <w:rPr>
                <w:rFonts w:ascii="Courier New" w:cs="Courier New" w:eastAsia="Courier New" w:hAnsi="Courier New"/>
                <w:sz w:val="18"/>
                <w:szCs w:val="18"/>
                <w:color w:val="auto"/>
              </w:rPr>
              <w:t>Net loss</w:t>
            </w:r>
          </w:p>
        </w:tc>
        <w:tc>
          <w:tcPr>
            <w:tcW w:w="14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 (30,934)</w:t>
            </w:r>
          </w:p>
        </w:tc>
        <w:tc>
          <w:tcPr>
            <w:tcW w:w="126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$(104,966)</w:t>
            </w:r>
          </w:p>
        </w:tc>
      </w:tr>
      <w:tr>
        <w:trPr>
          <w:trHeight w:val="203"/>
        </w:trPr>
        <w:tc>
          <w:tcPr>
            <w:tcW w:w="4960" w:type="dxa"/>
            <w:vAlign w:val="bottom"/>
          </w:tcPr>
          <w:p>
            <w:pPr>
              <w:spacing w:after="0"/>
              <w:rPr>
                <w:sz w:val="17"/>
                <w:szCs w:val="17"/>
                <w:color w:val="auto"/>
              </w:rPr>
            </w:pPr>
          </w:p>
        </w:tc>
        <w:tc>
          <w:tcPr>
            <w:tcW w:w="14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4960" w:type="dxa"/>
            <w:vAlign w:val="bottom"/>
          </w:tcPr>
          <w:p>
            <w:pPr>
              <w:spacing w:after="0"/>
              <w:rPr>
                <w:sz w:val="20"/>
                <w:szCs w:val="20"/>
                <w:color w:val="auto"/>
              </w:rPr>
            </w:pPr>
            <w:r>
              <w:rPr>
                <w:rFonts w:ascii="Courier New" w:cs="Courier New" w:eastAsia="Courier New" w:hAnsi="Courier New"/>
                <w:sz w:val="18"/>
                <w:szCs w:val="18"/>
                <w:color w:val="auto"/>
              </w:rPr>
              <w:t>Basic net loss per share</w:t>
            </w:r>
          </w:p>
        </w:tc>
        <w:tc>
          <w:tcPr>
            <w:tcW w:w="360" w:type="dxa"/>
            <w:vAlign w:val="bottom"/>
          </w:tcPr>
          <w:p>
            <w:pPr>
              <w:ind w:left="200"/>
              <w:spacing w:after="0"/>
              <w:rPr>
                <w:sz w:val="20"/>
                <w:szCs w:val="20"/>
                <w:color w:val="auto"/>
              </w:rPr>
            </w:pPr>
            <w:r>
              <w:rPr>
                <w:rFonts w:ascii="Courier New" w:cs="Courier New" w:eastAsia="Courier New" w:hAnsi="Courier New"/>
                <w:sz w:val="18"/>
                <w:szCs w:val="18"/>
                <w:color w:val="auto"/>
              </w:rPr>
              <w:t>$</w:t>
            </w:r>
          </w:p>
        </w:tc>
        <w:tc>
          <w:tcPr>
            <w:tcW w:w="112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(0.26)</w:t>
            </w:r>
          </w:p>
        </w:tc>
        <w:tc>
          <w:tcPr>
            <w:tcW w:w="30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960" w:type="dxa"/>
            <w:vAlign w:val="bottom"/>
          </w:tcPr>
          <w:p>
            <w:pPr>
              <w:jc w:val="right"/>
              <w:spacing w:after="0"/>
              <w:rPr>
                <w:sz w:val="20"/>
                <w:szCs w:val="20"/>
                <w:color w:val="auto"/>
              </w:rPr>
            </w:pPr>
            <w:r>
              <w:rPr>
                <w:rFonts w:ascii="Courier New" w:cs="Courier New" w:eastAsia="Courier New" w:hAnsi="Courier New"/>
                <w:sz w:val="18"/>
                <w:szCs w:val="18"/>
                <w:color w:val="auto"/>
              </w:rPr>
              <w:t>(0.93)</w:t>
            </w:r>
          </w:p>
        </w:tc>
      </w:tr>
      <w:tr>
        <w:trPr>
          <w:trHeight w:val="203"/>
        </w:trPr>
        <w:tc>
          <w:tcPr>
            <w:tcW w:w="4960" w:type="dxa"/>
            <w:vAlign w:val="bottom"/>
          </w:tcPr>
          <w:p>
            <w:pPr>
              <w:spacing w:after="0"/>
              <w:rPr>
                <w:sz w:val="17"/>
                <w:szCs w:val="17"/>
                <w:color w:val="auto"/>
              </w:rPr>
            </w:pPr>
          </w:p>
        </w:tc>
        <w:tc>
          <w:tcPr>
            <w:tcW w:w="14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960" w:type="dxa"/>
            <w:vAlign w:val="bottom"/>
          </w:tcPr>
          <w:p>
            <w:pPr>
              <w:spacing w:after="0" w:line="203" w:lineRule="exact"/>
              <w:rPr>
                <w:sz w:val="20"/>
                <w:szCs w:val="20"/>
                <w:color w:val="auto"/>
              </w:rPr>
            </w:pPr>
            <w:r>
              <w:rPr>
                <w:rFonts w:ascii="Courier New" w:cs="Courier New" w:eastAsia="Courier New" w:hAnsi="Courier New"/>
                <w:sz w:val="18"/>
                <w:szCs w:val="18"/>
                <w:color w:val="auto"/>
              </w:rPr>
              <w:t>Diluted net loss per share</w:t>
            </w:r>
          </w:p>
        </w:tc>
        <w:tc>
          <w:tcPr>
            <w:tcW w:w="36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w:t>
            </w:r>
          </w:p>
        </w:tc>
        <w:tc>
          <w:tcPr>
            <w:tcW w:w="112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(0.26)</w:t>
            </w:r>
          </w:p>
        </w:tc>
        <w:tc>
          <w:tcPr>
            <w:tcW w:w="3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9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(0.93)</w:t>
            </w:r>
          </w:p>
        </w:tc>
      </w:tr>
      <w:tr>
        <w:trPr>
          <w:trHeight w:val="203"/>
        </w:trPr>
        <w:tc>
          <w:tcPr>
            <w:tcW w:w="4960" w:type="dxa"/>
            <w:vAlign w:val="bottom"/>
          </w:tcPr>
          <w:p>
            <w:pPr>
              <w:spacing w:after="0"/>
              <w:rPr>
                <w:sz w:val="17"/>
                <w:szCs w:val="17"/>
                <w:color w:val="auto"/>
              </w:rPr>
            </w:pPr>
          </w:p>
        </w:tc>
        <w:tc>
          <w:tcPr>
            <w:tcW w:w="14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4960" w:type="dxa"/>
            <w:vAlign w:val="bottom"/>
          </w:tcPr>
          <w:p>
            <w:pPr>
              <w:spacing w:after="0"/>
              <w:rPr>
                <w:sz w:val="20"/>
                <w:szCs w:val="20"/>
                <w:color w:val="auto"/>
              </w:rPr>
            </w:pPr>
            <w:r>
              <w:rPr>
                <w:rFonts w:ascii="Courier New" w:cs="Courier New" w:eastAsia="Courier New" w:hAnsi="Courier New"/>
                <w:sz w:val="18"/>
                <w:szCs w:val="18"/>
                <w:color w:val="auto"/>
              </w:rPr>
              <w:t>Weighted average shares-- basic</w:t>
            </w:r>
          </w:p>
        </w:tc>
        <w:tc>
          <w:tcPr>
            <w:tcW w:w="360" w:type="dxa"/>
            <w:vAlign w:val="bottom"/>
          </w:tcPr>
          <w:p>
            <w:pPr>
              <w:spacing w:after="0"/>
              <w:rPr>
                <w:sz w:val="24"/>
                <w:szCs w:val="24"/>
                <w:color w:val="auto"/>
              </w:rPr>
            </w:pPr>
          </w:p>
        </w:tc>
        <w:tc>
          <w:tcPr>
            <w:tcW w:w="112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118,089</w:t>
            </w:r>
          </w:p>
        </w:tc>
        <w:tc>
          <w:tcPr>
            <w:tcW w:w="300" w:type="dxa"/>
            <w:vAlign w:val="bottom"/>
          </w:tcPr>
          <w:p>
            <w:pPr>
              <w:spacing w:after="0"/>
              <w:rPr>
                <w:sz w:val="24"/>
                <w:szCs w:val="24"/>
                <w:color w:val="auto"/>
              </w:rPr>
            </w:pPr>
          </w:p>
        </w:tc>
        <w:tc>
          <w:tcPr>
            <w:tcW w:w="960" w:type="dxa"/>
            <w:vAlign w:val="bottom"/>
          </w:tcPr>
          <w:p>
            <w:pPr>
              <w:jc w:val="right"/>
              <w:ind w:right="12"/>
              <w:spacing w:after="0"/>
              <w:rPr>
                <w:sz w:val="20"/>
                <w:szCs w:val="20"/>
                <w:color w:val="auto"/>
              </w:rPr>
            </w:pPr>
            <w:r>
              <w:rPr>
                <w:rFonts w:ascii="Courier New" w:cs="Courier New" w:eastAsia="Courier New" w:hAnsi="Courier New"/>
                <w:sz w:val="18"/>
                <w:szCs w:val="18"/>
                <w:color w:val="auto"/>
              </w:rPr>
              <w:t>112,517</w:t>
            </w:r>
          </w:p>
        </w:tc>
      </w:tr>
      <w:tr>
        <w:trPr>
          <w:trHeight w:val="203"/>
        </w:trPr>
        <w:tc>
          <w:tcPr>
            <w:tcW w:w="4960" w:type="dxa"/>
            <w:vAlign w:val="bottom"/>
          </w:tcPr>
          <w:p>
            <w:pPr>
              <w:spacing w:after="0"/>
              <w:rPr>
                <w:sz w:val="17"/>
                <w:szCs w:val="17"/>
                <w:color w:val="auto"/>
              </w:rPr>
            </w:pPr>
          </w:p>
        </w:tc>
        <w:tc>
          <w:tcPr>
            <w:tcW w:w="14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960" w:type="dxa"/>
            <w:vAlign w:val="bottom"/>
          </w:tcPr>
          <w:p>
            <w:pPr>
              <w:spacing w:after="0" w:line="203" w:lineRule="exact"/>
              <w:rPr>
                <w:sz w:val="20"/>
                <w:szCs w:val="20"/>
                <w:color w:val="auto"/>
              </w:rPr>
            </w:pPr>
            <w:r>
              <w:rPr>
                <w:rFonts w:ascii="Courier New" w:cs="Courier New" w:eastAsia="Courier New" w:hAnsi="Courier New"/>
                <w:sz w:val="18"/>
                <w:szCs w:val="18"/>
                <w:color w:val="auto"/>
              </w:rPr>
              <w:t>Weighted average shares-- diluted</w:t>
            </w:r>
          </w:p>
        </w:tc>
        <w:tc>
          <w:tcPr>
            <w:tcW w:w="360" w:type="dxa"/>
            <w:vAlign w:val="bottom"/>
          </w:tcPr>
          <w:p>
            <w:pPr>
              <w:spacing w:after="0"/>
              <w:rPr>
                <w:sz w:val="17"/>
                <w:szCs w:val="17"/>
                <w:color w:val="auto"/>
              </w:rPr>
            </w:pPr>
          </w:p>
        </w:tc>
        <w:tc>
          <w:tcPr>
            <w:tcW w:w="11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118,089</w:t>
            </w:r>
          </w:p>
        </w:tc>
        <w:tc>
          <w:tcPr>
            <w:tcW w:w="300" w:type="dxa"/>
            <w:vAlign w:val="bottom"/>
          </w:tcPr>
          <w:p>
            <w:pPr>
              <w:spacing w:after="0"/>
              <w:rPr>
                <w:sz w:val="17"/>
                <w:szCs w:val="17"/>
                <w:color w:val="auto"/>
              </w:rPr>
            </w:pPr>
          </w:p>
        </w:tc>
        <w:tc>
          <w:tcPr>
            <w:tcW w:w="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112,517</w:t>
            </w:r>
          </w:p>
        </w:tc>
      </w:tr>
      <w:tr>
        <w:trPr>
          <w:trHeight w:val="203"/>
        </w:trPr>
        <w:tc>
          <w:tcPr>
            <w:tcW w:w="4960" w:type="dxa"/>
            <w:vAlign w:val="bottom"/>
          </w:tcPr>
          <w:p>
            <w:pPr>
              <w:spacing w:after="0"/>
              <w:rPr>
                <w:sz w:val="17"/>
                <w:szCs w:val="17"/>
                <w:color w:val="auto"/>
              </w:rPr>
            </w:pPr>
          </w:p>
        </w:tc>
        <w:tc>
          <w:tcPr>
            <w:tcW w:w="14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bl>
    <w:p>
      <w:pPr>
        <w:sectPr>
          <w:pgSz w:w="11900" w:h="16838" w:orient="portrait"/>
          <w:cols w:equalWidth="0" w:num="1">
            <w:col w:w="10219"/>
          </w:cols>
          <w:pgMar w:left="240" w:top="514" w:right="1440" w:bottom="1440" w:gutter="0" w:footer="0" w:header="0"/>
        </w:sectPr>
      </w:pPr>
    </w:p>
    <w:bookmarkStart w:id="6" w:name="page7"/>
    <w:bookmarkEnd w:id="6"/>
    <w:p>
      <w:pPr>
        <w:jc w:val="center"/>
        <w:ind w:right="1659"/>
        <w:spacing w:after="0"/>
        <w:rPr>
          <w:sz w:val="20"/>
          <w:szCs w:val="20"/>
          <w:color w:val="auto"/>
        </w:rPr>
      </w:pPr>
      <w:r>
        <w:rPr>
          <w:rFonts w:ascii="Courier New" w:cs="Courier New" w:eastAsia="Courier New" w:hAnsi="Courier New"/>
          <w:sz w:val="18"/>
          <w:szCs w:val="18"/>
          <w:color w:val="auto"/>
        </w:rPr>
        <w:t>MARVELL TECHNOLOGY GROUP LTD.</w:t>
      </w:r>
    </w:p>
    <w:p>
      <w:pPr>
        <w:jc w:val="center"/>
        <w:ind w:right="1659"/>
        <w:spacing w:after="0" w:line="238" w:lineRule="auto"/>
        <w:rPr>
          <w:sz w:val="20"/>
          <w:szCs w:val="20"/>
          <w:color w:val="auto"/>
        </w:rPr>
      </w:pPr>
      <w:r>
        <w:rPr>
          <w:rFonts w:ascii="Courier New" w:cs="Courier New" w:eastAsia="Courier New" w:hAnsi="Courier New"/>
          <w:sz w:val="18"/>
          <w:szCs w:val="18"/>
          <w:color w:val="auto"/>
        </w:rPr>
        <w:t>PRO FORMA CONSOLIDATED STATEMENTS OF OPERATIONS</w:t>
      </w:r>
    </w:p>
    <w:p>
      <w:pPr>
        <w:jc w:val="center"/>
        <w:ind w:right="1659"/>
        <w:spacing w:after="0"/>
        <w:rPr>
          <w:sz w:val="20"/>
          <w:szCs w:val="20"/>
          <w:color w:val="auto"/>
        </w:rPr>
      </w:pPr>
      <w:r>
        <w:rPr>
          <w:rFonts w:ascii="Courier New" w:cs="Courier New" w:eastAsia="Courier New" w:hAnsi="Courier New"/>
          <w:sz w:val="18"/>
          <w:szCs w:val="18"/>
          <w:color w:val="auto"/>
        </w:rPr>
        <w:t>(UNAUDITED)</w:t>
      </w:r>
    </w:p>
    <w:p>
      <w:pPr>
        <w:jc w:val="center"/>
        <w:ind w:right="1779"/>
        <w:spacing w:after="0" w:line="237" w:lineRule="auto"/>
        <w:rPr>
          <w:sz w:val="20"/>
          <w:szCs w:val="20"/>
          <w:color w:val="auto"/>
        </w:rPr>
      </w:pPr>
      <w:r>
        <w:rPr>
          <w:rFonts w:ascii="Courier New" w:cs="Courier New" w:eastAsia="Courier New" w:hAnsi="Courier New"/>
          <w:sz w:val="18"/>
          <w:szCs w:val="18"/>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5600"/>
        <w:spacing w:after="0"/>
        <w:rPr>
          <w:sz w:val="20"/>
          <w:szCs w:val="20"/>
          <w:color w:val="auto"/>
        </w:rPr>
      </w:pPr>
      <w:r>
        <w:rPr>
          <w:rFonts w:ascii="Courier New" w:cs="Courier New" w:eastAsia="Courier New" w:hAnsi="Courier New"/>
          <w:sz w:val="18"/>
          <w:szCs w:val="18"/>
          <w:color w:val="auto"/>
        </w:rPr>
        <w:t>THREE MONTHS ENDED</w:t>
      </w:r>
    </w:p>
    <w:p>
      <w:pPr>
        <w:ind w:left="5380"/>
        <w:spacing w:after="0" w:line="238" w:lineRule="auto"/>
        <w:rPr>
          <w:sz w:val="20"/>
          <w:szCs w:val="20"/>
          <w:color w:val="auto"/>
        </w:rPr>
      </w:pPr>
      <w:r>
        <w:rPr>
          <w:rFonts w:ascii="Courier New" w:cs="Courier New" w:eastAsia="Courier New" w:hAnsi="Courier New"/>
          <w:sz w:val="18"/>
          <w:szCs w:val="18"/>
          <w:color w:val="auto"/>
        </w:rPr>
        <w:t>------------------------</w:t>
      </w:r>
    </w:p>
    <w:p>
      <w:pPr>
        <w:ind w:left="5600"/>
        <w:spacing w:after="0"/>
        <w:tabs>
          <w:tab w:leader="none" w:pos="6940" w:val="left"/>
        </w:tabs>
        <w:rPr>
          <w:sz w:val="20"/>
          <w:szCs w:val="20"/>
          <w:color w:val="auto"/>
        </w:rPr>
      </w:pPr>
      <w:r>
        <w:rPr>
          <w:rFonts w:ascii="Courier New" w:cs="Courier New" w:eastAsia="Courier New" w:hAnsi="Courier New"/>
          <w:sz w:val="18"/>
          <w:szCs w:val="18"/>
          <w:color w:val="auto"/>
        </w:rPr>
        <w:t>MAY 4,</w:t>
      </w:r>
      <w:r>
        <w:rPr>
          <w:sz w:val="20"/>
          <w:szCs w:val="20"/>
          <w:color w:val="auto"/>
        </w:rPr>
        <w:tab/>
      </w:r>
      <w:r>
        <w:rPr>
          <w:rFonts w:ascii="Courier New" w:cs="Courier New" w:eastAsia="Courier New" w:hAnsi="Courier New"/>
          <w:sz w:val="16"/>
          <w:szCs w:val="16"/>
          <w:color w:val="auto"/>
        </w:rPr>
        <w:t>APRIL 28,</w:t>
      </w:r>
    </w:p>
    <w:p>
      <w:pPr>
        <w:ind w:left="5600"/>
        <w:spacing w:after="0" w:line="237" w:lineRule="auto"/>
        <w:tabs>
          <w:tab w:leader="none" w:pos="7040" w:val="left"/>
        </w:tabs>
        <w:rPr>
          <w:sz w:val="20"/>
          <w:szCs w:val="20"/>
          <w:color w:val="auto"/>
        </w:rPr>
      </w:pPr>
      <w:r>
        <w:rPr>
          <w:rFonts w:ascii="Courier New" w:cs="Courier New" w:eastAsia="Courier New" w:hAnsi="Courier New"/>
          <w:sz w:val="18"/>
          <w:szCs w:val="18"/>
          <w:color w:val="auto"/>
        </w:rPr>
        <w:t>2002</w:t>
      </w:r>
      <w:r>
        <w:rPr>
          <w:sz w:val="20"/>
          <w:szCs w:val="20"/>
          <w:color w:val="auto"/>
        </w:rPr>
        <w:tab/>
      </w:r>
      <w:r>
        <w:rPr>
          <w:rFonts w:ascii="Courier New" w:cs="Courier New" w:eastAsia="Courier New" w:hAnsi="Courier New"/>
          <w:sz w:val="18"/>
          <w:szCs w:val="18"/>
          <w:color w:val="auto"/>
        </w:rPr>
        <w:t>2001</w:t>
      </w:r>
    </w:p>
    <w:tbl>
      <w:tblPr>
        <w:tblLayout w:type="fixed"/>
        <w:tblInd w:w="0" w:type="dxa"/>
        <w:tblCellMar>
          <w:top w:w="0" w:type="dxa"/>
          <w:left w:w="0" w:type="dxa"/>
          <w:bottom w:w="0" w:type="dxa"/>
          <w:right w:w="0" w:type="dxa"/>
        </w:tblCellMar>
      </w:tblPr>
      <w:tr>
        <w:trPr>
          <w:trHeight w:val="203"/>
        </w:trPr>
        <w:tc>
          <w:tcPr>
            <w:tcW w:w="5160" w:type="dxa"/>
            <w:vAlign w:val="bottom"/>
          </w:tcPr>
          <w:p>
            <w:pPr>
              <w:spacing w:after="0"/>
              <w:rPr>
                <w:sz w:val="17"/>
                <w:szCs w:val="17"/>
                <w:color w:val="auto"/>
              </w:rPr>
            </w:pPr>
          </w:p>
        </w:tc>
        <w:tc>
          <w:tcPr>
            <w:tcW w:w="14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608"/>
        </w:trPr>
        <w:tc>
          <w:tcPr>
            <w:tcW w:w="5160" w:type="dxa"/>
            <w:vAlign w:val="bottom"/>
          </w:tcPr>
          <w:p>
            <w:pPr>
              <w:spacing w:after="0"/>
              <w:rPr>
                <w:sz w:val="20"/>
                <w:szCs w:val="20"/>
                <w:color w:val="auto"/>
              </w:rPr>
            </w:pPr>
            <w:r>
              <w:rPr>
                <w:rFonts w:ascii="Courier New" w:cs="Courier New" w:eastAsia="Courier New" w:hAnsi="Courier New"/>
                <w:sz w:val="18"/>
                <w:szCs w:val="18"/>
                <w:color w:val="auto"/>
              </w:rPr>
              <w:t>Net revenue</w:t>
            </w:r>
          </w:p>
        </w:tc>
        <w:tc>
          <w:tcPr>
            <w:tcW w:w="38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110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98,800</w:t>
            </w:r>
          </w:p>
        </w:tc>
        <w:tc>
          <w:tcPr>
            <w:tcW w:w="32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940" w:type="dxa"/>
            <w:vAlign w:val="bottom"/>
          </w:tcPr>
          <w:p>
            <w:pPr>
              <w:jc w:val="right"/>
              <w:ind w:right="12"/>
              <w:spacing w:after="0"/>
              <w:rPr>
                <w:sz w:val="20"/>
                <w:szCs w:val="20"/>
                <w:color w:val="auto"/>
              </w:rPr>
            </w:pPr>
            <w:r>
              <w:rPr>
                <w:rFonts w:ascii="Courier New" w:cs="Courier New" w:eastAsia="Courier New" w:hAnsi="Courier New"/>
                <w:sz w:val="18"/>
                <w:szCs w:val="18"/>
                <w:color w:val="auto"/>
              </w:rPr>
              <w:t>64,230</w:t>
            </w:r>
          </w:p>
        </w:tc>
      </w:tr>
      <w:tr>
        <w:trPr>
          <w:trHeight w:val="203"/>
        </w:trPr>
        <w:tc>
          <w:tcPr>
            <w:tcW w:w="5160" w:type="dxa"/>
            <w:vAlign w:val="bottom"/>
          </w:tcPr>
          <w:p>
            <w:pPr>
              <w:spacing w:after="0" w:line="203" w:lineRule="exact"/>
              <w:rPr>
                <w:sz w:val="20"/>
                <w:szCs w:val="20"/>
                <w:color w:val="auto"/>
              </w:rPr>
            </w:pPr>
            <w:r>
              <w:rPr>
                <w:rFonts w:ascii="Courier New" w:cs="Courier New" w:eastAsia="Courier New" w:hAnsi="Courier New"/>
                <w:sz w:val="18"/>
                <w:szCs w:val="18"/>
                <w:color w:val="auto"/>
              </w:rPr>
              <w:t>Cost of goods sold</w:t>
            </w:r>
          </w:p>
        </w:tc>
        <w:tc>
          <w:tcPr>
            <w:tcW w:w="380" w:type="dxa"/>
            <w:vAlign w:val="bottom"/>
          </w:tcPr>
          <w:p>
            <w:pPr>
              <w:spacing w:after="0"/>
              <w:rPr>
                <w:sz w:val="17"/>
                <w:szCs w:val="17"/>
                <w:color w:val="auto"/>
              </w:rPr>
            </w:pPr>
          </w:p>
        </w:tc>
        <w:tc>
          <w:tcPr>
            <w:tcW w:w="11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43,780</w:t>
            </w:r>
          </w:p>
        </w:tc>
        <w:tc>
          <w:tcPr>
            <w:tcW w:w="320" w:type="dxa"/>
            <w:vAlign w:val="bottom"/>
          </w:tcPr>
          <w:p>
            <w:pPr>
              <w:spacing w:after="0"/>
              <w:rPr>
                <w:sz w:val="17"/>
                <w:szCs w:val="17"/>
                <w:color w:val="auto"/>
              </w:rPr>
            </w:pPr>
          </w:p>
        </w:tc>
        <w:tc>
          <w:tcPr>
            <w:tcW w:w="9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29,365</w:t>
            </w:r>
          </w:p>
        </w:tc>
      </w:tr>
      <w:tr>
        <w:trPr>
          <w:trHeight w:val="203"/>
        </w:trPr>
        <w:tc>
          <w:tcPr>
            <w:tcW w:w="5160" w:type="dxa"/>
            <w:vAlign w:val="bottom"/>
          </w:tcPr>
          <w:p>
            <w:pPr>
              <w:spacing w:after="0"/>
              <w:rPr>
                <w:sz w:val="17"/>
                <w:szCs w:val="17"/>
                <w:color w:val="auto"/>
              </w:rPr>
            </w:pPr>
          </w:p>
        </w:tc>
        <w:tc>
          <w:tcPr>
            <w:tcW w:w="14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160" w:type="dxa"/>
            <w:vAlign w:val="bottom"/>
          </w:tcPr>
          <w:p>
            <w:pPr>
              <w:spacing w:after="0" w:line="203" w:lineRule="exact"/>
              <w:rPr>
                <w:sz w:val="20"/>
                <w:szCs w:val="20"/>
                <w:color w:val="auto"/>
              </w:rPr>
            </w:pPr>
            <w:r>
              <w:rPr>
                <w:rFonts w:ascii="Courier New" w:cs="Courier New" w:eastAsia="Courier New" w:hAnsi="Courier New"/>
                <w:sz w:val="18"/>
                <w:szCs w:val="18"/>
                <w:color w:val="auto"/>
              </w:rPr>
              <w:t>Gross profit</w:t>
            </w:r>
          </w:p>
        </w:tc>
        <w:tc>
          <w:tcPr>
            <w:tcW w:w="380" w:type="dxa"/>
            <w:vAlign w:val="bottom"/>
          </w:tcPr>
          <w:p>
            <w:pPr>
              <w:spacing w:after="0"/>
              <w:rPr>
                <w:sz w:val="17"/>
                <w:szCs w:val="17"/>
                <w:color w:val="auto"/>
              </w:rPr>
            </w:pPr>
          </w:p>
        </w:tc>
        <w:tc>
          <w:tcPr>
            <w:tcW w:w="11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55,020</w:t>
            </w:r>
          </w:p>
        </w:tc>
        <w:tc>
          <w:tcPr>
            <w:tcW w:w="320" w:type="dxa"/>
            <w:vAlign w:val="bottom"/>
          </w:tcPr>
          <w:p>
            <w:pPr>
              <w:spacing w:after="0"/>
              <w:rPr>
                <w:sz w:val="17"/>
                <w:szCs w:val="17"/>
                <w:color w:val="auto"/>
              </w:rPr>
            </w:pPr>
          </w:p>
        </w:tc>
        <w:tc>
          <w:tcPr>
            <w:tcW w:w="9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34,865</w:t>
            </w:r>
          </w:p>
        </w:tc>
      </w:tr>
      <w:tr>
        <w:trPr>
          <w:trHeight w:val="203"/>
        </w:trPr>
        <w:tc>
          <w:tcPr>
            <w:tcW w:w="5160" w:type="dxa"/>
            <w:vAlign w:val="bottom"/>
          </w:tcPr>
          <w:p>
            <w:pPr>
              <w:spacing w:after="0" w:line="203" w:lineRule="exact"/>
              <w:rPr>
                <w:sz w:val="20"/>
                <w:szCs w:val="20"/>
                <w:color w:val="auto"/>
              </w:rPr>
            </w:pPr>
            <w:r>
              <w:rPr>
                <w:rFonts w:ascii="Courier New" w:cs="Courier New" w:eastAsia="Courier New" w:hAnsi="Courier New"/>
                <w:sz w:val="18"/>
                <w:szCs w:val="18"/>
                <w:color w:val="auto"/>
              </w:rPr>
              <w:t>Operating expenses:</w:t>
            </w:r>
          </w:p>
        </w:tc>
        <w:tc>
          <w:tcPr>
            <w:tcW w:w="38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940" w:type="dxa"/>
            <w:vAlign w:val="bottom"/>
          </w:tcPr>
          <w:p>
            <w:pPr>
              <w:spacing w:after="0"/>
              <w:rPr>
                <w:sz w:val="17"/>
                <w:szCs w:val="17"/>
                <w:color w:val="auto"/>
              </w:rPr>
            </w:pPr>
          </w:p>
        </w:tc>
      </w:tr>
      <w:tr>
        <w:trPr>
          <w:trHeight w:val="203"/>
        </w:trPr>
        <w:tc>
          <w:tcPr>
            <w:tcW w:w="516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Research and development</w:t>
            </w:r>
          </w:p>
        </w:tc>
        <w:tc>
          <w:tcPr>
            <w:tcW w:w="380" w:type="dxa"/>
            <w:vAlign w:val="bottom"/>
          </w:tcPr>
          <w:p>
            <w:pPr>
              <w:spacing w:after="0"/>
              <w:rPr>
                <w:sz w:val="17"/>
                <w:szCs w:val="17"/>
                <w:color w:val="auto"/>
              </w:rPr>
            </w:pPr>
          </w:p>
        </w:tc>
        <w:tc>
          <w:tcPr>
            <w:tcW w:w="11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30,609</w:t>
            </w:r>
          </w:p>
        </w:tc>
        <w:tc>
          <w:tcPr>
            <w:tcW w:w="320" w:type="dxa"/>
            <w:vAlign w:val="bottom"/>
          </w:tcPr>
          <w:p>
            <w:pPr>
              <w:spacing w:after="0"/>
              <w:rPr>
                <w:sz w:val="17"/>
                <w:szCs w:val="17"/>
                <w:color w:val="auto"/>
              </w:rPr>
            </w:pPr>
          </w:p>
        </w:tc>
        <w:tc>
          <w:tcPr>
            <w:tcW w:w="9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20,066</w:t>
            </w:r>
          </w:p>
        </w:tc>
      </w:tr>
      <w:tr>
        <w:trPr>
          <w:trHeight w:val="203"/>
        </w:trPr>
        <w:tc>
          <w:tcPr>
            <w:tcW w:w="516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Selling and marketing</w:t>
            </w:r>
          </w:p>
        </w:tc>
        <w:tc>
          <w:tcPr>
            <w:tcW w:w="380" w:type="dxa"/>
            <w:vAlign w:val="bottom"/>
          </w:tcPr>
          <w:p>
            <w:pPr>
              <w:spacing w:after="0"/>
              <w:rPr>
                <w:sz w:val="17"/>
                <w:szCs w:val="17"/>
                <w:color w:val="auto"/>
              </w:rPr>
            </w:pPr>
          </w:p>
        </w:tc>
        <w:tc>
          <w:tcPr>
            <w:tcW w:w="11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11,012</w:t>
            </w:r>
          </w:p>
        </w:tc>
        <w:tc>
          <w:tcPr>
            <w:tcW w:w="320" w:type="dxa"/>
            <w:vAlign w:val="bottom"/>
          </w:tcPr>
          <w:p>
            <w:pPr>
              <w:spacing w:after="0"/>
              <w:rPr>
                <w:sz w:val="17"/>
                <w:szCs w:val="17"/>
                <w:color w:val="auto"/>
              </w:rPr>
            </w:pPr>
          </w:p>
        </w:tc>
        <w:tc>
          <w:tcPr>
            <w:tcW w:w="9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9,545</w:t>
            </w:r>
          </w:p>
        </w:tc>
      </w:tr>
      <w:tr>
        <w:trPr>
          <w:trHeight w:val="203"/>
        </w:trPr>
        <w:tc>
          <w:tcPr>
            <w:tcW w:w="516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General and administrative</w:t>
            </w:r>
          </w:p>
        </w:tc>
        <w:tc>
          <w:tcPr>
            <w:tcW w:w="380" w:type="dxa"/>
            <w:vAlign w:val="bottom"/>
          </w:tcPr>
          <w:p>
            <w:pPr>
              <w:spacing w:after="0"/>
              <w:rPr>
                <w:sz w:val="17"/>
                <w:szCs w:val="17"/>
                <w:color w:val="auto"/>
              </w:rPr>
            </w:pPr>
          </w:p>
        </w:tc>
        <w:tc>
          <w:tcPr>
            <w:tcW w:w="11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3,642</w:t>
            </w:r>
          </w:p>
        </w:tc>
        <w:tc>
          <w:tcPr>
            <w:tcW w:w="320" w:type="dxa"/>
            <w:vAlign w:val="bottom"/>
          </w:tcPr>
          <w:p>
            <w:pPr>
              <w:spacing w:after="0"/>
              <w:rPr>
                <w:sz w:val="17"/>
                <w:szCs w:val="17"/>
                <w:color w:val="auto"/>
              </w:rPr>
            </w:pPr>
          </w:p>
        </w:tc>
        <w:tc>
          <w:tcPr>
            <w:tcW w:w="9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2,985</w:t>
            </w:r>
          </w:p>
        </w:tc>
      </w:tr>
      <w:tr>
        <w:trPr>
          <w:trHeight w:val="203"/>
        </w:trPr>
        <w:tc>
          <w:tcPr>
            <w:tcW w:w="5160" w:type="dxa"/>
            <w:vAlign w:val="bottom"/>
          </w:tcPr>
          <w:p>
            <w:pPr>
              <w:spacing w:after="0"/>
              <w:rPr>
                <w:sz w:val="17"/>
                <w:szCs w:val="17"/>
                <w:color w:val="auto"/>
              </w:rPr>
            </w:pPr>
          </w:p>
        </w:tc>
        <w:tc>
          <w:tcPr>
            <w:tcW w:w="14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160" w:type="dxa"/>
            <w:vAlign w:val="bottom"/>
          </w:tcPr>
          <w:p>
            <w:pPr>
              <w:ind w:left="960"/>
              <w:spacing w:after="0" w:line="203" w:lineRule="exact"/>
              <w:rPr>
                <w:sz w:val="20"/>
                <w:szCs w:val="20"/>
                <w:color w:val="auto"/>
              </w:rPr>
            </w:pPr>
            <w:r>
              <w:rPr>
                <w:rFonts w:ascii="Courier New" w:cs="Courier New" w:eastAsia="Courier New" w:hAnsi="Courier New"/>
                <w:sz w:val="18"/>
                <w:szCs w:val="18"/>
                <w:color w:val="auto"/>
              </w:rPr>
              <w:t>Total operating expenses</w:t>
            </w:r>
          </w:p>
        </w:tc>
        <w:tc>
          <w:tcPr>
            <w:tcW w:w="380" w:type="dxa"/>
            <w:vAlign w:val="bottom"/>
          </w:tcPr>
          <w:p>
            <w:pPr>
              <w:spacing w:after="0"/>
              <w:rPr>
                <w:sz w:val="17"/>
                <w:szCs w:val="17"/>
                <w:color w:val="auto"/>
              </w:rPr>
            </w:pPr>
          </w:p>
        </w:tc>
        <w:tc>
          <w:tcPr>
            <w:tcW w:w="11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45,263</w:t>
            </w:r>
          </w:p>
        </w:tc>
        <w:tc>
          <w:tcPr>
            <w:tcW w:w="320" w:type="dxa"/>
            <w:vAlign w:val="bottom"/>
          </w:tcPr>
          <w:p>
            <w:pPr>
              <w:spacing w:after="0"/>
              <w:rPr>
                <w:sz w:val="17"/>
                <w:szCs w:val="17"/>
                <w:color w:val="auto"/>
              </w:rPr>
            </w:pPr>
          </w:p>
        </w:tc>
        <w:tc>
          <w:tcPr>
            <w:tcW w:w="9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32,596</w:t>
            </w:r>
          </w:p>
        </w:tc>
      </w:tr>
      <w:tr>
        <w:trPr>
          <w:trHeight w:val="203"/>
        </w:trPr>
        <w:tc>
          <w:tcPr>
            <w:tcW w:w="5160" w:type="dxa"/>
            <w:vAlign w:val="bottom"/>
          </w:tcPr>
          <w:p>
            <w:pPr>
              <w:spacing w:after="0"/>
              <w:rPr>
                <w:sz w:val="17"/>
                <w:szCs w:val="17"/>
                <w:color w:val="auto"/>
              </w:rPr>
            </w:pPr>
          </w:p>
        </w:tc>
        <w:tc>
          <w:tcPr>
            <w:tcW w:w="14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160" w:type="dxa"/>
            <w:vAlign w:val="bottom"/>
          </w:tcPr>
          <w:p>
            <w:pPr>
              <w:spacing w:after="0" w:line="203" w:lineRule="exact"/>
              <w:rPr>
                <w:sz w:val="20"/>
                <w:szCs w:val="20"/>
                <w:color w:val="auto"/>
              </w:rPr>
            </w:pPr>
            <w:r>
              <w:rPr>
                <w:rFonts w:ascii="Courier New" w:cs="Courier New" w:eastAsia="Courier New" w:hAnsi="Courier New"/>
                <w:sz w:val="18"/>
                <w:szCs w:val="18"/>
                <w:color w:val="auto"/>
              </w:rPr>
              <w:t>Operating income</w:t>
            </w:r>
          </w:p>
        </w:tc>
        <w:tc>
          <w:tcPr>
            <w:tcW w:w="380" w:type="dxa"/>
            <w:vAlign w:val="bottom"/>
          </w:tcPr>
          <w:p>
            <w:pPr>
              <w:spacing w:after="0"/>
              <w:rPr>
                <w:sz w:val="17"/>
                <w:szCs w:val="17"/>
                <w:color w:val="auto"/>
              </w:rPr>
            </w:pPr>
          </w:p>
        </w:tc>
        <w:tc>
          <w:tcPr>
            <w:tcW w:w="11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9,757</w:t>
            </w:r>
          </w:p>
        </w:tc>
        <w:tc>
          <w:tcPr>
            <w:tcW w:w="320" w:type="dxa"/>
            <w:vAlign w:val="bottom"/>
          </w:tcPr>
          <w:p>
            <w:pPr>
              <w:spacing w:after="0"/>
              <w:rPr>
                <w:sz w:val="17"/>
                <w:szCs w:val="17"/>
                <w:color w:val="auto"/>
              </w:rPr>
            </w:pPr>
          </w:p>
        </w:tc>
        <w:tc>
          <w:tcPr>
            <w:tcW w:w="9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2,269</w:t>
            </w:r>
          </w:p>
        </w:tc>
      </w:tr>
      <w:tr>
        <w:trPr>
          <w:trHeight w:val="203"/>
        </w:trPr>
        <w:tc>
          <w:tcPr>
            <w:tcW w:w="5160" w:type="dxa"/>
            <w:vAlign w:val="bottom"/>
          </w:tcPr>
          <w:p>
            <w:pPr>
              <w:spacing w:after="0" w:line="203" w:lineRule="exact"/>
              <w:rPr>
                <w:sz w:val="20"/>
                <w:szCs w:val="20"/>
                <w:color w:val="auto"/>
              </w:rPr>
            </w:pPr>
            <w:r>
              <w:rPr>
                <w:rFonts w:ascii="Courier New" w:cs="Courier New" w:eastAsia="Courier New" w:hAnsi="Courier New"/>
                <w:sz w:val="18"/>
                <w:szCs w:val="18"/>
                <w:color w:val="auto"/>
              </w:rPr>
              <w:t>Interest and other income, net</w:t>
            </w:r>
          </w:p>
        </w:tc>
        <w:tc>
          <w:tcPr>
            <w:tcW w:w="380" w:type="dxa"/>
            <w:vAlign w:val="bottom"/>
          </w:tcPr>
          <w:p>
            <w:pPr>
              <w:spacing w:after="0"/>
              <w:rPr>
                <w:sz w:val="17"/>
                <w:szCs w:val="17"/>
                <w:color w:val="auto"/>
              </w:rPr>
            </w:pPr>
          </w:p>
        </w:tc>
        <w:tc>
          <w:tcPr>
            <w:tcW w:w="11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2,139</w:t>
            </w:r>
          </w:p>
        </w:tc>
        <w:tc>
          <w:tcPr>
            <w:tcW w:w="320" w:type="dxa"/>
            <w:vAlign w:val="bottom"/>
          </w:tcPr>
          <w:p>
            <w:pPr>
              <w:spacing w:after="0"/>
              <w:rPr>
                <w:sz w:val="17"/>
                <w:szCs w:val="17"/>
                <w:color w:val="auto"/>
              </w:rPr>
            </w:pPr>
          </w:p>
        </w:tc>
        <w:tc>
          <w:tcPr>
            <w:tcW w:w="9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2,967</w:t>
            </w:r>
          </w:p>
        </w:tc>
      </w:tr>
      <w:tr>
        <w:trPr>
          <w:trHeight w:val="203"/>
        </w:trPr>
        <w:tc>
          <w:tcPr>
            <w:tcW w:w="5160" w:type="dxa"/>
            <w:vAlign w:val="bottom"/>
          </w:tcPr>
          <w:p>
            <w:pPr>
              <w:spacing w:after="0"/>
              <w:rPr>
                <w:sz w:val="17"/>
                <w:szCs w:val="17"/>
                <w:color w:val="auto"/>
              </w:rPr>
            </w:pPr>
          </w:p>
        </w:tc>
        <w:tc>
          <w:tcPr>
            <w:tcW w:w="14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160" w:type="dxa"/>
            <w:vAlign w:val="bottom"/>
          </w:tcPr>
          <w:p>
            <w:pPr>
              <w:spacing w:after="0" w:line="203" w:lineRule="exact"/>
              <w:rPr>
                <w:sz w:val="20"/>
                <w:szCs w:val="20"/>
                <w:color w:val="auto"/>
              </w:rPr>
            </w:pPr>
            <w:r>
              <w:rPr>
                <w:rFonts w:ascii="Courier New" w:cs="Courier New" w:eastAsia="Courier New" w:hAnsi="Courier New"/>
                <w:sz w:val="18"/>
                <w:szCs w:val="18"/>
                <w:color w:val="auto"/>
              </w:rPr>
              <w:t>Income before income taxes</w:t>
            </w:r>
          </w:p>
        </w:tc>
        <w:tc>
          <w:tcPr>
            <w:tcW w:w="380" w:type="dxa"/>
            <w:vAlign w:val="bottom"/>
          </w:tcPr>
          <w:p>
            <w:pPr>
              <w:spacing w:after="0"/>
              <w:rPr>
                <w:sz w:val="17"/>
                <w:szCs w:val="17"/>
                <w:color w:val="auto"/>
              </w:rPr>
            </w:pPr>
          </w:p>
        </w:tc>
        <w:tc>
          <w:tcPr>
            <w:tcW w:w="11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11,896</w:t>
            </w:r>
          </w:p>
        </w:tc>
        <w:tc>
          <w:tcPr>
            <w:tcW w:w="320" w:type="dxa"/>
            <w:vAlign w:val="bottom"/>
          </w:tcPr>
          <w:p>
            <w:pPr>
              <w:spacing w:after="0"/>
              <w:rPr>
                <w:sz w:val="17"/>
                <w:szCs w:val="17"/>
                <w:color w:val="auto"/>
              </w:rPr>
            </w:pPr>
          </w:p>
        </w:tc>
        <w:tc>
          <w:tcPr>
            <w:tcW w:w="9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5,236</w:t>
            </w:r>
          </w:p>
        </w:tc>
      </w:tr>
      <w:tr>
        <w:trPr>
          <w:trHeight w:val="203"/>
        </w:trPr>
        <w:tc>
          <w:tcPr>
            <w:tcW w:w="5160" w:type="dxa"/>
            <w:vAlign w:val="bottom"/>
          </w:tcPr>
          <w:p>
            <w:pPr>
              <w:spacing w:after="0" w:line="203" w:lineRule="exact"/>
              <w:rPr>
                <w:sz w:val="20"/>
                <w:szCs w:val="20"/>
                <w:color w:val="auto"/>
              </w:rPr>
            </w:pPr>
            <w:r>
              <w:rPr>
                <w:rFonts w:ascii="Courier New" w:cs="Courier New" w:eastAsia="Courier New" w:hAnsi="Courier New"/>
                <w:sz w:val="18"/>
                <w:szCs w:val="18"/>
                <w:color w:val="auto"/>
              </w:rPr>
              <w:t>Provision for income taxes</w:t>
            </w:r>
          </w:p>
        </w:tc>
        <w:tc>
          <w:tcPr>
            <w:tcW w:w="380" w:type="dxa"/>
            <w:vAlign w:val="bottom"/>
          </w:tcPr>
          <w:p>
            <w:pPr>
              <w:spacing w:after="0"/>
              <w:rPr>
                <w:sz w:val="17"/>
                <w:szCs w:val="17"/>
                <w:color w:val="auto"/>
              </w:rPr>
            </w:pPr>
          </w:p>
        </w:tc>
        <w:tc>
          <w:tcPr>
            <w:tcW w:w="11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1,426</w:t>
            </w:r>
          </w:p>
        </w:tc>
        <w:tc>
          <w:tcPr>
            <w:tcW w:w="320" w:type="dxa"/>
            <w:vAlign w:val="bottom"/>
          </w:tcPr>
          <w:p>
            <w:pPr>
              <w:spacing w:after="0"/>
              <w:rPr>
                <w:sz w:val="17"/>
                <w:szCs w:val="17"/>
                <w:color w:val="auto"/>
              </w:rPr>
            </w:pPr>
          </w:p>
        </w:tc>
        <w:tc>
          <w:tcPr>
            <w:tcW w:w="9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785</w:t>
            </w:r>
          </w:p>
        </w:tc>
      </w:tr>
      <w:tr>
        <w:trPr>
          <w:trHeight w:val="203"/>
        </w:trPr>
        <w:tc>
          <w:tcPr>
            <w:tcW w:w="5160" w:type="dxa"/>
            <w:vAlign w:val="bottom"/>
          </w:tcPr>
          <w:p>
            <w:pPr>
              <w:spacing w:after="0"/>
              <w:rPr>
                <w:sz w:val="17"/>
                <w:szCs w:val="17"/>
                <w:color w:val="auto"/>
              </w:rPr>
            </w:pPr>
          </w:p>
        </w:tc>
        <w:tc>
          <w:tcPr>
            <w:tcW w:w="14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160" w:type="dxa"/>
            <w:vAlign w:val="bottom"/>
          </w:tcPr>
          <w:p>
            <w:pPr>
              <w:spacing w:after="0" w:line="203" w:lineRule="exact"/>
              <w:rPr>
                <w:sz w:val="20"/>
                <w:szCs w:val="20"/>
                <w:color w:val="auto"/>
              </w:rPr>
            </w:pPr>
            <w:r>
              <w:rPr>
                <w:rFonts w:ascii="Courier New" w:cs="Courier New" w:eastAsia="Courier New" w:hAnsi="Courier New"/>
                <w:sz w:val="18"/>
                <w:szCs w:val="18"/>
                <w:color w:val="auto"/>
              </w:rPr>
              <w:t>Pro forma net income</w:t>
            </w:r>
          </w:p>
        </w:tc>
        <w:tc>
          <w:tcPr>
            <w:tcW w:w="3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1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10,470</w:t>
            </w:r>
          </w:p>
        </w:tc>
        <w:tc>
          <w:tcPr>
            <w:tcW w:w="3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9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4,451</w:t>
            </w:r>
          </w:p>
        </w:tc>
      </w:tr>
      <w:tr>
        <w:trPr>
          <w:trHeight w:val="203"/>
        </w:trPr>
        <w:tc>
          <w:tcPr>
            <w:tcW w:w="5160" w:type="dxa"/>
            <w:vAlign w:val="bottom"/>
          </w:tcPr>
          <w:p>
            <w:pPr>
              <w:spacing w:after="0"/>
              <w:rPr>
                <w:sz w:val="17"/>
                <w:szCs w:val="17"/>
                <w:color w:val="auto"/>
              </w:rPr>
            </w:pPr>
          </w:p>
        </w:tc>
        <w:tc>
          <w:tcPr>
            <w:tcW w:w="14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5160" w:type="dxa"/>
            <w:vAlign w:val="bottom"/>
          </w:tcPr>
          <w:p>
            <w:pPr>
              <w:spacing w:after="0"/>
              <w:rPr>
                <w:sz w:val="20"/>
                <w:szCs w:val="20"/>
                <w:color w:val="auto"/>
              </w:rPr>
            </w:pPr>
            <w:r>
              <w:rPr>
                <w:rFonts w:ascii="Courier New" w:cs="Courier New" w:eastAsia="Courier New" w:hAnsi="Courier New"/>
                <w:sz w:val="18"/>
                <w:szCs w:val="18"/>
                <w:color w:val="auto"/>
              </w:rPr>
              <w:t>Basic pro forma net income per share</w:t>
            </w:r>
          </w:p>
        </w:tc>
        <w:tc>
          <w:tcPr>
            <w:tcW w:w="38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110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0.09</w:t>
            </w:r>
          </w:p>
        </w:tc>
        <w:tc>
          <w:tcPr>
            <w:tcW w:w="32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940" w:type="dxa"/>
            <w:vAlign w:val="bottom"/>
          </w:tcPr>
          <w:p>
            <w:pPr>
              <w:jc w:val="right"/>
              <w:ind w:right="12"/>
              <w:spacing w:after="0"/>
              <w:rPr>
                <w:sz w:val="20"/>
                <w:szCs w:val="20"/>
                <w:color w:val="auto"/>
              </w:rPr>
            </w:pPr>
            <w:r>
              <w:rPr>
                <w:rFonts w:ascii="Courier New" w:cs="Courier New" w:eastAsia="Courier New" w:hAnsi="Courier New"/>
                <w:sz w:val="18"/>
                <w:szCs w:val="18"/>
                <w:color w:val="auto"/>
              </w:rPr>
              <w:t>0.04</w:t>
            </w:r>
          </w:p>
        </w:tc>
      </w:tr>
      <w:tr>
        <w:trPr>
          <w:trHeight w:val="203"/>
        </w:trPr>
        <w:tc>
          <w:tcPr>
            <w:tcW w:w="5160" w:type="dxa"/>
            <w:vAlign w:val="bottom"/>
          </w:tcPr>
          <w:p>
            <w:pPr>
              <w:spacing w:after="0"/>
              <w:rPr>
                <w:sz w:val="17"/>
                <w:szCs w:val="17"/>
                <w:color w:val="auto"/>
              </w:rPr>
            </w:pPr>
          </w:p>
        </w:tc>
        <w:tc>
          <w:tcPr>
            <w:tcW w:w="14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160" w:type="dxa"/>
            <w:vAlign w:val="bottom"/>
          </w:tcPr>
          <w:p>
            <w:pPr>
              <w:spacing w:after="0" w:line="203" w:lineRule="exact"/>
              <w:rPr>
                <w:sz w:val="20"/>
                <w:szCs w:val="20"/>
                <w:color w:val="auto"/>
              </w:rPr>
            </w:pPr>
            <w:r>
              <w:rPr>
                <w:rFonts w:ascii="Courier New" w:cs="Courier New" w:eastAsia="Courier New" w:hAnsi="Courier New"/>
                <w:sz w:val="18"/>
                <w:szCs w:val="18"/>
                <w:color w:val="auto"/>
              </w:rPr>
              <w:t>Diluted pro forma net income per share</w:t>
            </w:r>
          </w:p>
        </w:tc>
        <w:tc>
          <w:tcPr>
            <w:tcW w:w="3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1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0.08</w:t>
            </w:r>
          </w:p>
        </w:tc>
        <w:tc>
          <w:tcPr>
            <w:tcW w:w="3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9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0.04</w:t>
            </w:r>
          </w:p>
        </w:tc>
      </w:tr>
      <w:tr>
        <w:trPr>
          <w:trHeight w:val="203"/>
        </w:trPr>
        <w:tc>
          <w:tcPr>
            <w:tcW w:w="5160" w:type="dxa"/>
            <w:vAlign w:val="bottom"/>
          </w:tcPr>
          <w:p>
            <w:pPr>
              <w:spacing w:after="0"/>
              <w:rPr>
                <w:sz w:val="17"/>
                <w:szCs w:val="17"/>
                <w:color w:val="auto"/>
              </w:rPr>
            </w:pPr>
          </w:p>
        </w:tc>
        <w:tc>
          <w:tcPr>
            <w:tcW w:w="14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5160" w:type="dxa"/>
            <w:vAlign w:val="bottom"/>
          </w:tcPr>
          <w:p>
            <w:pPr>
              <w:spacing w:after="0"/>
              <w:rPr>
                <w:sz w:val="20"/>
                <w:szCs w:val="20"/>
                <w:color w:val="auto"/>
              </w:rPr>
            </w:pPr>
            <w:r>
              <w:rPr>
                <w:rFonts w:ascii="Courier New" w:cs="Courier New" w:eastAsia="Courier New" w:hAnsi="Courier New"/>
                <w:sz w:val="18"/>
                <w:szCs w:val="18"/>
                <w:color w:val="auto"/>
              </w:rPr>
              <w:t>Weighted average shares-- basic</w:t>
            </w:r>
          </w:p>
        </w:tc>
        <w:tc>
          <w:tcPr>
            <w:tcW w:w="380" w:type="dxa"/>
            <w:vAlign w:val="bottom"/>
          </w:tcPr>
          <w:p>
            <w:pPr>
              <w:spacing w:after="0"/>
              <w:rPr>
                <w:sz w:val="24"/>
                <w:szCs w:val="24"/>
                <w:color w:val="auto"/>
              </w:rPr>
            </w:pPr>
          </w:p>
        </w:tc>
        <w:tc>
          <w:tcPr>
            <w:tcW w:w="110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118,089</w:t>
            </w:r>
          </w:p>
        </w:tc>
        <w:tc>
          <w:tcPr>
            <w:tcW w:w="320" w:type="dxa"/>
            <w:vAlign w:val="bottom"/>
          </w:tcPr>
          <w:p>
            <w:pPr>
              <w:spacing w:after="0"/>
              <w:rPr>
                <w:sz w:val="24"/>
                <w:szCs w:val="24"/>
                <w:color w:val="auto"/>
              </w:rPr>
            </w:pPr>
          </w:p>
        </w:tc>
        <w:tc>
          <w:tcPr>
            <w:tcW w:w="940" w:type="dxa"/>
            <w:vAlign w:val="bottom"/>
          </w:tcPr>
          <w:p>
            <w:pPr>
              <w:jc w:val="right"/>
              <w:ind w:right="12"/>
              <w:spacing w:after="0"/>
              <w:rPr>
                <w:sz w:val="20"/>
                <w:szCs w:val="20"/>
                <w:color w:val="auto"/>
              </w:rPr>
            </w:pPr>
            <w:r>
              <w:rPr>
                <w:rFonts w:ascii="Courier New" w:cs="Courier New" w:eastAsia="Courier New" w:hAnsi="Courier New"/>
                <w:sz w:val="18"/>
                <w:szCs w:val="18"/>
                <w:color w:val="auto"/>
              </w:rPr>
              <w:t>112,517</w:t>
            </w:r>
          </w:p>
        </w:tc>
      </w:tr>
      <w:tr>
        <w:trPr>
          <w:trHeight w:val="203"/>
        </w:trPr>
        <w:tc>
          <w:tcPr>
            <w:tcW w:w="5160" w:type="dxa"/>
            <w:vAlign w:val="bottom"/>
          </w:tcPr>
          <w:p>
            <w:pPr>
              <w:spacing w:after="0"/>
              <w:rPr>
                <w:sz w:val="17"/>
                <w:szCs w:val="17"/>
                <w:color w:val="auto"/>
              </w:rPr>
            </w:pPr>
          </w:p>
        </w:tc>
        <w:tc>
          <w:tcPr>
            <w:tcW w:w="14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160" w:type="dxa"/>
            <w:vAlign w:val="bottom"/>
          </w:tcPr>
          <w:p>
            <w:pPr>
              <w:spacing w:after="0" w:line="203" w:lineRule="exact"/>
              <w:rPr>
                <w:sz w:val="20"/>
                <w:szCs w:val="20"/>
                <w:color w:val="auto"/>
              </w:rPr>
            </w:pPr>
            <w:r>
              <w:rPr>
                <w:rFonts w:ascii="Courier New" w:cs="Courier New" w:eastAsia="Courier New" w:hAnsi="Courier New"/>
                <w:sz w:val="18"/>
                <w:szCs w:val="18"/>
                <w:color w:val="auto"/>
              </w:rPr>
              <w:t>Weighted average shares-- diluted</w:t>
            </w:r>
          </w:p>
        </w:tc>
        <w:tc>
          <w:tcPr>
            <w:tcW w:w="380" w:type="dxa"/>
            <w:vAlign w:val="bottom"/>
          </w:tcPr>
          <w:p>
            <w:pPr>
              <w:spacing w:after="0"/>
              <w:rPr>
                <w:sz w:val="17"/>
                <w:szCs w:val="17"/>
                <w:color w:val="auto"/>
              </w:rPr>
            </w:pPr>
          </w:p>
        </w:tc>
        <w:tc>
          <w:tcPr>
            <w:tcW w:w="11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132,450</w:t>
            </w:r>
          </w:p>
        </w:tc>
        <w:tc>
          <w:tcPr>
            <w:tcW w:w="320" w:type="dxa"/>
            <w:vAlign w:val="bottom"/>
          </w:tcPr>
          <w:p>
            <w:pPr>
              <w:spacing w:after="0"/>
              <w:rPr>
                <w:sz w:val="17"/>
                <w:szCs w:val="17"/>
                <w:color w:val="auto"/>
              </w:rPr>
            </w:pPr>
          </w:p>
        </w:tc>
        <w:tc>
          <w:tcPr>
            <w:tcW w:w="9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125,156</w:t>
            </w:r>
          </w:p>
        </w:tc>
      </w:tr>
      <w:tr>
        <w:trPr>
          <w:trHeight w:val="203"/>
        </w:trPr>
        <w:tc>
          <w:tcPr>
            <w:tcW w:w="5160" w:type="dxa"/>
            <w:vAlign w:val="bottom"/>
          </w:tcPr>
          <w:p>
            <w:pPr>
              <w:spacing w:after="0"/>
              <w:rPr>
                <w:sz w:val="17"/>
                <w:szCs w:val="17"/>
                <w:color w:val="auto"/>
              </w:rPr>
            </w:pPr>
          </w:p>
        </w:tc>
        <w:tc>
          <w:tcPr>
            <w:tcW w:w="14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5160" w:type="dxa"/>
            <w:vAlign w:val="bottom"/>
          </w:tcPr>
          <w:p>
            <w:pPr>
              <w:spacing w:after="0"/>
              <w:rPr>
                <w:sz w:val="20"/>
                <w:szCs w:val="20"/>
                <w:color w:val="auto"/>
              </w:rPr>
            </w:pPr>
            <w:r>
              <w:rPr>
                <w:rFonts w:ascii="Courier New" w:cs="Courier New" w:eastAsia="Courier New" w:hAnsi="Courier New"/>
                <w:sz w:val="18"/>
                <w:szCs w:val="18"/>
                <w:color w:val="auto"/>
              </w:rPr>
              <w:t>Reconciliation to GAAP net loss:</w:t>
            </w:r>
          </w:p>
        </w:tc>
        <w:tc>
          <w:tcPr>
            <w:tcW w:w="3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940" w:type="dxa"/>
            <w:vAlign w:val="bottom"/>
          </w:tcPr>
          <w:p>
            <w:pPr>
              <w:spacing w:after="0"/>
              <w:rPr>
                <w:sz w:val="24"/>
                <w:szCs w:val="24"/>
                <w:color w:val="auto"/>
              </w:rPr>
            </w:pPr>
          </w:p>
        </w:tc>
      </w:tr>
      <w:tr>
        <w:trPr>
          <w:trHeight w:val="203"/>
        </w:trPr>
        <w:tc>
          <w:tcPr>
            <w:tcW w:w="5160" w:type="dxa"/>
            <w:vAlign w:val="bottom"/>
          </w:tcPr>
          <w:p>
            <w:pPr>
              <w:spacing w:after="0" w:line="203" w:lineRule="exact"/>
              <w:rPr>
                <w:sz w:val="20"/>
                <w:szCs w:val="20"/>
                <w:color w:val="auto"/>
              </w:rPr>
            </w:pPr>
            <w:r>
              <w:rPr>
                <w:rFonts w:ascii="Courier New" w:cs="Courier New" w:eastAsia="Courier New" w:hAnsi="Courier New"/>
                <w:sz w:val="18"/>
                <w:szCs w:val="18"/>
                <w:color w:val="auto"/>
              </w:rPr>
              <w:t>Pro forma net income</w:t>
            </w:r>
          </w:p>
        </w:tc>
        <w:tc>
          <w:tcPr>
            <w:tcW w:w="3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1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10,470</w:t>
            </w:r>
          </w:p>
        </w:tc>
        <w:tc>
          <w:tcPr>
            <w:tcW w:w="3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9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4,451</w:t>
            </w:r>
          </w:p>
        </w:tc>
      </w:tr>
      <w:tr>
        <w:trPr>
          <w:trHeight w:val="203"/>
        </w:trPr>
        <w:tc>
          <w:tcPr>
            <w:tcW w:w="5160" w:type="dxa"/>
            <w:vAlign w:val="bottom"/>
          </w:tcPr>
          <w:p>
            <w:pPr>
              <w:spacing w:after="0" w:line="203" w:lineRule="exact"/>
              <w:rPr>
                <w:sz w:val="20"/>
                <w:szCs w:val="20"/>
                <w:color w:val="auto"/>
              </w:rPr>
            </w:pPr>
            <w:r>
              <w:rPr>
                <w:rFonts w:ascii="Courier New" w:cs="Courier New" w:eastAsia="Courier New" w:hAnsi="Courier New"/>
                <w:sz w:val="18"/>
                <w:szCs w:val="18"/>
                <w:color w:val="auto"/>
              </w:rPr>
              <w:t>Amortization of stock-based compensation</w:t>
            </w:r>
          </w:p>
        </w:tc>
        <w:tc>
          <w:tcPr>
            <w:tcW w:w="380" w:type="dxa"/>
            <w:vAlign w:val="bottom"/>
          </w:tcPr>
          <w:p>
            <w:pPr>
              <w:spacing w:after="0"/>
              <w:rPr>
                <w:sz w:val="17"/>
                <w:szCs w:val="17"/>
                <w:color w:val="auto"/>
              </w:rPr>
            </w:pPr>
          </w:p>
        </w:tc>
        <w:tc>
          <w:tcPr>
            <w:tcW w:w="110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(2,282)</w:t>
            </w:r>
          </w:p>
        </w:tc>
        <w:tc>
          <w:tcPr>
            <w:tcW w:w="320" w:type="dxa"/>
            <w:vAlign w:val="bottom"/>
          </w:tcPr>
          <w:p>
            <w:pPr>
              <w:spacing w:after="0"/>
              <w:rPr>
                <w:sz w:val="17"/>
                <w:szCs w:val="17"/>
                <w:color w:val="auto"/>
              </w:rPr>
            </w:pPr>
          </w:p>
        </w:tc>
        <w:tc>
          <w:tcPr>
            <w:tcW w:w="9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(4,113)</w:t>
            </w:r>
          </w:p>
        </w:tc>
      </w:tr>
      <w:tr>
        <w:trPr>
          <w:trHeight w:val="203"/>
        </w:trPr>
        <w:tc>
          <w:tcPr>
            <w:tcW w:w="5160" w:type="dxa"/>
            <w:vAlign w:val="bottom"/>
          </w:tcPr>
          <w:p>
            <w:pPr>
              <w:spacing w:after="0" w:line="203" w:lineRule="exact"/>
              <w:rPr>
                <w:sz w:val="20"/>
                <w:szCs w:val="20"/>
                <w:color w:val="auto"/>
              </w:rPr>
            </w:pPr>
            <w:r>
              <w:rPr>
                <w:rFonts w:ascii="Courier New" w:cs="Courier New" w:eastAsia="Courier New" w:hAnsi="Courier New"/>
                <w:sz w:val="18"/>
                <w:szCs w:val="18"/>
                <w:color w:val="auto"/>
              </w:rPr>
              <w:t>Amortization of goodwill and acquired</w:t>
            </w:r>
          </w:p>
        </w:tc>
        <w:tc>
          <w:tcPr>
            <w:tcW w:w="38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940" w:type="dxa"/>
            <w:vAlign w:val="bottom"/>
          </w:tcPr>
          <w:p>
            <w:pPr>
              <w:spacing w:after="0"/>
              <w:rPr>
                <w:sz w:val="17"/>
                <w:szCs w:val="17"/>
                <w:color w:val="auto"/>
              </w:rPr>
            </w:pPr>
          </w:p>
        </w:tc>
      </w:tr>
      <w:tr>
        <w:trPr>
          <w:trHeight w:val="203"/>
        </w:trPr>
        <w:tc>
          <w:tcPr>
            <w:tcW w:w="516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intangible assets</w:t>
            </w:r>
          </w:p>
        </w:tc>
        <w:tc>
          <w:tcPr>
            <w:tcW w:w="380" w:type="dxa"/>
            <w:vAlign w:val="bottom"/>
          </w:tcPr>
          <w:p>
            <w:pPr>
              <w:spacing w:after="0"/>
              <w:rPr>
                <w:sz w:val="17"/>
                <w:szCs w:val="17"/>
                <w:color w:val="auto"/>
              </w:rPr>
            </w:pPr>
          </w:p>
        </w:tc>
        <w:tc>
          <w:tcPr>
            <w:tcW w:w="110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(21,323)</w:t>
            </w:r>
          </w:p>
        </w:tc>
        <w:tc>
          <w:tcPr>
            <w:tcW w:w="320" w:type="dxa"/>
            <w:vAlign w:val="bottom"/>
          </w:tcPr>
          <w:p>
            <w:pPr>
              <w:spacing w:after="0"/>
              <w:rPr>
                <w:sz w:val="17"/>
                <w:szCs w:val="17"/>
                <w:color w:val="auto"/>
              </w:rPr>
            </w:pPr>
          </w:p>
        </w:tc>
        <w:tc>
          <w:tcPr>
            <w:tcW w:w="9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4"/>
              </w:rPr>
              <w:t>(104,508)</w:t>
            </w:r>
          </w:p>
        </w:tc>
      </w:tr>
      <w:tr>
        <w:trPr>
          <w:trHeight w:val="203"/>
        </w:trPr>
        <w:tc>
          <w:tcPr>
            <w:tcW w:w="5160" w:type="dxa"/>
            <w:vAlign w:val="bottom"/>
          </w:tcPr>
          <w:p>
            <w:pPr>
              <w:spacing w:after="0" w:line="203" w:lineRule="exact"/>
              <w:rPr>
                <w:sz w:val="20"/>
                <w:szCs w:val="20"/>
                <w:color w:val="auto"/>
              </w:rPr>
            </w:pPr>
            <w:r>
              <w:rPr>
                <w:rFonts w:ascii="Courier New" w:cs="Courier New" w:eastAsia="Courier New" w:hAnsi="Courier New"/>
                <w:sz w:val="18"/>
                <w:szCs w:val="18"/>
                <w:color w:val="auto"/>
              </w:rPr>
              <w:t>Facilities consolidation charge</w:t>
            </w:r>
          </w:p>
        </w:tc>
        <w:tc>
          <w:tcPr>
            <w:tcW w:w="380" w:type="dxa"/>
            <w:vAlign w:val="bottom"/>
          </w:tcPr>
          <w:p>
            <w:pPr>
              <w:spacing w:after="0"/>
              <w:rPr>
                <w:sz w:val="17"/>
                <w:szCs w:val="17"/>
                <w:color w:val="auto"/>
              </w:rPr>
            </w:pPr>
          </w:p>
        </w:tc>
        <w:tc>
          <w:tcPr>
            <w:tcW w:w="110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(17,799)</w:t>
            </w:r>
          </w:p>
        </w:tc>
        <w:tc>
          <w:tcPr>
            <w:tcW w:w="320" w:type="dxa"/>
            <w:vAlign w:val="bottom"/>
          </w:tcPr>
          <w:p>
            <w:pPr>
              <w:spacing w:after="0"/>
              <w:rPr>
                <w:sz w:val="17"/>
                <w:szCs w:val="17"/>
                <w:color w:val="auto"/>
              </w:rPr>
            </w:pPr>
          </w:p>
        </w:tc>
        <w:tc>
          <w:tcPr>
            <w:tcW w:w="9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160" w:type="dxa"/>
            <w:vAlign w:val="bottom"/>
          </w:tcPr>
          <w:p>
            <w:pPr>
              <w:spacing w:after="0" w:line="203" w:lineRule="exact"/>
              <w:rPr>
                <w:sz w:val="20"/>
                <w:szCs w:val="20"/>
                <w:color w:val="auto"/>
              </w:rPr>
            </w:pPr>
            <w:r>
              <w:rPr>
                <w:rFonts w:ascii="Courier New" w:cs="Courier New" w:eastAsia="Courier New" w:hAnsi="Courier New"/>
                <w:sz w:val="18"/>
                <w:szCs w:val="18"/>
                <w:color w:val="auto"/>
              </w:rPr>
              <w:t>Amortization of inventory fair value adjustment</w:t>
            </w:r>
          </w:p>
        </w:tc>
        <w:tc>
          <w:tcPr>
            <w:tcW w:w="380" w:type="dxa"/>
            <w:vAlign w:val="bottom"/>
          </w:tcPr>
          <w:p>
            <w:pPr>
              <w:spacing w:after="0"/>
              <w:rPr>
                <w:sz w:val="17"/>
                <w:szCs w:val="17"/>
                <w:color w:val="auto"/>
              </w:rPr>
            </w:pPr>
          </w:p>
        </w:tc>
        <w:tc>
          <w:tcPr>
            <w:tcW w:w="11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320" w:type="dxa"/>
            <w:vAlign w:val="bottom"/>
          </w:tcPr>
          <w:p>
            <w:pPr>
              <w:spacing w:after="0"/>
              <w:rPr>
                <w:sz w:val="17"/>
                <w:szCs w:val="17"/>
                <w:color w:val="auto"/>
              </w:rPr>
            </w:pPr>
          </w:p>
        </w:tc>
        <w:tc>
          <w:tcPr>
            <w:tcW w:w="9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(796)</w:t>
            </w:r>
          </w:p>
        </w:tc>
      </w:tr>
      <w:tr>
        <w:trPr>
          <w:trHeight w:val="203"/>
        </w:trPr>
        <w:tc>
          <w:tcPr>
            <w:tcW w:w="5160" w:type="dxa"/>
            <w:vAlign w:val="bottom"/>
          </w:tcPr>
          <w:p>
            <w:pPr>
              <w:spacing w:after="0"/>
              <w:rPr>
                <w:sz w:val="17"/>
                <w:szCs w:val="17"/>
                <w:color w:val="auto"/>
              </w:rPr>
            </w:pPr>
          </w:p>
        </w:tc>
        <w:tc>
          <w:tcPr>
            <w:tcW w:w="14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160" w:type="dxa"/>
            <w:vAlign w:val="bottom"/>
          </w:tcPr>
          <w:p>
            <w:pPr>
              <w:spacing w:after="0" w:line="203" w:lineRule="exact"/>
              <w:rPr>
                <w:sz w:val="20"/>
                <w:szCs w:val="20"/>
                <w:color w:val="auto"/>
              </w:rPr>
            </w:pPr>
            <w:r>
              <w:rPr>
                <w:rFonts w:ascii="Courier New" w:cs="Courier New" w:eastAsia="Courier New" w:hAnsi="Courier New"/>
                <w:sz w:val="18"/>
                <w:szCs w:val="18"/>
                <w:color w:val="auto"/>
              </w:rPr>
              <w:t>GAAP net loss</w:t>
            </w:r>
          </w:p>
        </w:tc>
        <w:tc>
          <w:tcPr>
            <w:tcW w:w="148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 (30,934)</w:t>
            </w:r>
          </w:p>
        </w:tc>
        <w:tc>
          <w:tcPr>
            <w:tcW w:w="126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$(104,966)</w:t>
            </w:r>
          </w:p>
        </w:tc>
      </w:tr>
      <w:tr>
        <w:trPr>
          <w:trHeight w:val="203"/>
        </w:trPr>
        <w:tc>
          <w:tcPr>
            <w:tcW w:w="5160" w:type="dxa"/>
            <w:vAlign w:val="bottom"/>
          </w:tcPr>
          <w:p>
            <w:pPr>
              <w:spacing w:after="0"/>
              <w:rPr>
                <w:sz w:val="17"/>
                <w:szCs w:val="17"/>
                <w:color w:val="auto"/>
              </w:rPr>
            </w:pPr>
          </w:p>
        </w:tc>
        <w:tc>
          <w:tcPr>
            <w:tcW w:w="14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0" w:lineRule="exact"/>
        <w:rPr>
          <w:sz w:val="20"/>
          <w:szCs w:val="20"/>
          <w:color w:val="auto"/>
        </w:rPr>
      </w:pPr>
    </w:p>
    <w:p>
      <w:pPr>
        <w:spacing w:after="0" w:line="209"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The above pro forma statements of operations are for informational purposes only and are provided for understanding our operating results. The pro forma statements of operations have not been prepared in accordance with GAAP, should not be considered a substitute for our historical financial information prepared in accordance with GAAP and may be different from pro forma measures used by other companies. The pro forma net income has been derived by adjusting the net loss under generally accepted accounting principles with the impact of non cash stock-based compensation charges, charges associated with the purchase accounting for the January 2001 acquisition of Galileo Technology Ltd. and charges for facilities consolidation.</w:t>
      </w:r>
    </w:p>
    <w:p>
      <w:pPr>
        <w:sectPr>
          <w:pgSz w:w="11900" w:h="16838" w:orient="portrait"/>
          <w:cols w:equalWidth="0" w:num="1">
            <w:col w:w="10219"/>
          </w:cols>
          <w:pgMar w:left="240" w:top="514" w:right="1440" w:bottom="1440" w:gutter="0" w:footer="0" w:header="0"/>
        </w:sectPr>
      </w:pPr>
    </w:p>
    <w:bookmarkStart w:id="7" w:name="page8"/>
    <w:bookmarkEnd w:id="7"/>
    <w:p>
      <w:pPr>
        <w:jc w:val="center"/>
        <w:ind w:right="1679"/>
        <w:spacing w:after="0"/>
        <w:rPr>
          <w:sz w:val="20"/>
          <w:szCs w:val="20"/>
          <w:color w:val="auto"/>
        </w:rPr>
      </w:pPr>
      <w:r>
        <w:rPr>
          <w:rFonts w:ascii="Courier New" w:cs="Courier New" w:eastAsia="Courier New" w:hAnsi="Courier New"/>
          <w:sz w:val="18"/>
          <w:szCs w:val="18"/>
          <w:color w:val="auto"/>
        </w:rPr>
        <w:t>MARVELL TECHNOLOGY GROUP LTD.</w:t>
      </w:r>
    </w:p>
    <w:p>
      <w:pPr>
        <w:jc w:val="center"/>
        <w:ind w:right="1679"/>
        <w:spacing w:after="0" w:line="238" w:lineRule="auto"/>
        <w:rPr>
          <w:sz w:val="20"/>
          <w:szCs w:val="20"/>
          <w:color w:val="auto"/>
        </w:rPr>
      </w:pPr>
      <w:r>
        <w:rPr>
          <w:rFonts w:ascii="Courier New" w:cs="Courier New" w:eastAsia="Courier New" w:hAnsi="Courier New"/>
          <w:sz w:val="18"/>
          <w:szCs w:val="18"/>
          <w:color w:val="auto"/>
        </w:rPr>
        <w:t>Consolidated Balance Sheets</w:t>
      </w:r>
    </w:p>
    <w:p>
      <w:pPr>
        <w:jc w:val="center"/>
        <w:ind w:right="1679"/>
        <w:spacing w:after="0"/>
        <w:rPr>
          <w:sz w:val="20"/>
          <w:szCs w:val="20"/>
          <w:color w:val="auto"/>
        </w:rPr>
      </w:pPr>
      <w:r>
        <w:rPr>
          <w:rFonts w:ascii="Courier New" w:cs="Courier New" w:eastAsia="Courier New" w:hAnsi="Courier New"/>
          <w:sz w:val="18"/>
          <w:szCs w:val="18"/>
          <w:color w:val="auto"/>
        </w:rPr>
        <w:t>(Unaudited)</w:t>
      </w:r>
    </w:p>
    <w:tbl>
      <w:tblPr>
        <w:tblLayout w:type="fixed"/>
        <w:tblInd w:w="0" w:type="dxa"/>
        <w:tblCellMar>
          <w:top w:w="0" w:type="dxa"/>
          <w:left w:w="0" w:type="dxa"/>
          <w:bottom w:w="0" w:type="dxa"/>
          <w:right w:w="0" w:type="dxa"/>
        </w:tblCellMar>
      </w:tblPr>
      <w:tr>
        <w:trPr>
          <w:trHeight w:val="202"/>
        </w:trPr>
        <w:tc>
          <w:tcPr>
            <w:tcW w:w="5600" w:type="dxa"/>
            <w:vAlign w:val="bottom"/>
          </w:tcPr>
          <w:p>
            <w:pPr>
              <w:ind w:left="3480"/>
              <w:spacing w:after="0" w:line="202" w:lineRule="exact"/>
              <w:rPr>
                <w:sz w:val="20"/>
                <w:szCs w:val="20"/>
                <w:color w:val="auto"/>
              </w:rPr>
            </w:pPr>
            <w:r>
              <w:rPr>
                <w:rFonts w:ascii="Courier New" w:cs="Courier New" w:eastAsia="Courier New" w:hAnsi="Courier New"/>
                <w:sz w:val="18"/>
                <w:szCs w:val="18"/>
                <w:color w:val="auto"/>
              </w:rPr>
              <w:t>(In thousands)</w:t>
            </w:r>
          </w:p>
        </w:tc>
        <w:tc>
          <w:tcPr>
            <w:tcW w:w="36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260" w:type="dxa"/>
            <w:vAlign w:val="bottom"/>
          </w:tcPr>
          <w:p>
            <w:pPr>
              <w:spacing w:after="0"/>
              <w:rPr>
                <w:sz w:val="17"/>
                <w:szCs w:val="17"/>
                <w:color w:val="auto"/>
              </w:rPr>
            </w:pPr>
          </w:p>
        </w:tc>
      </w:tr>
      <w:tr>
        <w:trPr>
          <w:trHeight w:val="810"/>
        </w:trPr>
        <w:tc>
          <w:tcPr>
            <w:tcW w:w="56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32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MAY 4,</w:t>
            </w:r>
          </w:p>
        </w:tc>
        <w:tc>
          <w:tcPr>
            <w:tcW w:w="320" w:type="dxa"/>
            <w:vAlign w:val="bottom"/>
          </w:tcPr>
          <w:p>
            <w:pPr>
              <w:spacing w:after="0"/>
              <w:rPr>
                <w:sz w:val="24"/>
                <w:szCs w:val="24"/>
                <w:color w:val="auto"/>
              </w:rPr>
            </w:pPr>
          </w:p>
        </w:tc>
        <w:tc>
          <w:tcPr>
            <w:tcW w:w="1260" w:type="dxa"/>
            <w:vAlign w:val="bottom"/>
          </w:tcPr>
          <w:p>
            <w:pPr>
              <w:jc w:val="right"/>
              <w:spacing w:after="0"/>
              <w:rPr>
                <w:sz w:val="20"/>
                <w:szCs w:val="20"/>
                <w:color w:val="auto"/>
              </w:rPr>
            </w:pPr>
            <w:r>
              <w:rPr>
                <w:rFonts w:ascii="Courier New" w:cs="Courier New" w:eastAsia="Courier New" w:hAnsi="Courier New"/>
                <w:sz w:val="18"/>
                <w:szCs w:val="18"/>
                <w:color w:val="auto"/>
              </w:rPr>
              <w:t>FEBRUARY 2,</w:t>
            </w:r>
          </w:p>
        </w:tc>
      </w:tr>
      <w:tr>
        <w:trPr>
          <w:trHeight w:val="203"/>
        </w:trPr>
        <w:tc>
          <w:tcPr>
            <w:tcW w:w="560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320" w:type="dxa"/>
            <w:vAlign w:val="bottom"/>
          </w:tcPr>
          <w:p>
            <w:pPr>
              <w:jc w:val="right"/>
              <w:ind w:right="452"/>
              <w:spacing w:after="0" w:line="203" w:lineRule="exact"/>
              <w:rPr>
                <w:sz w:val="20"/>
                <w:szCs w:val="20"/>
                <w:color w:val="auto"/>
              </w:rPr>
            </w:pPr>
            <w:r>
              <w:rPr>
                <w:rFonts w:ascii="Courier New" w:cs="Courier New" w:eastAsia="Courier New" w:hAnsi="Courier New"/>
                <w:sz w:val="18"/>
                <w:szCs w:val="18"/>
                <w:color w:val="auto"/>
              </w:rPr>
              <w:t>2002</w:t>
            </w:r>
          </w:p>
        </w:tc>
        <w:tc>
          <w:tcPr>
            <w:tcW w:w="320" w:type="dxa"/>
            <w:vAlign w:val="bottom"/>
          </w:tcPr>
          <w:p>
            <w:pPr>
              <w:spacing w:after="0"/>
              <w:rPr>
                <w:sz w:val="17"/>
                <w:szCs w:val="17"/>
                <w:color w:val="auto"/>
              </w:rPr>
            </w:pP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2002</w:t>
            </w:r>
          </w:p>
        </w:tc>
      </w:tr>
      <w:tr>
        <w:trPr>
          <w:trHeight w:val="203"/>
        </w:trPr>
        <w:tc>
          <w:tcPr>
            <w:tcW w:w="5600" w:type="dxa"/>
            <w:vAlign w:val="bottom"/>
          </w:tcPr>
          <w:p>
            <w:pPr>
              <w:spacing w:after="0"/>
              <w:rPr>
                <w:sz w:val="17"/>
                <w:szCs w:val="17"/>
                <w:color w:val="auto"/>
              </w:rPr>
            </w:pPr>
          </w:p>
        </w:tc>
        <w:tc>
          <w:tcPr>
            <w:tcW w:w="16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320" w:type="dxa"/>
            <w:vAlign w:val="bottom"/>
          </w:tcPr>
          <w:p>
            <w:pPr>
              <w:spacing w:after="0"/>
              <w:rPr>
                <w:sz w:val="17"/>
                <w:szCs w:val="17"/>
                <w:color w:val="auto"/>
              </w:rPr>
            </w:pPr>
          </w:p>
        </w:tc>
        <w:tc>
          <w:tcPr>
            <w:tcW w:w="12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w w:val="95"/>
              </w:rPr>
              <w:t>-----------</w:t>
            </w:r>
          </w:p>
        </w:tc>
      </w:tr>
      <w:tr>
        <w:trPr>
          <w:trHeight w:val="405"/>
        </w:trPr>
        <w:tc>
          <w:tcPr>
            <w:tcW w:w="5600" w:type="dxa"/>
            <w:vAlign w:val="bottom"/>
          </w:tcPr>
          <w:p>
            <w:pPr>
              <w:spacing w:after="0"/>
              <w:rPr>
                <w:sz w:val="20"/>
                <w:szCs w:val="20"/>
                <w:color w:val="auto"/>
              </w:rPr>
            </w:pPr>
            <w:r>
              <w:rPr>
                <w:rFonts w:ascii="Courier New" w:cs="Courier New" w:eastAsia="Courier New" w:hAnsi="Courier New"/>
                <w:sz w:val="18"/>
                <w:szCs w:val="18"/>
                <w:color w:val="auto"/>
              </w:rPr>
              <w:t>ASSETS</w:t>
            </w:r>
          </w:p>
        </w:tc>
        <w:tc>
          <w:tcPr>
            <w:tcW w:w="36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60" w:type="dxa"/>
            <w:vAlign w:val="bottom"/>
          </w:tcPr>
          <w:p>
            <w:pPr>
              <w:spacing w:after="0"/>
              <w:rPr>
                <w:sz w:val="24"/>
                <w:szCs w:val="24"/>
                <w:color w:val="auto"/>
              </w:rPr>
            </w:pPr>
          </w:p>
        </w:tc>
      </w:tr>
      <w:tr>
        <w:trPr>
          <w:trHeight w:val="203"/>
        </w:trPr>
        <w:tc>
          <w:tcPr>
            <w:tcW w:w="5600" w:type="dxa"/>
            <w:vAlign w:val="bottom"/>
          </w:tcPr>
          <w:p>
            <w:pPr>
              <w:spacing w:after="0" w:line="203" w:lineRule="exact"/>
              <w:rPr>
                <w:sz w:val="20"/>
                <w:szCs w:val="20"/>
                <w:color w:val="auto"/>
              </w:rPr>
            </w:pPr>
            <w:r>
              <w:rPr>
                <w:rFonts w:ascii="Courier New" w:cs="Courier New" w:eastAsia="Courier New" w:hAnsi="Courier New"/>
                <w:sz w:val="18"/>
                <w:szCs w:val="18"/>
                <w:color w:val="auto"/>
              </w:rPr>
              <w:t>Current assets:</w:t>
            </w:r>
          </w:p>
        </w:tc>
        <w:tc>
          <w:tcPr>
            <w:tcW w:w="36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260" w:type="dxa"/>
            <w:vAlign w:val="bottom"/>
          </w:tcPr>
          <w:p>
            <w:pPr>
              <w:spacing w:after="0"/>
              <w:rPr>
                <w:sz w:val="17"/>
                <w:szCs w:val="17"/>
                <w:color w:val="auto"/>
              </w:rPr>
            </w:pPr>
          </w:p>
        </w:tc>
      </w:tr>
      <w:tr>
        <w:trPr>
          <w:trHeight w:val="203"/>
        </w:trPr>
        <w:tc>
          <w:tcPr>
            <w:tcW w:w="56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Cash and cash equivalents</w:t>
            </w:r>
          </w:p>
        </w:tc>
        <w:tc>
          <w:tcPr>
            <w:tcW w:w="3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3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114,254</w:t>
            </w:r>
          </w:p>
        </w:tc>
        <w:tc>
          <w:tcPr>
            <w:tcW w:w="3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114,483</w:t>
            </w:r>
          </w:p>
        </w:tc>
      </w:tr>
      <w:tr>
        <w:trPr>
          <w:trHeight w:val="203"/>
        </w:trPr>
        <w:tc>
          <w:tcPr>
            <w:tcW w:w="56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Short-term investments</w:t>
            </w:r>
          </w:p>
        </w:tc>
        <w:tc>
          <w:tcPr>
            <w:tcW w:w="360" w:type="dxa"/>
            <w:vAlign w:val="bottom"/>
          </w:tcPr>
          <w:p>
            <w:pPr>
              <w:spacing w:after="0"/>
              <w:rPr>
                <w:sz w:val="17"/>
                <w:szCs w:val="17"/>
                <w:color w:val="auto"/>
              </w:rPr>
            </w:pPr>
          </w:p>
        </w:tc>
        <w:tc>
          <w:tcPr>
            <w:tcW w:w="13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142,767</w:t>
            </w:r>
          </w:p>
        </w:tc>
        <w:tc>
          <w:tcPr>
            <w:tcW w:w="320" w:type="dxa"/>
            <w:vAlign w:val="bottom"/>
          </w:tcPr>
          <w:p>
            <w:pPr>
              <w:spacing w:after="0"/>
              <w:rPr>
                <w:sz w:val="17"/>
                <w:szCs w:val="17"/>
                <w:color w:val="auto"/>
              </w:rPr>
            </w:pPr>
          </w:p>
        </w:tc>
        <w:tc>
          <w:tcPr>
            <w:tcW w:w="126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135,761</w:t>
            </w:r>
          </w:p>
        </w:tc>
      </w:tr>
      <w:tr>
        <w:trPr>
          <w:trHeight w:val="203"/>
        </w:trPr>
        <w:tc>
          <w:tcPr>
            <w:tcW w:w="56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Accounts receivable, net</w:t>
            </w:r>
          </w:p>
        </w:tc>
        <w:tc>
          <w:tcPr>
            <w:tcW w:w="360" w:type="dxa"/>
            <w:vAlign w:val="bottom"/>
          </w:tcPr>
          <w:p>
            <w:pPr>
              <w:spacing w:after="0"/>
              <w:rPr>
                <w:sz w:val="17"/>
                <w:szCs w:val="17"/>
                <w:color w:val="auto"/>
              </w:rPr>
            </w:pPr>
          </w:p>
        </w:tc>
        <w:tc>
          <w:tcPr>
            <w:tcW w:w="13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56,387</w:t>
            </w:r>
          </w:p>
        </w:tc>
        <w:tc>
          <w:tcPr>
            <w:tcW w:w="320" w:type="dxa"/>
            <w:vAlign w:val="bottom"/>
          </w:tcPr>
          <w:p>
            <w:pPr>
              <w:spacing w:after="0"/>
              <w:rPr>
                <w:sz w:val="17"/>
                <w:szCs w:val="17"/>
                <w:color w:val="auto"/>
              </w:rPr>
            </w:pPr>
          </w:p>
        </w:tc>
        <w:tc>
          <w:tcPr>
            <w:tcW w:w="126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42,150</w:t>
            </w:r>
          </w:p>
        </w:tc>
      </w:tr>
      <w:tr>
        <w:trPr>
          <w:trHeight w:val="203"/>
        </w:trPr>
        <w:tc>
          <w:tcPr>
            <w:tcW w:w="56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Inventory, net</w:t>
            </w:r>
          </w:p>
        </w:tc>
        <w:tc>
          <w:tcPr>
            <w:tcW w:w="360" w:type="dxa"/>
            <w:vAlign w:val="bottom"/>
          </w:tcPr>
          <w:p>
            <w:pPr>
              <w:spacing w:after="0"/>
              <w:rPr>
                <w:sz w:val="17"/>
                <w:szCs w:val="17"/>
                <w:color w:val="auto"/>
              </w:rPr>
            </w:pPr>
          </w:p>
        </w:tc>
        <w:tc>
          <w:tcPr>
            <w:tcW w:w="13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22,117</w:t>
            </w:r>
          </w:p>
        </w:tc>
        <w:tc>
          <w:tcPr>
            <w:tcW w:w="320" w:type="dxa"/>
            <w:vAlign w:val="bottom"/>
          </w:tcPr>
          <w:p>
            <w:pPr>
              <w:spacing w:after="0"/>
              <w:rPr>
                <w:sz w:val="17"/>
                <w:szCs w:val="17"/>
                <w:color w:val="auto"/>
              </w:rPr>
            </w:pPr>
          </w:p>
        </w:tc>
        <w:tc>
          <w:tcPr>
            <w:tcW w:w="126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23,600</w:t>
            </w:r>
          </w:p>
        </w:tc>
      </w:tr>
      <w:tr>
        <w:trPr>
          <w:trHeight w:val="203"/>
        </w:trPr>
        <w:tc>
          <w:tcPr>
            <w:tcW w:w="56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Prepaid expenses and other current assets</w:t>
            </w:r>
          </w:p>
        </w:tc>
        <w:tc>
          <w:tcPr>
            <w:tcW w:w="360" w:type="dxa"/>
            <w:vAlign w:val="bottom"/>
          </w:tcPr>
          <w:p>
            <w:pPr>
              <w:spacing w:after="0"/>
              <w:rPr>
                <w:sz w:val="17"/>
                <w:szCs w:val="17"/>
                <w:color w:val="auto"/>
              </w:rPr>
            </w:pPr>
          </w:p>
        </w:tc>
        <w:tc>
          <w:tcPr>
            <w:tcW w:w="13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21,923</w:t>
            </w:r>
          </w:p>
        </w:tc>
        <w:tc>
          <w:tcPr>
            <w:tcW w:w="320" w:type="dxa"/>
            <w:vAlign w:val="bottom"/>
          </w:tcPr>
          <w:p>
            <w:pPr>
              <w:spacing w:after="0"/>
              <w:rPr>
                <w:sz w:val="17"/>
                <w:szCs w:val="17"/>
                <w:color w:val="auto"/>
              </w:rPr>
            </w:pPr>
          </w:p>
        </w:tc>
        <w:tc>
          <w:tcPr>
            <w:tcW w:w="126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23,422</w:t>
            </w:r>
          </w:p>
        </w:tc>
      </w:tr>
      <w:tr>
        <w:trPr>
          <w:trHeight w:val="203"/>
        </w:trPr>
        <w:tc>
          <w:tcPr>
            <w:tcW w:w="5600" w:type="dxa"/>
            <w:vAlign w:val="bottom"/>
          </w:tcPr>
          <w:p>
            <w:pPr>
              <w:spacing w:after="0"/>
              <w:rPr>
                <w:sz w:val="17"/>
                <w:szCs w:val="17"/>
                <w:color w:val="auto"/>
              </w:rPr>
            </w:pPr>
          </w:p>
        </w:tc>
        <w:tc>
          <w:tcPr>
            <w:tcW w:w="16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600" w:type="dxa"/>
            <w:vAlign w:val="bottom"/>
          </w:tcPr>
          <w:p>
            <w:pPr>
              <w:ind w:left="960"/>
              <w:spacing w:after="0" w:line="203" w:lineRule="exact"/>
              <w:rPr>
                <w:sz w:val="20"/>
                <w:szCs w:val="20"/>
                <w:color w:val="auto"/>
              </w:rPr>
            </w:pPr>
            <w:r>
              <w:rPr>
                <w:rFonts w:ascii="Courier New" w:cs="Courier New" w:eastAsia="Courier New" w:hAnsi="Courier New"/>
                <w:sz w:val="18"/>
                <w:szCs w:val="18"/>
                <w:color w:val="auto"/>
              </w:rPr>
              <w:t>Total current assets</w:t>
            </w:r>
          </w:p>
        </w:tc>
        <w:tc>
          <w:tcPr>
            <w:tcW w:w="360" w:type="dxa"/>
            <w:vAlign w:val="bottom"/>
          </w:tcPr>
          <w:p>
            <w:pPr>
              <w:spacing w:after="0"/>
              <w:rPr>
                <w:sz w:val="17"/>
                <w:szCs w:val="17"/>
                <w:color w:val="auto"/>
              </w:rPr>
            </w:pPr>
          </w:p>
        </w:tc>
        <w:tc>
          <w:tcPr>
            <w:tcW w:w="13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357,448</w:t>
            </w:r>
          </w:p>
        </w:tc>
        <w:tc>
          <w:tcPr>
            <w:tcW w:w="320" w:type="dxa"/>
            <w:vAlign w:val="bottom"/>
          </w:tcPr>
          <w:p>
            <w:pPr>
              <w:spacing w:after="0"/>
              <w:rPr>
                <w:sz w:val="17"/>
                <w:szCs w:val="17"/>
                <w:color w:val="auto"/>
              </w:rPr>
            </w:pPr>
          </w:p>
        </w:tc>
        <w:tc>
          <w:tcPr>
            <w:tcW w:w="126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339,416</w:t>
            </w:r>
          </w:p>
        </w:tc>
      </w:tr>
      <w:tr>
        <w:trPr>
          <w:trHeight w:val="203"/>
        </w:trPr>
        <w:tc>
          <w:tcPr>
            <w:tcW w:w="5600" w:type="dxa"/>
            <w:vAlign w:val="bottom"/>
          </w:tcPr>
          <w:p>
            <w:pPr>
              <w:spacing w:after="0" w:line="203" w:lineRule="exact"/>
              <w:rPr>
                <w:sz w:val="20"/>
                <w:szCs w:val="20"/>
                <w:color w:val="auto"/>
              </w:rPr>
            </w:pPr>
            <w:r>
              <w:rPr>
                <w:rFonts w:ascii="Courier New" w:cs="Courier New" w:eastAsia="Courier New" w:hAnsi="Courier New"/>
                <w:sz w:val="18"/>
                <w:szCs w:val="18"/>
                <w:color w:val="auto"/>
              </w:rPr>
              <w:t>Property and equipment, net</w:t>
            </w:r>
          </w:p>
        </w:tc>
        <w:tc>
          <w:tcPr>
            <w:tcW w:w="360" w:type="dxa"/>
            <w:vAlign w:val="bottom"/>
          </w:tcPr>
          <w:p>
            <w:pPr>
              <w:spacing w:after="0"/>
              <w:rPr>
                <w:sz w:val="17"/>
                <w:szCs w:val="17"/>
                <w:color w:val="auto"/>
              </w:rPr>
            </w:pPr>
          </w:p>
        </w:tc>
        <w:tc>
          <w:tcPr>
            <w:tcW w:w="13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59,836</w:t>
            </w:r>
          </w:p>
        </w:tc>
        <w:tc>
          <w:tcPr>
            <w:tcW w:w="320" w:type="dxa"/>
            <w:vAlign w:val="bottom"/>
          </w:tcPr>
          <w:p>
            <w:pPr>
              <w:spacing w:after="0"/>
              <w:rPr>
                <w:sz w:val="17"/>
                <w:szCs w:val="17"/>
                <w:color w:val="auto"/>
              </w:rPr>
            </w:pPr>
          </w:p>
        </w:tc>
        <w:tc>
          <w:tcPr>
            <w:tcW w:w="126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52,924</w:t>
            </w:r>
          </w:p>
        </w:tc>
      </w:tr>
      <w:tr>
        <w:trPr>
          <w:trHeight w:val="203"/>
        </w:trPr>
        <w:tc>
          <w:tcPr>
            <w:tcW w:w="5600" w:type="dxa"/>
            <w:vAlign w:val="bottom"/>
          </w:tcPr>
          <w:p>
            <w:pPr>
              <w:spacing w:after="0" w:line="203" w:lineRule="exact"/>
              <w:rPr>
                <w:sz w:val="20"/>
                <w:szCs w:val="20"/>
                <w:color w:val="auto"/>
              </w:rPr>
            </w:pPr>
            <w:r>
              <w:rPr>
                <w:rFonts w:ascii="Courier New" w:cs="Courier New" w:eastAsia="Courier New" w:hAnsi="Courier New"/>
                <w:sz w:val="18"/>
                <w:szCs w:val="18"/>
                <w:color w:val="auto"/>
              </w:rPr>
              <w:t>Goodwill and acquired intangible assets</w:t>
            </w:r>
          </w:p>
        </w:tc>
        <w:tc>
          <w:tcPr>
            <w:tcW w:w="360" w:type="dxa"/>
            <w:vAlign w:val="bottom"/>
          </w:tcPr>
          <w:p>
            <w:pPr>
              <w:spacing w:after="0"/>
              <w:rPr>
                <w:sz w:val="17"/>
                <w:szCs w:val="17"/>
                <w:color w:val="auto"/>
              </w:rPr>
            </w:pPr>
          </w:p>
        </w:tc>
        <w:tc>
          <w:tcPr>
            <w:tcW w:w="13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1,659,417</w:t>
            </w:r>
          </w:p>
        </w:tc>
        <w:tc>
          <w:tcPr>
            <w:tcW w:w="320" w:type="dxa"/>
            <w:vAlign w:val="bottom"/>
          </w:tcPr>
          <w:p>
            <w:pPr>
              <w:spacing w:after="0"/>
              <w:rPr>
                <w:sz w:val="17"/>
                <w:szCs w:val="17"/>
                <w:color w:val="auto"/>
              </w:rPr>
            </w:pPr>
          </w:p>
        </w:tc>
        <w:tc>
          <w:tcPr>
            <w:tcW w:w="126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1,680,740</w:t>
            </w:r>
          </w:p>
        </w:tc>
      </w:tr>
      <w:tr>
        <w:trPr>
          <w:trHeight w:val="203"/>
        </w:trPr>
        <w:tc>
          <w:tcPr>
            <w:tcW w:w="5600" w:type="dxa"/>
            <w:vAlign w:val="bottom"/>
          </w:tcPr>
          <w:p>
            <w:pPr>
              <w:spacing w:after="0" w:line="203" w:lineRule="exact"/>
              <w:rPr>
                <w:sz w:val="20"/>
                <w:szCs w:val="20"/>
                <w:color w:val="auto"/>
              </w:rPr>
            </w:pPr>
            <w:r>
              <w:rPr>
                <w:rFonts w:ascii="Courier New" w:cs="Courier New" w:eastAsia="Courier New" w:hAnsi="Courier New"/>
                <w:sz w:val="18"/>
                <w:szCs w:val="18"/>
                <w:color w:val="auto"/>
              </w:rPr>
              <w:t>Other noncurrent assets</w:t>
            </w:r>
          </w:p>
        </w:tc>
        <w:tc>
          <w:tcPr>
            <w:tcW w:w="360" w:type="dxa"/>
            <w:vAlign w:val="bottom"/>
          </w:tcPr>
          <w:p>
            <w:pPr>
              <w:spacing w:after="0"/>
              <w:rPr>
                <w:sz w:val="17"/>
                <w:szCs w:val="17"/>
                <w:color w:val="auto"/>
              </w:rPr>
            </w:pPr>
          </w:p>
        </w:tc>
        <w:tc>
          <w:tcPr>
            <w:tcW w:w="13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18,233</w:t>
            </w:r>
          </w:p>
        </w:tc>
        <w:tc>
          <w:tcPr>
            <w:tcW w:w="320" w:type="dxa"/>
            <w:vAlign w:val="bottom"/>
          </w:tcPr>
          <w:p>
            <w:pPr>
              <w:spacing w:after="0"/>
              <w:rPr>
                <w:sz w:val="17"/>
                <w:szCs w:val="17"/>
                <w:color w:val="auto"/>
              </w:rPr>
            </w:pPr>
          </w:p>
        </w:tc>
        <w:tc>
          <w:tcPr>
            <w:tcW w:w="126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17,975</w:t>
            </w:r>
          </w:p>
        </w:tc>
      </w:tr>
      <w:tr>
        <w:trPr>
          <w:trHeight w:val="203"/>
        </w:trPr>
        <w:tc>
          <w:tcPr>
            <w:tcW w:w="5600" w:type="dxa"/>
            <w:vAlign w:val="bottom"/>
          </w:tcPr>
          <w:p>
            <w:pPr>
              <w:spacing w:after="0"/>
              <w:rPr>
                <w:sz w:val="17"/>
                <w:szCs w:val="17"/>
                <w:color w:val="auto"/>
              </w:rPr>
            </w:pPr>
          </w:p>
        </w:tc>
        <w:tc>
          <w:tcPr>
            <w:tcW w:w="16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600" w:type="dxa"/>
            <w:vAlign w:val="bottom"/>
          </w:tcPr>
          <w:p>
            <w:pPr>
              <w:ind w:left="960"/>
              <w:spacing w:after="0" w:line="203" w:lineRule="exact"/>
              <w:rPr>
                <w:sz w:val="20"/>
                <w:szCs w:val="20"/>
                <w:color w:val="auto"/>
              </w:rPr>
            </w:pPr>
            <w:r>
              <w:rPr>
                <w:rFonts w:ascii="Courier New" w:cs="Courier New" w:eastAsia="Courier New" w:hAnsi="Courier New"/>
                <w:sz w:val="18"/>
                <w:szCs w:val="18"/>
                <w:color w:val="auto"/>
              </w:rPr>
              <w:t>Total assets</w:t>
            </w:r>
          </w:p>
        </w:tc>
        <w:tc>
          <w:tcPr>
            <w:tcW w:w="16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$ 2,094,934</w:t>
            </w:r>
          </w:p>
        </w:tc>
        <w:tc>
          <w:tcPr>
            <w:tcW w:w="15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$ 2,091,055</w:t>
            </w:r>
          </w:p>
        </w:tc>
      </w:tr>
      <w:tr>
        <w:trPr>
          <w:trHeight w:val="203"/>
        </w:trPr>
        <w:tc>
          <w:tcPr>
            <w:tcW w:w="5600" w:type="dxa"/>
            <w:vAlign w:val="bottom"/>
          </w:tcPr>
          <w:p>
            <w:pPr>
              <w:spacing w:after="0"/>
              <w:rPr>
                <w:sz w:val="17"/>
                <w:szCs w:val="17"/>
                <w:color w:val="auto"/>
              </w:rPr>
            </w:pPr>
          </w:p>
        </w:tc>
        <w:tc>
          <w:tcPr>
            <w:tcW w:w="16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5600" w:type="dxa"/>
            <w:vAlign w:val="bottom"/>
          </w:tcPr>
          <w:p>
            <w:pPr>
              <w:spacing w:after="0"/>
              <w:rPr>
                <w:sz w:val="20"/>
                <w:szCs w:val="20"/>
                <w:color w:val="auto"/>
              </w:rPr>
            </w:pPr>
            <w:r>
              <w:rPr>
                <w:rFonts w:ascii="Courier New" w:cs="Courier New" w:eastAsia="Courier New" w:hAnsi="Courier New"/>
                <w:sz w:val="18"/>
                <w:szCs w:val="18"/>
                <w:color w:val="auto"/>
              </w:rPr>
              <w:t>LIABILITIES AND SHAREHOLDERS' EQUITY</w:t>
            </w:r>
          </w:p>
        </w:tc>
        <w:tc>
          <w:tcPr>
            <w:tcW w:w="36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60" w:type="dxa"/>
            <w:vAlign w:val="bottom"/>
          </w:tcPr>
          <w:p>
            <w:pPr>
              <w:spacing w:after="0"/>
              <w:rPr>
                <w:sz w:val="24"/>
                <w:szCs w:val="24"/>
                <w:color w:val="auto"/>
              </w:rPr>
            </w:pPr>
          </w:p>
        </w:tc>
      </w:tr>
      <w:tr>
        <w:trPr>
          <w:trHeight w:val="203"/>
        </w:trPr>
        <w:tc>
          <w:tcPr>
            <w:tcW w:w="5600" w:type="dxa"/>
            <w:vAlign w:val="bottom"/>
          </w:tcPr>
          <w:p>
            <w:pPr>
              <w:spacing w:after="0" w:line="203" w:lineRule="exact"/>
              <w:rPr>
                <w:sz w:val="20"/>
                <w:szCs w:val="20"/>
                <w:color w:val="auto"/>
              </w:rPr>
            </w:pPr>
            <w:r>
              <w:rPr>
                <w:rFonts w:ascii="Courier New" w:cs="Courier New" w:eastAsia="Courier New" w:hAnsi="Courier New"/>
                <w:sz w:val="18"/>
                <w:szCs w:val="18"/>
                <w:color w:val="auto"/>
              </w:rPr>
              <w:t>Current liabilities:</w:t>
            </w:r>
          </w:p>
        </w:tc>
        <w:tc>
          <w:tcPr>
            <w:tcW w:w="36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260" w:type="dxa"/>
            <w:vAlign w:val="bottom"/>
          </w:tcPr>
          <w:p>
            <w:pPr>
              <w:spacing w:after="0"/>
              <w:rPr>
                <w:sz w:val="17"/>
                <w:szCs w:val="17"/>
                <w:color w:val="auto"/>
              </w:rPr>
            </w:pPr>
          </w:p>
        </w:tc>
      </w:tr>
      <w:tr>
        <w:trPr>
          <w:trHeight w:val="203"/>
        </w:trPr>
        <w:tc>
          <w:tcPr>
            <w:tcW w:w="56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Accounts payable</w:t>
            </w:r>
          </w:p>
        </w:tc>
        <w:tc>
          <w:tcPr>
            <w:tcW w:w="3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3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36,885</w:t>
            </w:r>
          </w:p>
        </w:tc>
        <w:tc>
          <w:tcPr>
            <w:tcW w:w="3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30,990</w:t>
            </w:r>
          </w:p>
        </w:tc>
      </w:tr>
      <w:tr>
        <w:trPr>
          <w:trHeight w:val="203"/>
        </w:trPr>
        <w:tc>
          <w:tcPr>
            <w:tcW w:w="56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Accrued liabilities</w:t>
            </w:r>
          </w:p>
        </w:tc>
        <w:tc>
          <w:tcPr>
            <w:tcW w:w="360" w:type="dxa"/>
            <w:vAlign w:val="bottom"/>
          </w:tcPr>
          <w:p>
            <w:pPr>
              <w:spacing w:after="0"/>
              <w:rPr>
                <w:sz w:val="17"/>
                <w:szCs w:val="17"/>
                <w:color w:val="auto"/>
              </w:rPr>
            </w:pPr>
          </w:p>
        </w:tc>
        <w:tc>
          <w:tcPr>
            <w:tcW w:w="13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39,193</w:t>
            </w:r>
          </w:p>
        </w:tc>
        <w:tc>
          <w:tcPr>
            <w:tcW w:w="320" w:type="dxa"/>
            <w:vAlign w:val="bottom"/>
          </w:tcPr>
          <w:p>
            <w:pPr>
              <w:spacing w:after="0"/>
              <w:rPr>
                <w:sz w:val="17"/>
                <w:szCs w:val="17"/>
                <w:color w:val="auto"/>
              </w:rPr>
            </w:pPr>
          </w:p>
        </w:tc>
        <w:tc>
          <w:tcPr>
            <w:tcW w:w="126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25,838</w:t>
            </w:r>
          </w:p>
        </w:tc>
      </w:tr>
      <w:tr>
        <w:trPr>
          <w:trHeight w:val="203"/>
        </w:trPr>
        <w:tc>
          <w:tcPr>
            <w:tcW w:w="56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Income taxes payable</w:t>
            </w:r>
          </w:p>
        </w:tc>
        <w:tc>
          <w:tcPr>
            <w:tcW w:w="360" w:type="dxa"/>
            <w:vAlign w:val="bottom"/>
          </w:tcPr>
          <w:p>
            <w:pPr>
              <w:spacing w:after="0"/>
              <w:rPr>
                <w:sz w:val="17"/>
                <w:szCs w:val="17"/>
                <w:color w:val="auto"/>
              </w:rPr>
            </w:pPr>
          </w:p>
        </w:tc>
        <w:tc>
          <w:tcPr>
            <w:tcW w:w="13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19,689</w:t>
            </w:r>
          </w:p>
        </w:tc>
        <w:tc>
          <w:tcPr>
            <w:tcW w:w="320" w:type="dxa"/>
            <w:vAlign w:val="bottom"/>
          </w:tcPr>
          <w:p>
            <w:pPr>
              <w:spacing w:after="0"/>
              <w:rPr>
                <w:sz w:val="17"/>
                <w:szCs w:val="17"/>
                <w:color w:val="auto"/>
              </w:rPr>
            </w:pPr>
          </w:p>
        </w:tc>
        <w:tc>
          <w:tcPr>
            <w:tcW w:w="126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17,744</w:t>
            </w:r>
          </w:p>
        </w:tc>
      </w:tr>
      <w:tr>
        <w:trPr>
          <w:trHeight w:val="203"/>
        </w:trPr>
        <w:tc>
          <w:tcPr>
            <w:tcW w:w="56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Deferred revenue</w:t>
            </w:r>
          </w:p>
        </w:tc>
        <w:tc>
          <w:tcPr>
            <w:tcW w:w="360" w:type="dxa"/>
            <w:vAlign w:val="bottom"/>
          </w:tcPr>
          <w:p>
            <w:pPr>
              <w:spacing w:after="0"/>
              <w:rPr>
                <w:sz w:val="17"/>
                <w:szCs w:val="17"/>
                <w:color w:val="auto"/>
              </w:rPr>
            </w:pPr>
          </w:p>
        </w:tc>
        <w:tc>
          <w:tcPr>
            <w:tcW w:w="13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11,750</w:t>
            </w:r>
          </w:p>
        </w:tc>
        <w:tc>
          <w:tcPr>
            <w:tcW w:w="320" w:type="dxa"/>
            <w:vAlign w:val="bottom"/>
          </w:tcPr>
          <w:p>
            <w:pPr>
              <w:spacing w:after="0"/>
              <w:rPr>
                <w:sz w:val="17"/>
                <w:szCs w:val="17"/>
                <w:color w:val="auto"/>
              </w:rPr>
            </w:pPr>
          </w:p>
        </w:tc>
        <w:tc>
          <w:tcPr>
            <w:tcW w:w="126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8,907</w:t>
            </w:r>
          </w:p>
        </w:tc>
      </w:tr>
      <w:tr>
        <w:trPr>
          <w:trHeight w:val="203"/>
        </w:trPr>
        <w:tc>
          <w:tcPr>
            <w:tcW w:w="56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Current portion of capital lease obligations</w:t>
            </w:r>
          </w:p>
        </w:tc>
        <w:tc>
          <w:tcPr>
            <w:tcW w:w="360" w:type="dxa"/>
            <w:vAlign w:val="bottom"/>
          </w:tcPr>
          <w:p>
            <w:pPr>
              <w:spacing w:after="0"/>
              <w:rPr>
                <w:sz w:val="17"/>
                <w:szCs w:val="17"/>
                <w:color w:val="auto"/>
              </w:rPr>
            </w:pPr>
          </w:p>
        </w:tc>
        <w:tc>
          <w:tcPr>
            <w:tcW w:w="13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1,201</w:t>
            </w:r>
          </w:p>
        </w:tc>
        <w:tc>
          <w:tcPr>
            <w:tcW w:w="320" w:type="dxa"/>
            <w:vAlign w:val="bottom"/>
          </w:tcPr>
          <w:p>
            <w:pPr>
              <w:spacing w:after="0"/>
              <w:rPr>
                <w:sz w:val="17"/>
                <w:szCs w:val="17"/>
                <w:color w:val="auto"/>
              </w:rPr>
            </w:pPr>
          </w:p>
        </w:tc>
        <w:tc>
          <w:tcPr>
            <w:tcW w:w="126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1,039</w:t>
            </w:r>
          </w:p>
        </w:tc>
      </w:tr>
      <w:tr>
        <w:trPr>
          <w:trHeight w:val="203"/>
        </w:trPr>
        <w:tc>
          <w:tcPr>
            <w:tcW w:w="5600" w:type="dxa"/>
            <w:vAlign w:val="bottom"/>
          </w:tcPr>
          <w:p>
            <w:pPr>
              <w:spacing w:after="0"/>
              <w:rPr>
                <w:sz w:val="17"/>
                <w:szCs w:val="17"/>
                <w:color w:val="auto"/>
              </w:rPr>
            </w:pPr>
          </w:p>
        </w:tc>
        <w:tc>
          <w:tcPr>
            <w:tcW w:w="16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600" w:type="dxa"/>
            <w:vAlign w:val="bottom"/>
          </w:tcPr>
          <w:p>
            <w:pPr>
              <w:ind w:left="960"/>
              <w:spacing w:after="0" w:line="203" w:lineRule="exact"/>
              <w:rPr>
                <w:sz w:val="20"/>
                <w:szCs w:val="20"/>
                <w:color w:val="auto"/>
              </w:rPr>
            </w:pPr>
            <w:r>
              <w:rPr>
                <w:rFonts w:ascii="Courier New" w:cs="Courier New" w:eastAsia="Courier New" w:hAnsi="Courier New"/>
                <w:sz w:val="18"/>
                <w:szCs w:val="18"/>
                <w:color w:val="auto"/>
              </w:rPr>
              <w:t>Total current liabilities</w:t>
            </w:r>
          </w:p>
        </w:tc>
        <w:tc>
          <w:tcPr>
            <w:tcW w:w="360" w:type="dxa"/>
            <w:vAlign w:val="bottom"/>
          </w:tcPr>
          <w:p>
            <w:pPr>
              <w:spacing w:after="0"/>
              <w:rPr>
                <w:sz w:val="17"/>
                <w:szCs w:val="17"/>
                <w:color w:val="auto"/>
              </w:rPr>
            </w:pPr>
          </w:p>
        </w:tc>
        <w:tc>
          <w:tcPr>
            <w:tcW w:w="13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108,718</w:t>
            </w:r>
          </w:p>
        </w:tc>
        <w:tc>
          <w:tcPr>
            <w:tcW w:w="320" w:type="dxa"/>
            <w:vAlign w:val="bottom"/>
          </w:tcPr>
          <w:p>
            <w:pPr>
              <w:spacing w:after="0"/>
              <w:rPr>
                <w:sz w:val="17"/>
                <w:szCs w:val="17"/>
                <w:color w:val="auto"/>
              </w:rPr>
            </w:pPr>
          </w:p>
        </w:tc>
        <w:tc>
          <w:tcPr>
            <w:tcW w:w="126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84,518</w:t>
            </w:r>
          </w:p>
        </w:tc>
      </w:tr>
      <w:tr>
        <w:trPr>
          <w:trHeight w:val="203"/>
        </w:trPr>
        <w:tc>
          <w:tcPr>
            <w:tcW w:w="5600" w:type="dxa"/>
            <w:vAlign w:val="bottom"/>
          </w:tcPr>
          <w:p>
            <w:pPr>
              <w:spacing w:after="0" w:line="203" w:lineRule="exact"/>
              <w:rPr>
                <w:sz w:val="20"/>
                <w:szCs w:val="20"/>
                <w:color w:val="auto"/>
              </w:rPr>
            </w:pPr>
            <w:r>
              <w:rPr>
                <w:rFonts w:ascii="Courier New" w:cs="Courier New" w:eastAsia="Courier New" w:hAnsi="Courier New"/>
                <w:sz w:val="18"/>
                <w:szCs w:val="18"/>
                <w:color w:val="auto"/>
              </w:rPr>
              <w:t>Capital lease obligations</w:t>
            </w:r>
          </w:p>
        </w:tc>
        <w:tc>
          <w:tcPr>
            <w:tcW w:w="360" w:type="dxa"/>
            <w:vAlign w:val="bottom"/>
          </w:tcPr>
          <w:p>
            <w:pPr>
              <w:spacing w:after="0"/>
              <w:rPr>
                <w:sz w:val="17"/>
                <w:szCs w:val="17"/>
                <w:color w:val="auto"/>
              </w:rPr>
            </w:pPr>
          </w:p>
        </w:tc>
        <w:tc>
          <w:tcPr>
            <w:tcW w:w="13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9,636</w:t>
            </w:r>
          </w:p>
        </w:tc>
        <w:tc>
          <w:tcPr>
            <w:tcW w:w="320" w:type="dxa"/>
            <w:vAlign w:val="bottom"/>
          </w:tcPr>
          <w:p>
            <w:pPr>
              <w:spacing w:after="0"/>
              <w:rPr>
                <w:sz w:val="17"/>
                <w:szCs w:val="17"/>
                <w:color w:val="auto"/>
              </w:rPr>
            </w:pPr>
          </w:p>
        </w:tc>
        <w:tc>
          <w:tcPr>
            <w:tcW w:w="126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10,017</w:t>
            </w:r>
          </w:p>
        </w:tc>
      </w:tr>
      <w:tr>
        <w:trPr>
          <w:trHeight w:val="203"/>
        </w:trPr>
        <w:tc>
          <w:tcPr>
            <w:tcW w:w="5600" w:type="dxa"/>
            <w:vAlign w:val="bottom"/>
          </w:tcPr>
          <w:p>
            <w:pPr>
              <w:spacing w:after="0" w:line="203" w:lineRule="exact"/>
              <w:rPr>
                <w:sz w:val="20"/>
                <w:szCs w:val="20"/>
                <w:color w:val="auto"/>
              </w:rPr>
            </w:pPr>
            <w:r>
              <w:rPr>
                <w:rFonts w:ascii="Courier New" w:cs="Courier New" w:eastAsia="Courier New" w:hAnsi="Courier New"/>
                <w:sz w:val="18"/>
                <w:szCs w:val="18"/>
                <w:color w:val="auto"/>
              </w:rPr>
              <w:t>Other long-term liabilities</w:t>
            </w:r>
          </w:p>
        </w:tc>
        <w:tc>
          <w:tcPr>
            <w:tcW w:w="360" w:type="dxa"/>
            <w:vAlign w:val="bottom"/>
          </w:tcPr>
          <w:p>
            <w:pPr>
              <w:spacing w:after="0"/>
              <w:rPr>
                <w:sz w:val="17"/>
                <w:szCs w:val="17"/>
                <w:color w:val="auto"/>
              </w:rPr>
            </w:pPr>
          </w:p>
        </w:tc>
        <w:tc>
          <w:tcPr>
            <w:tcW w:w="13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7,136</w:t>
            </w:r>
          </w:p>
        </w:tc>
        <w:tc>
          <w:tcPr>
            <w:tcW w:w="320" w:type="dxa"/>
            <w:vAlign w:val="bottom"/>
          </w:tcPr>
          <w:p>
            <w:pPr>
              <w:spacing w:after="0"/>
              <w:rPr>
                <w:sz w:val="17"/>
                <w:szCs w:val="17"/>
                <w:color w:val="auto"/>
              </w:rPr>
            </w:pPr>
          </w:p>
        </w:tc>
        <w:tc>
          <w:tcPr>
            <w:tcW w:w="126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6,793</w:t>
            </w:r>
          </w:p>
        </w:tc>
      </w:tr>
      <w:tr>
        <w:trPr>
          <w:trHeight w:val="203"/>
        </w:trPr>
        <w:tc>
          <w:tcPr>
            <w:tcW w:w="5600" w:type="dxa"/>
            <w:vAlign w:val="bottom"/>
          </w:tcPr>
          <w:p>
            <w:pPr>
              <w:spacing w:after="0"/>
              <w:rPr>
                <w:sz w:val="17"/>
                <w:szCs w:val="17"/>
                <w:color w:val="auto"/>
              </w:rPr>
            </w:pPr>
          </w:p>
        </w:tc>
        <w:tc>
          <w:tcPr>
            <w:tcW w:w="16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600" w:type="dxa"/>
            <w:vAlign w:val="bottom"/>
          </w:tcPr>
          <w:p>
            <w:pPr>
              <w:ind w:left="960"/>
              <w:spacing w:after="0" w:line="203" w:lineRule="exact"/>
              <w:rPr>
                <w:sz w:val="20"/>
                <w:szCs w:val="20"/>
                <w:color w:val="auto"/>
              </w:rPr>
            </w:pPr>
            <w:r>
              <w:rPr>
                <w:rFonts w:ascii="Courier New" w:cs="Courier New" w:eastAsia="Courier New" w:hAnsi="Courier New"/>
                <w:sz w:val="18"/>
                <w:szCs w:val="18"/>
                <w:color w:val="auto"/>
              </w:rPr>
              <w:t>Total liabilities</w:t>
            </w:r>
          </w:p>
        </w:tc>
        <w:tc>
          <w:tcPr>
            <w:tcW w:w="360" w:type="dxa"/>
            <w:vAlign w:val="bottom"/>
          </w:tcPr>
          <w:p>
            <w:pPr>
              <w:spacing w:after="0"/>
              <w:rPr>
                <w:sz w:val="17"/>
                <w:szCs w:val="17"/>
                <w:color w:val="auto"/>
              </w:rPr>
            </w:pPr>
          </w:p>
        </w:tc>
        <w:tc>
          <w:tcPr>
            <w:tcW w:w="13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125,490</w:t>
            </w:r>
          </w:p>
        </w:tc>
        <w:tc>
          <w:tcPr>
            <w:tcW w:w="320" w:type="dxa"/>
            <w:vAlign w:val="bottom"/>
          </w:tcPr>
          <w:p>
            <w:pPr>
              <w:spacing w:after="0"/>
              <w:rPr>
                <w:sz w:val="17"/>
                <w:szCs w:val="17"/>
                <w:color w:val="auto"/>
              </w:rPr>
            </w:pPr>
          </w:p>
        </w:tc>
        <w:tc>
          <w:tcPr>
            <w:tcW w:w="126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101,328</w:t>
            </w:r>
          </w:p>
        </w:tc>
      </w:tr>
      <w:tr>
        <w:trPr>
          <w:trHeight w:val="203"/>
        </w:trPr>
        <w:tc>
          <w:tcPr>
            <w:tcW w:w="5600" w:type="dxa"/>
            <w:vAlign w:val="bottom"/>
          </w:tcPr>
          <w:p>
            <w:pPr>
              <w:spacing w:after="0"/>
              <w:rPr>
                <w:sz w:val="17"/>
                <w:szCs w:val="17"/>
                <w:color w:val="auto"/>
              </w:rPr>
            </w:pPr>
          </w:p>
        </w:tc>
        <w:tc>
          <w:tcPr>
            <w:tcW w:w="16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5600" w:type="dxa"/>
            <w:vAlign w:val="bottom"/>
          </w:tcPr>
          <w:p>
            <w:pPr>
              <w:spacing w:after="0"/>
              <w:rPr>
                <w:sz w:val="20"/>
                <w:szCs w:val="20"/>
                <w:color w:val="auto"/>
              </w:rPr>
            </w:pPr>
            <w:r>
              <w:rPr>
                <w:rFonts w:ascii="Courier New" w:cs="Courier New" w:eastAsia="Courier New" w:hAnsi="Courier New"/>
                <w:sz w:val="18"/>
                <w:szCs w:val="18"/>
                <w:color w:val="auto"/>
              </w:rPr>
              <w:t>Shareholders' equity:</w:t>
            </w:r>
          </w:p>
        </w:tc>
        <w:tc>
          <w:tcPr>
            <w:tcW w:w="36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60" w:type="dxa"/>
            <w:vAlign w:val="bottom"/>
          </w:tcPr>
          <w:p>
            <w:pPr>
              <w:spacing w:after="0"/>
              <w:rPr>
                <w:sz w:val="24"/>
                <w:szCs w:val="24"/>
                <w:color w:val="auto"/>
              </w:rPr>
            </w:pPr>
          </w:p>
        </w:tc>
      </w:tr>
      <w:tr>
        <w:trPr>
          <w:trHeight w:val="203"/>
        </w:trPr>
        <w:tc>
          <w:tcPr>
            <w:tcW w:w="56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Common stock</w:t>
            </w:r>
          </w:p>
        </w:tc>
        <w:tc>
          <w:tcPr>
            <w:tcW w:w="360" w:type="dxa"/>
            <w:vAlign w:val="bottom"/>
          </w:tcPr>
          <w:p>
            <w:pPr>
              <w:spacing w:after="0"/>
              <w:rPr>
                <w:sz w:val="17"/>
                <w:szCs w:val="17"/>
                <w:color w:val="auto"/>
              </w:rPr>
            </w:pPr>
          </w:p>
        </w:tc>
        <w:tc>
          <w:tcPr>
            <w:tcW w:w="13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239</w:t>
            </w:r>
          </w:p>
        </w:tc>
        <w:tc>
          <w:tcPr>
            <w:tcW w:w="320" w:type="dxa"/>
            <w:vAlign w:val="bottom"/>
          </w:tcPr>
          <w:p>
            <w:pPr>
              <w:spacing w:after="0"/>
              <w:rPr>
                <w:sz w:val="17"/>
                <w:szCs w:val="17"/>
                <w:color w:val="auto"/>
              </w:rPr>
            </w:pPr>
          </w:p>
        </w:tc>
        <w:tc>
          <w:tcPr>
            <w:tcW w:w="126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238</w:t>
            </w:r>
          </w:p>
        </w:tc>
      </w:tr>
      <w:tr>
        <w:trPr>
          <w:trHeight w:val="203"/>
        </w:trPr>
        <w:tc>
          <w:tcPr>
            <w:tcW w:w="56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Additional paid-in capital</w:t>
            </w:r>
          </w:p>
        </w:tc>
        <w:tc>
          <w:tcPr>
            <w:tcW w:w="360" w:type="dxa"/>
            <w:vAlign w:val="bottom"/>
          </w:tcPr>
          <w:p>
            <w:pPr>
              <w:spacing w:after="0"/>
              <w:rPr>
                <w:sz w:val="17"/>
                <w:szCs w:val="17"/>
                <w:color w:val="auto"/>
              </w:rPr>
            </w:pPr>
          </w:p>
        </w:tc>
        <w:tc>
          <w:tcPr>
            <w:tcW w:w="13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2,655,683</w:t>
            </w:r>
          </w:p>
        </w:tc>
        <w:tc>
          <w:tcPr>
            <w:tcW w:w="320" w:type="dxa"/>
            <w:vAlign w:val="bottom"/>
          </w:tcPr>
          <w:p>
            <w:pPr>
              <w:spacing w:after="0"/>
              <w:rPr>
                <w:sz w:val="17"/>
                <w:szCs w:val="17"/>
                <w:color w:val="auto"/>
              </w:rPr>
            </w:pPr>
          </w:p>
        </w:tc>
        <w:tc>
          <w:tcPr>
            <w:tcW w:w="126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2,646,757</w:t>
            </w:r>
          </w:p>
        </w:tc>
      </w:tr>
      <w:tr>
        <w:trPr>
          <w:trHeight w:val="203"/>
        </w:trPr>
        <w:tc>
          <w:tcPr>
            <w:tcW w:w="56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Deferred stock-based compensation</w:t>
            </w:r>
          </w:p>
        </w:tc>
        <w:tc>
          <w:tcPr>
            <w:tcW w:w="360" w:type="dxa"/>
            <w:vAlign w:val="bottom"/>
          </w:tcPr>
          <w:p>
            <w:pPr>
              <w:spacing w:after="0"/>
              <w:rPr>
                <w:sz w:val="17"/>
                <w:szCs w:val="17"/>
                <w:color w:val="auto"/>
              </w:rPr>
            </w:pPr>
          </w:p>
        </w:tc>
        <w:tc>
          <w:tcPr>
            <w:tcW w:w="132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(7,817)</w:t>
            </w:r>
          </w:p>
        </w:tc>
        <w:tc>
          <w:tcPr>
            <w:tcW w:w="320" w:type="dxa"/>
            <w:vAlign w:val="bottom"/>
          </w:tcPr>
          <w:p>
            <w:pPr>
              <w:spacing w:after="0"/>
              <w:rPr>
                <w:sz w:val="17"/>
                <w:szCs w:val="17"/>
                <w:color w:val="auto"/>
              </w:rPr>
            </w:pPr>
          </w:p>
        </w:tc>
        <w:tc>
          <w:tcPr>
            <w:tcW w:w="12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(10,099)</w:t>
            </w:r>
          </w:p>
        </w:tc>
      </w:tr>
      <w:tr>
        <w:trPr>
          <w:trHeight w:val="203"/>
        </w:trPr>
        <w:tc>
          <w:tcPr>
            <w:tcW w:w="56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Accumulated other comprehensive income</w:t>
            </w:r>
          </w:p>
        </w:tc>
        <w:tc>
          <w:tcPr>
            <w:tcW w:w="360" w:type="dxa"/>
            <w:vAlign w:val="bottom"/>
          </w:tcPr>
          <w:p>
            <w:pPr>
              <w:spacing w:after="0"/>
              <w:rPr>
                <w:sz w:val="17"/>
                <w:szCs w:val="17"/>
                <w:color w:val="auto"/>
              </w:rPr>
            </w:pPr>
          </w:p>
        </w:tc>
        <w:tc>
          <w:tcPr>
            <w:tcW w:w="13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388</w:t>
            </w:r>
          </w:p>
        </w:tc>
        <w:tc>
          <w:tcPr>
            <w:tcW w:w="320" w:type="dxa"/>
            <w:vAlign w:val="bottom"/>
          </w:tcPr>
          <w:p>
            <w:pPr>
              <w:spacing w:after="0"/>
              <w:rPr>
                <w:sz w:val="17"/>
                <w:szCs w:val="17"/>
                <w:color w:val="auto"/>
              </w:rPr>
            </w:pPr>
          </w:p>
        </w:tc>
        <w:tc>
          <w:tcPr>
            <w:tcW w:w="126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946</w:t>
            </w:r>
          </w:p>
        </w:tc>
      </w:tr>
      <w:tr>
        <w:trPr>
          <w:trHeight w:val="203"/>
        </w:trPr>
        <w:tc>
          <w:tcPr>
            <w:tcW w:w="56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Accumulated deficit</w:t>
            </w:r>
          </w:p>
        </w:tc>
        <w:tc>
          <w:tcPr>
            <w:tcW w:w="360" w:type="dxa"/>
            <w:vAlign w:val="bottom"/>
          </w:tcPr>
          <w:p>
            <w:pPr>
              <w:spacing w:after="0"/>
              <w:rPr>
                <w:sz w:val="17"/>
                <w:szCs w:val="17"/>
                <w:color w:val="auto"/>
              </w:rPr>
            </w:pPr>
          </w:p>
        </w:tc>
        <w:tc>
          <w:tcPr>
            <w:tcW w:w="132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(679,049)</w:t>
            </w:r>
          </w:p>
        </w:tc>
        <w:tc>
          <w:tcPr>
            <w:tcW w:w="320" w:type="dxa"/>
            <w:vAlign w:val="bottom"/>
          </w:tcPr>
          <w:p>
            <w:pPr>
              <w:spacing w:after="0"/>
              <w:rPr>
                <w:sz w:val="17"/>
                <w:szCs w:val="17"/>
                <w:color w:val="auto"/>
              </w:rPr>
            </w:pPr>
          </w:p>
        </w:tc>
        <w:tc>
          <w:tcPr>
            <w:tcW w:w="12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(648,115)</w:t>
            </w:r>
          </w:p>
        </w:tc>
      </w:tr>
      <w:tr>
        <w:trPr>
          <w:trHeight w:val="203"/>
        </w:trPr>
        <w:tc>
          <w:tcPr>
            <w:tcW w:w="5600" w:type="dxa"/>
            <w:vAlign w:val="bottom"/>
          </w:tcPr>
          <w:p>
            <w:pPr>
              <w:spacing w:after="0"/>
              <w:rPr>
                <w:sz w:val="17"/>
                <w:szCs w:val="17"/>
                <w:color w:val="auto"/>
              </w:rPr>
            </w:pPr>
          </w:p>
        </w:tc>
        <w:tc>
          <w:tcPr>
            <w:tcW w:w="16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600" w:type="dxa"/>
            <w:vAlign w:val="bottom"/>
          </w:tcPr>
          <w:p>
            <w:pPr>
              <w:ind w:left="960"/>
              <w:spacing w:after="0" w:line="203" w:lineRule="exact"/>
              <w:rPr>
                <w:sz w:val="20"/>
                <w:szCs w:val="20"/>
                <w:color w:val="auto"/>
              </w:rPr>
            </w:pPr>
            <w:r>
              <w:rPr>
                <w:rFonts w:ascii="Courier New" w:cs="Courier New" w:eastAsia="Courier New" w:hAnsi="Courier New"/>
                <w:sz w:val="18"/>
                <w:szCs w:val="18"/>
                <w:color w:val="auto"/>
              </w:rPr>
              <w:t>Total shareholders' equity</w:t>
            </w:r>
          </w:p>
        </w:tc>
        <w:tc>
          <w:tcPr>
            <w:tcW w:w="360" w:type="dxa"/>
            <w:vAlign w:val="bottom"/>
          </w:tcPr>
          <w:p>
            <w:pPr>
              <w:spacing w:after="0"/>
              <w:rPr>
                <w:sz w:val="17"/>
                <w:szCs w:val="17"/>
                <w:color w:val="auto"/>
              </w:rPr>
            </w:pPr>
          </w:p>
        </w:tc>
        <w:tc>
          <w:tcPr>
            <w:tcW w:w="13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1,969,444</w:t>
            </w:r>
          </w:p>
        </w:tc>
        <w:tc>
          <w:tcPr>
            <w:tcW w:w="320" w:type="dxa"/>
            <w:vAlign w:val="bottom"/>
          </w:tcPr>
          <w:p>
            <w:pPr>
              <w:spacing w:after="0"/>
              <w:rPr>
                <w:sz w:val="17"/>
                <w:szCs w:val="17"/>
                <w:color w:val="auto"/>
              </w:rPr>
            </w:pPr>
          </w:p>
        </w:tc>
        <w:tc>
          <w:tcPr>
            <w:tcW w:w="126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1,989,727</w:t>
            </w:r>
          </w:p>
        </w:tc>
      </w:tr>
      <w:tr>
        <w:trPr>
          <w:trHeight w:val="203"/>
        </w:trPr>
        <w:tc>
          <w:tcPr>
            <w:tcW w:w="5600" w:type="dxa"/>
            <w:vAlign w:val="bottom"/>
          </w:tcPr>
          <w:p>
            <w:pPr>
              <w:spacing w:after="0"/>
              <w:rPr>
                <w:sz w:val="17"/>
                <w:szCs w:val="17"/>
                <w:color w:val="auto"/>
              </w:rPr>
            </w:pPr>
          </w:p>
        </w:tc>
        <w:tc>
          <w:tcPr>
            <w:tcW w:w="16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5600" w:type="dxa"/>
            <w:vAlign w:val="bottom"/>
          </w:tcPr>
          <w:p>
            <w:pPr>
              <w:ind w:left="960"/>
              <w:spacing w:after="0" w:line="203" w:lineRule="exact"/>
              <w:rPr>
                <w:sz w:val="20"/>
                <w:szCs w:val="20"/>
                <w:color w:val="auto"/>
              </w:rPr>
            </w:pPr>
            <w:r>
              <w:rPr>
                <w:rFonts w:ascii="Courier New" w:cs="Courier New" w:eastAsia="Courier New" w:hAnsi="Courier New"/>
                <w:sz w:val="18"/>
                <w:szCs w:val="18"/>
                <w:color w:val="auto"/>
              </w:rPr>
              <w:t>Total liabilities and shareholders' equity</w:t>
            </w:r>
          </w:p>
        </w:tc>
        <w:tc>
          <w:tcPr>
            <w:tcW w:w="16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$ 2,094,934</w:t>
            </w:r>
          </w:p>
        </w:tc>
        <w:tc>
          <w:tcPr>
            <w:tcW w:w="15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$ 2,091,055</w:t>
            </w:r>
          </w:p>
        </w:tc>
      </w:tr>
      <w:tr>
        <w:trPr>
          <w:trHeight w:val="203"/>
        </w:trPr>
        <w:tc>
          <w:tcPr>
            <w:tcW w:w="5600" w:type="dxa"/>
            <w:vAlign w:val="bottom"/>
          </w:tcPr>
          <w:p>
            <w:pPr>
              <w:spacing w:after="0"/>
              <w:rPr>
                <w:sz w:val="17"/>
                <w:szCs w:val="17"/>
                <w:color w:val="auto"/>
              </w:rPr>
            </w:pPr>
          </w:p>
        </w:tc>
        <w:tc>
          <w:tcPr>
            <w:tcW w:w="16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1" w:lineRule="exact"/>
        <w:rPr>
          <w:sz w:val="20"/>
          <w:szCs w:val="20"/>
          <w:color w:val="auto"/>
        </w:rPr>
      </w:pPr>
    </w:p>
    <w:sectPr>
      <w:pgSz w:w="11900" w:h="16838" w:orient="portrait"/>
      <w:cols w:equalWidth="0" w:num="1">
        <w:col w:w="10219"/>
      </w:cols>
      <w:pgMar w:left="240" w:top="514"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719"/>
    </w:lvl>
  </w:abstractNum>
  <w:abstractNum w:abstractNumId="1">
    <w:nsid w:val="66334873"/>
    <w:multiLevelType w:val="hybridMultilevel"/>
    <w:lvl w:ilvl="0">
      <w:lvlJc w:val="left"/>
      <w:lvlText w:val="(%1)"/>
      <w:numFmt w:val="decimal"/>
      <w:start w:val="408"/>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2019-12-14T19:01:58Z</dcterms:created>
  <dcterms:modified xsi:type="dcterms:W3CDTF">2019-12-14T19:01:58Z</dcterms:modified>
</cp:coreProperties>
</file>