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20,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03/20/03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40,000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06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03/20/03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40,000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$19.8241</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03/21/03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03/21/03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50,000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$20.1145</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6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87"/>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8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60" w:type="dxa"/>
            <w:vAlign w:val="bottom"/>
            <w:gridSpan w:val="2"/>
          </w:tcPr>
          <w:p>
            <w:pPr>
              <w:ind w:left="20"/>
              <w:spacing w:after="0"/>
              <w:rPr>
                <w:sz w:val="20"/>
                <w:szCs w:val="20"/>
                <w:color w:val="auto"/>
              </w:rPr>
            </w:pPr>
            <w:r>
              <w:rPr>
                <w:rFonts w:ascii="Arial" w:cs="Arial" w:eastAsia="Arial" w:hAnsi="Arial"/>
                <w:sz w:val="20"/>
                <w:szCs w:val="20"/>
                <w:b w:val="1"/>
                <w:bCs w:val="1"/>
                <w:color w:val="auto"/>
                <w:w w:val="95"/>
              </w:rPr>
              <w:t>FORM 4 (continued)</w:t>
            </w:r>
          </w:p>
        </w:tc>
        <w:tc>
          <w:tcPr>
            <w:tcW w:w="620" w:type="dxa"/>
            <w:vAlign w:val="bottom"/>
          </w:tcPr>
          <w:p>
            <w:pPr>
              <w:spacing w:after="0"/>
              <w:rPr>
                <w:sz w:val="20"/>
                <w:szCs w:val="20"/>
                <w:color w:val="auto"/>
              </w:rPr>
            </w:pPr>
          </w:p>
        </w:tc>
        <w:tc>
          <w:tcPr>
            <w:tcW w:w="76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800" w:type="dxa"/>
            <w:vAlign w:val="bottom"/>
            <w:gridSpan w:val="8"/>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20" w:type="dxa"/>
            <w:vAlign w:val="bottom"/>
          </w:tcPr>
          <w:p>
            <w:pPr>
              <w:ind w:left="1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20" w:type="dxa"/>
            <w:vAlign w:val="bottom"/>
          </w:tcPr>
          <w:p>
            <w:pPr>
              <w:ind w:left="12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12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ind w:left="1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20" w:type="dxa"/>
            <w:vAlign w:val="bottom"/>
          </w:tcPr>
          <w:p>
            <w:pPr>
              <w:ind w:left="1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2"/>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ind w:left="100"/>
              <w:spacing w:after="0" w:line="119" w:lineRule="exact"/>
              <w:rPr>
                <w:sz w:val="20"/>
                <w:szCs w:val="20"/>
                <w:color w:val="auto"/>
              </w:rPr>
            </w:pPr>
            <w:r>
              <w:rPr>
                <w:rFonts w:ascii="Arial" w:cs="Arial" w:eastAsia="Arial" w:hAnsi="Arial"/>
                <w:sz w:val="13"/>
                <w:szCs w:val="13"/>
                <w:color w:val="auto"/>
              </w:rPr>
              <w:t>Year)</w:t>
            </w: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03/20/03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40,000 Immed. 07/22/06 Common</w:t>
            </w: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03/21/03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50,000 Immed. 07/22/06 Common</w:t>
            </w:r>
          </w:p>
        </w:tc>
        <w:tc>
          <w:tcPr>
            <w:tcW w:w="7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87"/>
              </w:rPr>
              <w:t>989,700</w:t>
            </w:r>
          </w:p>
        </w:tc>
        <w:tc>
          <w:tcPr>
            <w:tcW w:w="760" w:type="dxa"/>
            <w:vAlign w:val="bottom"/>
          </w:tcPr>
          <w:p>
            <w:pPr>
              <w:spacing w:after="0"/>
              <w:rPr>
                <w:sz w:val="16"/>
                <w:szCs w:val="16"/>
                <w:color w:val="auto"/>
              </w:rPr>
            </w:pPr>
          </w:p>
        </w:tc>
        <w:tc>
          <w:tcPr>
            <w:tcW w:w="1040" w:type="dxa"/>
            <w:vAlign w:val="bottom"/>
          </w:tcPr>
          <w:p>
            <w:pPr>
              <w:ind w:left="480"/>
              <w:spacing w:after="0" w:line="192" w:lineRule="exact"/>
              <w:rPr>
                <w:sz w:val="20"/>
                <w:szCs w:val="20"/>
                <w:color w:val="auto"/>
              </w:rPr>
            </w:pPr>
            <w:r>
              <w:rPr>
                <w:rFonts w:ascii="Arial" w:cs="Arial" w:eastAsia="Arial" w:hAnsi="Arial"/>
                <w:sz w:val="17"/>
                <w:szCs w:val="17"/>
                <w:b w:val="1"/>
                <w:bCs w:val="1"/>
                <w:color w:val="auto"/>
                <w:w w:val="87"/>
              </w:rPr>
              <w:t>989,700</w:t>
            </w:r>
          </w:p>
        </w:tc>
        <w:tc>
          <w:tcPr>
            <w:tcW w:w="6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-2656840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597535</wp:posOffset>
            </wp:positionH>
            <wp:positionV relativeFrom="paragraph">
              <wp:posOffset>-2648585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1173480</wp:posOffset>
            </wp:positionH>
            <wp:positionV relativeFrom="paragraph">
              <wp:posOffset>-2648585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-2648585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-2648585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-1585595</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-2648585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-1585595</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-2648585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-1585595</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-2648585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-1585595</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-2648585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-2648585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-2648585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-2656840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-2648585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76320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7632065"/>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100" w:type="dxa"/>
            <w:vAlign w:val="bottom"/>
            <w:tcBorders>
              <w:top w:val="single" w:sz="8" w:color="2C2C2C"/>
            </w:tcBorders>
            <w:gridSpan w:val="3"/>
          </w:tcPr>
          <w:p>
            <w:pPr>
              <w:spacing w:after="0"/>
              <w:rPr>
                <w:sz w:val="20"/>
                <w:szCs w:val="20"/>
                <w:color w:val="auto"/>
              </w:rPr>
            </w:pPr>
            <w:r>
              <w:rPr>
                <w:rFonts w:ascii="Arial" w:cs="Arial" w:eastAsia="Arial" w:hAnsi="Arial"/>
                <w:sz w:val="17"/>
                <w:szCs w:val="17"/>
                <w:b w:val="1"/>
                <w:bCs w:val="1"/>
                <w:color w:val="auto"/>
              </w:rPr>
              <w:t>Stock</w:t>
            </w:r>
          </w:p>
        </w:tc>
        <w:tc>
          <w:tcPr>
            <w:tcW w:w="2680" w:type="dxa"/>
            <w:vAlign w:val="bottom"/>
            <w:tcBorders>
              <w:top w:val="single" w:sz="8" w:color="2C2C2C"/>
            </w:tcBorders>
          </w:tcPr>
          <w:p>
            <w:pPr>
              <w:jc w:val="right"/>
              <w:ind w:right="1865"/>
              <w:spacing w:after="0"/>
              <w:rPr>
                <w:sz w:val="20"/>
                <w:szCs w:val="20"/>
                <w:color w:val="auto"/>
              </w:rPr>
            </w:pPr>
            <w:r>
              <w:rPr>
                <w:rFonts w:ascii="Arial" w:cs="Arial" w:eastAsia="Arial" w:hAnsi="Arial"/>
                <w:sz w:val="17"/>
                <w:szCs w:val="17"/>
                <w:b w:val="1"/>
                <w:bCs w:val="1"/>
                <w:color w:val="auto"/>
              </w:rPr>
              <w:t>$0.05</w:t>
            </w:r>
          </w:p>
        </w:tc>
        <w:tc>
          <w:tcPr>
            <w:tcW w:w="3860" w:type="dxa"/>
            <w:vAlign w:val="bottom"/>
            <w:tcBorders>
              <w:top w:val="single" w:sz="8" w:color="2C2C2C"/>
            </w:tcBorders>
            <w:gridSpan w:val="3"/>
          </w:tcPr>
          <w:p>
            <w:pPr>
              <w:jc w:val="right"/>
              <w:spacing w:after="0"/>
              <w:rPr>
                <w:sz w:val="20"/>
                <w:szCs w:val="20"/>
                <w:color w:val="auto"/>
              </w:rPr>
            </w:pPr>
            <w:r>
              <w:rPr>
                <w:rFonts w:ascii="Arial" w:cs="Arial" w:eastAsia="Arial" w:hAnsi="Arial"/>
                <w:sz w:val="17"/>
                <w:szCs w:val="17"/>
                <w:b w:val="1"/>
                <w:bCs w:val="1"/>
                <w:color w:val="auto"/>
              </w:rPr>
              <w:t>Immed. 01/28/07 Common</w:t>
            </w:r>
          </w:p>
        </w:tc>
        <w:tc>
          <w:tcPr>
            <w:tcW w:w="1260" w:type="dxa"/>
            <w:vAlign w:val="bottom"/>
            <w:tcBorders>
              <w:top w:val="single" w:sz="8" w:color="2C2C2C"/>
            </w:tcBorders>
          </w:tcPr>
          <w:p>
            <w:pPr>
              <w:jc w:val="right"/>
              <w:ind w:right="560"/>
              <w:spacing w:after="0"/>
              <w:rPr>
                <w:sz w:val="20"/>
                <w:szCs w:val="20"/>
                <w:color w:val="auto"/>
              </w:rPr>
            </w:pPr>
            <w:r>
              <w:rPr>
                <w:rFonts w:ascii="Arial" w:cs="Arial" w:eastAsia="Arial" w:hAnsi="Arial"/>
                <w:sz w:val="17"/>
                <w:szCs w:val="17"/>
                <w:b w:val="1"/>
                <w:bCs w:val="1"/>
                <w:color w:val="auto"/>
                <w:w w:val="97"/>
              </w:rPr>
              <w:t>180,000</w:t>
            </w:r>
          </w:p>
        </w:tc>
        <w:tc>
          <w:tcPr>
            <w:tcW w:w="1300" w:type="dxa"/>
            <w:vAlign w:val="bottom"/>
            <w:tcBorders>
              <w:top w:val="single" w:sz="8" w:color="2C2C2C"/>
            </w:tcBorders>
          </w:tcPr>
          <w:p>
            <w:pPr>
              <w:jc w:val="right"/>
              <w:ind w:right="60"/>
              <w:spacing w:after="0"/>
              <w:rPr>
                <w:sz w:val="20"/>
                <w:szCs w:val="20"/>
                <w:color w:val="auto"/>
              </w:rPr>
            </w:pPr>
            <w:r>
              <w:rPr>
                <w:rFonts w:ascii="Arial" w:cs="Arial" w:eastAsia="Arial" w:hAnsi="Arial"/>
                <w:sz w:val="17"/>
                <w:szCs w:val="17"/>
                <w:b w:val="1"/>
                <w:bCs w:val="1"/>
                <w:color w:val="auto"/>
              </w:rPr>
              <w:t>180,000</w:t>
            </w:r>
          </w:p>
        </w:tc>
        <w:tc>
          <w:tcPr>
            <w:tcW w:w="38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$15.00</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06/26/10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30,000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$20.58</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06/26/11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$21.59</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6/21/12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11/2003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500,000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20" w:type="dxa"/>
            <w:vAlign w:val="bottom"/>
            <w:tcBorders>
              <w:bottom w:val="single" w:sz="8" w:color="2C2C2C"/>
            </w:tcBorders>
            <w:vMerge w:val="continue"/>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2680" w:type="dxa"/>
            <w:vAlign w:val="bottom"/>
            <w:tcBorders>
              <w:bottom w:val="single" w:sz="8" w:color="2C2C2C"/>
            </w:tcBorders>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250,000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06/2005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300,000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09/10/05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8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5800" w:type="dxa"/>
        <w:tblCellMar>
          <w:top w:w="0" w:type="dxa"/>
          <w:left w:w="0" w:type="dxa"/>
          <w:bottom w:w="0" w:type="dxa"/>
          <w:right w:w="0" w:type="dxa"/>
        </w:tblCellMar>
      </w:tblPr>
      <w:tr>
        <w:trPr>
          <w:trHeight w:val="195"/>
        </w:trPr>
        <w:tc>
          <w:tcPr>
            <w:tcW w:w="29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24,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9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296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60" w:top="127" w:right="179" w:bottom="0" w:gutter="0" w:footer="0" w:header="0"/>
        </w:sectPr>
      </w:pPr>
    </w:p>
    <w:bookmarkStart w:id="2" w:name="page3"/>
    <w:bookmarkEnd w:id="2"/>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2019-12-14T20:30:13Z</dcterms:created>
  <dcterms:modified xsi:type="dcterms:W3CDTF">2019-12-14T20:30:13Z</dcterms:modified>
</cp:coreProperties>
</file>