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6"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2061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4"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40"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32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4, 2003</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32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ind w:left="320"/>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03/04/03</w:t>
            </w:r>
          </w:p>
        </w:tc>
        <w:tc>
          <w:tcPr>
            <w:tcW w:w="800" w:type="dxa"/>
            <w:vAlign w:val="bottom"/>
          </w:tcPr>
          <w:p>
            <w:pPr>
              <w:spacing w:after="0"/>
              <w:rPr>
                <w:sz w:val="16"/>
                <w:szCs w:val="16"/>
                <w:color w:val="auto"/>
              </w:rPr>
            </w:pPr>
          </w:p>
        </w:tc>
        <w:tc>
          <w:tcPr>
            <w:tcW w:w="7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03/04/03</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$19.85</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03/04/03</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3,000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598,400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598,400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-3467735</wp:posOffset>
            </wp:positionV>
            <wp:extent cx="7326630" cy="34982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498215"/>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10,000 shares on 02/03/03; 8,333 shares on 12/03/03; and 833 shares each month beginning 01/03/04 until 02/03/06.</w:t>
      </w:r>
    </w:p>
    <w:p>
      <w:pPr>
        <w:spacing w:after="0" w:line="8"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112" w:lineRule="exact"/>
        <w:rPr>
          <w:sz w:val="20"/>
          <w:szCs w:val="20"/>
          <w:color w:val="auto"/>
        </w:rPr>
      </w:pPr>
    </w:p>
    <w:p>
      <w:pPr>
        <w:ind w:left="5820"/>
        <w:spacing w:after="0"/>
        <w:tabs>
          <w:tab w:leader="none" w:pos="9620" w:val="left"/>
        </w:tabs>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u w:val="single" w:color="auto"/>
          <w:color w:val="auto"/>
        </w:rPr>
        <w:t>George Hervey</w:t>
      </w:r>
      <w:r>
        <w:rPr>
          <w:sz w:val="20"/>
          <w:szCs w:val="20"/>
          <w:color w:val="auto"/>
        </w:rPr>
        <w:tab/>
      </w:r>
      <w:r>
        <w:rPr>
          <w:rFonts w:ascii="Arial" w:cs="Arial" w:eastAsia="Arial" w:hAnsi="Arial"/>
          <w:sz w:val="15"/>
          <w:szCs w:val="15"/>
          <w:b w:val="1"/>
          <w:bCs w:val="1"/>
          <w:u w:val="single" w:color="auto"/>
          <w:color w:val="auto"/>
        </w:rPr>
        <w:t>March 4, 2003</w:t>
      </w:r>
    </w:p>
    <w:p>
      <w:pPr>
        <w:sectPr>
          <w:pgSz w:w="11900" w:h="16840" w:orient="portrait"/>
          <w:cols w:equalWidth="0" w:num="1">
            <w:col w:w="11500"/>
          </w:cols>
          <w:pgMar w:left="240" w:top="220" w:right="159" w:bottom="0" w:gutter="0" w:footer="0" w:header="0"/>
          <w:type w:val="continuous"/>
        </w:sectPr>
      </w:pPr>
    </w:p>
    <w:bookmarkStart w:id="1" w:name="page2"/>
    <w:bookmarkEnd w:id="1"/>
    <w:p>
      <w:pPr>
        <w:ind w:left="9600"/>
        <w:spacing w:after="0"/>
        <w:rPr>
          <w:sz w:val="20"/>
          <w:szCs w:val="20"/>
          <w:color w:val="auto"/>
        </w:rPr>
      </w:pPr>
      <w:r>
        <w:rPr>
          <w:rFonts w:ascii="Arial" w:cs="Arial" w:eastAsia="Arial" w:hAnsi="Arial"/>
          <w:sz w:val="17"/>
          <w:szCs w:val="17"/>
          <w:color w:val="auto"/>
        </w:rPr>
        <w:t>Date</w:t>
      </w:r>
    </w:p>
    <w:p>
      <w:pPr>
        <w:spacing w:after="0" w:line="17" w:lineRule="exact"/>
        <w:rPr>
          <w:sz w:val="20"/>
          <w:szCs w:val="20"/>
          <w:color w:val="auto"/>
        </w:rPr>
      </w:pPr>
    </w:p>
    <w:p>
      <w:pPr>
        <w:ind w:left="5780"/>
        <w:spacing w:after="0"/>
        <w:rPr>
          <w:sz w:val="20"/>
          <w:szCs w:val="20"/>
          <w:color w:val="auto"/>
        </w:rPr>
      </w:pPr>
      <w:r>
        <w:rPr>
          <w:rFonts w:ascii="Arial" w:cs="Arial" w:eastAsia="Arial" w:hAnsi="Arial"/>
          <w:sz w:val="17"/>
          <w:szCs w:val="17"/>
          <w:color w:val="auto"/>
        </w:rPr>
        <w:t>**Signature of Reporting Person</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2019-12-14T19:01:38Z</dcterms:created>
  <dcterms:modified xsi:type="dcterms:W3CDTF">2019-12-14T19:01:38Z</dcterms:modified>
</cp:coreProperties>
</file>