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9098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9098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320" w:type="dxa"/>
            <w:vAlign w:val="bottom"/>
          </w:tcPr>
          <w:p>
            <w:pPr>
              <w:spacing w:after="0" w:line="179" w:lineRule="exact"/>
              <w:rPr>
                <w:sz w:val="20"/>
                <w:szCs w:val="20"/>
                <w:color w:val="auto"/>
              </w:rPr>
            </w:pPr>
            <w:r>
              <w:rPr>
                <w:rFonts w:ascii="Arial" w:cs="Arial" w:eastAsia="Arial" w:hAnsi="Arial"/>
                <w:sz w:val="17"/>
                <w:szCs w:val="17"/>
                <w:b w:val="1"/>
                <w:bCs w:val="1"/>
                <w:color w:val="auto"/>
                <w:w w:val="87"/>
              </w:rPr>
              <w:t>Banatao Diosdado</w:t>
            </w:r>
          </w:p>
        </w:tc>
        <w:tc>
          <w:tcPr>
            <w:tcW w:w="60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0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2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60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26,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2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1"/>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2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2"/>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3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3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380" w:type="dxa"/>
            <w:vAlign w:val="bottom"/>
          </w:tcPr>
          <w:p>
            <w:pPr>
              <w:ind w:left="160"/>
              <w:spacing w:after="0"/>
              <w:rPr>
                <w:sz w:val="20"/>
                <w:szCs w:val="20"/>
                <w:color w:val="auto"/>
              </w:rPr>
            </w:pPr>
            <w:r>
              <w:rPr>
                <w:rFonts w:ascii="Arial" w:cs="Arial" w:eastAsia="Arial" w:hAnsi="Arial"/>
                <w:sz w:val="17"/>
                <w:szCs w:val="17"/>
                <w:color w:val="auto"/>
              </w:rPr>
              <w:t>Amount   (A)</w:t>
            </w:r>
          </w:p>
        </w:tc>
        <w:tc>
          <w:tcPr>
            <w:tcW w:w="940" w:type="dxa"/>
            <w:vAlign w:val="bottom"/>
          </w:tcPr>
          <w:p>
            <w:pPr>
              <w:ind w:left="22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03/26/03</w:t>
            </w:r>
          </w:p>
        </w:tc>
        <w:tc>
          <w:tcPr>
            <w:tcW w:w="9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M</w:t>
            </w:r>
          </w:p>
        </w:tc>
        <w:tc>
          <w:tcPr>
            <w:tcW w:w="86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50,000</w:t>
            </w:r>
          </w:p>
        </w:tc>
        <w:tc>
          <w:tcPr>
            <w:tcW w:w="46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A</w:t>
            </w:r>
          </w:p>
        </w:tc>
        <w:tc>
          <w:tcPr>
            <w:tcW w:w="1380" w:type="dxa"/>
            <w:vAlign w:val="bottom"/>
            <w:tcBorders>
              <w:top w:val="single" w:sz="8" w:color="2C2C2C"/>
            </w:tcBorders>
          </w:tcPr>
          <w:p>
            <w:pPr>
              <w:jc w:val="right"/>
              <w:ind w:right="337"/>
              <w:spacing w:after="0"/>
              <w:rPr>
                <w:sz w:val="20"/>
                <w:szCs w:val="20"/>
                <w:color w:val="auto"/>
              </w:rPr>
            </w:pPr>
            <w:r>
              <w:rPr>
                <w:rFonts w:ascii="Arial" w:cs="Arial" w:eastAsia="Arial" w:hAnsi="Arial"/>
                <w:sz w:val="17"/>
                <w:szCs w:val="17"/>
                <w:b w:val="1"/>
                <w:bCs w:val="1"/>
                <w:color w:val="auto"/>
              </w:rPr>
              <w:t>$0.036667</w:t>
            </w:r>
          </w:p>
        </w:tc>
        <w:tc>
          <w:tcPr>
            <w:tcW w:w="124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1060" w:type="dxa"/>
            <w:vAlign w:val="bottom"/>
            <w:tcBorders>
              <w:top w:val="single" w:sz="8" w:color="2C2C2C"/>
            </w:tcBorders>
          </w:tcPr>
          <w:p>
            <w:pPr>
              <w:spacing w:after="0"/>
              <w:rPr>
                <w:sz w:val="17"/>
                <w:szCs w:val="17"/>
                <w:color w:val="auto"/>
              </w:rPr>
            </w:pPr>
          </w:p>
        </w:tc>
        <w:tc>
          <w:tcPr>
            <w:tcW w:w="160" w:type="dxa"/>
            <w:vAlign w:val="bottom"/>
            <w:tcBorders>
              <w:top w:val="single" w:sz="8" w:color="2C2C2C"/>
            </w:tcBorders>
          </w:tcPr>
          <w:p>
            <w:pPr>
              <w:spacing w:after="0"/>
              <w:rPr>
                <w:sz w:val="17"/>
                <w:szCs w:val="17"/>
                <w:color w:val="auto"/>
              </w:rPr>
            </w:pPr>
          </w:p>
        </w:tc>
        <w:tc>
          <w:tcPr>
            <w:tcW w:w="158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$21.1745</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03/27/03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M</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25,000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A</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$0.036667</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03/27/03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25,000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$22.0487</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1,375,000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1,676,747</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gridSpan w:val="3"/>
          </w:tcPr>
          <w:p>
            <w:pPr>
              <w:ind w:left="1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680,680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Arial" w:cs="Arial" w:eastAsia="Arial" w:hAnsi="Arial"/>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06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w w:val="87"/>
              </w:rPr>
              <w:t>By Daughter</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8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0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60" w:type="dxa"/>
            <w:vAlign w:val="bottom"/>
            <w:gridSpan w:val="2"/>
          </w:tcPr>
          <w:p>
            <w:pPr>
              <w:ind w:left="20"/>
              <w:spacing w:after="0"/>
              <w:rPr>
                <w:sz w:val="20"/>
                <w:szCs w:val="20"/>
                <w:color w:val="auto"/>
              </w:rPr>
            </w:pPr>
            <w:r>
              <w:rPr>
                <w:rFonts w:ascii="Arial" w:cs="Arial" w:eastAsia="Arial" w:hAnsi="Arial"/>
                <w:sz w:val="20"/>
                <w:szCs w:val="20"/>
                <w:b w:val="1"/>
                <w:bCs w:val="1"/>
                <w:color w:val="auto"/>
                <w:w w:val="95"/>
              </w:rPr>
              <w:t>FORM 4 (continued)</w:t>
            </w:r>
          </w:p>
        </w:tc>
        <w:tc>
          <w:tcPr>
            <w:tcW w:w="620" w:type="dxa"/>
            <w:vAlign w:val="bottom"/>
          </w:tcPr>
          <w:p>
            <w:pPr>
              <w:spacing w:after="0"/>
              <w:rPr>
                <w:sz w:val="20"/>
                <w:szCs w:val="20"/>
                <w:color w:val="auto"/>
              </w:rPr>
            </w:pPr>
          </w:p>
        </w:tc>
        <w:tc>
          <w:tcPr>
            <w:tcW w:w="7600" w:type="dxa"/>
            <w:vAlign w:val="bottom"/>
            <w:gridSpan w:val="10"/>
          </w:tcPr>
          <w:p>
            <w:pPr>
              <w:ind w:left="4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800" w:type="dxa"/>
            <w:vAlign w:val="bottom"/>
            <w:gridSpan w:val="8"/>
          </w:tcPr>
          <w:p>
            <w:pPr>
              <w:ind w:left="42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84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1020" w:type="dxa"/>
            <w:vAlign w:val="bottom"/>
          </w:tcPr>
          <w:p>
            <w:pPr>
              <w:ind w:left="120"/>
              <w:spacing w:after="0" w:line="181" w:lineRule="exact"/>
              <w:rPr>
                <w:sz w:val="20"/>
                <w:szCs w:val="20"/>
                <w:color w:val="auto"/>
              </w:rPr>
            </w:pPr>
            <w:r>
              <w:rPr>
                <w:rFonts w:ascii="Arial" w:cs="Arial" w:eastAsia="Arial" w:hAnsi="Arial"/>
                <w:sz w:val="17"/>
                <w:szCs w:val="17"/>
                <w:color w:val="auto"/>
              </w:rPr>
              <w:t>2. Conver-</w:t>
            </w:r>
          </w:p>
        </w:tc>
        <w:tc>
          <w:tcPr>
            <w:tcW w:w="132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3. Trans- 3A.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tcPr>
          <w:p>
            <w:pPr>
              <w:ind w:left="100"/>
              <w:spacing w:after="0" w:line="181" w:lineRule="exact"/>
              <w:rPr>
                <w:sz w:val="20"/>
                <w:szCs w:val="20"/>
                <w:color w:val="auto"/>
              </w:rPr>
            </w:pPr>
            <w:r>
              <w:rPr>
                <w:rFonts w:ascii="Arial" w:cs="Arial" w:eastAsia="Arial" w:hAnsi="Arial"/>
                <w:sz w:val="17"/>
                <w:szCs w:val="17"/>
                <w:color w:val="auto"/>
                <w:w w:val="91"/>
              </w:rPr>
              <w:t>6. Date</w:t>
            </w:r>
          </w:p>
        </w:tc>
        <w:tc>
          <w:tcPr>
            <w:tcW w:w="62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Derivative</w:t>
            </w:r>
          </w:p>
        </w:tc>
        <w:tc>
          <w:tcPr>
            <w:tcW w:w="1020" w:type="dxa"/>
            <w:vAlign w:val="bottom"/>
          </w:tcPr>
          <w:p>
            <w:pPr>
              <w:ind w:left="12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40" w:type="dxa"/>
            <w:vAlign w:val="bottom"/>
            <w:gridSpan w:val="2"/>
          </w:tcPr>
          <w:p>
            <w:pPr>
              <w:ind w:left="10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12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60" w:type="dxa"/>
            <w:vAlign w:val="bottom"/>
          </w:tcPr>
          <w:p>
            <w:pPr>
              <w:ind w:left="20"/>
              <w:spacing w:after="0"/>
              <w:rPr>
                <w:sz w:val="20"/>
                <w:szCs w:val="20"/>
                <w:color w:val="auto"/>
              </w:rPr>
            </w:pPr>
            <w:r>
              <w:rPr>
                <w:rFonts w:ascii="Arial" w:cs="Arial" w:eastAsia="Arial" w:hAnsi="Arial"/>
                <w:sz w:val="17"/>
                <w:szCs w:val="17"/>
                <w:color w:val="auto"/>
                <w:w w:val="94"/>
              </w:rPr>
              <w:t>Disposed of (D)</w:t>
            </w:r>
          </w:p>
        </w:tc>
        <w:tc>
          <w:tcPr>
            <w:tcW w:w="720" w:type="dxa"/>
            <w:vAlign w:val="bottom"/>
          </w:tcPr>
          <w:p>
            <w:pPr>
              <w:spacing w:after="0"/>
              <w:rPr>
                <w:sz w:val="17"/>
                <w:szCs w:val="17"/>
                <w:color w:val="auto"/>
              </w:rPr>
            </w:pPr>
          </w:p>
        </w:tc>
        <w:tc>
          <w:tcPr>
            <w:tcW w:w="1240" w:type="dxa"/>
            <w:vAlign w:val="bottom"/>
            <w:gridSpan w:val="2"/>
          </w:tcPr>
          <w:p>
            <w:pPr>
              <w:ind w:left="100"/>
              <w:spacing w:after="0"/>
              <w:rPr>
                <w:sz w:val="20"/>
                <w:szCs w:val="20"/>
                <w:color w:val="auto"/>
              </w:rPr>
            </w:pPr>
            <w:r>
              <w:rPr>
                <w:rFonts w:ascii="Arial" w:cs="Arial" w:eastAsia="Arial" w:hAnsi="Arial"/>
                <w:sz w:val="17"/>
                <w:szCs w:val="17"/>
                <w:color w:val="auto"/>
              </w:rPr>
              <w:t>and Expiration</w:t>
            </w:r>
          </w:p>
        </w:tc>
        <w:tc>
          <w:tcPr>
            <w:tcW w:w="720" w:type="dxa"/>
            <w:vAlign w:val="bottom"/>
          </w:tcPr>
          <w:p>
            <w:pPr>
              <w:ind w:left="60"/>
              <w:spacing w:after="0"/>
              <w:rPr>
                <w:sz w:val="20"/>
                <w:szCs w:val="20"/>
                <w:color w:val="auto"/>
              </w:rPr>
            </w:pPr>
            <w:r>
              <w:rPr>
                <w:rFonts w:ascii="Arial" w:cs="Arial" w:eastAsia="Arial" w:hAnsi="Arial"/>
                <w:sz w:val="17"/>
                <w:szCs w:val="17"/>
                <w:color w:val="auto"/>
                <w:w w:val="85"/>
              </w:rPr>
              <w:t>Securities</w:t>
            </w:r>
          </w:p>
        </w:tc>
        <w:tc>
          <w:tcPr>
            <w:tcW w:w="72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ind w:left="12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rPr>
              <w:t>Date</w:t>
            </w:r>
          </w:p>
        </w:tc>
        <w:tc>
          <w:tcPr>
            <w:tcW w:w="62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4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1020" w:type="dxa"/>
            <w:vAlign w:val="bottom"/>
          </w:tcPr>
          <w:p>
            <w:pPr>
              <w:ind w:left="12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60" w:type="dxa"/>
            <w:vAlign w:val="bottom"/>
          </w:tcPr>
          <w:p>
            <w:pPr>
              <w:ind w:left="20"/>
              <w:spacing w:after="0" w:line="163" w:lineRule="exact"/>
              <w:rPr>
                <w:sz w:val="20"/>
                <w:szCs w:val="20"/>
                <w:color w:val="auto"/>
              </w:rPr>
            </w:pPr>
            <w:r>
              <w:rPr>
                <w:rFonts w:ascii="Arial" w:cs="Arial" w:eastAsia="Arial" w:hAnsi="Arial"/>
                <w:sz w:val="17"/>
                <w:szCs w:val="17"/>
                <w:color w:val="auto"/>
                <w:w w:val="99"/>
              </w:rPr>
              <w:t>(Instr. 3, 4 &amp; 5)</w:t>
            </w:r>
          </w:p>
        </w:tc>
        <w:tc>
          <w:tcPr>
            <w:tcW w:w="720" w:type="dxa"/>
            <w:vAlign w:val="bottom"/>
          </w:tcPr>
          <w:p>
            <w:pPr>
              <w:spacing w:after="0"/>
              <w:rPr>
                <w:sz w:val="14"/>
                <w:szCs w:val="14"/>
                <w:color w:val="auto"/>
              </w:rPr>
            </w:pPr>
          </w:p>
        </w:tc>
        <w:tc>
          <w:tcPr>
            <w:tcW w:w="1240" w:type="dxa"/>
            <w:vAlign w:val="bottom"/>
            <w:gridSpan w:val="2"/>
          </w:tcPr>
          <w:p>
            <w:pPr>
              <w:ind w:left="100"/>
              <w:spacing w:after="0"/>
              <w:rPr>
                <w:sz w:val="20"/>
                <w:szCs w:val="20"/>
                <w:color w:val="auto"/>
              </w:rPr>
            </w:pPr>
            <w:r>
              <w:rPr>
                <w:rFonts w:ascii="Arial" w:cs="Arial" w:eastAsia="Arial" w:hAnsi="Arial"/>
                <w:sz w:val="13"/>
                <w:szCs w:val="13"/>
                <w:color w:val="auto"/>
              </w:rPr>
              <w:t>(Month/Day/</w:t>
            </w: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20" w:type="dxa"/>
            <w:vAlign w:val="bottom"/>
          </w:tcPr>
          <w:p>
            <w:pPr>
              <w:ind w:left="100"/>
              <w:spacing w:after="0" w:line="119" w:lineRule="exact"/>
              <w:rPr>
                <w:sz w:val="20"/>
                <w:szCs w:val="20"/>
                <w:color w:val="auto"/>
              </w:rPr>
            </w:pPr>
            <w:r>
              <w:rPr>
                <w:rFonts w:ascii="Arial" w:cs="Arial" w:eastAsia="Arial" w:hAnsi="Arial"/>
                <w:sz w:val="13"/>
                <w:szCs w:val="13"/>
                <w:color w:val="auto"/>
              </w:rPr>
              <w:t>Year)</w:t>
            </w:r>
          </w:p>
        </w:tc>
        <w:tc>
          <w:tcPr>
            <w:tcW w:w="6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2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60" w:type="dxa"/>
            <w:vAlign w:val="bottom"/>
          </w:tcPr>
          <w:p>
            <w:pPr>
              <w:ind w:left="240"/>
              <w:spacing w:after="0" w:line="158" w:lineRule="exact"/>
              <w:rPr>
                <w:sz w:val="20"/>
                <w:szCs w:val="20"/>
                <w:color w:val="auto"/>
              </w:rPr>
            </w:pPr>
            <w:r>
              <w:rPr>
                <w:rFonts w:ascii="Arial" w:cs="Arial" w:eastAsia="Arial" w:hAnsi="Arial"/>
                <w:sz w:val="17"/>
                <w:szCs w:val="17"/>
                <w:color w:val="auto"/>
              </w:rPr>
              <w:t>(A)</w:t>
            </w:r>
          </w:p>
        </w:tc>
        <w:tc>
          <w:tcPr>
            <w:tcW w:w="720" w:type="dxa"/>
            <w:vAlign w:val="bottom"/>
          </w:tcPr>
          <w:p>
            <w:pPr>
              <w:ind w:left="60"/>
              <w:spacing w:after="0" w:line="158" w:lineRule="exact"/>
              <w:rPr>
                <w:sz w:val="20"/>
                <w:szCs w:val="20"/>
                <w:color w:val="auto"/>
              </w:rPr>
            </w:pPr>
            <w:r>
              <w:rPr>
                <w:rFonts w:ascii="Arial" w:cs="Arial" w:eastAsia="Arial" w:hAnsi="Arial"/>
                <w:sz w:val="17"/>
                <w:szCs w:val="17"/>
                <w:color w:val="auto"/>
              </w:rPr>
              <w:t>(D)</w:t>
            </w:r>
          </w:p>
        </w:tc>
        <w:tc>
          <w:tcPr>
            <w:tcW w:w="620" w:type="dxa"/>
            <w:vAlign w:val="bottom"/>
          </w:tcPr>
          <w:p>
            <w:pPr>
              <w:ind w:left="100"/>
              <w:spacing w:after="0" w:line="158" w:lineRule="exact"/>
              <w:rPr>
                <w:sz w:val="20"/>
                <w:szCs w:val="20"/>
                <w:color w:val="auto"/>
              </w:rPr>
            </w:pPr>
            <w:r>
              <w:rPr>
                <w:rFonts w:ascii="Arial" w:cs="Arial" w:eastAsia="Arial" w:hAnsi="Arial"/>
                <w:sz w:val="17"/>
                <w:szCs w:val="17"/>
                <w:color w:val="auto"/>
              </w:rPr>
              <w:t>Date</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2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rPr>
              <w:t>Exer-</w:t>
            </w:r>
          </w:p>
        </w:tc>
        <w:tc>
          <w:tcPr>
            <w:tcW w:w="620" w:type="dxa"/>
            <w:vAlign w:val="bottom"/>
          </w:tcPr>
          <w:p>
            <w:pPr>
              <w:ind w:left="40"/>
              <w:spacing w:after="0"/>
              <w:rPr>
                <w:sz w:val="20"/>
                <w:szCs w:val="20"/>
                <w:color w:val="auto"/>
              </w:rPr>
            </w:pPr>
            <w:r>
              <w:rPr>
                <w:rFonts w:ascii="Arial" w:cs="Arial" w:eastAsia="Arial" w:hAnsi="Arial"/>
                <w:sz w:val="17"/>
                <w:szCs w:val="17"/>
                <w:color w:val="auto"/>
              </w:rPr>
              <w:t>tion</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w w:val="94"/>
              </w:rPr>
              <w:t>cisable</w:t>
            </w:r>
          </w:p>
        </w:tc>
        <w:tc>
          <w:tcPr>
            <w:tcW w:w="620" w:type="dxa"/>
            <w:vAlign w:val="bottom"/>
          </w:tcPr>
          <w:p>
            <w:pPr>
              <w:ind w:left="40"/>
              <w:spacing w:after="0"/>
              <w:rPr>
                <w:sz w:val="20"/>
                <w:szCs w:val="20"/>
                <w:color w:val="auto"/>
              </w:rPr>
            </w:pPr>
            <w:r>
              <w:rPr>
                <w:rFonts w:ascii="Arial" w:cs="Arial" w:eastAsia="Arial" w:hAnsi="Arial"/>
                <w:sz w:val="17"/>
                <w:szCs w:val="17"/>
                <w:color w:val="auto"/>
              </w:rPr>
              <w:t>Date</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8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840" w:type="dxa"/>
            <w:vAlign w:val="bottom"/>
          </w:tcPr>
          <w:p>
            <w:pPr>
              <w:spacing w:after="0" w:line="192" w:lineRule="exact"/>
              <w:rPr>
                <w:sz w:val="20"/>
                <w:szCs w:val="20"/>
                <w:color w:val="auto"/>
              </w:rPr>
            </w:pPr>
            <w:r>
              <w:rPr>
                <w:rFonts w:ascii="Arial" w:cs="Arial" w:eastAsia="Arial" w:hAnsi="Arial"/>
                <w:sz w:val="17"/>
                <w:szCs w:val="17"/>
                <w:b w:val="1"/>
                <w:bCs w:val="1"/>
                <w:color w:val="auto"/>
              </w:rPr>
              <w:t>Stock</w:t>
            </w:r>
          </w:p>
        </w:tc>
        <w:tc>
          <w:tcPr>
            <w:tcW w:w="1640" w:type="dxa"/>
            <w:vAlign w:val="bottom"/>
            <w:gridSpan w:val="2"/>
          </w:tcPr>
          <w:p>
            <w:pPr>
              <w:ind w:left="380"/>
              <w:spacing w:after="0" w:line="192" w:lineRule="exact"/>
              <w:rPr>
                <w:sz w:val="20"/>
                <w:szCs w:val="20"/>
                <w:color w:val="auto"/>
              </w:rPr>
            </w:pPr>
            <w:r>
              <w:rPr>
                <w:rFonts w:ascii="Arial" w:cs="Arial" w:eastAsia="Arial" w:hAnsi="Arial"/>
                <w:sz w:val="17"/>
                <w:szCs w:val="17"/>
                <w:b w:val="1"/>
                <w:bCs w:val="1"/>
                <w:color w:val="auto"/>
                <w:w w:val="87"/>
              </w:rPr>
              <w:t>$.036667 03/26/03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60" w:type="dxa"/>
            <w:vAlign w:val="bottom"/>
          </w:tcPr>
          <w:p>
            <w:pPr>
              <w:spacing w:after="0"/>
              <w:rPr>
                <w:sz w:val="16"/>
                <w:szCs w:val="16"/>
                <w:color w:val="auto"/>
              </w:rPr>
            </w:pPr>
          </w:p>
        </w:tc>
        <w:tc>
          <w:tcPr>
            <w:tcW w:w="2680" w:type="dxa"/>
            <w:vAlign w:val="bottom"/>
            <w:gridSpan w:val="4"/>
          </w:tcPr>
          <w:p>
            <w:pPr>
              <w:ind w:left="340"/>
              <w:spacing w:after="0" w:line="192" w:lineRule="exact"/>
              <w:rPr>
                <w:sz w:val="20"/>
                <w:szCs w:val="20"/>
                <w:color w:val="auto"/>
              </w:rPr>
            </w:pPr>
            <w:r>
              <w:rPr>
                <w:rFonts w:ascii="Arial" w:cs="Arial" w:eastAsia="Arial" w:hAnsi="Arial"/>
                <w:sz w:val="17"/>
                <w:szCs w:val="17"/>
                <w:b w:val="1"/>
                <w:bCs w:val="1"/>
                <w:color w:val="auto"/>
                <w:w w:val="87"/>
              </w:rPr>
              <w:t>50,000 Immed. 07/22/06 Common</w:t>
            </w:r>
          </w:p>
        </w:tc>
        <w:tc>
          <w:tcPr>
            <w:tcW w:w="7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Option</w:t>
            </w: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4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840" w:type="dxa"/>
            <w:vAlign w:val="bottom"/>
          </w:tcPr>
          <w:p>
            <w:pPr>
              <w:spacing w:after="0" w:line="192" w:lineRule="exact"/>
              <w:rPr>
                <w:sz w:val="20"/>
                <w:szCs w:val="20"/>
                <w:color w:val="auto"/>
              </w:rPr>
            </w:pPr>
            <w:r>
              <w:rPr>
                <w:rFonts w:ascii="Arial" w:cs="Arial" w:eastAsia="Arial" w:hAnsi="Arial"/>
                <w:sz w:val="17"/>
                <w:szCs w:val="17"/>
                <w:b w:val="1"/>
                <w:bCs w:val="1"/>
                <w:color w:val="auto"/>
              </w:rPr>
              <w:t>Stock</w:t>
            </w:r>
          </w:p>
        </w:tc>
        <w:tc>
          <w:tcPr>
            <w:tcW w:w="1640" w:type="dxa"/>
            <w:vAlign w:val="bottom"/>
            <w:gridSpan w:val="2"/>
          </w:tcPr>
          <w:p>
            <w:pPr>
              <w:ind w:left="380"/>
              <w:spacing w:after="0" w:line="192" w:lineRule="exact"/>
              <w:rPr>
                <w:sz w:val="20"/>
                <w:szCs w:val="20"/>
                <w:color w:val="auto"/>
              </w:rPr>
            </w:pPr>
            <w:r>
              <w:rPr>
                <w:rFonts w:ascii="Arial" w:cs="Arial" w:eastAsia="Arial" w:hAnsi="Arial"/>
                <w:sz w:val="17"/>
                <w:szCs w:val="17"/>
                <w:b w:val="1"/>
                <w:bCs w:val="1"/>
                <w:color w:val="auto"/>
                <w:w w:val="87"/>
              </w:rPr>
              <w:t>$.036667 03/27/03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60" w:type="dxa"/>
            <w:vAlign w:val="bottom"/>
          </w:tcPr>
          <w:p>
            <w:pPr>
              <w:spacing w:after="0"/>
              <w:rPr>
                <w:sz w:val="16"/>
                <w:szCs w:val="16"/>
                <w:color w:val="auto"/>
              </w:rPr>
            </w:pPr>
          </w:p>
        </w:tc>
        <w:tc>
          <w:tcPr>
            <w:tcW w:w="2680" w:type="dxa"/>
            <w:vAlign w:val="bottom"/>
            <w:gridSpan w:val="4"/>
          </w:tcPr>
          <w:p>
            <w:pPr>
              <w:ind w:left="340"/>
              <w:spacing w:after="0" w:line="192" w:lineRule="exact"/>
              <w:rPr>
                <w:sz w:val="20"/>
                <w:szCs w:val="20"/>
                <w:color w:val="auto"/>
              </w:rPr>
            </w:pPr>
            <w:r>
              <w:rPr>
                <w:rFonts w:ascii="Arial" w:cs="Arial" w:eastAsia="Arial" w:hAnsi="Arial"/>
                <w:sz w:val="17"/>
                <w:szCs w:val="17"/>
                <w:b w:val="1"/>
                <w:bCs w:val="1"/>
                <w:color w:val="auto"/>
                <w:w w:val="87"/>
              </w:rPr>
              <w:t>25,000 Immed. 07/22/06 Common</w:t>
            </w:r>
          </w:p>
        </w:tc>
        <w:tc>
          <w:tcPr>
            <w:tcW w:w="7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w w:val="87"/>
              </w:rPr>
              <w:t>864,700</w:t>
            </w:r>
          </w:p>
        </w:tc>
        <w:tc>
          <w:tcPr>
            <w:tcW w:w="760" w:type="dxa"/>
            <w:vAlign w:val="bottom"/>
          </w:tcPr>
          <w:p>
            <w:pPr>
              <w:spacing w:after="0"/>
              <w:rPr>
                <w:sz w:val="16"/>
                <w:szCs w:val="16"/>
                <w:color w:val="auto"/>
              </w:rPr>
            </w:pPr>
          </w:p>
        </w:tc>
        <w:tc>
          <w:tcPr>
            <w:tcW w:w="1040" w:type="dxa"/>
            <w:vAlign w:val="bottom"/>
          </w:tcPr>
          <w:p>
            <w:pPr>
              <w:ind w:left="480"/>
              <w:spacing w:after="0" w:line="192" w:lineRule="exact"/>
              <w:rPr>
                <w:sz w:val="20"/>
                <w:szCs w:val="20"/>
                <w:color w:val="auto"/>
              </w:rPr>
            </w:pPr>
            <w:r>
              <w:rPr>
                <w:rFonts w:ascii="Arial" w:cs="Arial" w:eastAsia="Arial" w:hAnsi="Arial"/>
                <w:sz w:val="17"/>
                <w:szCs w:val="17"/>
                <w:b w:val="1"/>
                <w:bCs w:val="1"/>
                <w:color w:val="auto"/>
                <w:w w:val="87"/>
              </w:rPr>
              <w:t>864,700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Option</w:t>
            </w: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-2656840</wp:posOffset>
            </wp:positionV>
            <wp:extent cx="41910" cy="2820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820035"/>
                    </a:xfrm>
                    <a:prstGeom prst="rect">
                      <a:avLst/>
                    </a:prstGeom>
                    <a:noFill/>
                  </pic:spPr>
                </pic:pic>
              </a:graphicData>
            </a:graphic>
          </wp:anchor>
        </w:drawing>
        <w:drawing>
          <wp:anchor simplePos="0" relativeHeight="251657728" behindDoc="1" locked="0" layoutInCell="0" allowOverlap="1">
            <wp:simplePos x="0" y="0"/>
            <wp:positionH relativeFrom="column">
              <wp:posOffset>597535</wp:posOffset>
            </wp:positionH>
            <wp:positionV relativeFrom="paragraph">
              <wp:posOffset>-2648585</wp:posOffset>
            </wp:positionV>
            <wp:extent cx="41910" cy="28117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1173480</wp:posOffset>
            </wp:positionH>
            <wp:positionV relativeFrom="paragraph">
              <wp:posOffset>-2648585</wp:posOffset>
            </wp:positionV>
            <wp:extent cx="41910" cy="28117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1570990</wp:posOffset>
            </wp:positionH>
            <wp:positionV relativeFrom="paragraph">
              <wp:posOffset>-2648585</wp:posOffset>
            </wp:positionV>
            <wp:extent cx="41910" cy="28117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2017395</wp:posOffset>
            </wp:positionH>
            <wp:positionV relativeFrom="paragraph">
              <wp:posOffset>-2648585</wp:posOffset>
            </wp:positionV>
            <wp:extent cx="41910" cy="28117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2260600</wp:posOffset>
            </wp:positionH>
            <wp:positionV relativeFrom="paragraph">
              <wp:posOffset>-1585595</wp:posOffset>
            </wp:positionV>
            <wp:extent cx="41910" cy="17487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2357755</wp:posOffset>
            </wp:positionH>
            <wp:positionV relativeFrom="paragraph">
              <wp:posOffset>-2648585</wp:posOffset>
            </wp:positionV>
            <wp:extent cx="41910" cy="28117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2795905</wp:posOffset>
            </wp:positionH>
            <wp:positionV relativeFrom="paragraph">
              <wp:posOffset>-1585595</wp:posOffset>
            </wp:positionV>
            <wp:extent cx="41910" cy="17487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3599180</wp:posOffset>
            </wp:positionH>
            <wp:positionV relativeFrom="paragraph">
              <wp:posOffset>-2648585</wp:posOffset>
            </wp:positionV>
            <wp:extent cx="41910" cy="28117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3964305</wp:posOffset>
            </wp:positionH>
            <wp:positionV relativeFrom="paragraph">
              <wp:posOffset>-1585595</wp:posOffset>
            </wp:positionV>
            <wp:extent cx="41910" cy="17487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4362450</wp:posOffset>
            </wp:positionH>
            <wp:positionV relativeFrom="paragraph">
              <wp:posOffset>-2648585</wp:posOffset>
            </wp:positionV>
            <wp:extent cx="41910" cy="28117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4800600</wp:posOffset>
            </wp:positionH>
            <wp:positionV relativeFrom="paragraph">
              <wp:posOffset>-1585595</wp:posOffset>
            </wp:positionV>
            <wp:extent cx="41910" cy="17487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-2648585</wp:posOffset>
            </wp:positionV>
            <wp:extent cx="41910" cy="28117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-2648585</wp:posOffset>
            </wp:positionV>
            <wp:extent cx="41910" cy="28117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-2648585</wp:posOffset>
            </wp:positionV>
            <wp:extent cx="41910" cy="28117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-2656840</wp:posOffset>
            </wp:positionV>
            <wp:extent cx="40005" cy="2820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82003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-2648585</wp:posOffset>
            </wp:positionV>
            <wp:extent cx="41910" cy="281178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81178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(Right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-115570</wp:posOffset>
            </wp:positionV>
            <wp:extent cx="7326630" cy="763206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7632065"/>
                    </a:xfrm>
                    <a:prstGeom prst="rect">
                      <a:avLst/>
                    </a:prstGeom>
                    <a:noFill/>
                  </pic:spPr>
                </pic:pic>
              </a:graphicData>
            </a:graphic>
          </wp:anchor>
        </w:drawing>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Buy)</w:t>
      </w:r>
    </w:p>
    <w:p>
      <w:pPr>
        <w:spacing w:after="0" w:line="9" w:lineRule="exact"/>
        <w:rPr>
          <w:sz w:val="20"/>
          <w:szCs w:val="20"/>
          <w:color w:val="auto"/>
        </w:rPr>
      </w:pPr>
    </w:p>
    <w:tbl>
      <w:tblPr>
        <w:tblLayout w:type="fixed"/>
        <w:tblInd w:w="0" w:type="dxa"/>
        <w:tblCellMar>
          <w:top w:w="0" w:type="dxa"/>
          <w:left w:w="0" w:type="dxa"/>
          <w:bottom w:w="0" w:type="dxa"/>
          <w:right w:w="0" w:type="dxa"/>
        </w:tblCellMar>
      </w:tblPr>
      <w:tr>
        <w:trPr>
          <w:trHeight w:val="198"/>
        </w:trPr>
        <w:tc>
          <w:tcPr>
            <w:tcW w:w="1100" w:type="dxa"/>
            <w:vAlign w:val="bottom"/>
            <w:tcBorders>
              <w:top w:val="single" w:sz="8" w:color="2C2C2C"/>
            </w:tcBorders>
            <w:gridSpan w:val="3"/>
          </w:tcPr>
          <w:p>
            <w:pPr>
              <w:spacing w:after="0"/>
              <w:rPr>
                <w:sz w:val="20"/>
                <w:szCs w:val="20"/>
                <w:color w:val="auto"/>
              </w:rPr>
            </w:pPr>
            <w:r>
              <w:rPr>
                <w:rFonts w:ascii="Arial" w:cs="Arial" w:eastAsia="Arial" w:hAnsi="Arial"/>
                <w:sz w:val="17"/>
                <w:szCs w:val="17"/>
                <w:b w:val="1"/>
                <w:bCs w:val="1"/>
                <w:color w:val="auto"/>
              </w:rPr>
              <w:t>Stock</w:t>
            </w:r>
          </w:p>
        </w:tc>
        <w:tc>
          <w:tcPr>
            <w:tcW w:w="2680" w:type="dxa"/>
            <w:vAlign w:val="bottom"/>
            <w:tcBorders>
              <w:top w:val="single" w:sz="8" w:color="2C2C2C"/>
            </w:tcBorders>
          </w:tcPr>
          <w:p>
            <w:pPr>
              <w:jc w:val="right"/>
              <w:ind w:right="1865"/>
              <w:spacing w:after="0"/>
              <w:rPr>
                <w:sz w:val="20"/>
                <w:szCs w:val="20"/>
                <w:color w:val="auto"/>
              </w:rPr>
            </w:pPr>
            <w:r>
              <w:rPr>
                <w:rFonts w:ascii="Arial" w:cs="Arial" w:eastAsia="Arial" w:hAnsi="Arial"/>
                <w:sz w:val="17"/>
                <w:szCs w:val="17"/>
                <w:b w:val="1"/>
                <w:bCs w:val="1"/>
                <w:color w:val="auto"/>
              </w:rPr>
              <w:t>$0.05</w:t>
            </w:r>
          </w:p>
        </w:tc>
        <w:tc>
          <w:tcPr>
            <w:tcW w:w="3860" w:type="dxa"/>
            <w:vAlign w:val="bottom"/>
            <w:tcBorders>
              <w:top w:val="single" w:sz="8" w:color="2C2C2C"/>
            </w:tcBorders>
            <w:gridSpan w:val="3"/>
          </w:tcPr>
          <w:p>
            <w:pPr>
              <w:jc w:val="right"/>
              <w:spacing w:after="0"/>
              <w:rPr>
                <w:sz w:val="20"/>
                <w:szCs w:val="20"/>
                <w:color w:val="auto"/>
              </w:rPr>
            </w:pPr>
            <w:r>
              <w:rPr>
                <w:rFonts w:ascii="Arial" w:cs="Arial" w:eastAsia="Arial" w:hAnsi="Arial"/>
                <w:sz w:val="17"/>
                <w:szCs w:val="17"/>
                <w:b w:val="1"/>
                <w:bCs w:val="1"/>
                <w:color w:val="auto"/>
              </w:rPr>
              <w:t>Immed. 01/28/07 Common</w:t>
            </w:r>
          </w:p>
        </w:tc>
        <w:tc>
          <w:tcPr>
            <w:tcW w:w="1260" w:type="dxa"/>
            <w:vAlign w:val="bottom"/>
            <w:tcBorders>
              <w:top w:val="single" w:sz="8" w:color="2C2C2C"/>
            </w:tcBorders>
          </w:tcPr>
          <w:p>
            <w:pPr>
              <w:jc w:val="right"/>
              <w:ind w:right="560"/>
              <w:spacing w:after="0"/>
              <w:rPr>
                <w:sz w:val="20"/>
                <w:szCs w:val="20"/>
                <w:color w:val="auto"/>
              </w:rPr>
            </w:pPr>
            <w:r>
              <w:rPr>
                <w:rFonts w:ascii="Arial" w:cs="Arial" w:eastAsia="Arial" w:hAnsi="Arial"/>
                <w:sz w:val="17"/>
                <w:szCs w:val="17"/>
                <w:b w:val="1"/>
                <w:bCs w:val="1"/>
                <w:color w:val="auto"/>
                <w:w w:val="97"/>
              </w:rPr>
              <w:t>180,000</w:t>
            </w:r>
          </w:p>
        </w:tc>
        <w:tc>
          <w:tcPr>
            <w:tcW w:w="1300" w:type="dxa"/>
            <w:vAlign w:val="bottom"/>
            <w:tcBorders>
              <w:top w:val="single" w:sz="8" w:color="2C2C2C"/>
            </w:tcBorders>
          </w:tcPr>
          <w:p>
            <w:pPr>
              <w:jc w:val="right"/>
              <w:ind w:right="60"/>
              <w:spacing w:after="0"/>
              <w:rPr>
                <w:sz w:val="20"/>
                <w:szCs w:val="20"/>
                <w:color w:val="auto"/>
              </w:rPr>
            </w:pPr>
            <w:r>
              <w:rPr>
                <w:rFonts w:ascii="Arial" w:cs="Arial" w:eastAsia="Arial" w:hAnsi="Arial"/>
                <w:sz w:val="17"/>
                <w:szCs w:val="17"/>
                <w:b w:val="1"/>
                <w:bCs w:val="1"/>
                <w:color w:val="auto"/>
              </w:rPr>
              <w:t>180,000</w:t>
            </w:r>
          </w:p>
        </w:tc>
        <w:tc>
          <w:tcPr>
            <w:tcW w:w="38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$15.00</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06/26/10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30,000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30,000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$20.58</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06/26/11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6,000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$21.59</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6/21/12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6,000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11/2003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500,000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20" w:type="dxa"/>
            <w:vAlign w:val="bottom"/>
            <w:tcBorders>
              <w:bottom w:val="single" w:sz="8" w:color="2C2C2C"/>
            </w:tcBorders>
            <w:vMerge w:val="continue"/>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vMerge w:val="continue"/>
          </w:tcPr>
          <w:p>
            <w:pPr>
              <w:spacing w:after="0"/>
              <w:rPr>
                <w:sz w:val="7"/>
                <w:szCs w:val="7"/>
                <w:color w:val="auto"/>
              </w:rPr>
            </w:pPr>
          </w:p>
        </w:tc>
        <w:tc>
          <w:tcPr>
            <w:tcW w:w="2680" w:type="dxa"/>
            <w:vAlign w:val="bottom"/>
            <w:tcBorders>
              <w:bottom w:val="single" w:sz="8" w:color="2C2C2C"/>
            </w:tcBorders>
          </w:tcPr>
          <w:p>
            <w:pPr>
              <w:spacing w:after="0"/>
              <w:rPr>
                <w:sz w:val="7"/>
                <w:szCs w:val="7"/>
                <w:color w:val="auto"/>
              </w:rPr>
            </w:pPr>
          </w:p>
        </w:tc>
        <w:tc>
          <w:tcPr>
            <w:tcW w:w="19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250,000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150,000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06/2005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300,000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09/10/05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09/2005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68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bl>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5800" w:type="dxa"/>
        <w:tblCellMar>
          <w:top w:w="0" w:type="dxa"/>
          <w:left w:w="0" w:type="dxa"/>
          <w:bottom w:w="0" w:type="dxa"/>
          <w:right w:w="0" w:type="dxa"/>
        </w:tblCellMar>
      </w:tblPr>
      <w:tr>
        <w:trPr>
          <w:trHeight w:val="195"/>
        </w:trPr>
        <w:tc>
          <w:tcPr>
            <w:tcW w:w="2960" w:type="dxa"/>
            <w:vAlign w:val="bottom"/>
            <w:gridSpan w:val="3"/>
          </w:tcPr>
          <w:p>
            <w:pPr>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28, 2003</w:t>
            </w:r>
          </w:p>
        </w:tc>
        <w:tc>
          <w:tcPr>
            <w:tcW w:w="0" w:type="dxa"/>
            <w:vAlign w:val="bottom"/>
          </w:tcPr>
          <w:p>
            <w:pPr>
              <w:spacing w:after="0"/>
              <w:rPr>
                <w:sz w:val="1"/>
                <w:szCs w:val="1"/>
                <w:color w:val="auto"/>
              </w:rPr>
            </w:pPr>
          </w:p>
        </w:tc>
      </w:tr>
      <w:tr>
        <w:trPr>
          <w:trHeight w:val="20"/>
        </w:trPr>
        <w:tc>
          <w:tcPr>
            <w:tcW w:w="48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960" w:type="dxa"/>
            <w:vAlign w:val="bottom"/>
            <w:gridSpan w:val="3"/>
            <w:vMerge w:val="restart"/>
          </w:tcPr>
          <w:p>
            <w:pPr>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296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ectPr>
          <w:pgSz w:w="11900" w:h="16838" w:orient="portrait"/>
          <w:cols w:equalWidth="0" w:num="1">
            <w:col w:w="11460"/>
          </w:cols>
          <w:pgMar w:left="260" w:top="127" w:right="179" w:bottom="0" w:gutter="0" w:footer="0" w:header="0"/>
        </w:sectPr>
      </w:pPr>
    </w:p>
    <w:bookmarkStart w:id="2" w:name="page3"/>
    <w:bookmarkEnd w:id="2"/>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p>
      <w:pPr>
        <w:spacing w:after="0" w:line="17" w:lineRule="exact"/>
        <w:rPr>
          <w:sz w:val="20"/>
          <w:szCs w:val="20"/>
          <w:color w:val="auto"/>
        </w:rPr>
      </w:pPr>
    </w:p>
    <w:p>
      <w:pPr>
        <w:spacing w:after="0"/>
        <w:rPr>
          <w:sz w:val="20"/>
          <w:szCs w:val="20"/>
          <w:color w:val="auto"/>
        </w:rPr>
      </w:pPr>
      <w:r>
        <w:rPr>
          <w:rFonts w:ascii="Arial" w:cs="Arial" w:eastAsia="Arial" w:hAnsi="Arial"/>
          <w:sz w:val="17"/>
          <w:szCs w:val="17"/>
          <w:color w:val="auto"/>
        </w:rPr>
        <w:t>See 18 U.S.C. 1001 and 15 U.S.C. 78ff(a).</w:t>
      </w:r>
    </w:p>
    <w:p>
      <w:pPr>
        <w:spacing w:after="0" w:line="206" w:lineRule="exact"/>
        <w:rPr>
          <w:sz w:val="20"/>
          <w:szCs w:val="20"/>
          <w:color w:val="auto"/>
        </w:rPr>
      </w:pPr>
    </w:p>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2019-12-14T20:20:24Z</dcterms:created>
  <dcterms:modified xsi:type="dcterms:W3CDTF">2019-12-14T20:20:24Z</dcterms:modified>
</cp:coreProperties>
</file>