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2"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9784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9784715"/>
                    </a:xfrm>
                    <a:prstGeom prst="rect">
                      <a:avLst/>
                    </a:prstGeom>
                    <a:noFill/>
                  </pic:spPr>
                </pic:pic>
              </a:graphicData>
            </a:graphic>
          </wp:anchor>
        </w:drawing>
      </w:r>
    </w:p>
    <w:p>
      <w:pPr>
        <w:spacing w:after="0" w:line="101" w:lineRule="exact"/>
        <w:rPr>
          <w:sz w:val="24"/>
          <w:szCs w:val="24"/>
          <w:color w:val="auto"/>
        </w:rPr>
      </w:pPr>
    </w:p>
    <w:p>
      <w:pPr>
        <w:sectPr>
          <w:pgSz w:w="11900" w:h="16910"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06/20/2003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910"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8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80" w:type="dxa"/>
            <w:vAlign w:val="bottom"/>
            <w:gridSpan w:val="5"/>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8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jc w:val="center"/>
              <w:ind w:left="487"/>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w w:val="95"/>
              </w:rPr>
              <w:t>if any</w:t>
            </w:r>
          </w:p>
        </w:tc>
        <w:tc>
          <w:tcPr>
            <w:tcW w:w="740" w:type="dxa"/>
            <w:vAlign w:val="bottom"/>
          </w:tcPr>
          <w:p>
            <w:pPr>
              <w:spacing w:after="0"/>
              <w:rPr>
                <w:sz w:val="11"/>
                <w:szCs w:val="11"/>
                <w:color w:val="auto"/>
              </w:rPr>
            </w:pP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8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0" w:type="dxa"/>
            <w:vAlign w:val="bottom"/>
          </w:tcPr>
          <w:p>
            <w:pPr>
              <w:spacing w:after="0"/>
              <w:rPr>
                <w:sz w:val="3"/>
                <w:szCs w:val="3"/>
                <w:color w:val="auto"/>
              </w:rPr>
            </w:pPr>
          </w:p>
        </w:tc>
        <w:tc>
          <w:tcPr>
            <w:tcW w:w="3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9"/>
              </w:rPr>
              <w:t>(A) or</w:t>
            </w:r>
          </w:p>
        </w:tc>
        <w:tc>
          <w:tcPr>
            <w:tcW w:w="820" w:type="dxa"/>
            <w:vAlign w:val="bottom"/>
            <w:gridSpan w:val="3"/>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2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3"/>
            <w:vMerge w:val="continue"/>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06/20/2003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center"/>
              <w:ind w:left="26"/>
              <w:spacing w:after="0"/>
              <w:rPr>
                <w:sz w:val="20"/>
                <w:szCs w:val="20"/>
                <w:color w:val="auto"/>
              </w:rPr>
            </w:pPr>
            <w:r>
              <w:rPr>
                <w:rFonts w:ascii="Arial" w:cs="Arial" w:eastAsia="Arial" w:hAnsi="Arial"/>
                <w:sz w:val="18"/>
                <w:szCs w:val="18"/>
                <w:color w:val="0000FF"/>
                <w:w w:val="87"/>
              </w:rPr>
              <w:t>35,000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820" w:type="dxa"/>
            <w:vAlign w:val="bottom"/>
            <w:gridSpan w:val="3"/>
            <w:vMerge w:val="restart"/>
          </w:tcPr>
          <w:p>
            <w:pPr>
              <w:jc w:val="center"/>
              <w:ind w:left="35"/>
              <w:spacing w:after="0"/>
              <w:rPr>
                <w:sz w:val="20"/>
                <w:szCs w:val="20"/>
                <w:color w:val="auto"/>
              </w:rPr>
            </w:pPr>
            <w:r>
              <w:rPr>
                <w:rFonts w:ascii="Arial" w:cs="Arial" w:eastAsia="Arial" w:hAnsi="Arial"/>
                <w:sz w:val="18"/>
                <w:szCs w:val="18"/>
                <w:color w:val="0000FF"/>
                <w:w w:val="86"/>
              </w:rPr>
              <w:t>33.5886</w:t>
            </w:r>
          </w:p>
        </w:tc>
        <w:tc>
          <w:tcPr>
            <w:tcW w:w="500" w:type="dxa"/>
            <w:vAlign w:val="bottom"/>
          </w:tcPr>
          <w:p>
            <w:pPr>
              <w:spacing w:after="0"/>
              <w:rPr>
                <w:sz w:val="18"/>
                <w:szCs w:val="18"/>
                <w:color w:val="auto"/>
              </w:rPr>
            </w:pPr>
          </w:p>
        </w:tc>
        <w:tc>
          <w:tcPr>
            <w:tcW w:w="740" w:type="dxa"/>
            <w:vAlign w:val="bottom"/>
            <w:vMerge w:val="restart"/>
          </w:tcPr>
          <w:p>
            <w:pPr>
              <w:jc w:val="center"/>
              <w:ind w:right="517"/>
              <w:spacing w:after="0"/>
              <w:rPr>
                <w:sz w:val="20"/>
                <w:szCs w:val="20"/>
                <w:color w:val="auto"/>
              </w:rPr>
            </w:pPr>
            <w:r>
              <w:rPr>
                <w:rFonts w:ascii="Arial" w:cs="Arial" w:eastAsia="Arial" w:hAnsi="Arial"/>
                <w:sz w:val="18"/>
                <w:szCs w:val="18"/>
                <w:color w:val="0000FF"/>
                <w:w w:val="79"/>
              </w:rPr>
              <w:t>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Excelsus</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06/20/2003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center"/>
              <w:ind w:left="26"/>
              <w:spacing w:after="0"/>
              <w:rPr>
                <w:sz w:val="20"/>
                <w:szCs w:val="20"/>
                <w:color w:val="auto"/>
              </w:rPr>
            </w:pPr>
            <w:r>
              <w:rPr>
                <w:rFonts w:ascii="Arial" w:cs="Arial" w:eastAsia="Arial" w:hAnsi="Arial"/>
                <w:sz w:val="18"/>
                <w:szCs w:val="18"/>
                <w:color w:val="0000FF"/>
                <w:w w:val="88"/>
              </w:rPr>
              <w:t>4,300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2"/>
            <w:vMerge w:val="restart"/>
          </w:tcPr>
          <w:p>
            <w:pPr>
              <w:jc w:val="center"/>
              <w:ind w:right="59"/>
              <w:spacing w:after="0"/>
              <w:rPr>
                <w:sz w:val="20"/>
                <w:szCs w:val="20"/>
                <w:color w:val="auto"/>
              </w:rPr>
            </w:pPr>
            <w:r>
              <w:rPr>
                <w:rFonts w:ascii="Arial" w:cs="Arial" w:eastAsia="Arial" w:hAnsi="Arial"/>
                <w:sz w:val="18"/>
                <w:szCs w:val="18"/>
                <w:color w:val="0000FF"/>
                <w:w w:val="88"/>
              </w:rPr>
              <w:t>33.61</w:t>
            </w:r>
          </w:p>
        </w:tc>
        <w:tc>
          <w:tcPr>
            <w:tcW w:w="1240" w:type="dxa"/>
            <w:vAlign w:val="bottom"/>
            <w:gridSpan w:val="2"/>
            <w:vMerge w:val="restart"/>
          </w:tcPr>
          <w:p>
            <w:pPr>
              <w:jc w:val="center"/>
              <w:ind w:right="17"/>
              <w:spacing w:after="0"/>
              <w:rPr>
                <w:sz w:val="20"/>
                <w:szCs w:val="20"/>
                <w:color w:val="auto"/>
              </w:rPr>
            </w:pPr>
            <w:r>
              <w:rPr>
                <w:rFonts w:ascii="Arial" w:cs="Arial" w:eastAsia="Arial" w:hAnsi="Arial"/>
                <w:sz w:val="18"/>
                <w:szCs w:val="18"/>
                <w:color w:val="0000FF"/>
                <w:w w:val="87"/>
              </w:rPr>
              <w:t>95,700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06/20/2003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center"/>
              <w:ind w:left="26"/>
              <w:spacing w:after="0"/>
              <w:rPr>
                <w:sz w:val="20"/>
                <w:szCs w:val="20"/>
                <w:color w:val="auto"/>
              </w:rPr>
            </w:pPr>
            <w:r>
              <w:rPr>
                <w:rFonts w:ascii="Arial" w:cs="Arial" w:eastAsia="Arial" w:hAnsi="Arial"/>
                <w:sz w:val="18"/>
                <w:szCs w:val="18"/>
                <w:color w:val="0000FF"/>
                <w:w w:val="88"/>
              </w:rPr>
              <w:t>5,700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2"/>
            <w:vMerge w:val="restart"/>
          </w:tcPr>
          <w:p>
            <w:pPr>
              <w:jc w:val="center"/>
              <w:ind w:right="59"/>
              <w:spacing w:after="0"/>
              <w:rPr>
                <w:sz w:val="20"/>
                <w:szCs w:val="20"/>
                <w:color w:val="auto"/>
              </w:rPr>
            </w:pPr>
            <w:r>
              <w:rPr>
                <w:rFonts w:ascii="Arial" w:cs="Arial" w:eastAsia="Arial" w:hAnsi="Arial"/>
                <w:sz w:val="18"/>
                <w:szCs w:val="18"/>
                <w:color w:val="0000FF"/>
                <w:w w:val="91"/>
              </w:rPr>
              <w:t>33.6</w:t>
            </w:r>
          </w:p>
        </w:tc>
        <w:tc>
          <w:tcPr>
            <w:tcW w:w="1240" w:type="dxa"/>
            <w:vAlign w:val="bottom"/>
            <w:gridSpan w:val="2"/>
            <w:vMerge w:val="restart"/>
          </w:tcPr>
          <w:p>
            <w:pPr>
              <w:jc w:val="center"/>
              <w:ind w:right="17"/>
              <w:spacing w:after="0"/>
              <w:rPr>
                <w:sz w:val="20"/>
                <w:szCs w:val="20"/>
                <w:color w:val="auto"/>
              </w:rPr>
            </w:pPr>
            <w:r>
              <w:rPr>
                <w:rFonts w:ascii="Arial" w:cs="Arial" w:eastAsia="Arial" w:hAnsi="Arial"/>
                <w:sz w:val="18"/>
                <w:szCs w:val="18"/>
                <w:color w:val="0000FF"/>
                <w:w w:val="87"/>
              </w:rPr>
              <w:t>90,000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06/20/2003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center"/>
              <w:ind w:left="26"/>
              <w:spacing w:after="0"/>
              <w:rPr>
                <w:sz w:val="20"/>
                <w:szCs w:val="20"/>
                <w:color w:val="auto"/>
              </w:rPr>
            </w:pPr>
            <w:r>
              <w:rPr>
                <w:rFonts w:ascii="Arial" w:cs="Arial" w:eastAsia="Arial" w:hAnsi="Arial"/>
                <w:sz w:val="18"/>
                <w:szCs w:val="18"/>
                <w:color w:val="0000FF"/>
                <w:w w:val="87"/>
              </w:rPr>
              <w:t>20,000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2"/>
            <w:vMerge w:val="restart"/>
          </w:tcPr>
          <w:p>
            <w:pPr>
              <w:jc w:val="center"/>
              <w:ind w:right="59"/>
              <w:spacing w:after="0"/>
              <w:rPr>
                <w:sz w:val="20"/>
                <w:szCs w:val="20"/>
                <w:color w:val="auto"/>
              </w:rPr>
            </w:pPr>
            <w:r>
              <w:rPr>
                <w:rFonts w:ascii="Arial" w:cs="Arial" w:eastAsia="Arial" w:hAnsi="Arial"/>
                <w:sz w:val="18"/>
                <w:szCs w:val="18"/>
                <w:color w:val="0000FF"/>
                <w:w w:val="88"/>
              </w:rPr>
              <w:t>33.85</w:t>
            </w:r>
          </w:p>
        </w:tc>
        <w:tc>
          <w:tcPr>
            <w:tcW w:w="1240" w:type="dxa"/>
            <w:vAlign w:val="bottom"/>
            <w:gridSpan w:val="2"/>
            <w:vMerge w:val="restart"/>
          </w:tcPr>
          <w:p>
            <w:pPr>
              <w:jc w:val="center"/>
              <w:ind w:right="17"/>
              <w:spacing w:after="0"/>
              <w:rPr>
                <w:sz w:val="20"/>
                <w:szCs w:val="20"/>
                <w:color w:val="auto"/>
              </w:rPr>
            </w:pPr>
            <w:r>
              <w:rPr>
                <w:rFonts w:ascii="Arial" w:cs="Arial" w:eastAsia="Arial" w:hAnsi="Arial"/>
                <w:sz w:val="18"/>
                <w:szCs w:val="18"/>
                <w:color w:val="0000FF"/>
                <w:w w:val="87"/>
              </w:rPr>
              <w:t>70,000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06/20/2003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center"/>
              <w:ind w:left="46"/>
              <w:spacing w:after="0"/>
              <w:rPr>
                <w:sz w:val="20"/>
                <w:szCs w:val="20"/>
                <w:color w:val="auto"/>
              </w:rPr>
            </w:pPr>
            <w:r>
              <w:rPr>
                <w:rFonts w:ascii="Arial" w:cs="Arial" w:eastAsia="Arial" w:hAnsi="Arial"/>
                <w:sz w:val="18"/>
                <w:szCs w:val="18"/>
                <w:color w:val="0000FF"/>
                <w:w w:val="86"/>
              </w:rPr>
              <w:t>100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2"/>
            <w:vMerge w:val="restart"/>
          </w:tcPr>
          <w:p>
            <w:pPr>
              <w:jc w:val="center"/>
              <w:ind w:right="59"/>
              <w:spacing w:after="0"/>
              <w:rPr>
                <w:sz w:val="20"/>
                <w:szCs w:val="20"/>
                <w:color w:val="auto"/>
              </w:rPr>
            </w:pPr>
            <w:r>
              <w:rPr>
                <w:rFonts w:ascii="Arial" w:cs="Arial" w:eastAsia="Arial" w:hAnsi="Arial"/>
                <w:sz w:val="18"/>
                <w:szCs w:val="18"/>
                <w:color w:val="0000FF"/>
                <w:w w:val="88"/>
              </w:rPr>
              <w:t>33.99</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4"/>
              </w:rPr>
              <w:t>195,900</w:t>
            </w:r>
            <w:r>
              <w:rPr>
                <w:rFonts w:ascii="Arial" w:cs="Arial" w:eastAsia="Arial" w:hAnsi="Arial"/>
                <w:sz w:val="22"/>
                <w:szCs w:val="22"/>
                <w:color w:val="008000"/>
                <w:w w:val="84"/>
                <w:vertAlign w:val="superscript"/>
              </w:rPr>
              <w:t>(1)</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0" w:type="dxa"/>
            <w:vAlign w:val="bottom"/>
          </w:tcPr>
          <w:p>
            <w:pPr>
              <w:spacing w:after="0"/>
              <w:rPr>
                <w:sz w:val="3"/>
                <w:szCs w:val="3"/>
                <w:color w:val="auto"/>
              </w:rPr>
            </w:pPr>
          </w:p>
        </w:tc>
        <w:tc>
          <w:tcPr>
            <w:tcW w:w="360" w:type="dxa"/>
            <w:vAlign w:val="bottom"/>
          </w:tcPr>
          <w:p>
            <w:pPr>
              <w:spacing w:after="0"/>
              <w:rPr>
                <w:sz w:val="3"/>
                <w:szCs w:val="3"/>
                <w:color w:val="auto"/>
              </w:rPr>
            </w:pPr>
          </w:p>
        </w:tc>
        <w:tc>
          <w:tcPr>
            <w:tcW w:w="24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2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4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80" w:type="dxa"/>
            <w:vAlign w:val="bottom"/>
            <w:gridSpan w:val="10"/>
          </w:tcPr>
          <w:p>
            <w:pPr>
              <w:ind w:left="5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5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40" w:type="dxa"/>
            <w:vAlign w:val="bottom"/>
            <w:gridSpan w:val="2"/>
          </w:tcPr>
          <w:p>
            <w:pPr>
              <w:jc w:val="center"/>
              <w:spacing w:after="0"/>
              <w:rPr>
                <w:sz w:val="20"/>
                <w:szCs w:val="20"/>
                <w:color w:val="auto"/>
              </w:rPr>
            </w:pPr>
            <w:r>
              <w:rPr>
                <w:rFonts w:ascii="Arial" w:cs="Arial" w:eastAsia="Arial" w:hAnsi="Arial"/>
                <w:sz w:val="12"/>
                <w:szCs w:val="12"/>
                <w:b w:val="1"/>
                <w:bCs w:val="1"/>
                <w:color w:val="auto"/>
              </w:rPr>
              <w:t>7. Title and</w:t>
            </w:r>
          </w:p>
        </w:tc>
        <w:tc>
          <w:tcPr>
            <w:tcW w:w="36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40" w:type="dxa"/>
            <w:vAlign w:val="bottom"/>
            <w:gridSpan w:val="2"/>
          </w:tcPr>
          <w:p>
            <w:pPr>
              <w:jc w:val="center"/>
              <w:spacing w:after="0" w:line="135" w:lineRule="exact"/>
              <w:rPr>
                <w:sz w:val="20"/>
                <w:szCs w:val="20"/>
                <w:color w:val="auto"/>
              </w:rPr>
            </w:pPr>
            <w:r>
              <w:rPr>
                <w:rFonts w:ascii="Arial" w:cs="Arial" w:eastAsia="Arial" w:hAnsi="Arial"/>
                <w:sz w:val="12"/>
                <w:szCs w:val="12"/>
                <w:b w:val="1"/>
                <w:bCs w:val="1"/>
                <w:color w:val="auto"/>
              </w:rPr>
              <w:t>Amount of</w:t>
            </w:r>
          </w:p>
        </w:tc>
        <w:tc>
          <w:tcPr>
            <w:tcW w:w="36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gridSpan w:val="2"/>
          </w:tcPr>
          <w:p>
            <w:pPr>
              <w:jc w:val="center"/>
              <w:spacing w:after="0" w:line="135" w:lineRule="exact"/>
              <w:rPr>
                <w:sz w:val="20"/>
                <w:szCs w:val="20"/>
                <w:color w:val="auto"/>
              </w:rPr>
            </w:pPr>
            <w:r>
              <w:rPr>
                <w:rFonts w:ascii="Arial" w:cs="Arial" w:eastAsia="Arial" w:hAnsi="Arial"/>
                <w:sz w:val="12"/>
                <w:szCs w:val="12"/>
                <w:b w:val="1"/>
                <w:bCs w:val="1"/>
                <w:color w:val="auto"/>
              </w:rPr>
              <w:t>Securities</w:t>
            </w:r>
          </w:p>
        </w:tc>
        <w:tc>
          <w:tcPr>
            <w:tcW w:w="36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gridSpan w:val="2"/>
          </w:tcPr>
          <w:p>
            <w:pPr>
              <w:jc w:val="center"/>
              <w:spacing w:after="0" w:line="135" w:lineRule="exact"/>
              <w:rPr>
                <w:sz w:val="20"/>
                <w:szCs w:val="20"/>
                <w:color w:val="auto"/>
              </w:rPr>
            </w:pPr>
            <w:r>
              <w:rPr>
                <w:rFonts w:ascii="Arial" w:cs="Arial" w:eastAsia="Arial" w:hAnsi="Arial"/>
                <w:sz w:val="12"/>
                <w:szCs w:val="12"/>
                <w:b w:val="1"/>
                <w:bCs w:val="1"/>
                <w:color w:val="auto"/>
              </w:rPr>
              <w:t>Underlying</w:t>
            </w:r>
          </w:p>
        </w:tc>
        <w:tc>
          <w:tcPr>
            <w:tcW w:w="36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gridSpan w:val="2"/>
          </w:tcPr>
          <w:p>
            <w:pPr>
              <w:jc w:val="center"/>
              <w:spacing w:after="0" w:line="135" w:lineRule="exact"/>
              <w:rPr>
                <w:sz w:val="20"/>
                <w:szCs w:val="20"/>
                <w:color w:val="auto"/>
              </w:rPr>
            </w:pPr>
            <w:r>
              <w:rPr>
                <w:rFonts w:ascii="Arial" w:cs="Arial" w:eastAsia="Arial" w:hAnsi="Arial"/>
                <w:sz w:val="12"/>
                <w:szCs w:val="12"/>
                <w:b w:val="1"/>
                <w:bCs w:val="1"/>
                <w:color w:val="auto"/>
              </w:rPr>
              <w:t>Derivative</w:t>
            </w: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gridSpan w:val="2"/>
          </w:tcPr>
          <w:p>
            <w:pPr>
              <w:spacing w:after="0"/>
              <w:rPr>
                <w:sz w:val="4"/>
                <w:szCs w:val="4"/>
                <w:color w:val="auto"/>
              </w:rPr>
            </w:pPr>
          </w:p>
        </w:tc>
        <w:tc>
          <w:tcPr>
            <w:tcW w:w="240" w:type="dxa"/>
            <w:vAlign w:val="bottom"/>
          </w:tcPr>
          <w:p>
            <w:pPr>
              <w:spacing w:after="0"/>
              <w:rPr>
                <w:sz w:val="4"/>
                <w:szCs w:val="4"/>
                <w:color w:val="auto"/>
              </w:rPr>
            </w:pPr>
          </w:p>
        </w:tc>
        <w:tc>
          <w:tcPr>
            <w:tcW w:w="500" w:type="dxa"/>
            <w:vAlign w:val="bottom"/>
          </w:tcPr>
          <w:p>
            <w:pPr>
              <w:spacing w:after="0"/>
              <w:rPr>
                <w:sz w:val="4"/>
                <w:szCs w:val="4"/>
                <w:color w:val="auto"/>
              </w:rPr>
            </w:pPr>
          </w:p>
        </w:tc>
        <w:tc>
          <w:tcPr>
            <w:tcW w:w="74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2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Number</w:t>
            </w: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520" w:type="dxa"/>
            <w:vAlign w:val="bottom"/>
          </w:tcPr>
          <w:p>
            <w:pPr>
              <w:spacing w:after="0"/>
              <w:rPr>
                <w:sz w:val="11"/>
                <w:szCs w:val="11"/>
                <w:color w:val="auto"/>
              </w:rPr>
            </w:pPr>
          </w:p>
        </w:tc>
        <w:tc>
          <w:tcPr>
            <w:tcW w:w="2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4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52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Shares</w:t>
            </w: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400,564 shares held by Investar Capital, Inc.; 184,616 held by Forefront Venture Partners, L.P., and 34,071 shares held by Investar Avantegarde Holding, Inc. In addition, Reporting Person also has direct beneficial ownership of 181,000 shares.</w:t>
      </w:r>
    </w:p>
    <w:p>
      <w:pPr>
        <w:sectPr>
          <w:pgSz w:w="11900" w:h="16910" w:orient="portrait"/>
          <w:cols w:equalWidth="0" w:num="1">
            <w:col w:w="11420"/>
          </w:cols>
          <w:pgMar w:left="240" w:top="226" w:right="239" w:bottom="0" w:gutter="0" w:footer="0" w:header="0"/>
          <w:type w:val="continuous"/>
        </w:sectPr>
      </w:pPr>
    </w:p>
    <w:bookmarkStart w:id="1" w:name="page2"/>
    <w:bookmarkEnd w:id="1"/>
    <w:p>
      <w:pPr>
        <w:ind w:firstLine="9"/>
        <w:spacing w:after="0" w:line="228"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06/24/2003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6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2019-12-17T17:41:46Z</dcterms:created>
  <dcterms:modified xsi:type="dcterms:W3CDTF">2019-12-17T17:41:46Z</dcterms:modified>
</cp:coreProperties>
</file>