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w:t>SEC Form 4</w:t>
      </w:r>
    </w:p>
    <w:p>
      <w:pPr>
        <w:sectPr>
          <w:pgSz w:w="11900" w:h="16838" w:orient="portrait"/>
          <w:cols w:equalWidth="0" w:num="1">
            <w:col w:w="11520"/>
          </w:cols>
          <w:pgMar w:left="240" w:top="225" w:right="139" w:bottom="1440" w:gutter="0" w:footer="0" w:header="0"/>
        </w:sectPr>
      </w:pP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80"/>
        <w:spacing w:after="0" w:line="23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-241300</wp:posOffset>
            </wp:positionV>
            <wp:extent cx="135255" cy="135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0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6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540" w:type="dxa"/>
            <w:vAlign w:val="bottom"/>
          </w:tcPr>
          <w:p>
            <w:pPr>
              <w:jc w:val="center"/>
              <w:ind w:right="218"/>
              <w:spacing w:after="0" w:line="13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b w:val="1"/>
                <w:bCs w:val="1"/>
                <w:color w:val="auto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6540" w:type="dxa"/>
            <w:vAlign w:val="bottom"/>
            <w:vMerge w:val="restart"/>
          </w:tcPr>
          <w:p>
            <w:pPr>
              <w:jc w:val="center"/>
              <w:ind w:right="218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65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6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65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-1710055</wp:posOffset>
            </wp:positionH>
            <wp:positionV relativeFrom="paragraph">
              <wp:posOffset>-932815</wp:posOffset>
            </wp:positionV>
            <wp:extent cx="7324090" cy="5981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090" cy="598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40" w:space="340"/>
            <w:col w:w="8840"/>
          </w:cols>
          <w:pgMar w:left="240" w:top="225" w:right="139" w:bottom="1440" w:gutter="0" w:footer="0" w:header="0"/>
          <w:type w:val="continuous"/>
        </w:sect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1. Name and Address of Reporting Person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  <w:vertAlign w:val="superscript"/>
              </w:rPr>
              <w:t>*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2. Issuer Name </w:t>
            </w: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 xml:space="preserve"> Ticker or Trading Symbol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5. 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restart"/>
          </w:tcPr>
          <w:p>
            <w:pPr>
              <w:spacing w:after="0"/>
              <w:rPr>
                <w:rFonts w:ascii="Arial" w:cs="Arial" w:eastAsia="Arial" w:hAnsi="Arial"/>
                <w:sz w:val="21"/>
                <w:szCs w:val="21"/>
                <w:color w:val="0000EE"/>
                <w:w w:val="94"/>
              </w:rPr>
            </w:pPr>
            <w:hyperlink r:id="rId10">
              <w:r>
                <w:rPr>
                  <w:rFonts w:ascii="Arial" w:cs="Arial" w:eastAsia="Arial" w:hAnsi="Arial"/>
                  <w:sz w:val="21"/>
                  <w:szCs w:val="21"/>
                  <w:color w:val="0000EE"/>
                  <w:w w:val="94"/>
                </w:rPr>
                <w:t>HERVEY GEORGE</w:t>
              </w:r>
            </w:hyperlink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60" w:type="dxa"/>
            <w:vAlign w:val="bottom"/>
            <w:gridSpan w:val="12"/>
          </w:tcPr>
          <w:p>
            <w:pPr>
              <w:ind w:left="60"/>
              <w:spacing w:after="0" w:line="107" w:lineRule="exact"/>
              <w:rPr>
                <w:rFonts w:ascii="Arial" w:cs="Arial" w:eastAsia="Arial" w:hAnsi="Arial"/>
                <w:sz w:val="12"/>
                <w:szCs w:val="12"/>
                <w:color w:val="0000EE"/>
              </w:rPr>
            </w:pPr>
            <w:hyperlink r:id="rId11">
              <w:r>
                <w:rPr>
                  <w:rFonts w:ascii="Arial" w:cs="Arial" w:eastAsia="Arial" w:hAnsi="Arial"/>
                  <w:sz w:val="12"/>
                  <w:szCs w:val="12"/>
                  <w:color w:val="0000EE"/>
                </w:rPr>
                <w:t>MARVELL TECHNOLOGY GROUP LTD</w:t>
              </w:r>
            </w:hyperlink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(Check all applicable)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0000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Director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0000EE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[ </w:t>
            </w: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MRVL</w:t>
            </w: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 xml:space="preserve"> ]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X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Officer (give title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EEEEEE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(Last)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(First)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(Middle)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3. Date of Earliest Transaction (Month/Day/Year)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2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below)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Chief Financial Officer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80" w:type="dxa"/>
            <w:vAlign w:val="bottom"/>
            <w:gridSpan w:val="5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06/03/2003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40" w:type="dxa"/>
            <w:vAlign w:val="bottom"/>
            <w:gridSpan w:val="5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960" w:type="dxa"/>
            <w:vAlign w:val="bottom"/>
            <w:tcBorders>
              <w:bottom w:val="single" w:sz="8" w:color="2C2C2C"/>
            </w:tcBorders>
            <w:gridSpan w:val="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EEEEE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4. If Amendment, Date of Original Filed (Month/Day/Year)</w:t>
            </w: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6. 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(Street)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80" w:type="dxa"/>
            <w:vAlign w:val="bottom"/>
            <w:gridSpan w:val="10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Line)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restart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 xml:space="preserve">X   </w:t>
            </w:r>
            <w:r>
              <w:rPr>
                <w:rFonts w:ascii="Arial" w:cs="Arial" w:eastAsia="Arial" w:hAnsi="Arial"/>
                <w:sz w:val="13"/>
                <w:szCs w:val="13"/>
                <w:color w:val="000000"/>
              </w:rPr>
              <w:t>Form filed by One Reporting Person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(City)</w:t>
            </w:r>
          </w:p>
        </w:tc>
        <w:tc>
          <w:tcPr>
            <w:tcW w:w="1900" w:type="dxa"/>
            <w:vAlign w:val="bottom"/>
            <w:gridSpan w:val="3"/>
            <w:vMerge w:val="restart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(State)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(Zip)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40" w:type="dxa"/>
            <w:vAlign w:val="bottom"/>
            <w:gridSpan w:val="11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80" w:type="dxa"/>
            <w:vAlign w:val="bottom"/>
            <w:gridSpan w:val="8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Form filed by More than One Reporting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Person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2C2C2C"/>
            </w:tcBorders>
            <w:gridSpan w:val="7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20" w:type="dxa"/>
            <w:vAlign w:val="bottom"/>
            <w:tcBorders>
              <w:top w:val="single" w:sz="8" w:color="2C2C2C"/>
            </w:tcBorders>
            <w:gridSpan w:val="21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 - Non-Derivative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2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 of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1920" w:type="dxa"/>
            <w:vAlign w:val="bottom"/>
            <w:gridSpan w:val="8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ind w:left="60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8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00" w:type="dxa"/>
            <w:vAlign w:val="bottom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54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8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  <w:gridSpan w:val="3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0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66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restart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2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3"/>
              </w:rPr>
              <w:t>(A) 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2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gridSpan w:val="5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06/03/2003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0" w:type="dxa"/>
            <w:vAlign w:val="bottom"/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2,000</w:t>
            </w:r>
          </w:p>
        </w:tc>
        <w:tc>
          <w:tcPr>
            <w:tcW w:w="58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A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</w:tcPr>
          <w:p>
            <w:pPr>
              <w:jc w:val="right"/>
              <w:ind w:right="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10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20" w:type="dxa"/>
            <w:vAlign w:val="bottom"/>
            <w:gridSpan w:val="3"/>
          </w:tcPr>
          <w:p>
            <w:pPr>
              <w:jc w:val="right"/>
              <w:ind w:right="3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7,057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2C2C2C"/>
            </w:tcBorders>
            <w:gridSpan w:val="4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Common Stock</w:t>
            </w: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ind w:left="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06/03/2003</w:t>
            </w: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</w:t>
            </w: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3"/>
              </w:rPr>
              <w:t>2,000</w:t>
            </w: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31.2</w:t>
            </w: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jc w:val="center"/>
              <w:ind w:right="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5,057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vertAlign w:val="superscript"/>
              </w:rPr>
              <w:t>(1)</w:t>
            </w: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D</w:t>
            </w: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460" w:type="dxa"/>
            <w:vAlign w:val="bottom"/>
            <w:tcBorders>
              <w:top w:val="single" w:sz="8" w:color="2C2C2C"/>
            </w:tcBorders>
            <w:gridSpan w:val="20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Table II - Derivative Securities Acquired, Disposed of, or Beneficially Owned</w:t>
            </w:r>
          </w:p>
        </w:tc>
        <w:tc>
          <w:tcPr>
            <w:tcW w:w="6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8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2C2C2C"/>
            </w:tcBorders>
            <w:gridSpan w:val="5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640" w:type="dxa"/>
            <w:vAlign w:val="bottom"/>
            <w:gridSpan w:val="5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 Amount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36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Expiration Date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Securities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gridSpan w:val="5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  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00" w:type="dxa"/>
            <w:vAlign w:val="bottom"/>
            <w:gridSpan w:val="4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8"/>
              </w:rPr>
              <w:t>Underlying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22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gridSpan w:val="7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 Security</w:t>
            </w:r>
          </w:p>
        </w:tc>
        <w:tc>
          <w:tcPr>
            <w:tcW w:w="72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gridSpan w:val="4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7"/>
              </w:rPr>
              <w:t>(Instr. 3 and 4)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40" w:type="dxa"/>
            <w:vAlign w:val="bottom"/>
            <w:gridSpan w:val="3"/>
          </w:tcPr>
          <w:p>
            <w:pPr>
              <w:ind w:left="1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6"/>
              </w:rPr>
              <w:t>(I) (Instr. 4)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Date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(D)</w:t>
            </w: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</w:t>
            </w:r>
          </w:p>
        </w:tc>
        <w:tc>
          <w:tcPr>
            <w:tcW w:w="70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Shares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Option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10</w:t>
            </w:r>
          </w:p>
        </w:tc>
        <w:tc>
          <w:tcPr>
            <w:tcW w:w="1100" w:type="dxa"/>
            <w:vAlign w:val="bottom"/>
            <w:gridSpan w:val="2"/>
            <w:vMerge w:val="restart"/>
          </w:tcPr>
          <w:p>
            <w:pPr>
              <w:jc w:val="right"/>
              <w:ind w:right="15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06/03/2003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M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2,000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</w:rPr>
              <w:t>(2)</w:t>
            </w:r>
          </w:p>
        </w:tc>
        <w:tc>
          <w:tcPr>
            <w:tcW w:w="70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05/08/2010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Common</w:t>
            </w:r>
          </w:p>
        </w:tc>
        <w:tc>
          <w:tcPr>
            <w:tcW w:w="640" w:type="dxa"/>
            <w:vAlign w:val="bottom"/>
            <w:gridSpan w:val="4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</w:rPr>
              <w:t>553,400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1"/>
                <w:szCs w:val="21"/>
                <w:color w:val="auto"/>
              </w:rPr>
              <w:t>$</w:t>
            </w: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</w:t>
            </w:r>
          </w:p>
        </w:tc>
        <w:tc>
          <w:tcPr>
            <w:tcW w:w="900" w:type="dxa"/>
            <w:vAlign w:val="bottom"/>
            <w:gridSpan w:val="2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553,400</w:t>
            </w:r>
          </w:p>
        </w:tc>
        <w:tc>
          <w:tcPr>
            <w:tcW w:w="3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  <w:w w:val="84"/>
              </w:rPr>
              <w:t>D</w:t>
            </w:r>
          </w:p>
        </w:tc>
        <w:tc>
          <w:tcPr>
            <w:tcW w:w="320" w:type="dxa"/>
            <w:vAlign w:val="bottom"/>
          </w:tcPr>
          <w:p>
            <w:pPr>
              <w:jc w:val="right"/>
              <w:ind w:right="14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1"/>
                <w:szCs w:val="11"/>
                <w:color w:val="008000"/>
                <w:w w:val="74"/>
              </w:rPr>
              <w:t>(3)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(Right to</w:t>
            </w: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40" w:type="dxa"/>
            <w:vAlign w:val="bottom"/>
            <w:gridSpan w:val="3"/>
          </w:tcPr>
          <w:p>
            <w:pPr>
              <w:ind w:left="6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08/08/1988</w:t>
            </w:r>
          </w:p>
        </w:tc>
        <w:tc>
          <w:tcPr>
            <w:tcW w:w="7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ind w:left="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0000FF"/>
              </w:rPr>
              <w:t>Stock</w:t>
            </w:r>
          </w:p>
        </w:tc>
        <w:tc>
          <w:tcPr>
            <w:tcW w:w="64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0000FF"/>
        </w:rPr>
        <w:t>Buy)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Explanation of Responses: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>
        <w:ind w:left="40" w:right="240" w:firstLine="6"/>
        <w:spacing w:after="0" w:line="265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As of the date of the filing of this Form 4 the Amount Beneficially Owned is 5,057, an increase of 1,140 shares over the balance previously reported on the last Form 4 filed by the Reporting Person. The 1,140 is comprised of 290 shares acquired on 11/27/02 and 850 shares acquired on 05/30/03 pursuant to the Issuer's Employee Stock Purchase Plan.</w:t>
      </w:r>
    </w:p>
    <w:p>
      <w:pPr>
        <w:spacing w:after="0" w:line="15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180" w:hanging="134"/>
        <w:spacing w:after="0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This option becomes exerciseable as it vests as follows: 152,000 shares on 04/26/01, 12,667 shares per month beginning 05/26/01 until 04/26/05.</w:t>
      </w:r>
    </w:p>
    <w:p>
      <w:pPr>
        <w:spacing w:after="0" w:line="50" w:lineRule="exact"/>
        <w:rPr>
          <w:rFonts w:ascii="Arial" w:cs="Arial" w:eastAsia="Arial" w:hAnsi="Arial"/>
          <w:sz w:val="13"/>
          <w:szCs w:val="13"/>
          <w:color w:val="008000"/>
        </w:rPr>
      </w:pPr>
    </w:p>
    <w:p>
      <w:pPr>
        <w:ind w:left="40" w:right="220" w:firstLine="6"/>
        <w:spacing w:after="0" w:line="245" w:lineRule="auto"/>
        <w:tabs>
          <w:tab w:leader="none" w:pos="173" w:val="left"/>
        </w:tabs>
        <w:numPr>
          <w:ilvl w:val="0"/>
          <w:numId w:val="1"/>
        </w:numPr>
        <w:rPr>
          <w:rFonts w:ascii="Arial" w:cs="Arial" w:eastAsia="Arial" w:hAnsi="Arial"/>
          <w:sz w:val="13"/>
          <w:szCs w:val="13"/>
          <w:color w:val="008000"/>
        </w:rPr>
      </w:pPr>
      <w:r>
        <w:rPr>
          <w:rFonts w:ascii="Arial" w:cs="Arial" w:eastAsia="Arial" w:hAnsi="Arial"/>
          <w:sz w:val="13"/>
          <w:szCs w:val="13"/>
          <w:color w:val="008000"/>
        </w:rPr>
        <w:t>Summary of Derivative Securities: In addition, the Reporting Person owns directly three additional Stock Options (Right to Buy) with different vesting schedules described as follows: (i) 40,000 shares granted on January 2, 2001 at $21.37 per share, vests 10,000 shares on 01/02/02 , and 833 shares per month beginning 02/02/02 until 01/02/05; (ii) 40,000 shares granted on February 28, 2002 at $30.69 per share, vests 10,000 shares on 02/03/03, 8,333 shares on 12/03/03, and 833 shares per month beginning 01/03/04 until 02/03/06; (iii) 70,000 shares granted on October 16, 2002 at $13.87 per share, vests 70,000 shares on 10/16/2007. Options become exerciseable as they vest.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0"/>
              </w:rPr>
              <w:t>George Hervey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0000FF"/>
                <w:w w:val="91"/>
              </w:rPr>
              <w:t>06/03/2003</w:t>
            </w:r>
          </w:p>
        </w:tc>
      </w:tr>
      <w:tr>
        <w:trPr>
          <w:trHeight w:val="233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** Signature of Reporting Person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3"/>
                <w:szCs w:val="13"/>
                <w:color w:val="auto"/>
              </w:rPr>
              <w:t>Date</w:t>
            </w:r>
          </w:p>
        </w:tc>
      </w:tr>
    </w:tbl>
    <w:p>
      <w:pPr>
        <w:spacing w:after="0" w:line="39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>Reminder: Report on a separate line for each class of securities beneficially owned directly or indirectly.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4 (b)(v).</w:t>
      </w:r>
    </w:p>
    <w:p>
      <w:pPr>
        <w:spacing w:after="0" w:line="50" w:lineRule="exact"/>
        <w:rPr>
          <w:sz w:val="20"/>
          <w:szCs w:val="20"/>
          <w:color w:val="auto"/>
        </w:rPr>
      </w:pPr>
    </w:p>
    <w:p>
      <w:pPr>
        <w:jc w:val="both"/>
        <w:ind w:left="40" w:right="3800" w:firstLine="6"/>
        <w:spacing w:after="0" w:line="318" w:lineRule="auto"/>
        <w:tabs>
          <w:tab w:leader="none" w:pos="180" w:val="left"/>
        </w:tabs>
        <w:numPr>
          <w:ilvl w:val="0"/>
          <w:numId w:val="2"/>
        </w:numPr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3"/>
          <w:szCs w:val="13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3"/>
          <w:szCs w:val="13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3"/>
          <w:szCs w:val="13"/>
          <w:color w:val="auto"/>
        </w:rPr>
      </w:pPr>
      <w:r>
        <w:rPr>
          <w:rFonts w:ascii="Arial" w:cs="Arial" w:eastAsia="Arial" w:hAnsi="Arial"/>
          <w:sz w:val="13"/>
          <w:szCs w:val="13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520"/>
      </w:cols>
      <w:pgMar w:left="240" w:top="225" w:right="1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89880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2019-12-23T22:54:09Z</dcterms:created>
  <dcterms:modified xsi:type="dcterms:W3CDTF">2019-12-23T22:54:09Z</dcterms:modified>
</cp:coreProperties>
</file>