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8"/>
          <w:szCs w:val="18"/>
          <w:color w:val="auto"/>
        </w:rPr>
        <w:t>SEC Form 4</w:t>
      </w:r>
    </w:p>
    <w:p>
      <w:pPr>
        <w:sectPr>
          <w:pgSz w:w="11900" w:h="16838" w:orient="portrait"/>
          <w:cols w:equalWidth="0" w:num="1">
            <w:col w:w="11520"/>
          </w:cols>
          <w:pgMar w:left="240" w:top="222" w:right="139" w:bottom="1440" w:gutter="0" w:footer="0" w:header="0"/>
        </w:sectPr>
      </w:pPr>
    </w:p>
    <w:p>
      <w:pPr>
        <w:spacing w:after="0" w:line="68"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49"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9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3"/>
        </w:trPr>
        <w:tc>
          <w:tcPr>
            <w:tcW w:w="646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6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2"/>
        </w:trPr>
        <w:tc>
          <w:tcPr>
            <w:tcW w:w="646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31"/>
        </w:trPr>
        <w:tc>
          <w:tcPr>
            <w:tcW w:w="6460" w:type="dxa"/>
            <w:vAlign w:val="bottom"/>
          </w:tcPr>
          <w:p>
            <w:pPr>
              <w:jc w:val="center"/>
              <w:ind w:right="279"/>
              <w:spacing w:after="0" w:line="13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64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2"/>
        </w:trPr>
        <w:tc>
          <w:tcPr>
            <w:tcW w:w="6460" w:type="dxa"/>
            <w:vAlign w:val="bottom"/>
            <w:vMerge w:val="restart"/>
          </w:tcPr>
          <w:p>
            <w:pPr>
              <w:jc w:val="center"/>
              <w:ind w:right="299"/>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rPr>
                <w:sz w:val="15"/>
                <w:szCs w:val="15"/>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1040" w:type="dxa"/>
            <w:vAlign w:val="bottom"/>
          </w:tcPr>
          <w:p>
            <w:pPr>
              <w:jc w:val="right"/>
              <w:ind w:right="2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3"/>
        </w:trPr>
        <w:tc>
          <w:tcPr>
            <w:tcW w:w="6460" w:type="dxa"/>
            <w:vAlign w:val="bottom"/>
            <w:vMerge w:val="continue"/>
          </w:tcPr>
          <w:p>
            <w:pPr>
              <w:spacing w:after="0"/>
              <w:rPr>
                <w:sz w:val="18"/>
                <w:szCs w:val="18"/>
                <w:color w:val="auto"/>
              </w:rPr>
            </w:pPr>
          </w:p>
        </w:tc>
        <w:tc>
          <w:tcPr>
            <w:tcW w:w="40" w:type="dxa"/>
            <w:vAlign w:val="bottom"/>
          </w:tcPr>
          <w:p>
            <w:pPr>
              <w:spacing w:after="0"/>
              <w:rPr>
                <w:sz w:val="18"/>
                <w:szCs w:val="18"/>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Expires:</w:t>
            </w:r>
          </w:p>
        </w:tc>
        <w:tc>
          <w:tcPr>
            <w:tcW w:w="1080" w:type="dxa"/>
            <w:vAlign w:val="bottom"/>
            <w:gridSpan w:val="2"/>
          </w:tcPr>
          <w:p>
            <w:pPr>
              <w:ind w:left="24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0"/>
        </w:trPr>
        <w:tc>
          <w:tcPr>
            <w:tcW w:w="64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40" w:type="dxa"/>
            <w:vAlign w:val="bottom"/>
          </w:tcPr>
          <w:p>
            <w:pPr>
              <w:jc w:val="right"/>
              <w:ind w:right="22"/>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1"/>
        </w:trPr>
        <w:tc>
          <w:tcPr>
            <w:tcW w:w="6460" w:type="dxa"/>
            <w:vAlign w:val="bottom"/>
            <w:vMerge w:val="restart"/>
          </w:tcPr>
          <w:p>
            <w:pPr>
              <w:jc w:val="center"/>
              <w:ind w:right="279"/>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1"/>
        </w:trPr>
        <w:tc>
          <w:tcPr>
            <w:tcW w:w="646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hours per</w:t>
            </w:r>
          </w:p>
        </w:tc>
        <w:tc>
          <w:tcPr>
            <w:tcW w:w="1040" w:type="dxa"/>
            <w:vAlign w:val="bottom"/>
            <w:vMerge w:val="restart"/>
          </w:tcPr>
          <w:p>
            <w:pPr>
              <w:jc w:val="right"/>
              <w:ind w:right="2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1"/>
        </w:trPr>
        <w:tc>
          <w:tcPr>
            <w:tcW w:w="6460" w:type="dxa"/>
            <w:vAlign w:val="bottom"/>
            <w:vMerge w:val="restart"/>
          </w:tcPr>
          <w:p>
            <w:pPr>
              <w:jc w:val="center"/>
              <w:ind w:right="299"/>
              <w:spacing w:after="0"/>
              <w:rPr>
                <w:sz w:val="20"/>
                <w:szCs w:val="20"/>
                <w:color w:val="auto"/>
              </w:rPr>
            </w:pPr>
            <w:r>
              <w:rPr>
                <w:rFonts w:ascii="Arial" w:cs="Arial" w:eastAsia="Arial" w:hAnsi="Arial"/>
                <w:sz w:val="13"/>
                <w:szCs w:val="13"/>
                <w:color w:val="auto"/>
                <w:w w:val="99"/>
              </w:rPr>
              <w:t>or Section 30(h) of the Investment Company Act of 1940</w:t>
            </w:r>
          </w:p>
        </w:tc>
        <w:tc>
          <w:tcPr>
            <w:tcW w:w="40" w:type="dxa"/>
            <w:vAlign w:val="bottom"/>
          </w:tcPr>
          <w:p>
            <w:pPr>
              <w:spacing w:after="0"/>
              <w:rPr>
                <w:sz w:val="4"/>
                <w:szCs w:val="4"/>
                <w:color w:val="auto"/>
              </w:rPr>
            </w:pPr>
          </w:p>
        </w:tc>
        <w:tc>
          <w:tcPr>
            <w:tcW w:w="1040" w:type="dxa"/>
            <w:vAlign w:val="bottom"/>
            <w:vMerge w:val="continue"/>
          </w:tcPr>
          <w:p>
            <w:pPr>
              <w:spacing w:after="0"/>
              <w:rPr>
                <w:sz w:val="4"/>
                <w:szCs w:val="4"/>
                <w:color w:val="auto"/>
              </w:rPr>
            </w:pPr>
          </w:p>
        </w:tc>
        <w:tc>
          <w:tcPr>
            <w:tcW w:w="104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5"/>
        </w:trPr>
        <w:tc>
          <w:tcPr>
            <w:tcW w:w="64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response:</w:t>
            </w:r>
          </w:p>
        </w:tc>
        <w:tc>
          <w:tcPr>
            <w:tcW w:w="10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5"/>
        </w:trPr>
        <w:tc>
          <w:tcPr>
            <w:tcW w:w="646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104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646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6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-1762125</wp:posOffset>
            </wp:positionH>
            <wp:positionV relativeFrom="paragraph">
              <wp:posOffset>-911225</wp:posOffset>
            </wp:positionV>
            <wp:extent cx="7325360" cy="54209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5360" cy="5420995"/>
                    </a:xfrm>
                    <a:prstGeom prst="rect">
                      <a:avLst/>
                    </a:prstGeom>
                    <a:noFill/>
                  </pic:spPr>
                </pic:pic>
              </a:graphicData>
            </a:graphic>
          </wp:anchor>
        </w:drawing>
      </w:r>
    </w:p>
    <w:p>
      <w:pPr>
        <w:spacing w:after="0" w:line="102" w:lineRule="exact"/>
        <w:rPr>
          <w:sz w:val="24"/>
          <w:szCs w:val="24"/>
          <w:color w:val="auto"/>
        </w:rPr>
      </w:pPr>
    </w:p>
    <w:p>
      <w:pPr>
        <w:sectPr>
          <w:pgSz w:w="11900" w:h="16838" w:orient="portrait"/>
          <w:cols w:equalWidth="0" w:num="2">
            <w:col w:w="2280" w:space="480"/>
            <w:col w:w="8760"/>
          </w:cols>
          <w:pgMar w:left="240" w:top="222" w:right="139" w:bottom="1440" w:gutter="0" w:footer="0" w:header="0"/>
          <w:type w:val="continuous"/>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0">
        <w:r>
          <w:rPr>
            <w:rFonts w:ascii="Arial" w:cs="Arial" w:eastAsia="Arial" w:hAnsi="Arial"/>
            <w:sz w:val="21"/>
            <w:szCs w:val="21"/>
            <w:u w:val="single" w:color="auto"/>
            <w:color w:val="0000EE"/>
          </w:rPr>
          <w:t>BANATAO DIOSDADO P</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4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7"/>
        </w:trPr>
        <w:tc>
          <w:tcPr>
            <w:tcW w:w="20" w:type="dxa"/>
            <w:vAlign w:val="bottom"/>
          </w:tcPr>
          <w:p>
            <w:pPr>
              <w:spacing w:after="0"/>
              <w:rPr>
                <w:sz w:val="23"/>
                <w:szCs w:val="23"/>
                <w:color w:val="auto"/>
              </w:rPr>
            </w:pPr>
          </w:p>
        </w:tc>
        <w:tc>
          <w:tcPr>
            <w:tcW w:w="860" w:type="dxa"/>
            <w:vAlign w:val="bottom"/>
            <w:tcBorders>
              <w:bottom w:val="single" w:sz="8" w:color="9A9A9A"/>
            </w:tcBorders>
          </w:tcPr>
          <w:p>
            <w:pPr>
              <w:spacing w:after="0"/>
              <w:rPr>
                <w:sz w:val="23"/>
                <w:szCs w:val="23"/>
                <w:color w:val="auto"/>
              </w:rPr>
            </w:pPr>
          </w:p>
        </w:tc>
        <w:tc>
          <w:tcPr>
            <w:tcW w:w="1260" w:type="dxa"/>
            <w:vAlign w:val="bottom"/>
            <w:tcBorders>
              <w:bottom w:val="single" w:sz="8" w:color="9A9A9A"/>
            </w:tcBorders>
          </w:tcPr>
          <w:p>
            <w:pPr>
              <w:spacing w:after="0"/>
              <w:rPr>
                <w:sz w:val="23"/>
                <w:szCs w:val="23"/>
                <w:color w:val="auto"/>
              </w:rPr>
            </w:pPr>
          </w:p>
        </w:tc>
        <w:tc>
          <w:tcPr>
            <w:tcW w:w="1680" w:type="dxa"/>
            <w:vAlign w:val="bottom"/>
            <w:tcBorders>
              <w:bottom w:val="single" w:sz="8" w:color="9A9A9A"/>
            </w:tcBorders>
          </w:tcPr>
          <w:p>
            <w:pPr>
              <w:spacing w:after="0"/>
              <w:rPr>
                <w:sz w:val="23"/>
                <w:szCs w:val="23"/>
                <w:color w:val="auto"/>
              </w:rPr>
            </w:pPr>
          </w:p>
        </w:tc>
      </w:tr>
      <w:tr>
        <w:trPr>
          <w:trHeight w:val="259"/>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176"/>
        </w:trPr>
        <w:tc>
          <w:tcPr>
            <w:tcW w:w="20" w:type="dxa"/>
            <w:vAlign w:val="bottom"/>
          </w:tcPr>
          <w:p>
            <w:pPr>
              <w:spacing w:after="0"/>
              <w:rPr>
                <w:sz w:val="15"/>
                <w:szCs w:val="15"/>
                <w:color w:val="auto"/>
              </w:rPr>
            </w:pPr>
          </w:p>
        </w:tc>
        <w:tc>
          <w:tcPr>
            <w:tcW w:w="860" w:type="dxa"/>
            <w:vAlign w:val="bottom"/>
            <w:tcBorders>
              <w:bottom w:val="single" w:sz="8" w:color="9A9A9A"/>
            </w:tcBorders>
          </w:tcPr>
          <w:p>
            <w:pPr>
              <w:spacing w:after="0"/>
              <w:rPr>
                <w:sz w:val="15"/>
                <w:szCs w:val="15"/>
                <w:color w:val="auto"/>
              </w:rPr>
            </w:pPr>
          </w:p>
        </w:tc>
        <w:tc>
          <w:tcPr>
            <w:tcW w:w="126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298"/>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6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900" w:type="dxa"/>
            <w:vAlign w:val="bottom"/>
            <w:gridSpan w:val="2"/>
          </w:tcPr>
          <w:p>
            <w:pPr>
              <w:spacing w:after="0" w:line="203" w:lineRule="exact"/>
              <w:rPr>
                <w:rFonts w:ascii="Arial" w:cs="Arial" w:eastAsia="Arial" w:hAnsi="Arial"/>
                <w:sz w:val="21"/>
                <w:szCs w:val="21"/>
                <w:color w:val="0000EE"/>
                <w:w w:val="99"/>
              </w:rPr>
            </w:pPr>
            <w:hyperlink r:id="rId11">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2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60" w:type="dxa"/>
            <w:vAlign w:val="bottom"/>
            <w:shd w:val="clear" w:color="auto" w:fill="0000EE"/>
          </w:tcPr>
          <w:p>
            <w:pPr>
              <w:spacing w:after="0" w:line="26" w:lineRule="exact"/>
              <w:rPr>
                <w:rFonts w:ascii="Arial" w:cs="Arial" w:eastAsia="Arial" w:hAnsi="Arial"/>
                <w:sz w:val="3"/>
                <w:szCs w:val="3"/>
                <w:color w:val="0000FF"/>
              </w:rPr>
            </w:pPr>
            <w:hyperlink r:id="rId11">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40" w:type="dxa"/>
            <w:vAlign w:val="bottom"/>
          </w:tcPr>
          <w:p>
            <w:pPr>
              <w:spacing w:after="0"/>
              <w:rPr>
                <w:sz w:val="2"/>
                <w:szCs w:val="2"/>
                <w:color w:val="auto"/>
              </w:rPr>
            </w:pPr>
          </w:p>
        </w:tc>
        <w:tc>
          <w:tcPr>
            <w:tcW w:w="500" w:type="dxa"/>
            <w:vAlign w:val="bottom"/>
          </w:tcPr>
          <w:p>
            <w:pPr>
              <w:ind w:left="280"/>
              <w:spacing w:after="0" w:line="26" w:lineRule="exact"/>
              <w:rPr>
                <w:sz w:val="20"/>
                <w:szCs w:val="20"/>
                <w:color w:val="auto"/>
              </w:rPr>
            </w:pPr>
            <w:r>
              <w:rPr>
                <w:rFonts w:ascii="Arial" w:cs="Arial" w:eastAsia="Arial" w:hAnsi="Arial"/>
                <w:sz w:val="3"/>
                <w:szCs w:val="3"/>
                <w:color w:val="0000FF"/>
              </w:rPr>
              <w:t>X</w:t>
            </w:r>
          </w:p>
        </w:tc>
        <w:tc>
          <w:tcPr>
            <w:tcW w:w="142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5"/>
        </w:trPr>
        <w:tc>
          <w:tcPr>
            <w:tcW w:w="60" w:type="dxa"/>
            <w:vAlign w:val="bottom"/>
          </w:tcPr>
          <w:p>
            <w:pPr>
              <w:spacing w:after="0"/>
              <w:rPr>
                <w:sz w:val="13"/>
                <w:szCs w:val="13"/>
                <w:color w:val="auto"/>
              </w:rPr>
            </w:pPr>
          </w:p>
        </w:tc>
        <w:tc>
          <w:tcPr>
            <w:tcW w:w="36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420" w:type="dxa"/>
            <w:vAlign w:val="bottom"/>
            <w:vMerge w:val="continue"/>
          </w:tcPr>
          <w:p>
            <w:pPr>
              <w:spacing w:after="0"/>
              <w:rPr>
                <w:sz w:val="13"/>
                <w:szCs w:val="13"/>
                <w:color w:val="auto"/>
              </w:rPr>
            </w:pPr>
          </w:p>
        </w:tc>
        <w:tc>
          <w:tcPr>
            <w:tcW w:w="15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15"/>
        </w:trPr>
        <w:tc>
          <w:tcPr>
            <w:tcW w:w="60" w:type="dxa"/>
            <w:vAlign w:val="bottom"/>
            <w:tcBorders>
              <w:bottom w:val="single" w:sz="8" w:color="2C2C2C"/>
            </w:tcBorders>
          </w:tcPr>
          <w:p>
            <w:pPr>
              <w:spacing w:after="0"/>
              <w:rPr>
                <w:sz w:val="18"/>
                <w:szCs w:val="18"/>
                <w:color w:val="auto"/>
              </w:rPr>
            </w:pPr>
          </w:p>
        </w:tc>
        <w:tc>
          <w:tcPr>
            <w:tcW w:w="3660" w:type="dxa"/>
            <w:vAlign w:val="bottom"/>
            <w:tcBorders>
              <w:bottom w:val="single" w:sz="8" w:color="2C2C2C"/>
            </w:tcBorders>
          </w:tcPr>
          <w:p>
            <w:pPr>
              <w:spacing w:after="0"/>
              <w:rPr>
                <w:sz w:val="18"/>
                <w:szCs w:val="18"/>
                <w:color w:val="auto"/>
              </w:rPr>
            </w:pPr>
          </w:p>
        </w:tc>
        <w:tc>
          <w:tcPr>
            <w:tcW w:w="240" w:type="dxa"/>
            <w:vAlign w:val="bottom"/>
            <w:tcBorders>
              <w:bottom w:val="single" w:sz="8" w:color="2C2C2C"/>
            </w:tcBorders>
          </w:tcPr>
          <w:p>
            <w:pPr>
              <w:spacing w:after="0"/>
              <w:rPr>
                <w:sz w:val="18"/>
                <w:szCs w:val="18"/>
                <w:color w:val="auto"/>
              </w:rPr>
            </w:pPr>
          </w:p>
        </w:tc>
        <w:tc>
          <w:tcPr>
            <w:tcW w:w="500" w:type="dxa"/>
            <w:vAlign w:val="bottom"/>
          </w:tcPr>
          <w:p>
            <w:pPr>
              <w:spacing w:after="0"/>
              <w:rPr>
                <w:sz w:val="18"/>
                <w:szCs w:val="18"/>
                <w:color w:val="auto"/>
              </w:rPr>
            </w:pPr>
          </w:p>
        </w:tc>
        <w:tc>
          <w:tcPr>
            <w:tcW w:w="142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4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42"/>
        </w:trPr>
        <w:tc>
          <w:tcPr>
            <w:tcW w:w="60" w:type="dxa"/>
            <w:vAlign w:val="bottom"/>
          </w:tcPr>
          <w:p>
            <w:pPr>
              <w:spacing w:after="0"/>
              <w:rPr>
                <w:sz w:val="12"/>
                <w:szCs w:val="12"/>
                <w:color w:val="auto"/>
              </w:rPr>
            </w:pPr>
          </w:p>
        </w:tc>
        <w:tc>
          <w:tcPr>
            <w:tcW w:w="390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12"/>
                <w:szCs w:val="12"/>
                <w:color w:val="auto"/>
              </w:rPr>
            </w:pPr>
          </w:p>
        </w:tc>
        <w:tc>
          <w:tcPr>
            <w:tcW w:w="1420" w:type="dxa"/>
            <w:vAlign w:val="bottom"/>
          </w:tcPr>
          <w:p>
            <w:pPr>
              <w:ind w:left="120"/>
              <w:spacing w:after="0" w:line="142" w:lineRule="exact"/>
              <w:rPr>
                <w:sz w:val="20"/>
                <w:szCs w:val="20"/>
                <w:color w:val="auto"/>
              </w:rPr>
            </w:pPr>
            <w:r>
              <w:rPr>
                <w:rFonts w:ascii="Arial" w:cs="Arial" w:eastAsia="Arial" w:hAnsi="Arial"/>
                <w:sz w:val="13"/>
                <w:szCs w:val="13"/>
                <w:color w:val="auto"/>
              </w:rPr>
              <w:t>below)</w:t>
            </w:r>
          </w:p>
        </w:tc>
        <w:tc>
          <w:tcPr>
            <w:tcW w:w="1540" w:type="dxa"/>
            <w:vAlign w:val="bottom"/>
          </w:tcPr>
          <w:p>
            <w:pPr>
              <w:ind w:left="340"/>
              <w:spacing w:after="0" w:line="142"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44"/>
        </w:trPr>
        <w:tc>
          <w:tcPr>
            <w:tcW w:w="60" w:type="dxa"/>
            <w:vAlign w:val="bottom"/>
          </w:tcPr>
          <w:p>
            <w:pPr>
              <w:spacing w:after="0"/>
              <w:rPr>
                <w:sz w:val="3"/>
                <w:szCs w:val="3"/>
                <w:color w:val="auto"/>
              </w:rPr>
            </w:pPr>
          </w:p>
        </w:tc>
        <w:tc>
          <w:tcPr>
            <w:tcW w:w="3900" w:type="dxa"/>
            <w:vAlign w:val="bottom"/>
            <w:gridSpan w:val="2"/>
            <w:vMerge w:val="continue"/>
          </w:tcPr>
          <w:p>
            <w:pPr>
              <w:spacing w:after="0"/>
              <w:rPr>
                <w:sz w:val="3"/>
                <w:szCs w:val="3"/>
                <w:color w:val="auto"/>
              </w:rPr>
            </w:pPr>
          </w:p>
        </w:tc>
        <w:tc>
          <w:tcPr>
            <w:tcW w:w="500" w:type="dxa"/>
            <w:vAlign w:val="bottom"/>
          </w:tcPr>
          <w:p>
            <w:pPr>
              <w:spacing w:after="0"/>
              <w:rPr>
                <w:sz w:val="3"/>
                <w:szCs w:val="3"/>
                <w:color w:val="auto"/>
              </w:rPr>
            </w:pPr>
          </w:p>
        </w:tc>
        <w:tc>
          <w:tcPr>
            <w:tcW w:w="1420" w:type="dxa"/>
            <w:vAlign w:val="bottom"/>
          </w:tcPr>
          <w:p>
            <w:pPr>
              <w:spacing w:after="0"/>
              <w:rPr>
                <w:sz w:val="3"/>
                <w:szCs w:val="3"/>
                <w:color w:val="auto"/>
              </w:rPr>
            </w:pPr>
          </w:p>
        </w:tc>
        <w:tc>
          <w:tcPr>
            <w:tcW w:w="15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4"/>
        </w:trPr>
        <w:tc>
          <w:tcPr>
            <w:tcW w:w="3720" w:type="dxa"/>
            <w:vAlign w:val="bottom"/>
            <w:gridSpan w:val="2"/>
          </w:tcPr>
          <w:p>
            <w:pPr>
              <w:ind w:left="60"/>
              <w:spacing w:after="0"/>
              <w:rPr>
                <w:sz w:val="20"/>
                <w:szCs w:val="20"/>
                <w:color w:val="auto"/>
              </w:rPr>
            </w:pPr>
            <w:r>
              <w:rPr>
                <w:rFonts w:ascii="Arial" w:cs="Arial" w:eastAsia="Arial" w:hAnsi="Arial"/>
                <w:sz w:val="17"/>
                <w:szCs w:val="17"/>
                <w:color w:val="0000FF"/>
              </w:rPr>
              <w:t>07/02/2003</w:t>
            </w: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6"/>
        </w:trPr>
        <w:tc>
          <w:tcPr>
            <w:tcW w:w="60" w:type="dxa"/>
            <w:vAlign w:val="bottom"/>
            <w:tcBorders>
              <w:bottom w:val="single" w:sz="8" w:color="2C2C2C"/>
            </w:tcBorders>
          </w:tcPr>
          <w:p>
            <w:pPr>
              <w:spacing w:after="0"/>
              <w:rPr>
                <w:sz w:val="7"/>
                <w:szCs w:val="7"/>
                <w:color w:val="auto"/>
              </w:rPr>
            </w:pPr>
          </w:p>
        </w:tc>
        <w:tc>
          <w:tcPr>
            <w:tcW w:w="3660" w:type="dxa"/>
            <w:vAlign w:val="bottom"/>
            <w:tcBorders>
              <w:bottom w:val="single" w:sz="8" w:color="2C2C2C"/>
            </w:tcBorders>
          </w:tcPr>
          <w:p>
            <w:pPr>
              <w:spacing w:after="0"/>
              <w:rPr>
                <w:sz w:val="7"/>
                <w:szCs w:val="7"/>
                <w:color w:val="auto"/>
              </w:rPr>
            </w:pPr>
          </w:p>
        </w:tc>
        <w:tc>
          <w:tcPr>
            <w:tcW w:w="240" w:type="dxa"/>
            <w:vAlign w:val="bottom"/>
            <w:tcBorders>
              <w:bottom w:val="single" w:sz="8" w:color="2C2C2C"/>
            </w:tcBorders>
          </w:tcPr>
          <w:p>
            <w:pPr>
              <w:spacing w:after="0"/>
              <w:rPr>
                <w:sz w:val="7"/>
                <w:szCs w:val="7"/>
                <w:color w:val="auto"/>
              </w:rPr>
            </w:pPr>
          </w:p>
        </w:tc>
        <w:tc>
          <w:tcPr>
            <w:tcW w:w="3460" w:type="dxa"/>
            <w:vAlign w:val="bottom"/>
            <w:tcBorders>
              <w:bottom w:val="single" w:sz="8" w:color="2C2C2C"/>
            </w:tcBorders>
            <w:gridSpan w:val="3"/>
          </w:tcPr>
          <w:p>
            <w:pPr>
              <w:spacing w:after="0"/>
              <w:rPr>
                <w:sz w:val="7"/>
                <w:szCs w:val="7"/>
                <w:color w:val="auto"/>
              </w:rPr>
            </w:pPr>
          </w:p>
        </w:tc>
        <w:tc>
          <w:tcPr>
            <w:tcW w:w="0" w:type="dxa"/>
            <w:vAlign w:val="bottom"/>
          </w:tcPr>
          <w:p>
            <w:pPr>
              <w:spacing w:after="0"/>
              <w:rPr>
                <w:sz w:val="1"/>
                <w:szCs w:val="1"/>
                <w:color w:val="auto"/>
              </w:rPr>
            </w:pPr>
          </w:p>
        </w:tc>
      </w:tr>
      <w:tr>
        <w:trPr>
          <w:trHeight w:val="207"/>
        </w:trPr>
        <w:tc>
          <w:tcPr>
            <w:tcW w:w="6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6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 Line)</w:t>
            </w:r>
          </w:p>
        </w:tc>
        <w:tc>
          <w:tcPr>
            <w:tcW w:w="0" w:type="dxa"/>
            <w:vAlign w:val="bottom"/>
          </w:tcPr>
          <w:p>
            <w:pPr>
              <w:spacing w:after="0"/>
              <w:rPr>
                <w:sz w:val="1"/>
                <w:szCs w:val="1"/>
                <w:color w:val="auto"/>
              </w:rPr>
            </w:pPr>
          </w:p>
        </w:tc>
      </w:tr>
      <w:tr>
        <w:trPr>
          <w:trHeight w:val="233"/>
        </w:trPr>
        <w:tc>
          <w:tcPr>
            <w:tcW w:w="60" w:type="dxa"/>
            <w:vAlign w:val="bottom"/>
          </w:tcPr>
          <w:p>
            <w:pPr>
              <w:spacing w:after="0"/>
              <w:rPr>
                <w:sz w:val="20"/>
                <w:szCs w:val="20"/>
                <w:color w:val="auto"/>
              </w:rPr>
            </w:pPr>
          </w:p>
        </w:tc>
        <w:tc>
          <w:tcPr>
            <w:tcW w:w="36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460" w:type="dxa"/>
            <w:vAlign w:val="bottom"/>
            <w:gridSpan w:val="3"/>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209"/>
        </w:trPr>
        <w:tc>
          <w:tcPr>
            <w:tcW w:w="60" w:type="dxa"/>
            <w:vAlign w:val="bottom"/>
          </w:tcPr>
          <w:p>
            <w:pPr>
              <w:spacing w:after="0"/>
              <w:rPr>
                <w:sz w:val="18"/>
                <w:szCs w:val="18"/>
                <w:color w:val="auto"/>
              </w:rPr>
            </w:pPr>
          </w:p>
        </w:tc>
        <w:tc>
          <w:tcPr>
            <w:tcW w:w="3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960" w:type="dxa"/>
            <w:vAlign w:val="bottom"/>
            <w:gridSpan w:val="2"/>
          </w:tcPr>
          <w:p>
            <w:pPr>
              <w:ind w:left="140"/>
              <w:spacing w:after="0"/>
              <w:rPr>
                <w:sz w:val="20"/>
                <w:szCs w:val="20"/>
                <w:color w:val="auto"/>
              </w:rPr>
            </w:pPr>
            <w:r>
              <w:rPr>
                <w:rFonts w:ascii="Arial" w:cs="Arial" w:eastAsia="Arial" w:hAnsi="Arial"/>
                <w:sz w:val="13"/>
                <w:szCs w:val="13"/>
                <w:color w:val="auto"/>
              </w:rPr>
              <w:t>Form filed by More than One Reporting Person</w:t>
            </w:r>
          </w:p>
        </w:tc>
        <w:tc>
          <w:tcPr>
            <w:tcW w:w="0" w:type="dxa"/>
            <w:vAlign w:val="bottom"/>
          </w:tcPr>
          <w:p>
            <w:pPr>
              <w:spacing w:after="0"/>
              <w:rPr>
                <w:sz w:val="1"/>
                <w:szCs w:val="1"/>
                <w:color w:val="auto"/>
              </w:rPr>
            </w:pPr>
          </w:p>
        </w:tc>
      </w:tr>
    </w:tbl>
    <w:p>
      <w:pPr>
        <w:spacing w:after="0" w:line="230" w:lineRule="exact"/>
        <w:rPr>
          <w:sz w:val="20"/>
          <w:szCs w:val="20"/>
          <w:color w:val="auto"/>
        </w:rPr>
      </w:pPr>
    </w:p>
    <w:p>
      <w:pPr>
        <w:sectPr>
          <w:pgSz w:w="11900" w:h="16838" w:orient="portrait"/>
          <w:cols w:equalWidth="0" w:num="2">
            <w:col w:w="3900" w:space="100"/>
            <w:col w:w="7520"/>
          </w:cols>
          <w:pgMar w:left="240" w:top="222"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tcPr>
          <w:p>
            <w:pPr>
              <w:ind w:left="900"/>
              <w:spacing w:after="0"/>
              <w:rPr>
                <w:sz w:val="20"/>
                <w:szCs w:val="20"/>
                <w:color w:val="auto"/>
              </w:rPr>
            </w:pPr>
            <w:r>
              <w:rPr>
                <w:rFonts w:ascii="Arial" w:cs="Arial" w:eastAsia="Arial" w:hAnsi="Arial"/>
                <w:sz w:val="12"/>
                <w:szCs w:val="12"/>
                <w:b w:val="1"/>
                <w:bCs w:val="1"/>
                <w:color w:val="auto"/>
              </w:rPr>
              <w:t>2. Transaction</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tcPr>
          <w:p>
            <w:pPr>
              <w:ind w:left="12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20" w:type="dxa"/>
            <w:vAlign w:val="bottom"/>
          </w:tcPr>
          <w:p>
            <w:pPr>
              <w:ind w:left="900"/>
              <w:spacing w:after="0" w:line="127" w:lineRule="exact"/>
              <w:rPr>
                <w:sz w:val="20"/>
                <w:szCs w:val="20"/>
                <w:color w:val="auto"/>
              </w:rPr>
            </w:pPr>
            <w:r>
              <w:rPr>
                <w:rFonts w:ascii="Arial" w:cs="Arial" w:eastAsia="Arial" w:hAnsi="Arial"/>
                <w:sz w:val="12"/>
                <w:szCs w:val="12"/>
                <w:b w:val="1"/>
                <w:bCs w:val="1"/>
                <w:color w:val="auto"/>
              </w:rPr>
              <w:t>Date</w:t>
            </w:r>
          </w:p>
        </w:tc>
        <w:tc>
          <w:tcPr>
            <w:tcW w:w="1080" w:type="dxa"/>
            <w:vAlign w:val="bottom"/>
          </w:tcPr>
          <w:p>
            <w:pPr>
              <w:ind w:left="60"/>
              <w:spacing w:after="0" w:line="127"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27"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27"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7"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20"/>
              <w:spacing w:after="0" w:line="127" w:lineRule="exact"/>
              <w:rPr>
                <w:sz w:val="20"/>
                <w:szCs w:val="20"/>
                <w:color w:val="auto"/>
              </w:rPr>
            </w:pPr>
            <w:r>
              <w:rPr>
                <w:rFonts w:ascii="Arial" w:cs="Arial" w:eastAsia="Arial" w:hAnsi="Arial"/>
                <w:sz w:val="12"/>
                <w:szCs w:val="12"/>
                <w:b w:val="1"/>
                <w:bCs w:val="1"/>
                <w:color w:val="auto"/>
              </w:rPr>
              <w:t>Form: Direct</w:t>
            </w:r>
          </w:p>
        </w:tc>
        <w:tc>
          <w:tcPr>
            <w:tcW w:w="860" w:type="dxa"/>
            <w:vAlign w:val="bottom"/>
          </w:tcPr>
          <w:p>
            <w:pPr>
              <w:ind w:left="120"/>
              <w:spacing w:after="0" w:line="127"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20" w:type="dxa"/>
            <w:vAlign w:val="bottom"/>
          </w:tcPr>
          <w:p>
            <w:pPr>
              <w:ind w:left="900"/>
              <w:spacing w:after="0" w:line="130" w:lineRule="exact"/>
              <w:rPr>
                <w:sz w:val="20"/>
                <w:szCs w:val="20"/>
                <w:color w:val="auto"/>
              </w:rPr>
            </w:pPr>
            <w:r>
              <w:rPr>
                <w:rFonts w:ascii="Arial" w:cs="Arial" w:eastAsia="Arial" w:hAnsi="Arial"/>
                <w:sz w:val="12"/>
                <w:szCs w:val="12"/>
                <w:b w:val="1"/>
                <w:bCs w:val="1"/>
                <w:color w:val="auto"/>
              </w:rPr>
              <w:t>(Month/Day/Year)</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(D) or Indirect</w:t>
            </w:r>
          </w:p>
        </w:tc>
        <w:tc>
          <w:tcPr>
            <w:tcW w:w="86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20" w:type="dxa"/>
            <w:vAlign w:val="bottom"/>
          </w:tcPr>
          <w:p>
            <w:pPr>
              <w:spacing w:after="0"/>
              <w:rPr>
                <w:sz w:val="11"/>
                <w:szCs w:val="11"/>
                <w:color w:val="auto"/>
              </w:rPr>
            </w:pP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(I) (Instr. 4)</w:t>
            </w:r>
          </w:p>
        </w:tc>
        <w:tc>
          <w:tcPr>
            <w:tcW w:w="86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20" w:type="dxa"/>
            <w:vAlign w:val="bottom"/>
          </w:tcPr>
          <w:p>
            <w:pPr>
              <w:spacing w:after="0"/>
              <w:rPr>
                <w:sz w:val="6"/>
                <w:szCs w:val="6"/>
                <w:color w:val="auto"/>
              </w:rPr>
            </w:pPr>
          </w:p>
        </w:tc>
        <w:tc>
          <w:tcPr>
            <w:tcW w:w="108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60" w:type="dxa"/>
            <w:vAlign w:val="bottom"/>
            <w:vMerge w:val="restart"/>
          </w:tcPr>
          <w:p>
            <w:pPr>
              <w:ind w:left="120"/>
              <w:spacing w:after="0" w:line="130"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20" w:type="dxa"/>
            <w:vAlign w:val="bottom"/>
          </w:tcPr>
          <w:p>
            <w:pPr>
              <w:spacing w:after="0"/>
              <w:rPr>
                <w:sz w:val="3"/>
                <w:szCs w:val="3"/>
                <w:color w:val="auto"/>
              </w:rPr>
            </w:pPr>
          </w:p>
        </w:tc>
        <w:tc>
          <w:tcPr>
            <w:tcW w:w="108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6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2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0"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920" w:type="dxa"/>
            <w:vAlign w:val="bottom"/>
          </w:tcPr>
          <w:p>
            <w:pPr>
              <w:spacing w:after="0"/>
              <w:rPr>
                <w:sz w:val="7"/>
                <w:szCs w:val="7"/>
                <w:color w:val="auto"/>
              </w:rPr>
            </w:pPr>
          </w:p>
        </w:tc>
        <w:tc>
          <w:tcPr>
            <w:tcW w:w="108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6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20" w:type="dxa"/>
            <w:vAlign w:val="bottom"/>
          </w:tcPr>
          <w:p>
            <w:pPr>
              <w:spacing w:after="0"/>
              <w:rPr>
                <w:sz w:val="5"/>
                <w:szCs w:val="5"/>
                <w:color w:val="auto"/>
              </w:rPr>
            </w:pPr>
          </w:p>
        </w:tc>
        <w:tc>
          <w:tcPr>
            <w:tcW w:w="108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6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0"/>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920" w:type="dxa"/>
            <w:vAlign w:val="bottom"/>
            <w:tcBorders>
              <w:bottom w:val="single" w:sz="8" w:color="2C2C2C"/>
            </w:tcBorders>
          </w:tcPr>
          <w:p>
            <w:pPr>
              <w:spacing w:after="0"/>
              <w:rPr>
                <w:sz w:val="6"/>
                <w:szCs w:val="6"/>
                <w:color w:val="auto"/>
              </w:rPr>
            </w:pPr>
          </w:p>
        </w:tc>
        <w:tc>
          <w:tcPr>
            <w:tcW w:w="10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6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20" w:type="dxa"/>
            <w:vAlign w:val="bottom"/>
            <w:tcBorders>
              <w:top w:val="single" w:sz="8" w:color="808080"/>
            </w:tcBorders>
            <w:shd w:val="clear" w:color="auto" w:fill="2C2C2C"/>
          </w:tcPr>
          <w:p>
            <w:pPr>
              <w:spacing w:after="0" w:line="20" w:lineRule="exact"/>
              <w:rPr>
                <w:sz w:val="1"/>
                <w:szCs w:val="1"/>
                <w:color w:val="auto"/>
              </w:rPr>
            </w:pPr>
          </w:p>
        </w:tc>
        <w:tc>
          <w:tcPr>
            <w:tcW w:w="108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6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1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2"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1040" w:type="dxa"/>
            <w:vAlign w:val="bottom"/>
          </w:tcPr>
          <w:p>
            <w:pPr>
              <w:ind w:left="60"/>
              <w:spacing w:after="0"/>
              <w:rPr>
                <w:sz w:val="20"/>
                <w:szCs w:val="20"/>
                <w:color w:val="auto"/>
              </w:rPr>
            </w:pPr>
            <w:r>
              <w:rPr>
                <w:rFonts w:ascii="Arial" w:cs="Arial" w:eastAsia="Arial" w:hAnsi="Arial"/>
                <w:sz w:val="12"/>
                <w:szCs w:val="12"/>
                <w:b w:val="1"/>
                <w:bCs w:val="1"/>
                <w:color w:val="auto"/>
              </w:rPr>
              <w:t>11. Nature of</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92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Expiration Date</w:t>
            </w:r>
          </w:p>
        </w:tc>
        <w:tc>
          <w:tcPr>
            <w:tcW w:w="660" w:type="dxa"/>
            <w:vAlign w:val="bottom"/>
          </w:tcPr>
          <w:p>
            <w:pPr>
              <w:spacing w:after="0"/>
              <w:rPr>
                <w:sz w:val="11"/>
                <w:szCs w:val="11"/>
                <w:color w:val="auto"/>
              </w:rPr>
            </w:pPr>
          </w:p>
        </w:tc>
        <w:tc>
          <w:tcPr>
            <w:tcW w:w="13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Ownership</w:t>
            </w:r>
          </w:p>
        </w:tc>
        <w:tc>
          <w:tcPr>
            <w:tcW w:w="10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2"/>
              </w:rPr>
              <w:t>Underlying</w:t>
            </w:r>
          </w:p>
        </w:tc>
        <w:tc>
          <w:tcPr>
            <w:tcW w:w="64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Form:</w:t>
            </w:r>
          </w:p>
        </w:tc>
        <w:tc>
          <w:tcPr>
            <w:tcW w:w="10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3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Direct (D)</w:t>
            </w:r>
          </w:p>
        </w:tc>
        <w:tc>
          <w:tcPr>
            <w:tcW w:w="10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3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Indirect</w:t>
            </w:r>
          </w:p>
        </w:tc>
        <w:tc>
          <w:tcPr>
            <w:tcW w:w="10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 (Instr. 4)</w:t>
            </w:r>
          </w:p>
        </w:tc>
        <w:tc>
          <w:tcPr>
            <w:tcW w:w="10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9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40" w:type="dxa"/>
            <w:vAlign w:val="bottom"/>
          </w:tcPr>
          <w:p>
            <w:pPr>
              <w:spacing w:after="0"/>
              <w:rPr>
                <w:sz w:val="4"/>
                <w:szCs w:val="4"/>
                <w:color w:val="auto"/>
              </w:rPr>
            </w:pPr>
          </w:p>
        </w:tc>
        <w:tc>
          <w:tcPr>
            <w:tcW w:w="740" w:type="dxa"/>
            <w:vAlign w:val="bottom"/>
          </w:tcPr>
          <w:p>
            <w:pPr>
              <w:spacing w:after="0"/>
              <w:rPr>
                <w:sz w:val="4"/>
                <w:szCs w:val="4"/>
                <w:color w:val="auto"/>
              </w:rPr>
            </w:pPr>
          </w:p>
        </w:tc>
        <w:tc>
          <w:tcPr>
            <w:tcW w:w="10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line="130"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4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92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66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7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40" w:type="dxa"/>
            <w:vAlign w:val="bottom"/>
          </w:tcPr>
          <w:p>
            <w:pPr>
              <w:ind w:left="60"/>
              <w:spacing w:after="0"/>
              <w:rPr>
                <w:sz w:val="20"/>
                <w:szCs w:val="20"/>
                <w:color w:val="auto"/>
              </w:rPr>
            </w:pPr>
            <w:r>
              <w:rPr>
                <w:rFonts w:ascii="Arial" w:cs="Arial" w:eastAsia="Arial" w:hAnsi="Arial"/>
                <w:sz w:val="13"/>
                <w:szCs w:val="13"/>
                <w:color w:val="0000FF"/>
              </w:rPr>
              <w:t>By Diosdado</w:t>
            </w:r>
          </w:p>
        </w:tc>
        <w:tc>
          <w:tcPr>
            <w:tcW w:w="0" w:type="dxa"/>
            <w:vAlign w:val="bottom"/>
          </w:tcPr>
          <w:p>
            <w:pPr>
              <w:spacing w:after="0"/>
              <w:rPr>
                <w:sz w:val="1"/>
                <w:szCs w:val="1"/>
                <w:color w:val="auto"/>
              </w:rPr>
            </w:pPr>
          </w:p>
        </w:tc>
      </w:tr>
      <w:tr>
        <w:trPr>
          <w:trHeight w:val="143"/>
        </w:trPr>
        <w:tc>
          <w:tcPr>
            <w:tcW w:w="700" w:type="dxa"/>
            <w:vAlign w:val="bottom"/>
          </w:tcPr>
          <w:p>
            <w:pPr>
              <w:ind w:left="60"/>
              <w:spacing w:after="0" w:line="143" w:lineRule="exact"/>
              <w:rPr>
                <w:sz w:val="20"/>
                <w:szCs w:val="20"/>
                <w:color w:val="auto"/>
              </w:rPr>
            </w:pPr>
            <w:r>
              <w:rPr>
                <w:rFonts w:ascii="Arial" w:cs="Arial" w:eastAsia="Arial" w:hAnsi="Arial"/>
                <w:sz w:val="13"/>
                <w:szCs w:val="13"/>
                <w:color w:val="0000FF"/>
              </w:rPr>
              <w:t>Put Option</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vMerge w:val="restart"/>
          </w:tcPr>
          <w:p>
            <w:pPr>
              <w:ind w:left="120"/>
              <w:spacing w:after="0"/>
              <w:rPr>
                <w:sz w:val="20"/>
                <w:szCs w:val="20"/>
                <w:color w:val="auto"/>
              </w:rPr>
            </w:pPr>
            <w:r>
              <w:rPr>
                <w:rFonts w:ascii="Arial" w:cs="Arial" w:eastAsia="Arial" w:hAnsi="Arial"/>
                <w:sz w:val="25"/>
                <w:szCs w:val="25"/>
                <w:color w:val="0000FF"/>
                <w:vertAlign w:val="subscript"/>
              </w:rPr>
              <w:t>J</w:t>
            </w:r>
            <w:r>
              <w:rPr>
                <w:rFonts w:ascii="Arial" w:cs="Arial" w:eastAsia="Arial" w:hAnsi="Arial"/>
                <w:sz w:val="11"/>
                <w:szCs w:val="11"/>
                <w:color w:val="008000"/>
              </w:rPr>
              <w:t>(2)</w:t>
            </w:r>
          </w:p>
        </w:tc>
        <w:tc>
          <w:tcPr>
            <w:tcW w:w="720" w:type="dxa"/>
            <w:vAlign w:val="bottom"/>
          </w:tcPr>
          <w:p>
            <w:pPr>
              <w:spacing w:after="0"/>
              <w:rPr>
                <w:sz w:val="12"/>
                <w:szCs w:val="12"/>
                <w:color w:val="auto"/>
              </w:rPr>
            </w:pPr>
          </w:p>
        </w:tc>
        <w:tc>
          <w:tcPr>
            <w:tcW w:w="920" w:type="dxa"/>
            <w:vAlign w:val="bottom"/>
            <w:vMerge w:val="restart"/>
          </w:tcPr>
          <w:p>
            <w:pPr>
              <w:ind w:left="80"/>
              <w:spacing w:after="0"/>
              <w:rPr>
                <w:sz w:val="20"/>
                <w:szCs w:val="20"/>
                <w:color w:val="auto"/>
              </w:rPr>
            </w:pPr>
            <w:r>
              <w:rPr>
                <w:rFonts w:ascii="Arial" w:cs="Arial" w:eastAsia="Arial" w:hAnsi="Arial"/>
                <w:sz w:val="13"/>
                <w:szCs w:val="13"/>
                <w:color w:val="0000FF"/>
                <w:w w:val="99"/>
              </w:rPr>
              <w:t>08/08/1988</w:t>
            </w:r>
            <w:r>
              <w:rPr>
                <w:rFonts w:ascii="Arial" w:cs="Arial" w:eastAsia="Arial" w:hAnsi="Arial"/>
                <w:sz w:val="21"/>
                <w:szCs w:val="21"/>
                <w:color w:val="008000"/>
                <w:w w:val="99"/>
                <w:vertAlign w:val="superscript"/>
              </w:rPr>
              <w:t>(2)</w:t>
            </w:r>
          </w:p>
        </w:tc>
        <w:tc>
          <w:tcPr>
            <w:tcW w:w="660" w:type="dxa"/>
            <w:vAlign w:val="bottom"/>
          </w:tcPr>
          <w:p>
            <w:pPr>
              <w:spacing w:after="0"/>
              <w:rPr>
                <w:sz w:val="12"/>
                <w:szCs w:val="12"/>
                <w:color w:val="auto"/>
              </w:rPr>
            </w:pPr>
          </w:p>
        </w:tc>
        <w:tc>
          <w:tcPr>
            <w:tcW w:w="68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280,000</w:t>
            </w:r>
          </w:p>
        </w:tc>
        <w:tc>
          <w:tcPr>
            <w:tcW w:w="700" w:type="dxa"/>
            <w:vAlign w:val="bottom"/>
            <w:vMerge w:val="restart"/>
          </w:tcPr>
          <w:p>
            <w:pPr>
              <w:ind w:left="200"/>
              <w:spacing w:after="0"/>
              <w:rPr>
                <w:sz w:val="20"/>
                <w:szCs w:val="20"/>
                <w:color w:val="auto"/>
              </w:rPr>
            </w:pPr>
            <w:r>
              <w:rPr>
                <w:rFonts w:ascii="Arial" w:cs="Arial" w:eastAsia="Arial" w:hAnsi="Arial"/>
                <w:sz w:val="21"/>
                <w:szCs w:val="21"/>
                <w:color w:val="auto"/>
              </w:rPr>
              <w:t>$</w:t>
            </w:r>
            <w:r>
              <w:rPr>
                <w:rFonts w:ascii="Arial" w:cs="Arial" w:eastAsia="Arial" w:hAnsi="Arial"/>
                <w:sz w:val="25"/>
                <w:szCs w:val="25"/>
                <w:color w:val="0000FF"/>
                <w:vertAlign w:val="subscript"/>
              </w:rPr>
              <w:t>0</w:t>
            </w:r>
            <w:r>
              <w:rPr>
                <w:rFonts w:ascii="Arial" w:cs="Arial" w:eastAsia="Arial" w:hAnsi="Arial"/>
                <w:sz w:val="10"/>
                <w:szCs w:val="10"/>
                <w:color w:val="008000"/>
              </w:rPr>
              <w:t>(2)</w:t>
            </w: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40" w:type="dxa"/>
            <w:vAlign w:val="bottom"/>
          </w:tcPr>
          <w:p>
            <w:pPr>
              <w:ind w:left="60"/>
              <w:spacing w:after="0" w:line="143" w:lineRule="exact"/>
              <w:rPr>
                <w:sz w:val="20"/>
                <w:szCs w:val="20"/>
                <w:color w:val="auto"/>
              </w:rPr>
            </w:pPr>
            <w:r>
              <w:rPr>
                <w:rFonts w:ascii="Arial" w:cs="Arial" w:eastAsia="Arial" w:hAnsi="Arial"/>
                <w:sz w:val="13"/>
                <w:szCs w:val="13"/>
                <w:color w:val="0000FF"/>
              </w:rPr>
              <w:t>Banatao &amp;amp;</w:t>
            </w:r>
          </w:p>
        </w:tc>
        <w:tc>
          <w:tcPr>
            <w:tcW w:w="0" w:type="dxa"/>
            <w:vAlign w:val="bottom"/>
          </w:tcPr>
          <w:p>
            <w:pPr>
              <w:spacing w:after="0"/>
              <w:rPr>
                <w:sz w:val="1"/>
                <w:szCs w:val="1"/>
                <w:color w:val="auto"/>
              </w:rPr>
            </w:pPr>
          </w:p>
        </w:tc>
      </w:tr>
      <w:tr>
        <w:trPr>
          <w:trHeight w:val="78"/>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vMerge w:val="restart"/>
          </w:tcPr>
          <w:p>
            <w:pPr>
              <w:ind w:left="360"/>
              <w:spacing w:after="0"/>
              <w:rPr>
                <w:sz w:val="20"/>
                <w:szCs w:val="20"/>
                <w:color w:val="auto"/>
              </w:rPr>
            </w:pPr>
            <w:r>
              <w:rPr>
                <w:rFonts w:ascii="Arial" w:cs="Arial" w:eastAsia="Arial" w:hAnsi="Arial"/>
                <w:sz w:val="13"/>
                <w:szCs w:val="13"/>
                <w:color w:val="0000FF"/>
              </w:rPr>
              <w:t>0</w:t>
            </w:r>
          </w:p>
        </w:tc>
        <w:tc>
          <w:tcPr>
            <w:tcW w:w="1080" w:type="dxa"/>
            <w:vAlign w:val="bottom"/>
            <w:vMerge w:val="restart"/>
          </w:tcPr>
          <w:p>
            <w:pPr>
              <w:jc w:val="right"/>
              <w:ind w:right="180"/>
              <w:spacing w:after="0"/>
              <w:rPr>
                <w:sz w:val="20"/>
                <w:szCs w:val="20"/>
                <w:color w:val="auto"/>
              </w:rPr>
            </w:pPr>
            <w:r>
              <w:rPr>
                <w:rFonts w:ascii="Arial" w:cs="Arial" w:eastAsia="Arial" w:hAnsi="Arial"/>
                <w:sz w:val="13"/>
                <w:szCs w:val="13"/>
                <w:color w:val="0000FF"/>
              </w:rPr>
              <w:t>07/02/2003</w:t>
            </w:r>
          </w:p>
        </w:tc>
        <w:tc>
          <w:tcPr>
            <w:tcW w:w="11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1</w:t>
            </w:r>
          </w:p>
        </w:tc>
        <w:tc>
          <w:tcPr>
            <w:tcW w:w="920" w:type="dxa"/>
            <w:vAlign w:val="bottom"/>
            <w:vMerge w:val="continue"/>
          </w:tcPr>
          <w:p>
            <w:pPr>
              <w:spacing w:after="0"/>
              <w:rPr>
                <w:sz w:val="6"/>
                <w:szCs w:val="6"/>
                <w:color w:val="auto"/>
              </w:rPr>
            </w:pPr>
          </w:p>
        </w:tc>
        <w:tc>
          <w:tcPr>
            <w:tcW w:w="660" w:type="dxa"/>
            <w:vAlign w:val="bottom"/>
            <w:vMerge w:val="restart"/>
          </w:tcPr>
          <w:p>
            <w:pPr>
              <w:spacing w:after="0"/>
              <w:rPr>
                <w:sz w:val="20"/>
                <w:szCs w:val="20"/>
                <w:color w:val="auto"/>
              </w:rPr>
            </w:pPr>
            <w:r>
              <w:rPr>
                <w:rFonts w:ascii="Arial" w:cs="Arial" w:eastAsia="Arial" w:hAnsi="Arial"/>
                <w:sz w:val="13"/>
                <w:szCs w:val="13"/>
                <w:color w:val="0000FF"/>
                <w:w w:val="98"/>
              </w:rPr>
              <w:t>06/30/2006</w:t>
            </w:r>
          </w:p>
        </w:tc>
        <w:tc>
          <w:tcPr>
            <w:tcW w:w="680" w:type="dxa"/>
            <w:vAlign w:val="bottom"/>
            <w:vMerge w:val="continue"/>
          </w:tcPr>
          <w:p>
            <w:pPr>
              <w:spacing w:after="0"/>
              <w:rPr>
                <w:sz w:val="6"/>
                <w:szCs w:val="6"/>
                <w:color w:val="auto"/>
              </w:rPr>
            </w:pPr>
          </w:p>
        </w:tc>
        <w:tc>
          <w:tcPr>
            <w:tcW w:w="64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940" w:type="dxa"/>
            <w:vAlign w:val="bottom"/>
            <w:vMerge w:val="restart"/>
          </w:tcPr>
          <w:p>
            <w:pPr>
              <w:ind w:left="440"/>
              <w:spacing w:after="0"/>
              <w:rPr>
                <w:sz w:val="20"/>
                <w:szCs w:val="20"/>
                <w:color w:val="auto"/>
              </w:rPr>
            </w:pPr>
            <w:r>
              <w:rPr>
                <w:rFonts w:ascii="Arial" w:cs="Arial" w:eastAsia="Arial" w:hAnsi="Arial"/>
                <w:sz w:val="13"/>
                <w:szCs w:val="13"/>
                <w:color w:val="0000FF"/>
              </w:rPr>
              <w:t>1</w:t>
            </w:r>
          </w:p>
        </w:tc>
        <w:tc>
          <w:tcPr>
            <w:tcW w:w="740" w:type="dxa"/>
            <w:vAlign w:val="bottom"/>
            <w:vMerge w:val="restart"/>
          </w:tcPr>
          <w:p>
            <w:pPr>
              <w:ind w:left="340"/>
              <w:spacing w:after="0"/>
              <w:rPr>
                <w:sz w:val="20"/>
                <w:szCs w:val="20"/>
                <w:color w:val="auto"/>
              </w:rPr>
            </w:pPr>
            <w:r>
              <w:rPr>
                <w:rFonts w:ascii="Arial" w:cs="Arial" w:eastAsia="Arial" w:hAnsi="Arial"/>
                <w:sz w:val="13"/>
                <w:szCs w:val="13"/>
                <w:color w:val="0000FF"/>
              </w:rPr>
              <w:t>I</w:t>
            </w:r>
          </w:p>
        </w:tc>
        <w:tc>
          <w:tcPr>
            <w:tcW w:w="1040" w:type="dxa"/>
            <w:vAlign w:val="bottom"/>
            <w:vMerge w:val="restart"/>
          </w:tcPr>
          <w:p>
            <w:pPr>
              <w:ind w:left="60"/>
              <w:spacing w:after="0"/>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74"/>
        </w:trPr>
        <w:tc>
          <w:tcPr>
            <w:tcW w:w="70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8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920" w:type="dxa"/>
            <w:vAlign w:val="bottom"/>
            <w:vMerge w:val="continue"/>
          </w:tcPr>
          <w:p>
            <w:pPr>
              <w:spacing w:after="0"/>
              <w:rPr>
                <w:sz w:val="6"/>
                <w:szCs w:val="6"/>
                <w:color w:val="auto"/>
              </w:rPr>
            </w:pPr>
          </w:p>
        </w:tc>
        <w:tc>
          <w:tcPr>
            <w:tcW w:w="660" w:type="dxa"/>
            <w:vAlign w:val="bottom"/>
            <w:vMerge w:val="continue"/>
          </w:tcPr>
          <w:p>
            <w:pPr>
              <w:spacing w:after="0"/>
              <w:rPr>
                <w:sz w:val="6"/>
                <w:szCs w:val="6"/>
                <w:color w:val="auto"/>
              </w:rPr>
            </w:pPr>
          </w:p>
        </w:tc>
        <w:tc>
          <w:tcPr>
            <w:tcW w:w="680" w:type="dxa"/>
            <w:vAlign w:val="bottom"/>
          </w:tcPr>
          <w:p>
            <w:pPr>
              <w:ind w:left="160"/>
              <w:spacing w:after="0" w:line="74" w:lineRule="exact"/>
              <w:rPr>
                <w:sz w:val="20"/>
                <w:szCs w:val="20"/>
                <w:color w:val="auto"/>
              </w:rPr>
            </w:pPr>
            <w:r>
              <w:rPr>
                <w:rFonts w:ascii="Arial" w:cs="Arial" w:eastAsia="Arial" w:hAnsi="Arial"/>
                <w:sz w:val="8"/>
                <w:szCs w:val="8"/>
                <w:color w:val="0000FF"/>
              </w:rPr>
              <w:t>Stock</w:t>
            </w:r>
          </w:p>
        </w:tc>
        <w:tc>
          <w:tcPr>
            <w:tcW w:w="64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94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55"/>
        </w:trPr>
        <w:tc>
          <w:tcPr>
            <w:tcW w:w="70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40" w:type="dxa"/>
            <w:vAlign w:val="bottom"/>
          </w:tcPr>
          <w:p>
            <w:pPr>
              <w:ind w:left="60"/>
              <w:spacing w:after="0" w:line="156" w:lineRule="exact"/>
              <w:rPr>
                <w:sz w:val="20"/>
                <w:szCs w:val="20"/>
                <w:color w:val="auto"/>
              </w:rPr>
            </w:pPr>
            <w:r>
              <w:rPr>
                <w:rFonts w:ascii="Arial" w:cs="Arial" w:eastAsia="Arial" w:hAnsi="Arial"/>
                <w:sz w:val="11"/>
                <w:szCs w:val="11"/>
                <w:color w:val="0000FF"/>
              </w:rPr>
              <w:t>Banatao Trust</w:t>
            </w:r>
            <w:r>
              <w:rPr>
                <w:rFonts w:ascii="Arial" w:cs="Arial" w:eastAsia="Arial" w:hAnsi="Arial"/>
                <w:sz w:val="18"/>
                <w:szCs w:val="18"/>
                <w:color w:val="008000"/>
                <w:vertAlign w:val="superscript"/>
              </w:rPr>
              <w:t>(1)</w:t>
            </w:r>
          </w:p>
        </w:tc>
        <w:tc>
          <w:tcPr>
            <w:tcW w:w="0" w:type="dxa"/>
            <w:vAlign w:val="bottom"/>
          </w:tcPr>
          <w:p>
            <w:pPr>
              <w:spacing w:after="0"/>
              <w:rPr>
                <w:sz w:val="1"/>
                <w:szCs w:val="1"/>
                <w:color w:val="auto"/>
              </w:rPr>
            </w:pPr>
          </w:p>
        </w:tc>
      </w:tr>
      <w:tr>
        <w:trPr>
          <w:trHeight w:val="136"/>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40" w:type="dxa"/>
            <w:vAlign w:val="bottom"/>
          </w:tcPr>
          <w:p>
            <w:pPr>
              <w:ind w:left="60"/>
              <w:spacing w:after="0"/>
              <w:rPr>
                <w:sz w:val="20"/>
                <w:szCs w:val="20"/>
                <w:color w:val="auto"/>
              </w:rPr>
            </w:pPr>
            <w:r>
              <w:rPr>
                <w:rFonts w:ascii="Arial" w:cs="Arial" w:eastAsia="Arial" w:hAnsi="Arial"/>
                <w:sz w:val="11"/>
                <w:szCs w:val="11"/>
                <w:color w:val="008000"/>
              </w:rPr>
              <w:t>(3)(4)(5)(6)</w:t>
            </w:r>
          </w:p>
        </w:tc>
        <w:tc>
          <w:tcPr>
            <w:tcW w:w="0" w:type="dxa"/>
            <w:vAlign w:val="bottom"/>
          </w:tcPr>
          <w:p>
            <w:pPr>
              <w:spacing w:after="0"/>
              <w:rPr>
                <w:sz w:val="1"/>
                <w:szCs w:val="1"/>
                <w:color w:val="auto"/>
              </w:rPr>
            </w:pPr>
          </w:p>
        </w:tc>
      </w:tr>
    </w:tbl>
    <w:p>
      <w:pPr>
        <w:spacing w:after="0" w:line="120"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0"/>
          <w:szCs w:val="20"/>
          <w:color w:val="auto"/>
        </w:rPr>
      </w:pPr>
    </w:p>
    <w:p>
      <w:pPr>
        <w:ind w:left="40" w:right="420" w:firstLine="3"/>
        <w:spacing w:after="0" w:line="252" w:lineRule="auto"/>
        <w:tabs>
          <w:tab w:leader="none" w:pos="17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Footnote for Table I: Non-Derivative Securities: The Reporting person holds 1,375,000 shares directly; Reporting Person also has indirect beneficial ownership in 1,676,747 shares held by the Diosdado Banatao &amp;amp; Maria C. Banatao Trust; as well as 680,680 shares held by Tallwood Partners LLC.</w:t>
      </w:r>
    </w:p>
    <w:p>
      <w:pPr>
        <w:spacing w:after="0" w:line="23" w:lineRule="exact"/>
        <w:rPr>
          <w:rFonts w:ascii="Arial" w:cs="Arial" w:eastAsia="Arial" w:hAnsi="Arial"/>
          <w:sz w:val="13"/>
          <w:szCs w:val="13"/>
          <w:color w:val="008000"/>
        </w:rPr>
      </w:pPr>
    </w:p>
    <w:p>
      <w:pPr>
        <w:ind w:left="40" w:right="200" w:firstLine="3"/>
        <w:spacing w:after="0"/>
        <w:tabs>
          <w:tab w:leader="none" w:pos="17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reports indirect ownership of a pre-paid forward contract (Right to Sell) held by the Diosdado &amp;amp; Maria C. Banatao Trust (the &amp;quot;Trust&amp;quot;) entered into on 07/02/03 with a settlement date on 06/30/06. The contract provides that the Trust will deliver a certain number of shares at the end of the contract depending on the Issuer's common stock price on such date. Exact pricing terms for the contract are determined on the settlement date in accordnace with the contract.</w:t>
      </w:r>
    </w:p>
    <w:p>
      <w:pPr>
        <w:spacing w:after="0" w:line="32"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Summary of Derivative Securities: The Reporting Person owns directly four Stock Options (Right to Buy) with different vesting schedules described as follows: (i) 180,000 shares granted on January 28, 1997 at</w:t>
      </w:r>
    </w:p>
    <w:p>
      <w:pPr>
        <w:spacing w:after="0" w:line="15" w:lineRule="exact"/>
        <w:rPr>
          <w:sz w:val="20"/>
          <w:szCs w:val="20"/>
          <w:color w:val="auto"/>
        </w:rPr>
      </w:pPr>
    </w:p>
    <w:p>
      <w:pPr>
        <w:ind w:left="40" w:right="240"/>
        <w:spacing w:after="0" w:line="233" w:lineRule="auto"/>
        <w:rPr>
          <w:sz w:val="20"/>
          <w:szCs w:val="20"/>
          <w:color w:val="auto"/>
        </w:rPr>
      </w:pPr>
      <w:r>
        <w:rPr>
          <w:rFonts w:ascii="Arial" w:cs="Arial" w:eastAsia="Arial" w:hAnsi="Arial"/>
          <w:sz w:val="13"/>
          <w:szCs w:val="13"/>
          <w:color w:val="008000"/>
        </w:rPr>
        <w:t>$0.05 per share which such shares are fully vested and immediately exerciseable; (ii) 30,000 shares granted on June 26, 2000 at $15.00 per share, vests 20% on 06/26/01 and 500 shares per month from 07/26/01 through 06/26/05; (iii) 6,000 shares granted on June 21, 2001 at $20.58 per share, vests 500 shares per month from 07/21/05 through 06/21/06; and (iv) 6,000 shares granted on June 21, 2002 at $21.59 per share,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3" w:lineRule="exact"/>
        <w:rPr>
          <w:sz w:val="20"/>
          <w:szCs w:val="20"/>
          <w:color w:val="auto"/>
        </w:rPr>
      </w:pPr>
    </w:p>
    <w:p>
      <w:pPr>
        <w:ind w:left="40" w:right="160" w:firstLine="3"/>
        <w:spacing w:after="0"/>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a pre-paid forward contract (Right to Sell) held by Tallwood Partners LLC (the &amp;quot;Partnership&amp;quot;).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32" w:lineRule="exact"/>
        <w:rPr>
          <w:rFonts w:ascii="Arial" w:cs="Arial" w:eastAsia="Arial" w:hAnsi="Arial"/>
          <w:sz w:val="13"/>
          <w:szCs w:val="13"/>
          <w:color w:val="008000"/>
        </w:rPr>
      </w:pPr>
    </w:p>
    <w:p>
      <w:pPr>
        <w:ind w:left="40" w:right="260" w:firstLine="3"/>
        <w:spacing w:after="0" w:line="236"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six additional pre-paid forward contracts (Right to Sell) held by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w:t>
      </w:r>
    </w:p>
    <w:p>
      <w:pPr>
        <w:spacing w:after="0" w:line="31"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Continuation of Footnote #5 : Exact pricing terms for each contract are determined on the respective settlement dates in accordance with the applicable contract.</w:t>
      </w:r>
    </w:p>
    <w:p>
      <w:pPr>
        <w:spacing w:after="0" w:line="54"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9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0"/>
              </w:rPr>
              <w:t>Matthew Gloss, by Power of</w:t>
            </w:r>
          </w:p>
        </w:tc>
        <w:tc>
          <w:tcPr>
            <w:tcW w:w="1120" w:type="dxa"/>
            <w:vAlign w:val="bottom"/>
            <w:gridSpan w:val="2"/>
            <w:vMerge w:val="restart"/>
          </w:tcPr>
          <w:p>
            <w:pPr>
              <w:ind w:left="360"/>
              <w:spacing w:after="0"/>
              <w:rPr>
                <w:sz w:val="20"/>
                <w:szCs w:val="20"/>
                <w:color w:val="auto"/>
              </w:rPr>
            </w:pPr>
            <w:r>
              <w:rPr>
                <w:rFonts w:ascii="Arial" w:cs="Arial" w:eastAsia="Arial" w:hAnsi="Arial"/>
                <w:sz w:val="17"/>
                <w:szCs w:val="17"/>
                <w:color w:val="0000FF"/>
                <w:w w:val="86"/>
              </w:rPr>
              <w:t>07/07/2003</w:t>
            </w:r>
          </w:p>
        </w:tc>
        <w:tc>
          <w:tcPr>
            <w:tcW w:w="0" w:type="dxa"/>
            <w:vAlign w:val="bottom"/>
          </w:tcPr>
          <w:p>
            <w:pPr>
              <w:spacing w:after="0"/>
              <w:rPr>
                <w:sz w:val="1"/>
                <w:szCs w:val="1"/>
                <w:color w:val="auto"/>
              </w:rPr>
            </w:pPr>
          </w:p>
        </w:tc>
      </w:tr>
      <w:tr>
        <w:trPr>
          <w:trHeight w:val="84"/>
        </w:trPr>
        <w:tc>
          <w:tcPr>
            <w:tcW w:w="1940" w:type="dxa"/>
            <w:vAlign w:val="bottom"/>
            <w:gridSpan w:val="2"/>
            <w:vMerge w:val="restart"/>
          </w:tcPr>
          <w:p>
            <w:pPr>
              <w:spacing w:after="0" w:line="188" w:lineRule="exact"/>
              <w:rPr>
                <w:sz w:val="20"/>
                <w:szCs w:val="20"/>
                <w:color w:val="auto"/>
              </w:rPr>
            </w:pPr>
            <w:r>
              <w:rPr>
                <w:rFonts w:ascii="Arial" w:cs="Arial" w:eastAsia="Arial" w:hAnsi="Arial"/>
                <w:sz w:val="17"/>
                <w:szCs w:val="17"/>
                <w:color w:val="0000FF"/>
              </w:rPr>
              <w:t>Attorney</w:t>
            </w:r>
          </w:p>
        </w:tc>
        <w:tc>
          <w:tcPr>
            <w:tcW w:w="11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1940" w:type="dxa"/>
            <w:vAlign w:val="bottom"/>
            <w:gridSpan w:val="2"/>
            <w:vMerge w:val="continue"/>
          </w:tcPr>
          <w:p>
            <w:pPr>
              <w:spacing w:after="0"/>
              <w:rPr>
                <w:sz w:val="7"/>
                <w:szCs w:val="7"/>
                <w:color w:val="auto"/>
              </w:rPr>
            </w:pPr>
          </w:p>
        </w:tc>
        <w:tc>
          <w:tcPr>
            <w:tcW w:w="360" w:type="dxa"/>
            <w:vAlign w:val="bottom"/>
          </w:tcPr>
          <w:p>
            <w:pPr>
              <w:spacing w:after="0"/>
              <w:rPr>
                <w:sz w:val="7"/>
                <w:szCs w:val="7"/>
                <w:color w:val="auto"/>
              </w:rPr>
            </w:pPr>
          </w:p>
        </w:tc>
        <w:tc>
          <w:tcPr>
            <w:tcW w:w="76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6"/>
        </w:trPr>
        <w:tc>
          <w:tcPr>
            <w:tcW w:w="194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1120" w:type="dxa"/>
            <w:vAlign w:val="bottom"/>
            <w:gridSpan w:val="2"/>
          </w:tcPr>
          <w:p>
            <w:pPr>
              <w:ind w:left="36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1"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5" w:lineRule="exact"/>
        <w:rPr>
          <w:sz w:val="20"/>
          <w:szCs w:val="20"/>
          <w:color w:val="auto"/>
        </w:rPr>
      </w:pPr>
    </w:p>
    <w:p>
      <w:pPr>
        <w:jc w:val="both"/>
        <w:ind w:left="40" w:right="3980" w:firstLine="3"/>
        <w:spacing w:after="0" w:line="337" w:lineRule="auto"/>
        <w:tabs>
          <w:tab w:leader="none" w:pos="17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2"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4"/>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34607"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2019-12-17T03:15:03Z</dcterms:created>
  <dcterms:modified xsi:type="dcterms:W3CDTF">2019-12-17T03:15:03Z</dcterms:modified>
</cp:coreProperties>
</file>