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UNITED STATES</w:t>
      </w:r>
    </w:p>
    <w:p>
      <w:pPr>
        <w:spacing w:after="0" w:line="38"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SECURITIES AND EXCHANGE COMMISSION</w:t>
      </w:r>
    </w:p>
    <w:p>
      <w:pPr>
        <w:spacing w:after="0" w:line="23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301"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color w:val="auto"/>
        </w:rPr>
        <w:t>(Mark One)</w:t>
      </w:r>
    </w:p>
    <w:p>
      <w:pPr>
        <w:spacing w:after="0" w:line="299" w:lineRule="exact"/>
        <w:rPr>
          <w:sz w:val="20"/>
          <w:szCs w:val="20"/>
          <w:color w:val="auto"/>
        </w:rPr>
      </w:pPr>
    </w:p>
    <w:p>
      <w:pPr>
        <w:ind w:left="40"/>
        <w:spacing w:after="0"/>
        <w:rPr>
          <w:sz w:val="20"/>
          <w:szCs w:val="20"/>
          <w:color w:val="auto"/>
        </w:rPr>
      </w:pPr>
      <w:r>
        <w:rPr>
          <w:rFonts w:ascii="Arial" w:cs="Arial" w:eastAsia="Arial" w:hAnsi="Arial"/>
          <w:sz w:val="22"/>
          <w:szCs w:val="22"/>
          <w:color w:val="auto"/>
        </w:rPr>
        <w:t>[X] Quarterly Report Pursuant to Section 13 or 15(d) of the Securities Exchange Act of 1934</w:t>
      </w:r>
    </w:p>
    <w:p>
      <w:pPr>
        <w:spacing w:after="0" w:line="2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 the quarterly period ended May 1, 2004</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or</w:t>
      </w:r>
    </w:p>
    <w:p>
      <w:pPr>
        <w:spacing w:after="0" w:line="299" w:lineRule="exact"/>
        <w:rPr>
          <w:sz w:val="20"/>
          <w:szCs w:val="20"/>
          <w:color w:val="auto"/>
        </w:rPr>
      </w:pPr>
    </w:p>
    <w:p>
      <w:pPr>
        <w:ind w:left="40"/>
        <w:spacing w:after="0"/>
        <w:rPr>
          <w:sz w:val="20"/>
          <w:szCs w:val="20"/>
          <w:color w:val="auto"/>
        </w:rPr>
      </w:pPr>
      <w:r>
        <w:rPr>
          <w:rFonts w:ascii="Arial" w:cs="Arial" w:eastAsia="Arial" w:hAnsi="Arial"/>
          <w:sz w:val="22"/>
          <w:szCs w:val="22"/>
          <w:color w:val="auto"/>
        </w:rPr>
        <w:t>[ ] Transition Report Pursuant to Section 13 or 15(d) of the Securities Exchange Act of 1934</w:t>
      </w:r>
    </w:p>
    <w:p>
      <w:pPr>
        <w:spacing w:after="0" w:line="240" w:lineRule="exact"/>
        <w:rPr>
          <w:sz w:val="20"/>
          <w:szCs w:val="20"/>
          <w:color w:val="auto"/>
        </w:rPr>
      </w:pPr>
    </w:p>
    <w:p>
      <w:pPr>
        <w:ind w:left="4160"/>
        <w:spacing w:after="0"/>
        <w:rPr>
          <w:sz w:val="20"/>
          <w:szCs w:val="20"/>
          <w:color w:val="auto"/>
        </w:rPr>
      </w:pPr>
      <w:r>
        <w:rPr>
          <w:rFonts w:ascii="Arial" w:cs="Arial" w:eastAsia="Arial" w:hAnsi="Arial"/>
          <w:sz w:val="18"/>
          <w:szCs w:val="18"/>
          <w:color w:val="auto"/>
        </w:rPr>
        <w:t>For the transition period from____ to ____</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Commission file number: 0-30877</w:t>
      </w:r>
    </w:p>
    <w:p>
      <w:pPr>
        <w:spacing w:after="0" w:line="200" w:lineRule="exact"/>
        <w:rPr>
          <w:sz w:val="20"/>
          <w:szCs w:val="20"/>
          <w:color w:val="auto"/>
        </w:rPr>
      </w:pPr>
    </w:p>
    <w:p>
      <w:pPr>
        <w:spacing w:after="0" w:line="212"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00" w:lineRule="exact"/>
        <w:rPr>
          <w:sz w:val="20"/>
          <w:szCs w:val="20"/>
          <w:color w:val="auto"/>
        </w:rPr>
      </w:pPr>
    </w:p>
    <w:p>
      <w:pPr>
        <w:spacing w:after="0" w:line="266" w:lineRule="exact"/>
        <w:rPr>
          <w:sz w:val="20"/>
          <w:szCs w:val="20"/>
          <w:color w:val="auto"/>
        </w:rPr>
      </w:pPr>
    </w:p>
    <w:tbl>
      <w:tblPr>
        <w:tblLayout w:type="fixed"/>
        <w:tblInd w:w="1640" w:type="dxa"/>
        <w:tblCellMar>
          <w:top w:w="0" w:type="dxa"/>
          <w:left w:w="0" w:type="dxa"/>
          <w:bottom w:w="0" w:type="dxa"/>
          <w:right w:w="0" w:type="dxa"/>
        </w:tblCellMar>
      </w:tblPr>
      <w:tr>
        <w:trPr>
          <w:trHeight w:val="230"/>
        </w:trPr>
        <w:tc>
          <w:tcPr>
            <w:tcW w:w="2180" w:type="dxa"/>
            <w:vAlign w:val="bottom"/>
          </w:tcPr>
          <w:p>
            <w:pPr>
              <w:spacing w:after="0"/>
              <w:rPr>
                <w:sz w:val="20"/>
                <w:szCs w:val="20"/>
                <w:color w:val="auto"/>
              </w:rPr>
            </w:pPr>
          </w:p>
        </w:tc>
        <w:tc>
          <w:tcPr>
            <w:tcW w:w="5560" w:type="dxa"/>
            <w:vAlign w:val="bottom"/>
          </w:tcPr>
          <w:p>
            <w:pPr>
              <w:ind w:left="40"/>
              <w:spacing w:after="0"/>
              <w:rPr>
                <w:sz w:val="20"/>
                <w:szCs w:val="20"/>
                <w:color w:val="auto"/>
              </w:rPr>
            </w:pPr>
            <w:r>
              <w:rPr>
                <w:rFonts w:ascii="Arial" w:cs="Arial" w:eastAsia="Arial" w:hAnsi="Arial"/>
                <w:sz w:val="18"/>
                <w:szCs w:val="18"/>
                <w:color w:val="auto"/>
              </w:rPr>
              <w:t>(Exact name of registrant as specified in its charter)</w:t>
            </w:r>
          </w:p>
        </w:tc>
      </w:tr>
      <w:tr>
        <w:trPr>
          <w:trHeight w:val="418"/>
        </w:trPr>
        <w:tc>
          <w:tcPr>
            <w:tcW w:w="2180" w:type="dxa"/>
            <w:vAlign w:val="bottom"/>
          </w:tcPr>
          <w:p>
            <w:pPr>
              <w:jc w:val="center"/>
              <w:spacing w:after="0"/>
              <w:rPr>
                <w:sz w:val="20"/>
                <w:szCs w:val="20"/>
                <w:color w:val="auto"/>
              </w:rPr>
            </w:pPr>
            <w:r>
              <w:rPr>
                <w:rFonts w:ascii="Arial" w:cs="Arial" w:eastAsia="Arial" w:hAnsi="Arial"/>
                <w:sz w:val="18"/>
                <w:szCs w:val="18"/>
                <w:color w:val="auto"/>
                <w:w w:val="90"/>
              </w:rPr>
              <w:t>Bermuda</w:t>
            </w:r>
          </w:p>
        </w:tc>
        <w:tc>
          <w:tcPr>
            <w:tcW w:w="5560" w:type="dxa"/>
            <w:vAlign w:val="bottom"/>
          </w:tcPr>
          <w:p>
            <w:pPr>
              <w:jc w:val="center"/>
              <w:ind w:left="4130"/>
              <w:spacing w:after="0"/>
              <w:rPr>
                <w:sz w:val="20"/>
                <w:szCs w:val="20"/>
                <w:color w:val="auto"/>
              </w:rPr>
            </w:pPr>
            <w:r>
              <w:rPr>
                <w:rFonts w:ascii="Arial" w:cs="Arial" w:eastAsia="Arial" w:hAnsi="Arial"/>
                <w:sz w:val="18"/>
                <w:szCs w:val="18"/>
                <w:color w:val="auto"/>
                <w:w w:val="89"/>
              </w:rPr>
              <w:t>77-0481679</w:t>
            </w:r>
          </w:p>
        </w:tc>
      </w:tr>
      <w:tr>
        <w:trPr>
          <w:trHeight w:val="216"/>
        </w:trPr>
        <w:tc>
          <w:tcPr>
            <w:tcW w:w="2180" w:type="dxa"/>
            <w:vAlign w:val="bottom"/>
          </w:tcPr>
          <w:p>
            <w:pPr>
              <w:jc w:val="center"/>
              <w:spacing w:after="0"/>
              <w:rPr>
                <w:sz w:val="20"/>
                <w:szCs w:val="20"/>
                <w:color w:val="auto"/>
              </w:rPr>
            </w:pPr>
            <w:r>
              <w:rPr>
                <w:rFonts w:ascii="Arial" w:cs="Arial" w:eastAsia="Arial" w:hAnsi="Arial"/>
                <w:sz w:val="18"/>
                <w:szCs w:val="18"/>
                <w:color w:val="auto"/>
                <w:w w:val="92"/>
              </w:rPr>
              <w:t>(State or other jurisdiction of</w:t>
            </w:r>
          </w:p>
        </w:tc>
        <w:tc>
          <w:tcPr>
            <w:tcW w:w="5560" w:type="dxa"/>
            <w:vAlign w:val="bottom"/>
          </w:tcPr>
          <w:p>
            <w:pPr>
              <w:jc w:val="center"/>
              <w:ind w:left="4130"/>
              <w:spacing w:after="0"/>
              <w:rPr>
                <w:sz w:val="20"/>
                <w:szCs w:val="20"/>
                <w:color w:val="auto"/>
              </w:rPr>
            </w:pPr>
            <w:r>
              <w:rPr>
                <w:rFonts w:ascii="Arial" w:cs="Arial" w:eastAsia="Arial" w:hAnsi="Arial"/>
                <w:sz w:val="18"/>
                <w:szCs w:val="18"/>
                <w:color w:val="auto"/>
                <w:w w:val="92"/>
              </w:rPr>
              <w:t>(I.R.S. Employer</w:t>
            </w:r>
          </w:p>
        </w:tc>
      </w:tr>
      <w:tr>
        <w:trPr>
          <w:trHeight w:val="230"/>
        </w:trPr>
        <w:tc>
          <w:tcPr>
            <w:tcW w:w="2180" w:type="dxa"/>
            <w:vAlign w:val="bottom"/>
          </w:tcPr>
          <w:p>
            <w:pPr>
              <w:jc w:val="center"/>
              <w:spacing w:after="0"/>
              <w:rPr>
                <w:sz w:val="20"/>
                <w:szCs w:val="20"/>
                <w:color w:val="auto"/>
              </w:rPr>
            </w:pPr>
            <w:r>
              <w:rPr>
                <w:rFonts w:ascii="Arial" w:cs="Arial" w:eastAsia="Arial" w:hAnsi="Arial"/>
                <w:sz w:val="18"/>
                <w:szCs w:val="18"/>
                <w:color w:val="auto"/>
                <w:w w:val="92"/>
              </w:rPr>
              <w:t>incorporation or organization)</w:t>
            </w:r>
          </w:p>
        </w:tc>
        <w:tc>
          <w:tcPr>
            <w:tcW w:w="5560" w:type="dxa"/>
            <w:vAlign w:val="bottom"/>
          </w:tcPr>
          <w:p>
            <w:pPr>
              <w:jc w:val="center"/>
              <w:ind w:left="4130"/>
              <w:spacing w:after="0"/>
              <w:rPr>
                <w:sz w:val="20"/>
                <w:szCs w:val="20"/>
                <w:color w:val="auto"/>
              </w:rPr>
            </w:pPr>
            <w:r>
              <w:rPr>
                <w:rFonts w:ascii="Arial" w:cs="Arial" w:eastAsia="Arial" w:hAnsi="Arial"/>
                <w:sz w:val="18"/>
                <w:szCs w:val="18"/>
                <w:color w:val="auto"/>
                <w:w w:val="95"/>
              </w:rPr>
              <w:t>Identification No.)</w:t>
            </w:r>
          </w:p>
        </w:tc>
      </w:tr>
    </w:tbl>
    <w:p>
      <w:pPr>
        <w:spacing w:after="0" w:line="175"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Canon’s Court, 22 Victoria Street, Hamilton HM 12, Bermuda</w:t>
      </w:r>
    </w:p>
    <w:p>
      <w:pPr>
        <w:spacing w:after="0" w:line="23"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(Address, including Zip Code, of Principal Executive Offices)</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(441) 296-6395</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N/A</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(Former name, former address, and former fiscal year, if changed since last report)</w:t>
      </w:r>
    </w:p>
    <w:p>
      <w:pPr>
        <w:spacing w:after="0" w:line="184" w:lineRule="exact"/>
        <w:rPr>
          <w:sz w:val="20"/>
          <w:szCs w:val="20"/>
          <w:color w:val="auto"/>
        </w:rPr>
      </w:pPr>
    </w:p>
    <w:p>
      <w:pPr>
        <w:ind w:right="180" w:firstLine="225"/>
        <w:spacing w:after="0" w:line="264"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[X] Yes [ ] No</w:t>
      </w:r>
    </w:p>
    <w:p>
      <w:pPr>
        <w:spacing w:after="0" w:line="141" w:lineRule="exact"/>
        <w:rPr>
          <w:sz w:val="20"/>
          <w:szCs w:val="20"/>
          <w:color w:val="auto"/>
        </w:rPr>
      </w:pPr>
    </w:p>
    <w:p>
      <w:pPr>
        <w:ind w:left="240"/>
        <w:spacing w:after="0"/>
        <w:rPr>
          <w:sz w:val="20"/>
          <w:szCs w:val="20"/>
          <w:color w:val="auto"/>
        </w:rPr>
      </w:pPr>
      <w:r>
        <w:rPr>
          <w:rFonts w:ascii="Arial" w:cs="Arial" w:eastAsia="Arial" w:hAnsi="Arial"/>
          <w:sz w:val="18"/>
          <w:szCs w:val="18"/>
          <w:color w:val="auto"/>
        </w:rPr>
        <w:t>Indicate by check mark if the registrant is an accelerated filer (as defined in Rule 12b-2 of the Exchange Act). [X] Yes [ ] No</w:t>
      </w:r>
    </w:p>
    <w:p>
      <w:pPr>
        <w:spacing w:after="0" w:line="185"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Shares Outstanding of the Registrant’s Common Stock</w:t>
      </w:r>
    </w:p>
    <w:p>
      <w:pPr>
        <w:spacing w:after="0" w:line="200" w:lineRule="exact"/>
        <w:rPr>
          <w:sz w:val="20"/>
          <w:szCs w:val="20"/>
          <w:color w:val="auto"/>
        </w:rPr>
      </w:pPr>
    </w:p>
    <w:p>
      <w:pPr>
        <w:spacing w:after="0" w:line="214" w:lineRule="exact"/>
        <w:rPr>
          <w:sz w:val="20"/>
          <w:szCs w:val="20"/>
          <w:color w:val="auto"/>
        </w:rPr>
      </w:pPr>
    </w:p>
    <w:tbl>
      <w:tblPr>
        <w:tblLayout w:type="fixed"/>
        <w:tblInd w:w="1340" w:type="dxa"/>
        <w:tblCellMar>
          <w:top w:w="0" w:type="dxa"/>
          <w:left w:w="0" w:type="dxa"/>
          <w:bottom w:w="0" w:type="dxa"/>
          <w:right w:w="0" w:type="dxa"/>
        </w:tblCellMar>
      </w:tblPr>
      <w:tr>
        <w:trPr>
          <w:trHeight w:val="230"/>
        </w:trPr>
        <w:tc>
          <w:tcPr>
            <w:tcW w:w="2740" w:type="dxa"/>
            <w:vAlign w:val="bottom"/>
          </w:tcPr>
          <w:p>
            <w:pPr>
              <w:jc w:val="center"/>
              <w:spacing w:after="0"/>
              <w:rPr>
                <w:sz w:val="20"/>
                <w:szCs w:val="20"/>
                <w:color w:val="auto"/>
              </w:rPr>
            </w:pPr>
            <w:r>
              <w:rPr>
                <w:rFonts w:ascii="Arial" w:cs="Arial" w:eastAsia="Arial" w:hAnsi="Arial"/>
                <w:sz w:val="18"/>
                <w:szCs w:val="18"/>
                <w:color w:val="auto"/>
                <w:w w:val="88"/>
              </w:rPr>
              <w:t>Class</w:t>
            </w:r>
          </w:p>
        </w:tc>
        <w:tc>
          <w:tcPr>
            <w:tcW w:w="3260" w:type="dxa"/>
            <w:vAlign w:val="bottom"/>
          </w:tcPr>
          <w:p>
            <w:pPr>
              <w:spacing w:after="0"/>
              <w:rPr>
                <w:sz w:val="20"/>
                <w:szCs w:val="20"/>
                <w:color w:val="auto"/>
              </w:rPr>
            </w:pPr>
          </w:p>
        </w:tc>
        <w:tc>
          <w:tcPr>
            <w:tcW w:w="2740" w:type="dxa"/>
            <w:vAlign w:val="bottom"/>
          </w:tcPr>
          <w:p>
            <w:pPr>
              <w:jc w:val="center"/>
              <w:spacing w:after="0"/>
              <w:rPr>
                <w:sz w:val="20"/>
                <w:szCs w:val="20"/>
                <w:color w:val="auto"/>
              </w:rPr>
            </w:pPr>
            <w:r>
              <w:rPr>
                <w:rFonts w:ascii="Arial" w:cs="Arial" w:eastAsia="Arial" w:hAnsi="Arial"/>
                <w:sz w:val="18"/>
                <w:szCs w:val="18"/>
                <w:color w:val="auto"/>
                <w:w w:val="90"/>
              </w:rPr>
              <w:t>Outstanding at May 31, 2004</w:t>
            </w:r>
          </w:p>
        </w:tc>
      </w:tr>
      <w:tr>
        <w:trPr>
          <w:trHeight w:val="81"/>
        </w:trPr>
        <w:tc>
          <w:tcPr>
            <w:tcW w:w="2740" w:type="dxa"/>
            <w:vAlign w:val="bottom"/>
            <w:tcBorders>
              <w:bottom w:val="single" w:sz="8" w:color="808080"/>
            </w:tcBorders>
          </w:tcPr>
          <w:p>
            <w:pPr>
              <w:spacing w:after="0"/>
              <w:rPr>
                <w:sz w:val="7"/>
                <w:szCs w:val="7"/>
                <w:color w:val="auto"/>
              </w:rPr>
            </w:pPr>
          </w:p>
        </w:tc>
        <w:tc>
          <w:tcPr>
            <w:tcW w:w="3260" w:type="dxa"/>
            <w:vAlign w:val="bottom"/>
          </w:tcPr>
          <w:p>
            <w:pPr>
              <w:spacing w:after="0"/>
              <w:rPr>
                <w:sz w:val="7"/>
                <w:szCs w:val="7"/>
                <w:color w:val="auto"/>
              </w:rPr>
            </w:pPr>
          </w:p>
        </w:tc>
        <w:tc>
          <w:tcPr>
            <w:tcW w:w="2740" w:type="dxa"/>
            <w:vAlign w:val="bottom"/>
            <w:tcBorders>
              <w:bottom w:val="single" w:sz="8" w:color="808080"/>
            </w:tcBorders>
          </w:tcPr>
          <w:p>
            <w:pPr>
              <w:spacing w:after="0"/>
              <w:rPr>
                <w:sz w:val="7"/>
                <w:szCs w:val="7"/>
                <w:color w:val="auto"/>
              </w:rPr>
            </w:pPr>
          </w:p>
        </w:tc>
      </w:tr>
      <w:tr>
        <w:trPr>
          <w:trHeight w:val="304"/>
        </w:trPr>
        <w:tc>
          <w:tcPr>
            <w:tcW w:w="2740" w:type="dxa"/>
            <w:vAlign w:val="bottom"/>
          </w:tcPr>
          <w:p>
            <w:pPr>
              <w:jc w:val="center"/>
              <w:spacing w:after="0"/>
              <w:rPr>
                <w:sz w:val="20"/>
                <w:szCs w:val="20"/>
                <w:color w:val="auto"/>
              </w:rPr>
            </w:pPr>
            <w:r>
              <w:rPr>
                <w:rFonts w:ascii="Arial" w:cs="Arial" w:eastAsia="Arial" w:hAnsi="Arial"/>
                <w:sz w:val="18"/>
                <w:szCs w:val="18"/>
                <w:color w:val="auto"/>
                <w:w w:val="90"/>
              </w:rPr>
              <w:t>Common stock, $0.002 par value</w:t>
            </w:r>
          </w:p>
        </w:tc>
        <w:tc>
          <w:tcPr>
            <w:tcW w:w="6000" w:type="dxa"/>
            <w:vAlign w:val="bottom"/>
            <w:gridSpan w:val="2"/>
          </w:tcPr>
          <w:p>
            <w:pPr>
              <w:jc w:val="right"/>
              <w:ind w:right="830"/>
              <w:spacing w:after="0"/>
              <w:rPr>
                <w:sz w:val="20"/>
                <w:szCs w:val="20"/>
                <w:color w:val="auto"/>
              </w:rPr>
            </w:pPr>
            <w:r>
              <w:rPr>
                <w:rFonts w:ascii="Arial" w:cs="Arial" w:eastAsia="Arial" w:hAnsi="Arial"/>
                <w:sz w:val="18"/>
                <w:szCs w:val="18"/>
                <w:color w:val="auto"/>
              </w:rPr>
              <w:t>133,115,872</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384175</wp:posOffset>
            </wp:positionV>
            <wp:extent cx="7250430" cy="215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39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820" w:type="dxa"/>
            <w:vAlign w:val="bottom"/>
          </w:tcPr>
          <w:p>
            <w:pPr>
              <w:spacing w:after="0"/>
              <w:rPr>
                <w:sz w:val="16"/>
                <w:szCs w:val="16"/>
                <w:color w:val="auto"/>
              </w:rPr>
            </w:pPr>
          </w:p>
        </w:tc>
        <w:tc>
          <w:tcPr>
            <w:tcW w:w="520" w:type="dxa"/>
            <w:vAlign w:val="bottom"/>
          </w:tcPr>
          <w:p>
            <w:pPr>
              <w:jc w:val="right"/>
              <w:ind w:right="12"/>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66"/>
        </w:trPr>
        <w:tc>
          <w:tcPr>
            <w:tcW w:w="520" w:type="dxa"/>
            <w:vAlign w:val="bottom"/>
          </w:tcPr>
          <w:p>
            <w:pPr>
              <w:spacing w:after="0"/>
              <w:rPr>
                <w:sz w:val="5"/>
                <w:szCs w:val="5"/>
                <w:color w:val="auto"/>
              </w:rPr>
            </w:pPr>
          </w:p>
        </w:tc>
        <w:tc>
          <w:tcPr>
            <w:tcW w:w="260" w:type="dxa"/>
            <w:vAlign w:val="bottom"/>
          </w:tcPr>
          <w:p>
            <w:pPr>
              <w:spacing w:after="0"/>
              <w:rPr>
                <w:sz w:val="5"/>
                <w:szCs w:val="5"/>
                <w:color w:val="auto"/>
              </w:rPr>
            </w:pPr>
          </w:p>
        </w:tc>
        <w:tc>
          <w:tcPr>
            <w:tcW w:w="15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660" w:type="dxa"/>
            <w:vAlign w:val="bottom"/>
          </w:tcPr>
          <w:p>
            <w:pPr>
              <w:spacing w:after="0"/>
              <w:rPr>
                <w:sz w:val="5"/>
                <w:szCs w:val="5"/>
                <w:color w:val="auto"/>
              </w:rPr>
            </w:pPr>
          </w:p>
        </w:tc>
        <w:tc>
          <w:tcPr>
            <w:tcW w:w="6700" w:type="dxa"/>
            <w:vAlign w:val="bottom"/>
            <w:gridSpan w:val="10"/>
            <w:vMerge w:val="restart"/>
          </w:tcPr>
          <w:p>
            <w:pPr>
              <w:jc w:val="center"/>
              <w:ind w:right="3640"/>
              <w:spacing w:after="0"/>
              <w:rPr>
                <w:rFonts w:ascii="Arial" w:cs="Arial" w:eastAsia="Arial" w:hAnsi="Arial"/>
                <w:sz w:val="18"/>
                <w:szCs w:val="18"/>
                <w:b w:val="1"/>
                <w:bCs w:val="1"/>
                <w:color w:val="0000EE"/>
              </w:rPr>
            </w:pPr>
            <w:hyperlink w:anchor="page4">
              <w:r>
                <w:rPr>
                  <w:rFonts w:ascii="Arial" w:cs="Arial" w:eastAsia="Arial" w:hAnsi="Arial"/>
                  <w:sz w:val="18"/>
                  <w:szCs w:val="18"/>
                  <w:b w:val="1"/>
                  <w:bCs w:val="1"/>
                  <w:color w:val="0000EE"/>
                </w:rPr>
                <w:t>PART I. FINANCIAL INFORMATION</w:t>
              </w:r>
            </w:hyperlink>
          </w:p>
        </w:tc>
        <w:tc>
          <w:tcPr>
            <w:tcW w:w="52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37"/>
        </w:trPr>
        <w:tc>
          <w:tcPr>
            <w:tcW w:w="5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5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6700" w:type="dxa"/>
            <w:vAlign w:val="bottom"/>
            <w:gridSpan w:val="10"/>
            <w:vMerge w:val="continue"/>
          </w:tcPr>
          <w:p>
            <w:pPr>
              <w:spacing w:after="0"/>
              <w:rPr>
                <w:sz w:val="20"/>
                <w:szCs w:val="20"/>
                <w:color w:val="auto"/>
              </w:rPr>
            </w:pPr>
          </w:p>
        </w:tc>
        <w:tc>
          <w:tcPr>
            <w:tcW w:w="5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4">
              <w:r>
                <w:rPr>
                  <w:rFonts w:ascii="Arial" w:cs="Arial" w:eastAsia="Arial" w:hAnsi="Arial"/>
                  <w:sz w:val="18"/>
                  <w:szCs w:val="18"/>
                  <w:color w:val="0000EE"/>
                  <w:w w:val="90"/>
                </w:rPr>
                <w:t>Item 1.</w:t>
              </w:r>
            </w:hyperlink>
          </w:p>
        </w:tc>
        <w:tc>
          <w:tcPr>
            <w:tcW w:w="260" w:type="dxa"/>
            <w:vAlign w:val="bottom"/>
          </w:tcPr>
          <w:p>
            <w:pPr>
              <w:spacing w:after="0"/>
              <w:rPr>
                <w:sz w:val="17"/>
                <w:szCs w:val="17"/>
                <w:color w:val="auto"/>
              </w:rPr>
            </w:pPr>
          </w:p>
        </w:tc>
        <w:tc>
          <w:tcPr>
            <w:tcW w:w="1560" w:type="dxa"/>
            <w:vAlign w:val="bottom"/>
            <w:tcBorders>
              <w:bottom w:val="single" w:sz="8" w:color="0000EE"/>
            </w:tcBorders>
          </w:tcPr>
          <w:p>
            <w:pPr>
              <w:spacing w:after="0" w:line="196" w:lineRule="exact"/>
              <w:rPr>
                <w:rFonts w:ascii="Arial" w:cs="Arial" w:eastAsia="Arial" w:hAnsi="Arial"/>
                <w:sz w:val="18"/>
                <w:szCs w:val="18"/>
                <w:color w:val="0000EE"/>
                <w:w w:val="88"/>
              </w:rPr>
            </w:pPr>
            <w:hyperlink w:anchor="page4">
              <w:r>
                <w:rPr>
                  <w:rFonts w:ascii="Arial" w:cs="Arial" w:eastAsia="Arial" w:hAnsi="Arial"/>
                  <w:sz w:val="18"/>
                  <w:szCs w:val="18"/>
                  <w:color w:val="0000EE"/>
                  <w:w w:val="88"/>
                </w:rPr>
                <w:t>Financial Statements:</w:t>
              </w:r>
            </w:hyperlink>
          </w:p>
        </w:tc>
        <w:tc>
          <w:tcPr>
            <w:tcW w:w="1860" w:type="dxa"/>
            <w:vAlign w:val="bottom"/>
            <w:gridSpan w:val="2"/>
          </w:tcPr>
          <w:p>
            <w:pPr>
              <w:spacing w:after="0"/>
              <w:rPr>
                <w:sz w:val="17"/>
                <w:szCs w:val="17"/>
                <w:color w:val="auto"/>
              </w:rPr>
            </w:pPr>
          </w:p>
        </w:tc>
        <w:tc>
          <w:tcPr>
            <w:tcW w:w="3060" w:type="dxa"/>
            <w:vAlign w:val="bottom"/>
            <w:tcBorders>
              <w:top w:val="single" w:sz="8" w:color="0000EE"/>
            </w:tcBorders>
            <w:gridSpan w:val="6"/>
          </w:tcPr>
          <w:p>
            <w:pPr>
              <w:spacing w:after="0"/>
              <w:rPr>
                <w:sz w:val="17"/>
                <w:szCs w:val="17"/>
                <w:color w:val="auto"/>
              </w:rPr>
            </w:pPr>
          </w:p>
        </w:tc>
        <w:tc>
          <w:tcPr>
            <w:tcW w:w="3640" w:type="dxa"/>
            <w:vAlign w:val="bottom"/>
            <w:gridSpan w:val="4"/>
          </w:tcPr>
          <w:p>
            <w:pPr>
              <w:spacing w:after="0"/>
              <w:rPr>
                <w:sz w:val="17"/>
                <w:szCs w:val="17"/>
                <w:color w:val="auto"/>
              </w:rPr>
            </w:pP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120" w:type="dxa"/>
            <w:vAlign w:val="bottom"/>
            <w:gridSpan w:val="13"/>
          </w:tcPr>
          <w:p>
            <w:pPr>
              <w:spacing w:after="0" w:line="196" w:lineRule="exact"/>
              <w:rPr>
                <w:rFonts w:ascii="Arial" w:cs="Arial" w:eastAsia="Arial" w:hAnsi="Arial"/>
                <w:sz w:val="18"/>
                <w:szCs w:val="18"/>
                <w:color w:val="0000EE"/>
              </w:rPr>
            </w:pPr>
            <w:hyperlink w:anchor="page4">
              <w:r>
                <w:rPr>
                  <w:rFonts w:ascii="Arial" w:cs="Arial" w:eastAsia="Arial" w:hAnsi="Arial"/>
                  <w:sz w:val="18"/>
                  <w:szCs w:val="18"/>
                  <w:color w:val="0000EE"/>
                </w:rPr>
                <w:t>Unaudited Condensed Consolidated Balance Sheets at April 30, 2004 and January 31, 2004</w:t>
              </w:r>
            </w:hyperlink>
          </w:p>
        </w:tc>
        <w:tc>
          <w:tcPr>
            <w:tcW w:w="520" w:type="dxa"/>
            <w:vAlign w:val="bottom"/>
          </w:tcPr>
          <w:p>
            <w:pPr>
              <w:jc w:val="right"/>
              <w:ind w:right="12"/>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760" w:type="dxa"/>
            <w:vAlign w:val="bottom"/>
            <w:gridSpan w:val="2"/>
            <w:shd w:val="clear" w:color="auto" w:fill="0000EE"/>
          </w:tcPr>
          <w:p>
            <w:pPr>
              <w:spacing w:after="0" w:line="20" w:lineRule="exact"/>
              <w:rPr>
                <w:sz w:val="1"/>
                <w:szCs w:val="1"/>
                <w:color w:val="auto"/>
              </w:rPr>
            </w:pPr>
          </w:p>
        </w:tc>
        <w:tc>
          <w:tcPr>
            <w:tcW w:w="1820" w:type="dxa"/>
            <w:vAlign w:val="bottom"/>
            <w:gridSpan w:val="2"/>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156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20" w:type="dxa"/>
            <w:vAlign w:val="bottom"/>
            <w:gridSpan w:val="2"/>
            <w:shd w:val="clear" w:color="auto" w:fill="0000EE"/>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8240" w:type="dxa"/>
            <w:vAlign w:val="bottom"/>
            <w:tcBorders>
              <w:bottom w:val="single" w:sz="8" w:color="0000EE"/>
            </w:tcBorders>
            <w:gridSpan w:val="11"/>
          </w:tcPr>
          <w:p>
            <w:pPr>
              <w:spacing w:after="0" w:line="196" w:lineRule="exact"/>
              <w:rPr>
                <w:rFonts w:ascii="Arial" w:cs="Arial" w:eastAsia="Arial" w:hAnsi="Arial"/>
                <w:sz w:val="18"/>
                <w:szCs w:val="18"/>
                <w:color w:val="0000EE"/>
                <w:w w:val="89"/>
              </w:rPr>
            </w:pPr>
            <w:hyperlink w:anchor="page5">
              <w:r>
                <w:rPr>
                  <w:rFonts w:ascii="Arial" w:cs="Arial" w:eastAsia="Arial" w:hAnsi="Arial"/>
                  <w:sz w:val="18"/>
                  <w:szCs w:val="18"/>
                  <w:color w:val="0000EE"/>
                  <w:w w:val="89"/>
                </w:rPr>
                <w:t>Unaudited Condensed Consolidated Statements of Operations for the three months ended April 30, 2004 and 2003</w:t>
              </w:r>
            </w:hyperlink>
          </w:p>
        </w:tc>
        <w:tc>
          <w:tcPr>
            <w:tcW w:w="1880" w:type="dxa"/>
            <w:vAlign w:val="bottom"/>
            <w:gridSpan w:val="2"/>
          </w:tcPr>
          <w:p>
            <w:pPr>
              <w:spacing w:after="0"/>
              <w:rPr>
                <w:sz w:val="17"/>
                <w:szCs w:val="17"/>
                <w:color w:val="auto"/>
              </w:rPr>
            </w:pPr>
          </w:p>
        </w:tc>
        <w:tc>
          <w:tcPr>
            <w:tcW w:w="520" w:type="dxa"/>
            <w:vAlign w:val="bottom"/>
          </w:tcPr>
          <w:p>
            <w:pPr>
              <w:jc w:val="right"/>
              <w:ind w:right="12"/>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8300" w:type="dxa"/>
            <w:vAlign w:val="bottom"/>
            <w:tcBorders>
              <w:bottom w:val="single" w:sz="8" w:color="0000EE"/>
            </w:tcBorders>
            <w:gridSpan w:val="12"/>
          </w:tcPr>
          <w:p>
            <w:pPr>
              <w:spacing w:after="0" w:line="196" w:lineRule="exact"/>
              <w:rPr>
                <w:rFonts w:ascii="Arial" w:cs="Arial" w:eastAsia="Arial" w:hAnsi="Arial"/>
                <w:sz w:val="18"/>
                <w:szCs w:val="18"/>
                <w:color w:val="0000EE"/>
                <w:w w:val="89"/>
              </w:rPr>
            </w:pPr>
            <w:hyperlink w:anchor="page6">
              <w:r>
                <w:rPr>
                  <w:rFonts w:ascii="Arial" w:cs="Arial" w:eastAsia="Arial" w:hAnsi="Arial"/>
                  <w:sz w:val="18"/>
                  <w:szCs w:val="18"/>
                  <w:color w:val="0000EE"/>
                  <w:w w:val="89"/>
                </w:rPr>
                <w:t>Unaudited Condensed Consolidated Statements of Cash Flows for the three months ended April 30, 2004 and 2003</w:t>
              </w:r>
            </w:hyperlink>
          </w:p>
        </w:tc>
        <w:tc>
          <w:tcPr>
            <w:tcW w:w="1820" w:type="dxa"/>
            <w:vAlign w:val="bottom"/>
          </w:tcPr>
          <w:p>
            <w:pPr>
              <w:spacing w:after="0"/>
              <w:rPr>
                <w:sz w:val="17"/>
                <w:szCs w:val="17"/>
                <w:color w:val="auto"/>
              </w:rPr>
            </w:pPr>
          </w:p>
        </w:tc>
        <w:tc>
          <w:tcPr>
            <w:tcW w:w="520" w:type="dxa"/>
            <w:vAlign w:val="bottom"/>
          </w:tcPr>
          <w:p>
            <w:pPr>
              <w:jc w:val="right"/>
              <w:ind w:right="12"/>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120" w:type="dxa"/>
            <w:vAlign w:val="bottom"/>
            <w:gridSpan w:val="13"/>
          </w:tcPr>
          <w:p>
            <w:pPr>
              <w:spacing w:after="0" w:line="196" w:lineRule="exact"/>
              <w:rPr>
                <w:rFonts w:ascii="Arial" w:cs="Arial" w:eastAsia="Arial" w:hAnsi="Arial"/>
                <w:sz w:val="18"/>
                <w:szCs w:val="18"/>
                <w:color w:val="0000EE"/>
              </w:rPr>
            </w:pPr>
            <w:hyperlink w:anchor="page7">
              <w:r>
                <w:rPr>
                  <w:rFonts w:ascii="Arial" w:cs="Arial" w:eastAsia="Arial" w:hAnsi="Arial"/>
                  <w:sz w:val="18"/>
                  <w:szCs w:val="18"/>
                  <w:color w:val="0000EE"/>
                </w:rPr>
                <w:t>Notes to Unaudited Condensed Consolidated Financial Statements</w:t>
              </w:r>
            </w:hyperlink>
          </w:p>
        </w:tc>
        <w:tc>
          <w:tcPr>
            <w:tcW w:w="520" w:type="dxa"/>
            <w:vAlign w:val="bottom"/>
          </w:tcPr>
          <w:p>
            <w:pPr>
              <w:jc w:val="right"/>
              <w:ind w:right="12"/>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760" w:type="dxa"/>
            <w:vAlign w:val="bottom"/>
            <w:gridSpan w:val="2"/>
            <w:shd w:val="clear" w:color="auto" w:fill="0000EE"/>
          </w:tcPr>
          <w:p>
            <w:pPr>
              <w:spacing w:after="0" w:line="20" w:lineRule="exact"/>
              <w:rPr>
                <w:sz w:val="1"/>
                <w:szCs w:val="1"/>
                <w:color w:val="auto"/>
              </w:rPr>
            </w:pPr>
          </w:p>
        </w:tc>
        <w:tc>
          <w:tcPr>
            <w:tcW w:w="1820" w:type="dxa"/>
            <w:vAlign w:val="bottom"/>
            <w:gridSpan w:val="2"/>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60" w:type="dxa"/>
            <w:vAlign w:val="bottom"/>
            <w:gridSpan w:val="5"/>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17">
              <w:r>
                <w:rPr>
                  <w:rFonts w:ascii="Arial" w:cs="Arial" w:eastAsia="Arial" w:hAnsi="Arial"/>
                  <w:sz w:val="18"/>
                  <w:szCs w:val="18"/>
                  <w:color w:val="0000EE"/>
                  <w:w w:val="90"/>
                </w:rPr>
                <w:t>Item 2.</w:t>
              </w:r>
            </w:hyperlink>
          </w:p>
        </w:tc>
        <w:tc>
          <w:tcPr>
            <w:tcW w:w="260" w:type="dxa"/>
            <w:vAlign w:val="bottom"/>
          </w:tcPr>
          <w:p>
            <w:pPr>
              <w:spacing w:after="0"/>
              <w:rPr>
                <w:sz w:val="17"/>
                <w:szCs w:val="17"/>
                <w:color w:val="auto"/>
              </w:rPr>
            </w:pPr>
          </w:p>
        </w:tc>
        <w:tc>
          <w:tcPr>
            <w:tcW w:w="6460" w:type="dxa"/>
            <w:vAlign w:val="bottom"/>
            <w:tcBorders>
              <w:bottom w:val="single" w:sz="8" w:color="0000EE"/>
            </w:tcBorders>
            <w:gridSpan w:val="8"/>
          </w:tcPr>
          <w:p>
            <w:pPr>
              <w:spacing w:after="0" w:line="196" w:lineRule="exact"/>
              <w:rPr>
                <w:rFonts w:ascii="Arial" w:cs="Arial" w:eastAsia="Arial" w:hAnsi="Arial"/>
                <w:sz w:val="18"/>
                <w:szCs w:val="18"/>
                <w:color w:val="0000EE"/>
                <w:w w:val="90"/>
              </w:rPr>
            </w:pPr>
            <w:hyperlink w:anchor="page17">
              <w:r>
                <w:rPr>
                  <w:rFonts w:ascii="Arial" w:cs="Arial" w:eastAsia="Arial" w:hAnsi="Arial"/>
                  <w:sz w:val="18"/>
                  <w:szCs w:val="18"/>
                  <w:color w:val="0000EE"/>
                  <w:w w:val="90"/>
                </w:rPr>
                <w:t>Management’s Discussion and Analysis of Financial Condition and Results of Operations</w:t>
              </w:r>
            </w:hyperlink>
          </w:p>
        </w:tc>
        <w:tc>
          <w:tcPr>
            <w:tcW w:w="3660" w:type="dxa"/>
            <w:vAlign w:val="bottom"/>
            <w:gridSpan w:val="5"/>
          </w:tcPr>
          <w:p>
            <w:pPr>
              <w:spacing w:after="0"/>
              <w:rPr>
                <w:sz w:val="17"/>
                <w:szCs w:val="17"/>
                <w:color w:val="auto"/>
              </w:rPr>
            </w:pPr>
          </w:p>
        </w:tc>
        <w:tc>
          <w:tcPr>
            <w:tcW w:w="520" w:type="dxa"/>
            <w:vAlign w:val="bottom"/>
          </w:tcPr>
          <w:p>
            <w:pPr>
              <w:jc w:val="right"/>
              <w:ind w:right="12"/>
              <w:spacing w:after="0" w:line="196" w:lineRule="exact"/>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196"/>
        </w:trPr>
        <w:tc>
          <w:tcPr>
            <w:tcW w:w="520" w:type="dxa"/>
            <w:vAlign w:val="bottom"/>
          </w:tcPr>
          <w:p>
            <w:pPr>
              <w:spacing w:after="0" w:line="196" w:lineRule="exact"/>
              <w:rPr>
                <w:rFonts w:ascii="Arial" w:cs="Arial" w:eastAsia="Arial" w:hAnsi="Arial"/>
                <w:sz w:val="18"/>
                <w:szCs w:val="18"/>
                <w:color w:val="0000EE"/>
                <w:w w:val="90"/>
              </w:rPr>
            </w:pPr>
            <w:hyperlink w:anchor="page38">
              <w:r>
                <w:rPr>
                  <w:rFonts w:ascii="Arial" w:cs="Arial" w:eastAsia="Arial" w:hAnsi="Arial"/>
                  <w:sz w:val="18"/>
                  <w:szCs w:val="18"/>
                  <w:color w:val="0000EE"/>
                  <w:w w:val="90"/>
                </w:rPr>
                <w:t>Item 3.</w:t>
              </w:r>
            </w:hyperlink>
          </w:p>
        </w:tc>
        <w:tc>
          <w:tcPr>
            <w:tcW w:w="260" w:type="dxa"/>
            <w:vAlign w:val="bottom"/>
          </w:tcPr>
          <w:p>
            <w:pPr>
              <w:spacing w:after="0"/>
              <w:rPr>
                <w:sz w:val="17"/>
                <w:szCs w:val="17"/>
                <w:color w:val="auto"/>
              </w:rPr>
            </w:pPr>
          </w:p>
        </w:tc>
        <w:tc>
          <w:tcPr>
            <w:tcW w:w="10120" w:type="dxa"/>
            <w:vAlign w:val="bottom"/>
            <w:gridSpan w:val="13"/>
          </w:tcPr>
          <w:p>
            <w:pPr>
              <w:spacing w:after="0" w:line="196" w:lineRule="exact"/>
              <w:rPr>
                <w:rFonts w:ascii="Arial" w:cs="Arial" w:eastAsia="Arial" w:hAnsi="Arial"/>
                <w:sz w:val="18"/>
                <w:szCs w:val="18"/>
                <w:color w:val="0000EE"/>
              </w:rPr>
            </w:pPr>
            <w:hyperlink w:anchor="page38">
              <w:r>
                <w:rPr>
                  <w:rFonts w:ascii="Arial" w:cs="Arial" w:eastAsia="Arial" w:hAnsi="Arial"/>
                  <w:sz w:val="18"/>
                  <w:szCs w:val="18"/>
                  <w:color w:val="0000EE"/>
                </w:rPr>
                <w:t>Quantitative and Qualitative Disclosures about Market Risk</w:t>
              </w:r>
            </w:hyperlink>
          </w:p>
        </w:tc>
        <w:tc>
          <w:tcPr>
            <w:tcW w:w="520" w:type="dxa"/>
            <w:vAlign w:val="bottom"/>
          </w:tcPr>
          <w:p>
            <w:pPr>
              <w:jc w:val="right"/>
              <w:ind w:right="12"/>
              <w:spacing w:after="0" w:line="196" w:lineRule="exact"/>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tcBorders>
          </w:tcPr>
          <w:p>
            <w:pPr>
              <w:spacing w:after="0" w:line="196" w:lineRule="exact"/>
              <w:rPr>
                <w:rFonts w:ascii="Arial" w:cs="Arial" w:eastAsia="Arial" w:hAnsi="Arial"/>
                <w:sz w:val="18"/>
                <w:szCs w:val="18"/>
                <w:color w:val="0000EE"/>
                <w:w w:val="90"/>
              </w:rPr>
            </w:pPr>
            <w:hyperlink w:anchor="page39">
              <w:r>
                <w:rPr>
                  <w:rFonts w:ascii="Arial" w:cs="Arial" w:eastAsia="Arial" w:hAnsi="Arial"/>
                  <w:sz w:val="18"/>
                  <w:szCs w:val="18"/>
                  <w:color w:val="0000EE"/>
                  <w:w w:val="90"/>
                </w:rPr>
                <w:t>Item 4.</w:t>
              </w:r>
            </w:hyperlink>
          </w:p>
        </w:tc>
        <w:tc>
          <w:tcPr>
            <w:tcW w:w="260" w:type="dxa"/>
            <w:vAlign w:val="bottom"/>
          </w:tcPr>
          <w:p>
            <w:pPr>
              <w:spacing w:after="0"/>
              <w:rPr>
                <w:sz w:val="17"/>
                <w:szCs w:val="17"/>
                <w:color w:val="auto"/>
              </w:rPr>
            </w:pPr>
          </w:p>
        </w:tc>
        <w:tc>
          <w:tcPr>
            <w:tcW w:w="4300" w:type="dxa"/>
            <w:vAlign w:val="bottom"/>
            <w:tcBorders>
              <w:top w:val="single" w:sz="8" w:color="0000EE"/>
            </w:tcBorders>
            <w:gridSpan w:val="5"/>
          </w:tcPr>
          <w:p>
            <w:pPr>
              <w:spacing w:after="0" w:line="196" w:lineRule="exact"/>
              <w:rPr>
                <w:rFonts w:ascii="Arial" w:cs="Arial" w:eastAsia="Arial" w:hAnsi="Arial"/>
                <w:sz w:val="18"/>
                <w:szCs w:val="18"/>
                <w:color w:val="0000EE"/>
              </w:rPr>
            </w:pPr>
            <w:hyperlink w:anchor="page39">
              <w:r>
                <w:rPr>
                  <w:rFonts w:ascii="Arial" w:cs="Arial" w:eastAsia="Arial" w:hAnsi="Arial"/>
                  <w:sz w:val="18"/>
                  <w:szCs w:val="18"/>
                  <w:color w:val="0000EE"/>
                </w:rPr>
                <w:t>Controls and Procedures</w:t>
              </w:r>
            </w:hyperlink>
          </w:p>
        </w:tc>
        <w:tc>
          <w:tcPr>
            <w:tcW w:w="5820" w:type="dxa"/>
            <w:vAlign w:val="bottom"/>
            <w:gridSpan w:val="8"/>
          </w:tcPr>
          <w:p>
            <w:pPr>
              <w:spacing w:after="0"/>
              <w:rPr>
                <w:sz w:val="17"/>
                <w:szCs w:val="17"/>
                <w:color w:val="auto"/>
              </w:rPr>
            </w:pPr>
          </w:p>
        </w:tc>
        <w:tc>
          <w:tcPr>
            <w:tcW w:w="520" w:type="dxa"/>
            <w:vAlign w:val="bottom"/>
          </w:tcPr>
          <w:p>
            <w:pPr>
              <w:jc w:val="right"/>
              <w:ind w:right="12"/>
              <w:spacing w:after="0" w:line="196" w:lineRule="exact"/>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tcBorders>
          </w:tcPr>
          <w:p>
            <w:pPr>
              <w:spacing w:after="0"/>
              <w:rPr>
                <w:sz w:val="17"/>
                <w:szCs w:val="17"/>
                <w:color w:val="auto"/>
              </w:rPr>
            </w:pPr>
          </w:p>
        </w:tc>
        <w:tc>
          <w:tcPr>
            <w:tcW w:w="260" w:type="dxa"/>
            <w:vAlign w:val="bottom"/>
          </w:tcPr>
          <w:p>
            <w:pPr>
              <w:spacing w:after="0"/>
              <w:rPr>
                <w:sz w:val="17"/>
                <w:szCs w:val="17"/>
                <w:color w:val="auto"/>
              </w:rPr>
            </w:pPr>
          </w:p>
        </w:tc>
        <w:tc>
          <w:tcPr>
            <w:tcW w:w="156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16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760" w:type="dxa"/>
            <w:vAlign w:val="bottom"/>
            <w:tcBorders>
              <w:bottom w:val="single" w:sz="8" w:color="0000EE"/>
            </w:tcBorders>
            <w:gridSpan w:val="3"/>
          </w:tcPr>
          <w:p>
            <w:pPr>
              <w:jc w:val="center"/>
              <w:spacing w:after="0" w:line="196" w:lineRule="exact"/>
              <w:rPr>
                <w:rFonts w:ascii="Arial" w:cs="Arial" w:eastAsia="Arial" w:hAnsi="Arial"/>
                <w:sz w:val="18"/>
                <w:szCs w:val="18"/>
                <w:b w:val="1"/>
                <w:bCs w:val="1"/>
                <w:color w:val="0000EE"/>
              </w:rPr>
            </w:pPr>
            <w:hyperlink w:anchor="page39">
              <w:r>
                <w:rPr>
                  <w:rFonts w:ascii="Arial" w:cs="Arial" w:eastAsia="Arial" w:hAnsi="Arial"/>
                  <w:sz w:val="18"/>
                  <w:szCs w:val="18"/>
                  <w:b w:val="1"/>
                  <w:bCs w:val="1"/>
                  <w:color w:val="0000EE"/>
                </w:rPr>
                <w:t>PART II. OTHER INFORMATION</w:t>
              </w:r>
            </w:hyperlink>
          </w:p>
        </w:tc>
        <w:tc>
          <w:tcPr>
            <w:tcW w:w="3780" w:type="dxa"/>
            <w:vAlign w:val="bottom"/>
            <w:gridSpan w:val="6"/>
          </w:tcPr>
          <w:p>
            <w:pPr>
              <w:spacing w:after="0"/>
              <w:rPr>
                <w:sz w:val="17"/>
                <w:szCs w:val="17"/>
                <w:color w:val="auto"/>
              </w:rPr>
            </w:pP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2" w:right="239" w:bottom="0" w:gutter="0" w:footer="0" w:header="0"/>
        </w:sectPr>
      </w:pPr>
    </w:p>
    <w:bookmarkStart w:id="2" w:name="page3"/>
    <w:bookmarkEnd w:id="2"/>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20" w:type="dxa"/>
            <w:vAlign w:val="bottom"/>
            <w:gridSpan w:val="2"/>
          </w:tcPr>
          <w:p>
            <w:pPr>
              <w:spacing w:after="0"/>
              <w:rPr>
                <w:rFonts w:ascii="Arial" w:cs="Arial" w:eastAsia="Arial" w:hAnsi="Arial"/>
                <w:sz w:val="18"/>
                <w:szCs w:val="18"/>
                <w:color w:val="0000EE"/>
                <w:w w:val="90"/>
              </w:rPr>
            </w:pPr>
            <w:hyperlink w:anchor="page39">
              <w:r>
                <w:rPr>
                  <w:rFonts w:ascii="Arial" w:cs="Arial" w:eastAsia="Arial" w:hAnsi="Arial"/>
                  <w:sz w:val="18"/>
                  <w:szCs w:val="18"/>
                  <w:color w:val="0000EE"/>
                  <w:w w:val="90"/>
                </w:rPr>
                <w:t>Item 1.</w:t>
              </w:r>
            </w:hyperlink>
          </w:p>
        </w:tc>
        <w:tc>
          <w:tcPr>
            <w:tcW w:w="240" w:type="dxa"/>
            <w:vAlign w:val="bottom"/>
          </w:tcPr>
          <w:p>
            <w:pPr>
              <w:spacing w:after="0"/>
              <w:rPr>
                <w:sz w:val="17"/>
                <w:szCs w:val="17"/>
                <w:color w:val="auto"/>
              </w:rPr>
            </w:pPr>
          </w:p>
        </w:tc>
        <w:tc>
          <w:tcPr>
            <w:tcW w:w="3900" w:type="dxa"/>
            <w:vAlign w:val="bottom"/>
            <w:gridSpan w:val="8"/>
          </w:tcPr>
          <w:p>
            <w:pPr>
              <w:ind w:left="20"/>
              <w:spacing w:after="0"/>
              <w:rPr>
                <w:rFonts w:ascii="Arial" w:cs="Arial" w:eastAsia="Arial" w:hAnsi="Arial"/>
                <w:sz w:val="18"/>
                <w:szCs w:val="18"/>
                <w:color w:val="0000EE"/>
              </w:rPr>
            </w:pPr>
            <w:hyperlink w:anchor="page39">
              <w:r>
                <w:rPr>
                  <w:rFonts w:ascii="Arial" w:cs="Arial" w:eastAsia="Arial" w:hAnsi="Arial"/>
                  <w:sz w:val="18"/>
                  <w:szCs w:val="18"/>
                  <w:color w:val="0000EE"/>
                </w:rPr>
                <w:t>Legal Proceedings</w:t>
              </w:r>
            </w:hyperlink>
          </w:p>
        </w:tc>
        <w:tc>
          <w:tcPr>
            <w:tcW w:w="666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0"/>
        </w:trPr>
        <w:tc>
          <w:tcPr>
            <w:tcW w:w="6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0" w:type="dxa"/>
            <w:vAlign w:val="bottom"/>
            <w:shd w:val="clear" w:color="auto" w:fill="0000EE"/>
          </w:tcPr>
          <w:p>
            <w:pPr>
              <w:spacing w:after="0" w:line="20" w:lineRule="exact"/>
              <w:rPr>
                <w:sz w:val="1"/>
                <w:szCs w:val="1"/>
                <w:color w:val="auto"/>
              </w:rPr>
            </w:pPr>
          </w:p>
        </w:tc>
        <w:tc>
          <w:tcPr>
            <w:tcW w:w="1000" w:type="dxa"/>
            <w:vAlign w:val="bottom"/>
            <w:tcBorders>
              <w:left w:val="single" w:sz="8" w:color="0000EE"/>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r>
      <w:tr>
        <w:trPr>
          <w:trHeight w:val="196"/>
        </w:trPr>
        <w:tc>
          <w:tcPr>
            <w:tcW w:w="4660" w:type="dxa"/>
            <w:vAlign w:val="bottom"/>
            <w:gridSpan w:val="11"/>
          </w:tcPr>
          <w:p>
            <w:pPr>
              <w:spacing w:after="0" w:line="196" w:lineRule="exact"/>
              <w:rPr>
                <w:sz w:val="20"/>
                <w:szCs w:val="20"/>
                <w:color w:val="auto"/>
              </w:rPr>
            </w:pPr>
            <w:r>
              <w:rPr>
                <w:rFonts w:ascii="Arial" w:cs="Arial" w:eastAsia="Arial" w:hAnsi="Arial"/>
                <w:sz w:val="18"/>
                <w:szCs w:val="18"/>
                <w:color w:val="0000EE"/>
              </w:rPr>
              <w:t>Item 2.   Changes in Securities and Use of Proceeds</w:t>
            </w:r>
          </w:p>
        </w:tc>
        <w:tc>
          <w:tcPr>
            <w:tcW w:w="666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20"/>
        </w:trPr>
        <w:tc>
          <w:tcPr>
            <w:tcW w:w="6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0" w:type="dxa"/>
            <w:vAlign w:val="bottom"/>
            <w:shd w:val="clear" w:color="auto" w:fill="0000EE"/>
          </w:tcPr>
          <w:p>
            <w:pPr>
              <w:spacing w:after="0" w:line="20" w:lineRule="exact"/>
              <w:rPr>
                <w:sz w:val="1"/>
                <w:szCs w:val="1"/>
                <w:color w:val="auto"/>
              </w:rPr>
            </w:pPr>
          </w:p>
        </w:tc>
        <w:tc>
          <w:tcPr>
            <w:tcW w:w="10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580" w:type="dxa"/>
            <w:vAlign w:val="bottom"/>
            <w:shd w:val="clear" w:color="auto" w:fill="0000EE"/>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r>
      <w:tr>
        <w:trPr>
          <w:trHeight w:val="196"/>
        </w:trPr>
        <w:tc>
          <w:tcPr>
            <w:tcW w:w="4660" w:type="dxa"/>
            <w:vAlign w:val="bottom"/>
            <w:gridSpan w:val="11"/>
          </w:tcPr>
          <w:p>
            <w:pPr>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Item 3.   Defaults Upon Senior Securities</w:t>
              </w:r>
            </w:hyperlink>
          </w:p>
        </w:tc>
        <w:tc>
          <w:tcPr>
            <w:tcW w:w="666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20"/>
        </w:trPr>
        <w:tc>
          <w:tcPr>
            <w:tcW w:w="6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0" w:type="dxa"/>
            <w:vAlign w:val="bottom"/>
            <w:shd w:val="clear" w:color="auto" w:fill="0000EE"/>
          </w:tcPr>
          <w:p>
            <w:pPr>
              <w:spacing w:after="0" w:line="20" w:lineRule="exact"/>
              <w:rPr>
                <w:sz w:val="1"/>
                <w:szCs w:val="1"/>
                <w:color w:val="auto"/>
              </w:rPr>
            </w:pPr>
          </w:p>
        </w:tc>
        <w:tc>
          <w:tcPr>
            <w:tcW w:w="10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80" w:type="dxa"/>
            <w:vAlign w:val="bottom"/>
            <w:gridSpan w:val="2"/>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r>
      <w:tr>
        <w:trPr>
          <w:trHeight w:val="196"/>
        </w:trPr>
        <w:tc>
          <w:tcPr>
            <w:tcW w:w="520" w:type="dxa"/>
            <w:vAlign w:val="bottom"/>
            <w:gridSpan w:val="2"/>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Item 4.</w:t>
              </w:r>
            </w:hyperlink>
          </w:p>
        </w:tc>
        <w:tc>
          <w:tcPr>
            <w:tcW w:w="240" w:type="dxa"/>
            <w:vAlign w:val="bottom"/>
          </w:tcPr>
          <w:p>
            <w:pPr>
              <w:spacing w:after="0"/>
              <w:rPr>
                <w:sz w:val="17"/>
                <w:szCs w:val="17"/>
                <w:color w:val="auto"/>
              </w:rPr>
            </w:pPr>
          </w:p>
        </w:tc>
        <w:tc>
          <w:tcPr>
            <w:tcW w:w="3900" w:type="dxa"/>
            <w:vAlign w:val="bottom"/>
            <w:gridSpan w:val="8"/>
          </w:tcPr>
          <w:p>
            <w:pPr>
              <w:ind w:left="20"/>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Submission of Matters to a Vote of Securities Holders</w:t>
              </w:r>
            </w:hyperlink>
          </w:p>
        </w:tc>
        <w:tc>
          <w:tcPr>
            <w:tcW w:w="666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20"/>
        </w:trPr>
        <w:tc>
          <w:tcPr>
            <w:tcW w:w="6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0" w:type="dxa"/>
            <w:vAlign w:val="bottom"/>
            <w:shd w:val="clear" w:color="auto" w:fill="0000EE"/>
          </w:tcPr>
          <w:p>
            <w:pPr>
              <w:spacing w:after="0" w:line="20" w:lineRule="exact"/>
              <w:rPr>
                <w:sz w:val="1"/>
                <w:szCs w:val="1"/>
                <w:color w:val="auto"/>
              </w:rPr>
            </w:pPr>
          </w:p>
        </w:tc>
        <w:tc>
          <w:tcPr>
            <w:tcW w:w="1180" w:type="dxa"/>
            <w:vAlign w:val="bottom"/>
            <w:tcBorders>
              <w:left w:val="single" w:sz="8" w:color="0000EE"/>
            </w:tcBorders>
            <w:gridSpan w:val="2"/>
            <w:shd w:val="clear" w:color="auto" w:fill="0000EE"/>
          </w:tcPr>
          <w:p>
            <w:pPr>
              <w:spacing w:after="0" w:line="20" w:lineRule="exact"/>
              <w:rPr>
                <w:sz w:val="1"/>
                <w:szCs w:val="1"/>
                <w:color w:val="auto"/>
              </w:rPr>
            </w:pPr>
          </w:p>
        </w:tc>
        <w:tc>
          <w:tcPr>
            <w:tcW w:w="1380" w:type="dxa"/>
            <w:vAlign w:val="bottom"/>
            <w:gridSpan w:val="2"/>
            <w:shd w:val="clear" w:color="auto" w:fill="0000EE"/>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r>
      <w:tr>
        <w:trPr>
          <w:trHeight w:val="196"/>
        </w:trPr>
        <w:tc>
          <w:tcPr>
            <w:tcW w:w="520" w:type="dxa"/>
            <w:vAlign w:val="bottom"/>
            <w:gridSpan w:val="2"/>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Item 5.</w:t>
              </w:r>
            </w:hyperlink>
          </w:p>
        </w:tc>
        <w:tc>
          <w:tcPr>
            <w:tcW w:w="240" w:type="dxa"/>
            <w:vAlign w:val="bottom"/>
          </w:tcPr>
          <w:p>
            <w:pPr>
              <w:spacing w:after="0"/>
              <w:rPr>
                <w:sz w:val="17"/>
                <w:szCs w:val="17"/>
                <w:color w:val="auto"/>
              </w:rPr>
            </w:pPr>
          </w:p>
        </w:tc>
        <w:tc>
          <w:tcPr>
            <w:tcW w:w="3900" w:type="dxa"/>
            <w:vAlign w:val="bottom"/>
            <w:gridSpan w:val="8"/>
          </w:tcPr>
          <w:p>
            <w:pPr>
              <w:ind w:left="20"/>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Other Information</w:t>
              </w:r>
            </w:hyperlink>
          </w:p>
        </w:tc>
        <w:tc>
          <w:tcPr>
            <w:tcW w:w="666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20"/>
        </w:trPr>
        <w:tc>
          <w:tcPr>
            <w:tcW w:w="6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0" w:type="dxa"/>
            <w:vAlign w:val="bottom"/>
            <w:shd w:val="clear" w:color="auto" w:fill="0000EE"/>
          </w:tcPr>
          <w:p>
            <w:pPr>
              <w:spacing w:after="0" w:line="20" w:lineRule="exact"/>
              <w:rPr>
                <w:sz w:val="1"/>
                <w:szCs w:val="1"/>
                <w:color w:val="auto"/>
              </w:rPr>
            </w:pPr>
          </w:p>
        </w:tc>
        <w:tc>
          <w:tcPr>
            <w:tcW w:w="1180" w:type="dxa"/>
            <w:vAlign w:val="bottom"/>
            <w:gridSpan w:val="2"/>
          </w:tcPr>
          <w:p>
            <w:pPr>
              <w:spacing w:after="0" w:line="20" w:lineRule="exact"/>
              <w:rPr>
                <w:sz w:val="1"/>
                <w:szCs w:val="1"/>
                <w:color w:val="auto"/>
              </w:rPr>
            </w:pPr>
          </w:p>
        </w:tc>
        <w:tc>
          <w:tcPr>
            <w:tcW w:w="1380" w:type="dxa"/>
            <w:vAlign w:val="bottom"/>
            <w:gridSpan w:val="2"/>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r>
      <w:tr>
        <w:trPr>
          <w:trHeight w:val="196"/>
        </w:trPr>
        <w:tc>
          <w:tcPr>
            <w:tcW w:w="520" w:type="dxa"/>
            <w:vAlign w:val="bottom"/>
            <w:gridSpan w:val="2"/>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Item 6.</w:t>
              </w:r>
            </w:hyperlink>
          </w:p>
        </w:tc>
        <w:tc>
          <w:tcPr>
            <w:tcW w:w="240" w:type="dxa"/>
            <w:vAlign w:val="bottom"/>
          </w:tcPr>
          <w:p>
            <w:pPr>
              <w:spacing w:after="0"/>
              <w:rPr>
                <w:sz w:val="17"/>
                <w:szCs w:val="17"/>
                <w:color w:val="auto"/>
              </w:rPr>
            </w:pPr>
          </w:p>
        </w:tc>
        <w:tc>
          <w:tcPr>
            <w:tcW w:w="3900" w:type="dxa"/>
            <w:vAlign w:val="bottom"/>
            <w:gridSpan w:val="8"/>
          </w:tcPr>
          <w:p>
            <w:pPr>
              <w:ind w:left="20"/>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Exhibits and Reports on Form 8-K</w:t>
              </w:r>
            </w:hyperlink>
          </w:p>
        </w:tc>
        <w:tc>
          <w:tcPr>
            <w:tcW w:w="666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20"/>
        </w:trPr>
        <w:tc>
          <w:tcPr>
            <w:tcW w:w="6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180" w:type="dxa"/>
            <w:vAlign w:val="bottom"/>
            <w:gridSpan w:val="3"/>
            <w:shd w:val="clear" w:color="auto" w:fill="0000EE"/>
          </w:tcPr>
          <w:p>
            <w:pPr>
              <w:spacing w:after="0" w:line="20" w:lineRule="exact"/>
              <w:rPr>
                <w:sz w:val="1"/>
                <w:szCs w:val="1"/>
                <w:color w:val="auto"/>
              </w:rPr>
            </w:pPr>
          </w:p>
        </w:tc>
        <w:tc>
          <w:tcPr>
            <w:tcW w:w="1380" w:type="dxa"/>
            <w:vAlign w:val="bottom"/>
            <w:gridSpan w:val="2"/>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r>
      <w:tr>
        <w:trPr>
          <w:trHeight w:val="196"/>
        </w:trPr>
        <w:tc>
          <w:tcPr>
            <w:tcW w:w="4660" w:type="dxa"/>
            <w:vAlign w:val="bottom"/>
            <w:gridSpan w:val="11"/>
          </w:tcPr>
          <w:p>
            <w:pPr>
              <w:spacing w:after="0" w:line="196" w:lineRule="exact"/>
              <w:rPr>
                <w:rFonts w:ascii="Arial" w:cs="Arial" w:eastAsia="Arial" w:hAnsi="Arial"/>
                <w:sz w:val="18"/>
                <w:szCs w:val="18"/>
                <w:color w:val="0000EE"/>
              </w:rPr>
            </w:pPr>
            <w:hyperlink w:anchor="page42">
              <w:r>
                <w:rPr>
                  <w:rFonts w:ascii="Arial" w:cs="Arial" w:eastAsia="Arial" w:hAnsi="Arial"/>
                  <w:sz w:val="18"/>
                  <w:szCs w:val="18"/>
                  <w:color w:val="0000EE"/>
                </w:rPr>
                <w:t>Signatures</w:t>
              </w:r>
            </w:hyperlink>
          </w:p>
        </w:tc>
        <w:tc>
          <w:tcPr>
            <w:tcW w:w="666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r>
      <w:tr>
        <w:trPr>
          <w:trHeight w:val="20"/>
        </w:trPr>
        <w:tc>
          <w:tcPr>
            <w:tcW w:w="6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560" w:type="dxa"/>
            <w:vAlign w:val="bottom"/>
            <w:gridSpan w:val="5"/>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r>
      <w:tr>
        <w:trPr>
          <w:trHeight w:val="196"/>
        </w:trPr>
        <w:tc>
          <w:tcPr>
            <w:tcW w:w="1000" w:type="dxa"/>
            <w:vAlign w:val="bottom"/>
            <w:tcBorders>
              <w:bottom w:val="single" w:sz="8" w:color="0000EE"/>
            </w:tcBorders>
            <w:gridSpan w:val="5"/>
          </w:tcPr>
          <w:p>
            <w:pPr>
              <w:spacing w:after="0" w:line="196" w:lineRule="exact"/>
              <w:rPr>
                <w:rFonts w:ascii="Arial" w:cs="Arial" w:eastAsia="Arial" w:hAnsi="Arial"/>
                <w:sz w:val="18"/>
                <w:szCs w:val="18"/>
                <w:color w:val="0000EE"/>
                <w:w w:val="95"/>
              </w:rPr>
            </w:pPr>
            <w:hyperlink w:anchor="page43">
              <w:r>
                <w:rPr>
                  <w:rFonts w:ascii="Arial" w:cs="Arial" w:eastAsia="Arial" w:hAnsi="Arial"/>
                  <w:sz w:val="18"/>
                  <w:szCs w:val="18"/>
                  <w:color w:val="0000EE"/>
                  <w:w w:val="95"/>
                </w:rPr>
                <w:t>Exhibit Index</w:t>
              </w:r>
            </w:hyperlink>
          </w:p>
        </w:tc>
        <w:tc>
          <w:tcPr>
            <w:tcW w:w="3660" w:type="dxa"/>
            <w:vAlign w:val="bottom"/>
            <w:gridSpan w:val="6"/>
          </w:tcPr>
          <w:p>
            <w:pPr>
              <w:spacing w:after="0"/>
              <w:rPr>
                <w:sz w:val="17"/>
                <w:szCs w:val="17"/>
                <w:color w:val="auto"/>
              </w:rPr>
            </w:pPr>
          </w:p>
        </w:tc>
        <w:tc>
          <w:tcPr>
            <w:tcW w:w="6660" w:type="dxa"/>
            <w:vAlign w:val="bottom"/>
          </w:tcPr>
          <w:p>
            <w:pPr>
              <w:jc w:val="right"/>
              <w:spacing w:after="0" w:line="196" w:lineRule="exact"/>
              <w:rPr>
                <w:sz w:val="20"/>
                <w:szCs w:val="20"/>
                <w:color w:val="auto"/>
              </w:rPr>
            </w:pPr>
            <w:r>
              <w:rPr>
                <w:rFonts w:ascii="Arial" w:cs="Arial" w:eastAsia="Arial" w:hAnsi="Arial"/>
                <w:sz w:val="18"/>
                <w:szCs w:val="18"/>
                <w:color w:val="auto"/>
              </w:rPr>
              <w:t>42</w:t>
            </w:r>
          </w:p>
        </w:tc>
      </w:tr>
      <w:tr>
        <w:trPr>
          <w:trHeight w:val="196"/>
        </w:trPr>
        <w:tc>
          <w:tcPr>
            <w:tcW w:w="60" w:type="dxa"/>
            <w:vAlign w:val="bottom"/>
          </w:tcPr>
          <w:p>
            <w:pPr>
              <w:spacing w:after="0"/>
              <w:rPr>
                <w:sz w:val="17"/>
                <w:szCs w:val="17"/>
                <w:color w:val="auto"/>
              </w:rPr>
            </w:pPr>
          </w:p>
        </w:tc>
        <w:tc>
          <w:tcPr>
            <w:tcW w:w="4600" w:type="dxa"/>
            <w:vAlign w:val="bottom"/>
            <w:gridSpan w:val="10"/>
          </w:tcPr>
          <w:p>
            <w:pPr>
              <w:spacing w:after="0" w:line="196" w:lineRule="exact"/>
              <w:rPr>
                <w:sz w:val="20"/>
                <w:szCs w:val="20"/>
                <w:color w:val="auto"/>
              </w:rPr>
            </w:pPr>
            <w:r>
              <w:rPr>
                <w:rFonts w:ascii="Arial" w:cs="Arial" w:eastAsia="Arial" w:hAnsi="Arial"/>
                <w:sz w:val="18"/>
                <w:szCs w:val="18"/>
                <w:color w:val="0000EE"/>
              </w:rPr>
              <w:t>EXHIBIT 31.1</w:t>
            </w:r>
          </w:p>
        </w:tc>
        <w:tc>
          <w:tcPr>
            <w:tcW w:w="6660" w:type="dxa"/>
            <w:vAlign w:val="bottom"/>
          </w:tcPr>
          <w:p>
            <w:pPr>
              <w:spacing w:after="0"/>
              <w:rPr>
                <w:sz w:val="17"/>
                <w:szCs w:val="17"/>
                <w:color w:val="auto"/>
              </w:rPr>
            </w:pPr>
          </w:p>
        </w:tc>
      </w:tr>
      <w:tr>
        <w:trPr>
          <w:trHeight w:val="20"/>
        </w:trPr>
        <w:tc>
          <w:tcPr>
            <w:tcW w:w="60" w:type="dxa"/>
            <w:vAlign w:val="bottom"/>
          </w:tcPr>
          <w:p>
            <w:pPr>
              <w:spacing w:after="0" w:line="20" w:lineRule="exact"/>
              <w:rPr>
                <w:sz w:val="1"/>
                <w:szCs w:val="1"/>
                <w:color w:val="auto"/>
              </w:rPr>
            </w:pPr>
          </w:p>
        </w:tc>
        <w:tc>
          <w:tcPr>
            <w:tcW w:w="1040" w:type="dxa"/>
            <w:vAlign w:val="bottom"/>
            <w:gridSpan w:val="5"/>
            <w:shd w:val="clear" w:color="auto" w:fill="0000EE"/>
          </w:tcPr>
          <w:p>
            <w:pPr>
              <w:spacing w:after="0" w:line="20" w:lineRule="exact"/>
              <w:rPr>
                <w:sz w:val="1"/>
                <w:szCs w:val="1"/>
                <w:color w:val="auto"/>
              </w:rPr>
            </w:pPr>
          </w:p>
        </w:tc>
        <w:tc>
          <w:tcPr>
            <w:tcW w:w="3560" w:type="dxa"/>
            <w:vAlign w:val="bottom"/>
            <w:gridSpan w:val="5"/>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r>
      <w:tr>
        <w:trPr>
          <w:trHeight w:val="196"/>
        </w:trPr>
        <w:tc>
          <w:tcPr>
            <w:tcW w:w="60" w:type="dxa"/>
            <w:vAlign w:val="bottom"/>
          </w:tcPr>
          <w:p>
            <w:pPr>
              <w:spacing w:after="0"/>
              <w:rPr>
                <w:sz w:val="17"/>
                <w:szCs w:val="17"/>
                <w:color w:val="auto"/>
              </w:rPr>
            </w:pPr>
          </w:p>
        </w:tc>
        <w:tc>
          <w:tcPr>
            <w:tcW w:w="4600" w:type="dxa"/>
            <w:vAlign w:val="bottom"/>
            <w:gridSpan w:val="10"/>
          </w:tcPr>
          <w:p>
            <w:pPr>
              <w:spacing w:after="0" w:line="196" w:lineRule="exact"/>
              <w:rPr>
                <w:sz w:val="20"/>
                <w:szCs w:val="20"/>
                <w:color w:val="auto"/>
              </w:rPr>
            </w:pPr>
            <w:r>
              <w:rPr>
                <w:rFonts w:ascii="Arial" w:cs="Arial" w:eastAsia="Arial" w:hAnsi="Arial"/>
                <w:sz w:val="18"/>
                <w:szCs w:val="18"/>
                <w:color w:val="0000EE"/>
              </w:rPr>
              <w:t>EXHIBIT 31.2</w:t>
            </w:r>
          </w:p>
        </w:tc>
        <w:tc>
          <w:tcPr>
            <w:tcW w:w="6660" w:type="dxa"/>
            <w:vAlign w:val="bottom"/>
          </w:tcPr>
          <w:p>
            <w:pPr>
              <w:spacing w:after="0"/>
              <w:rPr>
                <w:sz w:val="17"/>
                <w:szCs w:val="17"/>
                <w:color w:val="auto"/>
              </w:rPr>
            </w:pPr>
          </w:p>
        </w:tc>
      </w:tr>
      <w:tr>
        <w:trPr>
          <w:trHeight w:val="20"/>
        </w:trPr>
        <w:tc>
          <w:tcPr>
            <w:tcW w:w="60" w:type="dxa"/>
            <w:vAlign w:val="bottom"/>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r>
    </w:tbl>
    <w:p>
      <w:pPr>
        <w:spacing w:after="0" w:line="19" w:lineRule="exact"/>
        <w:rPr>
          <w:sz w:val="20"/>
          <w:szCs w:val="20"/>
          <w:color w:val="auto"/>
        </w:rPr>
      </w:pPr>
    </w:p>
    <w:p>
      <w:pPr>
        <w:ind w:left="60"/>
        <w:spacing w:after="0"/>
        <w:rPr>
          <w:sz w:val="20"/>
          <w:szCs w:val="20"/>
          <w:color w:val="auto"/>
        </w:rPr>
      </w:pPr>
      <w:r>
        <w:rPr>
          <w:rFonts w:ascii="Arial" w:cs="Arial" w:eastAsia="Arial" w:hAnsi="Arial"/>
          <w:sz w:val="18"/>
          <w:szCs w:val="18"/>
          <w:u w:val="single" w:color="auto"/>
          <w:color w:val="0000EE"/>
        </w:rPr>
        <w:t>EXHIBIT 32.1</w:t>
      </w:r>
    </w:p>
    <w:p>
      <w:pPr>
        <w:spacing w:after="0" w:line="15" w:lineRule="exact"/>
        <w:rPr>
          <w:sz w:val="20"/>
          <w:szCs w:val="20"/>
          <w:color w:val="auto"/>
        </w:rPr>
      </w:pPr>
    </w:p>
    <w:p>
      <w:pPr>
        <w:ind w:left="60"/>
        <w:spacing w:after="0"/>
        <w:rPr>
          <w:sz w:val="20"/>
          <w:szCs w:val="20"/>
          <w:color w:val="auto"/>
        </w:rPr>
      </w:pPr>
      <w:r>
        <w:rPr>
          <w:rFonts w:ascii="Arial" w:cs="Arial" w:eastAsia="Arial" w:hAnsi="Arial"/>
          <w:sz w:val="18"/>
          <w:szCs w:val="18"/>
          <w:u w:val="single" w:color="auto"/>
          <w:color w:val="0000EE"/>
        </w:rPr>
        <w:t>EXHIBIT 32.2</w:t>
      </w:r>
    </w:p>
    <w:p>
      <w:pPr>
        <w:spacing w:after="0" w:line="18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108" w:right="3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185" w:lineRule="exact"/>
        <w:rPr>
          <w:sz w:val="20"/>
          <w:szCs w:val="20"/>
          <w:color w:val="auto"/>
        </w:rPr>
      </w:pPr>
    </w:p>
    <w:p>
      <w:pPr>
        <w:ind w:left="4020"/>
        <w:spacing w:after="0"/>
        <w:rPr>
          <w:sz w:val="20"/>
          <w:szCs w:val="20"/>
          <w:color w:val="auto"/>
        </w:rPr>
      </w:pPr>
      <w:r>
        <w:rPr>
          <w:rFonts w:ascii="Arial" w:cs="Arial" w:eastAsia="Arial" w:hAnsi="Arial"/>
          <w:sz w:val="18"/>
          <w:szCs w:val="18"/>
          <w:b w:val="1"/>
          <w:bCs w:val="1"/>
          <w:color w:val="auto"/>
        </w:rPr>
        <w:t>MARVELL TECHNOLOGY GROUP LTD.</w:t>
      </w:r>
    </w:p>
    <w:p>
      <w:pPr>
        <w:spacing w:after="0" w:line="185" w:lineRule="exact"/>
        <w:rPr>
          <w:sz w:val="20"/>
          <w:szCs w:val="20"/>
          <w:color w:val="auto"/>
        </w:rPr>
      </w:pPr>
    </w:p>
    <w:p>
      <w:pPr>
        <w:ind w:left="3000"/>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2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April 30,</w:t>
            </w:r>
          </w:p>
        </w:tc>
        <w:tc>
          <w:tcPr>
            <w:tcW w:w="3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2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86"/>
        </w:trPr>
        <w:tc>
          <w:tcPr>
            <w:tcW w:w="76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20" w:type="dxa"/>
            <w:vAlign w:val="bottom"/>
          </w:tcPr>
          <w:p>
            <w:pPr>
              <w:jc w:val="right"/>
              <w:ind w:right="151"/>
              <w:spacing w:after="0"/>
              <w:rPr>
                <w:sz w:val="20"/>
                <w:szCs w:val="20"/>
                <w:color w:val="auto"/>
              </w:rPr>
            </w:pPr>
            <w:r>
              <w:rPr>
                <w:rFonts w:ascii="Arial" w:cs="Arial" w:eastAsia="Arial" w:hAnsi="Arial"/>
                <w:sz w:val="14"/>
                <w:szCs w:val="14"/>
                <w:b w:val="1"/>
                <w:bCs w:val="1"/>
                <w:color w:val="auto"/>
              </w:rPr>
              <w:t>2004</w:t>
            </w:r>
          </w:p>
        </w:tc>
        <w:tc>
          <w:tcPr>
            <w:tcW w:w="5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jc w:val="right"/>
              <w:ind w:right="131"/>
              <w:spacing w:after="0"/>
              <w:rPr>
                <w:sz w:val="20"/>
                <w:szCs w:val="20"/>
                <w:color w:val="auto"/>
              </w:rPr>
            </w:pPr>
            <w:r>
              <w:rPr>
                <w:rFonts w:ascii="Arial" w:cs="Arial" w:eastAsia="Arial" w:hAnsi="Arial"/>
                <w:sz w:val="14"/>
                <w:szCs w:val="14"/>
                <w:b w:val="1"/>
                <w:bCs w:val="1"/>
                <w:color w:val="auto"/>
              </w:rPr>
              <w:t>2004</w:t>
            </w:r>
          </w:p>
        </w:tc>
        <w:tc>
          <w:tcPr>
            <w:tcW w:w="5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7620" w:type="dxa"/>
            <w:vAlign w:val="bottom"/>
          </w:tcPr>
          <w:p>
            <w:pPr>
              <w:spacing w:after="0"/>
              <w:rPr>
                <w:sz w:val="5"/>
                <w:szCs w:val="5"/>
                <w:color w:val="auto"/>
              </w:rPr>
            </w:pPr>
          </w:p>
        </w:tc>
        <w:tc>
          <w:tcPr>
            <w:tcW w:w="520" w:type="dxa"/>
            <w:vAlign w:val="bottom"/>
            <w:tcBorders>
              <w:bottom w:val="single" w:sz="8" w:color="808080"/>
            </w:tcBorders>
          </w:tcPr>
          <w:p>
            <w:pPr>
              <w:spacing w:after="0"/>
              <w:rPr>
                <w:sz w:val="5"/>
                <w:szCs w:val="5"/>
                <w:color w:val="auto"/>
              </w:rPr>
            </w:pPr>
          </w:p>
        </w:tc>
        <w:tc>
          <w:tcPr>
            <w:tcW w:w="720" w:type="dxa"/>
            <w:vAlign w:val="bottom"/>
            <w:tcBorders>
              <w:bottom w:val="single" w:sz="8" w:color="808080"/>
            </w:tcBorders>
          </w:tcPr>
          <w:p>
            <w:pPr>
              <w:spacing w:after="0"/>
              <w:rPr>
                <w:sz w:val="5"/>
                <w:szCs w:val="5"/>
                <w:color w:val="auto"/>
              </w:rPr>
            </w:pPr>
          </w:p>
        </w:tc>
        <w:tc>
          <w:tcPr>
            <w:tcW w:w="500" w:type="dxa"/>
            <w:vAlign w:val="bottom"/>
            <w:tcBorders>
              <w:bottom w:val="single" w:sz="8" w:color="808080"/>
            </w:tcBorders>
          </w:tcPr>
          <w:p>
            <w:pPr>
              <w:spacing w:after="0"/>
              <w:rPr>
                <w:sz w:val="5"/>
                <w:szCs w:val="5"/>
                <w:color w:val="auto"/>
              </w:rPr>
            </w:pPr>
          </w:p>
        </w:tc>
        <w:tc>
          <w:tcPr>
            <w:tcW w:w="300" w:type="dxa"/>
            <w:vAlign w:val="bottom"/>
          </w:tcPr>
          <w:p>
            <w:pPr>
              <w:spacing w:after="0"/>
              <w:rPr>
                <w:sz w:val="5"/>
                <w:szCs w:val="5"/>
                <w:color w:val="auto"/>
              </w:rPr>
            </w:pPr>
          </w:p>
        </w:tc>
        <w:tc>
          <w:tcPr>
            <w:tcW w:w="540" w:type="dxa"/>
            <w:vAlign w:val="bottom"/>
            <w:tcBorders>
              <w:bottom w:val="single" w:sz="8" w:color="808080"/>
            </w:tcBorders>
          </w:tcPr>
          <w:p>
            <w:pPr>
              <w:spacing w:after="0"/>
              <w:rPr>
                <w:sz w:val="5"/>
                <w:szCs w:val="5"/>
                <w:color w:val="auto"/>
              </w:rPr>
            </w:pPr>
          </w:p>
        </w:tc>
        <w:tc>
          <w:tcPr>
            <w:tcW w:w="700" w:type="dxa"/>
            <w:vAlign w:val="bottom"/>
            <w:tcBorders>
              <w:bottom w:val="single" w:sz="8" w:color="808080"/>
            </w:tcBorders>
          </w:tcPr>
          <w:p>
            <w:pPr>
              <w:spacing w:after="0"/>
              <w:rPr>
                <w:sz w:val="5"/>
                <w:szCs w:val="5"/>
                <w:color w:val="auto"/>
              </w:rPr>
            </w:pPr>
          </w:p>
        </w:tc>
        <w:tc>
          <w:tcPr>
            <w:tcW w:w="52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7620" w:type="dxa"/>
            <w:vAlign w:val="bottom"/>
          </w:tcPr>
          <w:p>
            <w:pPr>
              <w:spacing w:after="0"/>
              <w:rPr>
                <w:sz w:val="5"/>
                <w:szCs w:val="5"/>
                <w:color w:val="auto"/>
              </w:rPr>
            </w:pPr>
          </w:p>
        </w:tc>
        <w:tc>
          <w:tcPr>
            <w:tcW w:w="520" w:type="dxa"/>
            <w:vAlign w:val="bottom"/>
          </w:tcPr>
          <w:p>
            <w:pPr>
              <w:spacing w:after="0"/>
              <w:rPr>
                <w:sz w:val="5"/>
                <w:szCs w:val="5"/>
                <w:color w:val="auto"/>
              </w:rPr>
            </w:pPr>
          </w:p>
        </w:tc>
        <w:tc>
          <w:tcPr>
            <w:tcW w:w="720" w:type="dxa"/>
            <w:vAlign w:val="bottom"/>
          </w:tcPr>
          <w:p>
            <w:pPr>
              <w:spacing w:after="0"/>
              <w:rPr>
                <w:sz w:val="5"/>
                <w:szCs w:val="5"/>
                <w:color w:val="auto"/>
              </w:rPr>
            </w:pPr>
          </w:p>
        </w:tc>
        <w:tc>
          <w:tcPr>
            <w:tcW w:w="500" w:type="dxa"/>
            <w:vAlign w:val="bottom"/>
          </w:tcPr>
          <w:p>
            <w:pPr>
              <w:spacing w:after="0"/>
              <w:rPr>
                <w:sz w:val="5"/>
                <w:szCs w:val="5"/>
                <w:color w:val="auto"/>
              </w:rPr>
            </w:pPr>
          </w:p>
        </w:tc>
        <w:tc>
          <w:tcPr>
            <w:tcW w:w="300" w:type="dxa"/>
            <w:vAlign w:val="bottom"/>
          </w:tcPr>
          <w:p>
            <w:pPr>
              <w:spacing w:after="0"/>
              <w:rPr>
                <w:sz w:val="5"/>
                <w:szCs w:val="5"/>
                <w:color w:val="auto"/>
              </w:rPr>
            </w:pPr>
          </w:p>
        </w:tc>
        <w:tc>
          <w:tcPr>
            <w:tcW w:w="540" w:type="dxa"/>
            <w:vAlign w:val="bottom"/>
          </w:tcPr>
          <w:p>
            <w:pPr>
              <w:spacing w:after="0"/>
              <w:rPr>
                <w:sz w:val="5"/>
                <w:szCs w:val="5"/>
                <w:color w:val="auto"/>
              </w:rPr>
            </w:pPr>
          </w:p>
        </w:tc>
        <w:tc>
          <w:tcPr>
            <w:tcW w:w="700" w:type="dxa"/>
            <w:vAlign w:val="bottom"/>
          </w:tcPr>
          <w:p>
            <w:pPr>
              <w:spacing w:after="0"/>
              <w:rPr>
                <w:sz w:val="5"/>
                <w:szCs w:val="5"/>
                <w:color w:val="auto"/>
              </w:rPr>
            </w:pPr>
          </w:p>
        </w:tc>
        <w:tc>
          <w:tcPr>
            <w:tcW w:w="5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3320"/>
              <w:spacing w:after="0"/>
              <w:rPr>
                <w:sz w:val="20"/>
                <w:szCs w:val="20"/>
                <w:color w:val="auto"/>
              </w:rPr>
            </w:pPr>
            <w:r>
              <w:rPr>
                <w:rFonts w:ascii="Arial" w:cs="Arial" w:eastAsia="Arial" w:hAnsi="Arial"/>
                <w:sz w:val="18"/>
                <w:szCs w:val="18"/>
                <w:b w:val="1"/>
                <w:bCs w:val="1"/>
                <w:color w:val="auto"/>
              </w:rPr>
              <w:t>ASSETS</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Current assets:</w:t>
            </w: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Cash and cash equivalents</w:t>
            </w:r>
          </w:p>
        </w:tc>
        <w:tc>
          <w:tcPr>
            <w:tcW w:w="5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245,875</w:t>
            </w:r>
          </w:p>
        </w:tc>
        <w:tc>
          <w:tcPr>
            <w:tcW w:w="500" w:type="dxa"/>
            <w:vAlign w:val="bottom"/>
            <w:tcBorders>
              <w:left w:val="single" w:sz="8" w:color="EEEEEE"/>
            </w:tcBorders>
            <w:shd w:val="clear" w:color="auto" w:fill="EEEEEE"/>
          </w:tcPr>
          <w:p>
            <w:pPr>
              <w:spacing w:after="0"/>
              <w:rPr>
                <w:sz w:val="18"/>
                <w:szCs w:val="18"/>
                <w:color w:val="auto"/>
              </w:rPr>
            </w:pPr>
          </w:p>
        </w:tc>
        <w:tc>
          <w:tcPr>
            <w:tcW w:w="84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224,399</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140"/>
              <w:spacing w:after="0"/>
              <w:rPr>
                <w:sz w:val="20"/>
                <w:szCs w:val="20"/>
                <w:color w:val="auto"/>
              </w:rPr>
            </w:pPr>
            <w:r>
              <w:rPr>
                <w:rFonts w:ascii="Arial" w:cs="Arial" w:eastAsia="Arial" w:hAnsi="Arial"/>
                <w:sz w:val="18"/>
                <w:szCs w:val="18"/>
                <w:color w:val="auto"/>
              </w:rPr>
              <w:t>Short-term investments</w:t>
            </w:r>
          </w:p>
        </w:tc>
        <w:tc>
          <w:tcPr>
            <w:tcW w:w="5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175,537</w:t>
            </w: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161,872</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Accounts receivable, net of allowances of $2,852 and $2,849</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151,453</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136,513</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140"/>
              <w:spacing w:after="0"/>
              <w:rPr>
                <w:sz w:val="20"/>
                <w:szCs w:val="20"/>
                <w:color w:val="auto"/>
              </w:rPr>
            </w:pPr>
            <w:r>
              <w:rPr>
                <w:rFonts w:ascii="Arial" w:cs="Arial" w:eastAsia="Arial" w:hAnsi="Arial"/>
                <w:sz w:val="18"/>
                <w:szCs w:val="18"/>
                <w:color w:val="auto"/>
              </w:rPr>
              <w:t>Inventories</w:t>
            </w:r>
          </w:p>
        </w:tc>
        <w:tc>
          <w:tcPr>
            <w:tcW w:w="5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108,018</w:t>
            </w: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91,785</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Prepaid expenses and other current assets</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11,856</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12,166</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620" w:type="dxa"/>
            <w:vAlign w:val="bottom"/>
          </w:tcPr>
          <w:p>
            <w:pPr>
              <w:ind w:left="140"/>
              <w:spacing w:after="0"/>
              <w:rPr>
                <w:sz w:val="20"/>
                <w:szCs w:val="20"/>
                <w:color w:val="auto"/>
              </w:rPr>
            </w:pPr>
            <w:r>
              <w:rPr>
                <w:rFonts w:ascii="Arial" w:cs="Arial" w:eastAsia="Arial" w:hAnsi="Arial"/>
                <w:sz w:val="18"/>
                <w:szCs w:val="18"/>
                <w:color w:val="auto"/>
              </w:rPr>
              <w:t>Deferred income taxes</w:t>
            </w:r>
          </w:p>
        </w:tc>
        <w:tc>
          <w:tcPr>
            <w:tcW w:w="5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6,547</w:t>
            </w:r>
          </w:p>
        </w:tc>
        <w:tc>
          <w:tcPr>
            <w:tcW w:w="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6,547</w:t>
            </w:r>
          </w:p>
        </w:tc>
        <w:tc>
          <w:tcPr>
            <w:tcW w:w="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7620" w:type="dxa"/>
            <w:vAlign w:val="bottom"/>
          </w:tcPr>
          <w:p>
            <w:pPr>
              <w:spacing w:after="0"/>
              <w:rPr>
                <w:sz w:val="2"/>
                <w:szCs w:val="2"/>
                <w:color w:val="auto"/>
              </w:rPr>
            </w:pPr>
          </w:p>
        </w:tc>
        <w:tc>
          <w:tcPr>
            <w:tcW w:w="520" w:type="dxa"/>
            <w:vAlign w:val="bottom"/>
          </w:tcPr>
          <w:p>
            <w:pPr>
              <w:spacing w:after="0"/>
              <w:rPr>
                <w:sz w:val="2"/>
                <w:szCs w:val="2"/>
                <w:color w:val="auto"/>
              </w:rPr>
            </w:pPr>
          </w:p>
        </w:tc>
        <w:tc>
          <w:tcPr>
            <w:tcW w:w="720" w:type="dxa"/>
            <w:vAlign w:val="bottom"/>
            <w:shd w:val="clear" w:color="auto" w:fill="808080"/>
          </w:tcPr>
          <w:p>
            <w:pPr>
              <w:spacing w:after="0"/>
              <w:rPr>
                <w:sz w:val="2"/>
                <w:szCs w:val="2"/>
                <w:color w:val="auto"/>
              </w:rPr>
            </w:pPr>
          </w:p>
        </w:tc>
        <w:tc>
          <w:tcPr>
            <w:tcW w:w="500" w:type="dxa"/>
            <w:vAlign w:val="bottom"/>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tcPr>
          <w:p>
            <w:pPr>
              <w:spacing w:after="0"/>
              <w:rPr>
                <w:sz w:val="2"/>
                <w:szCs w:val="2"/>
                <w:color w:val="auto"/>
              </w:rPr>
            </w:pPr>
          </w:p>
        </w:tc>
        <w:tc>
          <w:tcPr>
            <w:tcW w:w="700" w:type="dxa"/>
            <w:vAlign w:val="bottom"/>
            <w:shd w:val="clear" w:color="auto" w:fill="808080"/>
          </w:tcPr>
          <w:p>
            <w:pPr>
              <w:spacing w:after="0"/>
              <w:rPr>
                <w:sz w:val="2"/>
                <w:szCs w:val="2"/>
                <w:color w:val="auto"/>
              </w:rPr>
            </w:pPr>
          </w:p>
        </w:tc>
        <w:tc>
          <w:tcPr>
            <w:tcW w:w="5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620" w:type="dxa"/>
            <w:vAlign w:val="bottom"/>
            <w:shd w:val="clear" w:color="auto" w:fill="EEEEEE"/>
          </w:tcPr>
          <w:p>
            <w:pPr>
              <w:ind w:left="280"/>
              <w:spacing w:after="0"/>
              <w:rPr>
                <w:sz w:val="20"/>
                <w:szCs w:val="20"/>
                <w:color w:val="auto"/>
              </w:rPr>
            </w:pPr>
            <w:r>
              <w:rPr>
                <w:rFonts w:ascii="Arial" w:cs="Arial" w:eastAsia="Arial" w:hAnsi="Arial"/>
                <w:sz w:val="18"/>
                <w:szCs w:val="18"/>
                <w:color w:val="auto"/>
              </w:rPr>
              <w:t>Total current assets</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699,286</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633,282</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5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148,295</w:t>
            </w: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149,705</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1,461,346</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1,455,639</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5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139,687</w:t>
            </w: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159,445</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spacing w:after="0"/>
              <w:rPr>
                <w:sz w:val="20"/>
                <w:szCs w:val="20"/>
                <w:color w:val="auto"/>
              </w:rPr>
            </w:pPr>
            <w:r>
              <w:rPr>
                <w:rFonts w:ascii="Arial" w:cs="Arial" w:eastAsia="Arial" w:hAnsi="Arial"/>
                <w:sz w:val="18"/>
                <w:szCs w:val="18"/>
                <w:color w:val="auto"/>
              </w:rPr>
              <w:t>Other noncurrent assets</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37,028</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37,394</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6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20" w:type="dxa"/>
            <w:vAlign w:val="bottom"/>
            <w:tcBorders>
              <w:bottom w:val="single" w:sz="8" w:color="808080"/>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40" w:type="dxa"/>
            <w:vAlign w:val="bottom"/>
            <w:gridSpan w:val="2"/>
          </w:tcPr>
          <w:p>
            <w:pPr>
              <w:spacing w:after="0" w:line="20" w:lineRule="exact"/>
              <w:rPr>
                <w:sz w:val="1"/>
                <w:szCs w:val="1"/>
                <w:color w:val="auto"/>
              </w:rPr>
            </w:pPr>
          </w:p>
        </w:tc>
        <w:tc>
          <w:tcPr>
            <w:tcW w:w="700" w:type="dxa"/>
            <w:vAlign w:val="bottom"/>
            <w:tcBorders>
              <w:bottom w:val="single" w:sz="8" w:color="808080"/>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620" w:type="dxa"/>
            <w:vAlign w:val="bottom"/>
          </w:tcPr>
          <w:p>
            <w:pPr>
              <w:ind w:left="280"/>
              <w:spacing w:after="0"/>
              <w:rPr>
                <w:sz w:val="20"/>
                <w:szCs w:val="20"/>
                <w:color w:val="auto"/>
              </w:rPr>
            </w:pPr>
            <w:r>
              <w:rPr>
                <w:rFonts w:ascii="Arial" w:cs="Arial" w:eastAsia="Arial" w:hAnsi="Arial"/>
                <w:sz w:val="18"/>
                <w:szCs w:val="18"/>
                <w:color w:val="auto"/>
              </w:rPr>
              <w:t>Total assets</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2,485,642</w:t>
            </w:r>
          </w:p>
        </w:tc>
        <w:tc>
          <w:tcPr>
            <w:tcW w:w="500" w:type="dxa"/>
            <w:vAlign w:val="bottom"/>
          </w:tcPr>
          <w:p>
            <w:pPr>
              <w:spacing w:after="0"/>
              <w:rPr>
                <w:sz w:val="19"/>
                <w:szCs w:val="19"/>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2,435,465</w:t>
            </w:r>
          </w:p>
        </w:tc>
        <w:tc>
          <w:tcPr>
            <w:tcW w:w="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70"/>
        </w:trPr>
        <w:tc>
          <w:tcPr>
            <w:tcW w:w="7620" w:type="dxa"/>
            <w:vAlign w:val="bottom"/>
          </w:tcPr>
          <w:p>
            <w:pPr>
              <w:spacing w:after="0"/>
              <w:rPr>
                <w:sz w:val="6"/>
                <w:szCs w:val="6"/>
                <w:color w:val="auto"/>
              </w:rPr>
            </w:pPr>
          </w:p>
        </w:tc>
        <w:tc>
          <w:tcPr>
            <w:tcW w:w="520" w:type="dxa"/>
            <w:vAlign w:val="bottom"/>
            <w:tcBorders>
              <w:right w:val="single" w:sz="8" w:color="808080"/>
            </w:tcBorders>
          </w:tcPr>
          <w:p>
            <w:pPr>
              <w:spacing w:after="0"/>
              <w:rPr>
                <w:sz w:val="6"/>
                <w:szCs w:val="6"/>
                <w:color w:val="auto"/>
              </w:rPr>
            </w:pPr>
          </w:p>
        </w:tc>
        <w:tc>
          <w:tcPr>
            <w:tcW w:w="720" w:type="dxa"/>
            <w:vAlign w:val="bottom"/>
            <w:shd w:val="clear" w:color="auto" w:fill="808080"/>
          </w:tcPr>
          <w:p>
            <w:pPr>
              <w:spacing w:after="0"/>
              <w:rPr>
                <w:sz w:val="6"/>
                <w:szCs w:val="6"/>
                <w:color w:val="auto"/>
              </w:rPr>
            </w:pPr>
          </w:p>
        </w:tc>
        <w:tc>
          <w:tcPr>
            <w:tcW w:w="500" w:type="dxa"/>
            <w:vAlign w:val="bottom"/>
            <w:tcBorders>
              <w:left w:val="single" w:sz="8" w:color="808080"/>
            </w:tcBorders>
          </w:tcPr>
          <w:p>
            <w:pPr>
              <w:spacing w:after="0"/>
              <w:rPr>
                <w:sz w:val="6"/>
                <w:szCs w:val="6"/>
                <w:color w:val="auto"/>
              </w:rPr>
            </w:pPr>
          </w:p>
        </w:tc>
        <w:tc>
          <w:tcPr>
            <w:tcW w:w="300" w:type="dxa"/>
            <w:vAlign w:val="bottom"/>
          </w:tcPr>
          <w:p>
            <w:pPr>
              <w:spacing w:after="0"/>
              <w:rPr>
                <w:sz w:val="6"/>
                <w:szCs w:val="6"/>
                <w:color w:val="auto"/>
              </w:rPr>
            </w:pPr>
          </w:p>
        </w:tc>
        <w:tc>
          <w:tcPr>
            <w:tcW w:w="540" w:type="dxa"/>
            <w:vAlign w:val="bottom"/>
            <w:tcBorders>
              <w:right w:val="single" w:sz="8" w:color="808080"/>
            </w:tcBorders>
          </w:tcPr>
          <w:p>
            <w:pPr>
              <w:spacing w:after="0"/>
              <w:rPr>
                <w:sz w:val="6"/>
                <w:szCs w:val="6"/>
                <w:color w:val="auto"/>
              </w:rPr>
            </w:pPr>
          </w:p>
        </w:tc>
        <w:tc>
          <w:tcPr>
            <w:tcW w:w="700" w:type="dxa"/>
            <w:vAlign w:val="bottom"/>
            <w:shd w:val="clear" w:color="auto" w:fill="808080"/>
          </w:tcPr>
          <w:p>
            <w:pPr>
              <w:spacing w:after="0"/>
              <w:rPr>
                <w:sz w:val="6"/>
                <w:szCs w:val="6"/>
                <w:color w:val="auto"/>
              </w:rPr>
            </w:pPr>
          </w:p>
        </w:tc>
        <w:tc>
          <w:tcPr>
            <w:tcW w:w="520" w:type="dxa"/>
            <w:vAlign w:val="bottom"/>
            <w:tcBorders>
              <w:left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7620" w:type="dxa"/>
            <w:vAlign w:val="bottom"/>
            <w:shd w:val="clear" w:color="auto" w:fill="EEEEEE"/>
          </w:tcPr>
          <w:p>
            <w:pPr>
              <w:ind w:left="1700"/>
              <w:spacing w:after="0"/>
              <w:rPr>
                <w:sz w:val="20"/>
                <w:szCs w:val="20"/>
                <w:color w:val="auto"/>
              </w:rPr>
            </w:pPr>
            <w:r>
              <w:rPr>
                <w:rFonts w:ascii="Arial" w:cs="Arial" w:eastAsia="Arial" w:hAnsi="Arial"/>
                <w:sz w:val="18"/>
                <w:szCs w:val="18"/>
                <w:b w:val="1"/>
                <w:bCs w:val="1"/>
                <w:color w:val="auto"/>
              </w:rPr>
              <w:t>LIABILITIES AND SHAREHOLDERS’ EQUITY</w:t>
            </w:r>
          </w:p>
        </w:tc>
        <w:tc>
          <w:tcPr>
            <w:tcW w:w="520" w:type="dxa"/>
            <w:vAlign w:val="bottom"/>
            <w:tcBorders>
              <w:right w:val="single" w:sz="8" w:color="EEEEEE"/>
            </w:tcBorders>
            <w:shd w:val="clear" w:color="auto" w:fill="EEEEEE"/>
          </w:tcPr>
          <w:p>
            <w:pPr>
              <w:spacing w:after="0"/>
              <w:rPr>
                <w:sz w:val="19"/>
                <w:szCs w:val="19"/>
                <w:color w:val="auto"/>
              </w:rPr>
            </w:pPr>
          </w:p>
        </w:tc>
        <w:tc>
          <w:tcPr>
            <w:tcW w:w="720" w:type="dxa"/>
            <w:vAlign w:val="bottom"/>
            <w:shd w:val="clear" w:color="auto" w:fill="EEEEEE"/>
          </w:tcPr>
          <w:p>
            <w:pPr>
              <w:spacing w:after="0"/>
              <w:rPr>
                <w:sz w:val="19"/>
                <w:szCs w:val="19"/>
                <w:color w:val="auto"/>
              </w:rPr>
            </w:pPr>
          </w:p>
        </w:tc>
        <w:tc>
          <w:tcPr>
            <w:tcW w:w="500" w:type="dxa"/>
            <w:vAlign w:val="bottom"/>
            <w:tcBorders>
              <w:left w:val="single" w:sz="8" w:color="EEEEEE"/>
            </w:tcBorders>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540" w:type="dxa"/>
            <w:vAlign w:val="bottom"/>
            <w:tcBorders>
              <w:right w:val="single" w:sz="8" w:color="EEEEEE"/>
            </w:tcBorders>
            <w:shd w:val="clear" w:color="auto" w:fill="EEEEEE"/>
          </w:tcPr>
          <w:p>
            <w:pPr>
              <w:spacing w:after="0"/>
              <w:rPr>
                <w:sz w:val="19"/>
                <w:szCs w:val="19"/>
                <w:color w:val="auto"/>
              </w:rPr>
            </w:pPr>
          </w:p>
        </w:tc>
        <w:tc>
          <w:tcPr>
            <w:tcW w:w="700" w:type="dxa"/>
            <w:vAlign w:val="bottom"/>
            <w:shd w:val="clear" w:color="auto" w:fill="EEEEEE"/>
          </w:tcPr>
          <w:p>
            <w:pPr>
              <w:spacing w:after="0"/>
              <w:rPr>
                <w:sz w:val="19"/>
                <w:szCs w:val="19"/>
                <w:color w:val="auto"/>
              </w:rPr>
            </w:pPr>
          </w:p>
        </w:tc>
        <w:tc>
          <w:tcPr>
            <w:tcW w:w="520" w:type="dxa"/>
            <w:vAlign w:val="bottom"/>
            <w:tcBorders>
              <w:left w:val="single" w:sz="8" w:color="EEEEEE"/>
            </w:tcBorders>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Current liabilities:</w:t>
            </w: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Accounts payable</w:t>
            </w:r>
          </w:p>
        </w:tc>
        <w:tc>
          <w:tcPr>
            <w:tcW w:w="5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106,431</w:t>
            </w:r>
          </w:p>
        </w:tc>
        <w:tc>
          <w:tcPr>
            <w:tcW w:w="500" w:type="dxa"/>
            <w:vAlign w:val="bottom"/>
            <w:tcBorders>
              <w:left w:val="single" w:sz="8" w:color="EEEEEE"/>
            </w:tcBorders>
            <w:shd w:val="clear" w:color="auto" w:fill="EEEEEE"/>
          </w:tcPr>
          <w:p>
            <w:pPr>
              <w:spacing w:after="0"/>
              <w:rPr>
                <w:sz w:val="18"/>
                <w:szCs w:val="18"/>
                <w:color w:val="auto"/>
              </w:rPr>
            </w:pPr>
          </w:p>
        </w:tc>
        <w:tc>
          <w:tcPr>
            <w:tcW w:w="84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121,190</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140"/>
              <w:spacing w:after="0"/>
              <w:rPr>
                <w:sz w:val="20"/>
                <w:szCs w:val="20"/>
                <w:color w:val="auto"/>
              </w:rPr>
            </w:pPr>
            <w:r>
              <w:rPr>
                <w:rFonts w:ascii="Arial" w:cs="Arial" w:eastAsia="Arial" w:hAnsi="Arial"/>
                <w:sz w:val="18"/>
                <w:szCs w:val="18"/>
                <w:color w:val="auto"/>
              </w:rPr>
              <w:t>Accrued liabilities</w:t>
            </w:r>
          </w:p>
        </w:tc>
        <w:tc>
          <w:tcPr>
            <w:tcW w:w="5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25,725</w:t>
            </w: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15,927</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Accrued employee compensation</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25,859</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20,896</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140"/>
              <w:spacing w:after="0"/>
              <w:rPr>
                <w:sz w:val="20"/>
                <w:szCs w:val="20"/>
                <w:color w:val="auto"/>
              </w:rPr>
            </w:pPr>
            <w:r>
              <w:rPr>
                <w:rFonts w:ascii="Arial" w:cs="Arial" w:eastAsia="Arial" w:hAnsi="Arial"/>
                <w:sz w:val="18"/>
                <w:szCs w:val="18"/>
                <w:color w:val="auto"/>
              </w:rPr>
              <w:t>Income taxes payable</w:t>
            </w:r>
          </w:p>
        </w:tc>
        <w:tc>
          <w:tcPr>
            <w:tcW w:w="5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6,981</w:t>
            </w: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2,155</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Deferred income</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21,423</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12,996</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620" w:type="dxa"/>
            <w:vAlign w:val="bottom"/>
          </w:tcPr>
          <w:p>
            <w:pPr>
              <w:ind w:left="140"/>
              <w:spacing w:after="0"/>
              <w:rPr>
                <w:sz w:val="20"/>
                <w:szCs w:val="20"/>
                <w:color w:val="auto"/>
              </w:rPr>
            </w:pPr>
            <w:r>
              <w:rPr>
                <w:rFonts w:ascii="Arial" w:cs="Arial" w:eastAsia="Arial" w:hAnsi="Arial"/>
                <w:sz w:val="18"/>
                <w:szCs w:val="18"/>
                <w:color w:val="auto"/>
              </w:rPr>
              <w:t>Current portion of capital lease obligations</w:t>
            </w:r>
          </w:p>
        </w:tc>
        <w:tc>
          <w:tcPr>
            <w:tcW w:w="5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10,821</w:t>
            </w:r>
          </w:p>
        </w:tc>
        <w:tc>
          <w:tcPr>
            <w:tcW w:w="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10,747</w:t>
            </w:r>
          </w:p>
        </w:tc>
        <w:tc>
          <w:tcPr>
            <w:tcW w:w="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7620" w:type="dxa"/>
            <w:vAlign w:val="bottom"/>
          </w:tcPr>
          <w:p>
            <w:pPr>
              <w:spacing w:after="0"/>
              <w:rPr>
                <w:sz w:val="2"/>
                <w:szCs w:val="2"/>
                <w:color w:val="auto"/>
              </w:rPr>
            </w:pPr>
          </w:p>
        </w:tc>
        <w:tc>
          <w:tcPr>
            <w:tcW w:w="520" w:type="dxa"/>
            <w:vAlign w:val="bottom"/>
          </w:tcPr>
          <w:p>
            <w:pPr>
              <w:spacing w:after="0"/>
              <w:rPr>
                <w:sz w:val="2"/>
                <w:szCs w:val="2"/>
                <w:color w:val="auto"/>
              </w:rPr>
            </w:pPr>
          </w:p>
        </w:tc>
        <w:tc>
          <w:tcPr>
            <w:tcW w:w="720" w:type="dxa"/>
            <w:vAlign w:val="bottom"/>
            <w:shd w:val="clear" w:color="auto" w:fill="808080"/>
          </w:tcPr>
          <w:p>
            <w:pPr>
              <w:spacing w:after="0"/>
              <w:rPr>
                <w:sz w:val="2"/>
                <w:szCs w:val="2"/>
                <w:color w:val="auto"/>
              </w:rPr>
            </w:pPr>
          </w:p>
        </w:tc>
        <w:tc>
          <w:tcPr>
            <w:tcW w:w="500" w:type="dxa"/>
            <w:vAlign w:val="bottom"/>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tcPr>
          <w:p>
            <w:pPr>
              <w:spacing w:after="0"/>
              <w:rPr>
                <w:sz w:val="2"/>
                <w:szCs w:val="2"/>
                <w:color w:val="auto"/>
              </w:rPr>
            </w:pPr>
          </w:p>
        </w:tc>
        <w:tc>
          <w:tcPr>
            <w:tcW w:w="700" w:type="dxa"/>
            <w:vAlign w:val="bottom"/>
            <w:shd w:val="clear" w:color="auto" w:fill="808080"/>
          </w:tcPr>
          <w:p>
            <w:pPr>
              <w:spacing w:after="0"/>
              <w:rPr>
                <w:sz w:val="2"/>
                <w:szCs w:val="2"/>
                <w:color w:val="auto"/>
              </w:rPr>
            </w:pPr>
          </w:p>
        </w:tc>
        <w:tc>
          <w:tcPr>
            <w:tcW w:w="5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620" w:type="dxa"/>
            <w:vAlign w:val="bottom"/>
            <w:shd w:val="clear" w:color="auto" w:fill="EEEEEE"/>
          </w:tcPr>
          <w:p>
            <w:pPr>
              <w:ind w:left="280"/>
              <w:spacing w:after="0"/>
              <w:rPr>
                <w:sz w:val="20"/>
                <w:szCs w:val="20"/>
                <w:color w:val="auto"/>
              </w:rPr>
            </w:pPr>
            <w:r>
              <w:rPr>
                <w:rFonts w:ascii="Arial" w:cs="Arial" w:eastAsia="Arial" w:hAnsi="Arial"/>
                <w:sz w:val="18"/>
                <w:szCs w:val="18"/>
                <w:color w:val="auto"/>
              </w:rPr>
              <w:t>Total current liabilities</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197,240</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183,911</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Capital lease obligations</w:t>
            </w:r>
          </w:p>
        </w:tc>
        <w:tc>
          <w:tcPr>
            <w:tcW w:w="5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17,331</w:t>
            </w: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19,944</w:t>
            </w: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spacing w:after="0"/>
              <w:rPr>
                <w:sz w:val="20"/>
                <w:szCs w:val="20"/>
                <w:color w:val="auto"/>
              </w:rPr>
            </w:pPr>
            <w:r>
              <w:rPr>
                <w:rFonts w:ascii="Arial" w:cs="Arial" w:eastAsia="Arial" w:hAnsi="Arial"/>
                <w:sz w:val="18"/>
                <w:szCs w:val="18"/>
                <w:color w:val="auto"/>
              </w:rPr>
              <w:t>Long-term income taxes payable</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22,835</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22,835</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6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5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18,156</w:t>
            </w:r>
          </w:p>
        </w:tc>
        <w:tc>
          <w:tcPr>
            <w:tcW w:w="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17,934</w:t>
            </w:r>
          </w:p>
        </w:tc>
        <w:tc>
          <w:tcPr>
            <w:tcW w:w="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7620" w:type="dxa"/>
            <w:vAlign w:val="bottom"/>
          </w:tcPr>
          <w:p>
            <w:pPr>
              <w:spacing w:after="0"/>
              <w:rPr>
                <w:sz w:val="2"/>
                <w:szCs w:val="2"/>
                <w:color w:val="auto"/>
              </w:rPr>
            </w:pPr>
          </w:p>
        </w:tc>
        <w:tc>
          <w:tcPr>
            <w:tcW w:w="520" w:type="dxa"/>
            <w:vAlign w:val="bottom"/>
          </w:tcPr>
          <w:p>
            <w:pPr>
              <w:spacing w:after="0"/>
              <w:rPr>
                <w:sz w:val="2"/>
                <w:szCs w:val="2"/>
                <w:color w:val="auto"/>
              </w:rPr>
            </w:pPr>
          </w:p>
        </w:tc>
        <w:tc>
          <w:tcPr>
            <w:tcW w:w="720" w:type="dxa"/>
            <w:vAlign w:val="bottom"/>
            <w:shd w:val="clear" w:color="auto" w:fill="808080"/>
          </w:tcPr>
          <w:p>
            <w:pPr>
              <w:spacing w:after="0"/>
              <w:rPr>
                <w:sz w:val="2"/>
                <w:szCs w:val="2"/>
                <w:color w:val="auto"/>
              </w:rPr>
            </w:pPr>
          </w:p>
        </w:tc>
        <w:tc>
          <w:tcPr>
            <w:tcW w:w="500" w:type="dxa"/>
            <w:vAlign w:val="bottom"/>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tcPr>
          <w:p>
            <w:pPr>
              <w:spacing w:after="0"/>
              <w:rPr>
                <w:sz w:val="2"/>
                <w:szCs w:val="2"/>
                <w:color w:val="auto"/>
              </w:rPr>
            </w:pPr>
          </w:p>
        </w:tc>
        <w:tc>
          <w:tcPr>
            <w:tcW w:w="700" w:type="dxa"/>
            <w:vAlign w:val="bottom"/>
            <w:shd w:val="clear" w:color="auto" w:fill="808080"/>
          </w:tcPr>
          <w:p>
            <w:pPr>
              <w:spacing w:after="0"/>
              <w:rPr>
                <w:sz w:val="2"/>
                <w:szCs w:val="2"/>
                <w:color w:val="auto"/>
              </w:rPr>
            </w:pPr>
          </w:p>
        </w:tc>
        <w:tc>
          <w:tcPr>
            <w:tcW w:w="5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620" w:type="dxa"/>
            <w:vAlign w:val="bottom"/>
            <w:shd w:val="clear" w:color="auto" w:fill="EEEEEE"/>
          </w:tcPr>
          <w:p>
            <w:pPr>
              <w:ind w:left="280"/>
              <w:spacing w:after="0"/>
              <w:rPr>
                <w:sz w:val="20"/>
                <w:szCs w:val="20"/>
                <w:color w:val="auto"/>
              </w:rPr>
            </w:pPr>
            <w:r>
              <w:rPr>
                <w:rFonts w:ascii="Arial" w:cs="Arial" w:eastAsia="Arial" w:hAnsi="Arial"/>
                <w:sz w:val="18"/>
                <w:szCs w:val="18"/>
                <w:color w:val="auto"/>
              </w:rPr>
              <w:t>Total liabilities</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255,562</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244,624</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620" w:type="dxa"/>
            <w:vAlign w:val="bottom"/>
            <w:vMerge w:val="restart"/>
          </w:tcPr>
          <w:p>
            <w:pPr>
              <w:spacing w:after="0"/>
              <w:rPr>
                <w:sz w:val="20"/>
                <w:szCs w:val="20"/>
                <w:color w:val="auto"/>
              </w:rPr>
            </w:pPr>
            <w:r>
              <w:rPr>
                <w:rFonts w:ascii="Arial" w:cs="Arial" w:eastAsia="Arial" w:hAnsi="Arial"/>
                <w:sz w:val="18"/>
                <w:szCs w:val="18"/>
                <w:color w:val="auto"/>
              </w:rPr>
              <w:t>Commitments and contingencies (Note 5)</w:t>
            </w:r>
          </w:p>
        </w:tc>
        <w:tc>
          <w:tcPr>
            <w:tcW w:w="520" w:type="dxa"/>
            <w:vAlign w:val="bottom"/>
          </w:tcPr>
          <w:p>
            <w:pPr>
              <w:spacing w:after="0" w:line="20" w:lineRule="exact"/>
              <w:rPr>
                <w:sz w:val="1"/>
                <w:szCs w:val="1"/>
                <w:color w:val="auto"/>
              </w:rPr>
            </w:pPr>
          </w:p>
        </w:tc>
        <w:tc>
          <w:tcPr>
            <w:tcW w:w="720" w:type="dxa"/>
            <w:vAlign w:val="bottom"/>
            <w:tcBorders>
              <w:bottom w:val="single" w:sz="8" w:color="808080"/>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00" w:type="dxa"/>
            <w:vAlign w:val="bottom"/>
            <w:tcBorders>
              <w:bottom w:val="single" w:sz="8" w:color="808080"/>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7620" w:type="dxa"/>
            <w:vAlign w:val="bottom"/>
            <w:vMerge w:val="continue"/>
          </w:tcPr>
          <w:p>
            <w:pPr>
              <w:spacing w:after="0"/>
              <w:rPr>
                <w:sz w:val="18"/>
                <w:szCs w:val="18"/>
                <w:color w:val="auto"/>
              </w:rPr>
            </w:pP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spacing w:after="0"/>
              <w:rPr>
                <w:sz w:val="20"/>
                <w:szCs w:val="20"/>
                <w:color w:val="auto"/>
              </w:rPr>
            </w:pPr>
            <w:r>
              <w:rPr>
                <w:rFonts w:ascii="Arial" w:cs="Arial" w:eastAsia="Arial" w:hAnsi="Arial"/>
                <w:sz w:val="18"/>
                <w:szCs w:val="18"/>
                <w:color w:val="auto"/>
              </w:rPr>
              <w:t>Shareholders’ equity:</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7620" w:type="dxa"/>
            <w:vAlign w:val="bottom"/>
          </w:tcPr>
          <w:p>
            <w:pPr>
              <w:ind w:left="140"/>
              <w:spacing w:after="0" w:line="201" w:lineRule="exact"/>
              <w:rPr>
                <w:sz w:val="20"/>
                <w:szCs w:val="20"/>
                <w:color w:val="auto"/>
              </w:rPr>
            </w:pPr>
            <w:r>
              <w:rPr>
                <w:rFonts w:ascii="Arial" w:cs="Arial" w:eastAsia="Arial" w:hAnsi="Arial"/>
                <w:sz w:val="18"/>
                <w:szCs w:val="18"/>
                <w:color w:val="auto"/>
                <w:w w:val="95"/>
              </w:rPr>
              <w:t>Common stock, $0.002 par value; 242,000 shares authorized; 133,032 and 131,747 shares issued</w:t>
            </w:r>
          </w:p>
        </w:tc>
        <w:tc>
          <w:tcPr>
            <w:tcW w:w="5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7620" w:type="dxa"/>
            <w:vAlign w:val="bottom"/>
          </w:tcPr>
          <w:p>
            <w:pPr>
              <w:ind w:left="280"/>
              <w:spacing w:after="0"/>
              <w:rPr>
                <w:sz w:val="20"/>
                <w:szCs w:val="20"/>
                <w:color w:val="auto"/>
              </w:rPr>
            </w:pPr>
            <w:r>
              <w:rPr>
                <w:rFonts w:ascii="Arial" w:cs="Arial" w:eastAsia="Arial" w:hAnsi="Arial"/>
                <w:sz w:val="18"/>
                <w:szCs w:val="18"/>
                <w:color w:val="auto"/>
              </w:rPr>
              <w:t>and outstanding</w:t>
            </w:r>
          </w:p>
        </w:tc>
        <w:tc>
          <w:tcPr>
            <w:tcW w:w="52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266</w:t>
            </w:r>
          </w:p>
        </w:tc>
        <w:tc>
          <w:tcPr>
            <w:tcW w:w="5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263</w:t>
            </w:r>
          </w:p>
        </w:tc>
        <w:tc>
          <w:tcPr>
            <w:tcW w:w="5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Additional paid-in capital</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2,897,403</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2,872,545</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140"/>
              <w:spacing w:after="0"/>
              <w:rPr>
                <w:sz w:val="20"/>
                <w:szCs w:val="20"/>
                <w:color w:val="auto"/>
              </w:rPr>
            </w:pPr>
            <w:r>
              <w:rPr>
                <w:rFonts w:ascii="Arial" w:cs="Arial" w:eastAsia="Arial" w:hAnsi="Arial"/>
                <w:sz w:val="18"/>
                <w:szCs w:val="18"/>
                <w:color w:val="auto"/>
              </w:rPr>
              <w:t>Deferred stock-based compensation</w:t>
            </w:r>
          </w:p>
        </w:tc>
        <w:tc>
          <w:tcPr>
            <w:tcW w:w="520" w:type="dxa"/>
            <w:vAlign w:val="bottom"/>
          </w:tcPr>
          <w:p>
            <w:pPr>
              <w:spacing w:after="0"/>
              <w:rPr>
                <w:sz w:val="18"/>
                <w:szCs w:val="18"/>
                <w:color w:val="auto"/>
              </w:rPr>
            </w:pPr>
          </w:p>
        </w:tc>
        <w:tc>
          <w:tcPr>
            <w:tcW w:w="1220" w:type="dxa"/>
            <w:vAlign w:val="bottom"/>
            <w:gridSpan w:val="2"/>
          </w:tcPr>
          <w:p>
            <w:pPr>
              <w:jc w:val="right"/>
              <w:ind w:right="440"/>
              <w:spacing w:after="0"/>
              <w:rPr>
                <w:sz w:val="20"/>
                <w:szCs w:val="20"/>
                <w:color w:val="auto"/>
              </w:rPr>
            </w:pPr>
            <w:r>
              <w:rPr>
                <w:rFonts w:ascii="Arial" w:cs="Arial" w:eastAsia="Arial" w:hAnsi="Arial"/>
                <w:sz w:val="18"/>
                <w:szCs w:val="18"/>
                <w:color w:val="auto"/>
              </w:rPr>
              <w:t>(6,362)</w:t>
            </w: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20" w:type="dxa"/>
            <w:vAlign w:val="bottom"/>
            <w:gridSpan w:val="2"/>
          </w:tcPr>
          <w:p>
            <w:pPr>
              <w:jc w:val="right"/>
              <w:ind w:right="460"/>
              <w:spacing w:after="0"/>
              <w:rPr>
                <w:sz w:val="20"/>
                <w:szCs w:val="20"/>
                <w:color w:val="auto"/>
              </w:rPr>
            </w:pPr>
            <w:r>
              <w:rPr>
                <w:rFonts w:ascii="Arial" w:cs="Arial" w:eastAsia="Arial" w:hAnsi="Arial"/>
                <w:sz w:val="18"/>
                <w:szCs w:val="18"/>
                <w:color w:val="auto"/>
              </w:rPr>
              <w:t>(7,945)</w:t>
            </w:r>
          </w:p>
        </w:tc>
        <w:tc>
          <w:tcPr>
            <w:tcW w:w="0" w:type="dxa"/>
            <w:vAlign w:val="bottom"/>
          </w:tcPr>
          <w:p>
            <w:pPr>
              <w:spacing w:after="0"/>
              <w:rPr>
                <w:sz w:val="1"/>
                <w:szCs w:val="1"/>
                <w:color w:val="auto"/>
              </w:rPr>
            </w:pPr>
          </w:p>
        </w:tc>
      </w:tr>
      <w:tr>
        <w:trPr>
          <w:trHeight w:val="216"/>
        </w:trPr>
        <w:tc>
          <w:tcPr>
            <w:tcW w:w="7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Accumulated other comprehensive income (loss)</w:t>
            </w:r>
          </w:p>
        </w:tc>
        <w:tc>
          <w:tcPr>
            <w:tcW w:w="520" w:type="dxa"/>
            <w:vAlign w:val="bottom"/>
            <w:tcBorders>
              <w:right w:val="single" w:sz="8" w:color="EEEEEE"/>
            </w:tcBorders>
            <w:shd w:val="clear" w:color="auto" w:fill="EEEEEE"/>
          </w:tcPr>
          <w:p>
            <w:pPr>
              <w:spacing w:after="0"/>
              <w:rPr>
                <w:sz w:val="18"/>
                <w:szCs w:val="18"/>
                <w:color w:val="auto"/>
              </w:rPr>
            </w:pPr>
          </w:p>
        </w:tc>
        <w:tc>
          <w:tcPr>
            <w:tcW w:w="122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(945)</w:t>
            </w: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757</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620" w:type="dxa"/>
            <w:vAlign w:val="bottom"/>
          </w:tcPr>
          <w:p>
            <w:pPr>
              <w:ind w:left="140"/>
              <w:spacing w:after="0"/>
              <w:rPr>
                <w:sz w:val="20"/>
                <w:szCs w:val="20"/>
                <w:color w:val="auto"/>
              </w:rPr>
            </w:pPr>
            <w:r>
              <w:rPr>
                <w:rFonts w:ascii="Arial" w:cs="Arial" w:eastAsia="Arial" w:hAnsi="Arial"/>
                <w:sz w:val="18"/>
                <w:szCs w:val="18"/>
                <w:color w:val="auto"/>
              </w:rPr>
              <w:t>Accumulated deficit</w:t>
            </w:r>
          </w:p>
        </w:tc>
        <w:tc>
          <w:tcPr>
            <w:tcW w:w="520" w:type="dxa"/>
            <w:vAlign w:val="bottom"/>
          </w:tcPr>
          <w:p>
            <w:pPr>
              <w:spacing w:after="0"/>
              <w:rPr>
                <w:sz w:val="19"/>
                <w:szCs w:val="19"/>
                <w:color w:val="auto"/>
              </w:rPr>
            </w:pPr>
          </w:p>
        </w:tc>
        <w:tc>
          <w:tcPr>
            <w:tcW w:w="1220" w:type="dxa"/>
            <w:vAlign w:val="bottom"/>
            <w:gridSpan w:val="2"/>
          </w:tcPr>
          <w:p>
            <w:pPr>
              <w:jc w:val="right"/>
              <w:ind w:right="440"/>
              <w:spacing w:after="0"/>
              <w:rPr>
                <w:sz w:val="20"/>
                <w:szCs w:val="20"/>
                <w:color w:val="auto"/>
              </w:rPr>
            </w:pPr>
            <w:r>
              <w:rPr>
                <w:rFonts w:ascii="Arial" w:cs="Arial" w:eastAsia="Arial" w:hAnsi="Arial"/>
                <w:sz w:val="18"/>
                <w:szCs w:val="18"/>
                <w:color w:val="auto"/>
                <w:w w:val="98"/>
              </w:rPr>
              <w:t>(660,282)</w:t>
            </w:r>
          </w:p>
        </w:tc>
        <w:tc>
          <w:tcPr>
            <w:tcW w:w="3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220" w:type="dxa"/>
            <w:vAlign w:val="bottom"/>
            <w:gridSpan w:val="2"/>
          </w:tcPr>
          <w:p>
            <w:pPr>
              <w:jc w:val="right"/>
              <w:ind w:right="460"/>
              <w:spacing w:after="0"/>
              <w:rPr>
                <w:sz w:val="20"/>
                <w:szCs w:val="20"/>
                <w:color w:val="auto"/>
              </w:rPr>
            </w:pPr>
            <w:r>
              <w:rPr>
                <w:rFonts w:ascii="Arial" w:cs="Arial" w:eastAsia="Arial" w:hAnsi="Arial"/>
                <w:sz w:val="18"/>
                <w:szCs w:val="18"/>
                <w:color w:val="auto"/>
                <w:w w:val="95"/>
              </w:rPr>
              <w:t>(674,779)</w:t>
            </w:r>
          </w:p>
        </w:tc>
        <w:tc>
          <w:tcPr>
            <w:tcW w:w="0" w:type="dxa"/>
            <w:vAlign w:val="bottom"/>
          </w:tcPr>
          <w:p>
            <w:pPr>
              <w:spacing w:after="0"/>
              <w:rPr>
                <w:sz w:val="1"/>
                <w:szCs w:val="1"/>
                <w:color w:val="auto"/>
              </w:rPr>
            </w:pPr>
          </w:p>
        </w:tc>
      </w:tr>
      <w:tr>
        <w:trPr>
          <w:trHeight w:val="27"/>
        </w:trPr>
        <w:tc>
          <w:tcPr>
            <w:tcW w:w="7620" w:type="dxa"/>
            <w:vAlign w:val="bottom"/>
          </w:tcPr>
          <w:p>
            <w:pPr>
              <w:spacing w:after="0"/>
              <w:rPr>
                <w:sz w:val="2"/>
                <w:szCs w:val="2"/>
                <w:color w:val="auto"/>
              </w:rPr>
            </w:pPr>
          </w:p>
        </w:tc>
        <w:tc>
          <w:tcPr>
            <w:tcW w:w="520" w:type="dxa"/>
            <w:vAlign w:val="bottom"/>
          </w:tcPr>
          <w:p>
            <w:pPr>
              <w:spacing w:after="0"/>
              <w:rPr>
                <w:sz w:val="2"/>
                <w:szCs w:val="2"/>
                <w:color w:val="auto"/>
              </w:rPr>
            </w:pPr>
          </w:p>
        </w:tc>
        <w:tc>
          <w:tcPr>
            <w:tcW w:w="720" w:type="dxa"/>
            <w:vAlign w:val="bottom"/>
            <w:shd w:val="clear" w:color="auto" w:fill="808080"/>
          </w:tcPr>
          <w:p>
            <w:pPr>
              <w:spacing w:after="0"/>
              <w:rPr>
                <w:sz w:val="2"/>
                <w:szCs w:val="2"/>
                <w:color w:val="auto"/>
              </w:rPr>
            </w:pPr>
          </w:p>
        </w:tc>
        <w:tc>
          <w:tcPr>
            <w:tcW w:w="500" w:type="dxa"/>
            <w:vAlign w:val="bottom"/>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tcPr>
          <w:p>
            <w:pPr>
              <w:spacing w:after="0"/>
              <w:rPr>
                <w:sz w:val="2"/>
                <w:szCs w:val="2"/>
                <w:color w:val="auto"/>
              </w:rPr>
            </w:pPr>
          </w:p>
        </w:tc>
        <w:tc>
          <w:tcPr>
            <w:tcW w:w="700" w:type="dxa"/>
            <w:vAlign w:val="bottom"/>
            <w:shd w:val="clear" w:color="auto" w:fill="808080"/>
          </w:tcPr>
          <w:p>
            <w:pPr>
              <w:spacing w:after="0"/>
              <w:rPr>
                <w:sz w:val="2"/>
                <w:szCs w:val="2"/>
                <w:color w:val="auto"/>
              </w:rPr>
            </w:pPr>
          </w:p>
        </w:tc>
        <w:tc>
          <w:tcPr>
            <w:tcW w:w="5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620" w:type="dxa"/>
            <w:vAlign w:val="bottom"/>
            <w:shd w:val="clear" w:color="auto" w:fill="EEEEEE"/>
          </w:tcPr>
          <w:p>
            <w:pPr>
              <w:ind w:left="280"/>
              <w:spacing w:after="0"/>
              <w:rPr>
                <w:sz w:val="20"/>
                <w:szCs w:val="20"/>
                <w:color w:val="auto"/>
              </w:rPr>
            </w:pPr>
            <w:r>
              <w:rPr>
                <w:rFonts w:ascii="Arial" w:cs="Arial" w:eastAsia="Arial" w:hAnsi="Arial"/>
                <w:sz w:val="18"/>
                <w:szCs w:val="18"/>
                <w:color w:val="auto"/>
              </w:rPr>
              <w:t>Total shareholders’ equity</w:t>
            </w:r>
          </w:p>
        </w:tc>
        <w:tc>
          <w:tcPr>
            <w:tcW w:w="5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2,230,080</w:t>
            </w:r>
          </w:p>
        </w:tc>
        <w:tc>
          <w:tcPr>
            <w:tcW w:w="500" w:type="dxa"/>
            <w:vAlign w:val="bottom"/>
            <w:tcBorders>
              <w:left w:val="single" w:sz="8" w:color="EEEEEE"/>
            </w:tcBorders>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4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2,190,841</w:t>
            </w:r>
          </w:p>
        </w:tc>
        <w:tc>
          <w:tcPr>
            <w:tcW w:w="5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6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4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620" w:type="dxa"/>
            <w:vAlign w:val="bottom"/>
          </w:tcPr>
          <w:p>
            <w:pPr>
              <w:ind w:left="280"/>
              <w:spacing w:after="0"/>
              <w:rPr>
                <w:sz w:val="20"/>
                <w:szCs w:val="20"/>
                <w:color w:val="auto"/>
              </w:rPr>
            </w:pPr>
            <w:r>
              <w:rPr>
                <w:rFonts w:ascii="Arial" w:cs="Arial" w:eastAsia="Arial" w:hAnsi="Arial"/>
                <w:sz w:val="18"/>
                <w:szCs w:val="18"/>
                <w:color w:val="auto"/>
              </w:rPr>
              <w:t>Total liabilities and shareholders’ equity</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7"/>
              </w:rPr>
              <w:t>2,485,642</w:t>
            </w:r>
          </w:p>
        </w:tc>
        <w:tc>
          <w:tcPr>
            <w:tcW w:w="500" w:type="dxa"/>
            <w:vAlign w:val="bottom"/>
          </w:tcPr>
          <w:p>
            <w:pPr>
              <w:spacing w:after="0"/>
              <w:rPr>
                <w:sz w:val="19"/>
                <w:szCs w:val="19"/>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4"/>
              </w:rPr>
              <w:t>2,435,465</w:t>
            </w:r>
          </w:p>
        </w:tc>
        <w:tc>
          <w:tcPr>
            <w:tcW w:w="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5"/>
        </w:trPr>
        <w:tc>
          <w:tcPr>
            <w:tcW w:w="7620" w:type="dxa"/>
            <w:vAlign w:val="bottom"/>
          </w:tcPr>
          <w:p>
            <w:pPr>
              <w:spacing w:after="0"/>
              <w:rPr>
                <w:sz w:val="5"/>
                <w:szCs w:val="5"/>
                <w:color w:val="auto"/>
              </w:rPr>
            </w:pPr>
          </w:p>
        </w:tc>
        <w:tc>
          <w:tcPr>
            <w:tcW w:w="520" w:type="dxa"/>
            <w:vAlign w:val="bottom"/>
            <w:tcBorders>
              <w:right w:val="single" w:sz="8" w:color="808080"/>
            </w:tcBorders>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500" w:type="dxa"/>
            <w:vAlign w:val="bottom"/>
            <w:tcBorders>
              <w:left w:val="single" w:sz="8" w:color="808080"/>
            </w:tcBorders>
          </w:tcPr>
          <w:p>
            <w:pPr>
              <w:spacing w:after="0"/>
              <w:rPr>
                <w:sz w:val="5"/>
                <w:szCs w:val="5"/>
                <w:color w:val="auto"/>
              </w:rPr>
            </w:pPr>
          </w:p>
        </w:tc>
        <w:tc>
          <w:tcPr>
            <w:tcW w:w="300" w:type="dxa"/>
            <w:vAlign w:val="bottom"/>
          </w:tcPr>
          <w:p>
            <w:pPr>
              <w:spacing w:after="0"/>
              <w:rPr>
                <w:sz w:val="5"/>
                <w:szCs w:val="5"/>
                <w:color w:val="auto"/>
              </w:rPr>
            </w:pPr>
          </w:p>
        </w:tc>
        <w:tc>
          <w:tcPr>
            <w:tcW w:w="54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520" w:type="dxa"/>
            <w:vAlign w:val="bottom"/>
            <w:tcBorders>
              <w:left w:val="single" w:sz="8" w:color="80808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OPERATIONS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2" w:lineRule="exact"/>
        <w:rPr>
          <w:sz w:val="20"/>
          <w:szCs w:val="20"/>
          <w:color w:val="auto"/>
        </w:rPr>
      </w:pPr>
    </w:p>
    <w:p>
      <w:pPr>
        <w:jc w:val="center"/>
        <w:ind w:left="8440"/>
        <w:spacing w:after="0"/>
        <w:rPr>
          <w:sz w:val="20"/>
          <w:szCs w:val="20"/>
          <w:color w:val="auto"/>
        </w:rPr>
      </w:pPr>
      <w:r>
        <w:rPr>
          <w:rFonts w:ascii="Arial" w:cs="Arial" w:eastAsia="Arial" w:hAnsi="Arial"/>
          <w:sz w:val="14"/>
          <w:szCs w:val="14"/>
          <w:b w:val="1"/>
          <w:bCs w:val="1"/>
          <w:color w:val="auto"/>
        </w:rPr>
        <w:t>Three Months Ended</w:t>
      </w:r>
    </w:p>
    <w:p>
      <w:pPr>
        <w:spacing w:after="0" w:line="4" w:lineRule="exact"/>
        <w:rPr>
          <w:sz w:val="20"/>
          <w:szCs w:val="20"/>
          <w:color w:val="auto"/>
        </w:rPr>
      </w:pPr>
    </w:p>
    <w:p>
      <w:pPr>
        <w:jc w:val="center"/>
        <w:ind w:left="8440"/>
        <w:spacing w:after="0"/>
        <w:rPr>
          <w:sz w:val="20"/>
          <w:szCs w:val="20"/>
          <w:color w:val="auto"/>
        </w:rPr>
      </w:pPr>
      <w:r>
        <w:rPr>
          <w:rFonts w:ascii="Arial" w:cs="Arial" w:eastAsia="Arial" w:hAnsi="Arial"/>
          <w:sz w:val="14"/>
          <w:szCs w:val="14"/>
          <w:b w:val="1"/>
          <w:bCs w:val="1"/>
          <w:color w:val="auto"/>
        </w:rPr>
        <w:t>April 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5356225</wp:posOffset>
            </wp:positionH>
            <wp:positionV relativeFrom="paragraph">
              <wp:posOffset>39370</wp:posOffset>
            </wp:positionV>
            <wp:extent cx="189547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84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00" w:type="dxa"/>
            <w:vAlign w:val="bottom"/>
          </w:tcPr>
          <w:p>
            <w:pPr>
              <w:jc w:val="right"/>
              <w:ind w:right="31"/>
              <w:spacing w:after="0"/>
              <w:rPr>
                <w:sz w:val="20"/>
                <w:szCs w:val="20"/>
                <w:color w:val="auto"/>
              </w:rPr>
            </w:pPr>
            <w:r>
              <w:rPr>
                <w:rFonts w:ascii="Arial" w:cs="Arial" w:eastAsia="Arial" w:hAnsi="Arial"/>
                <w:sz w:val="14"/>
                <w:szCs w:val="14"/>
                <w:b w:val="1"/>
                <w:bCs w:val="1"/>
                <w:color w:val="auto"/>
              </w:rPr>
              <w:t>2004</w:t>
            </w:r>
          </w:p>
        </w:tc>
        <w:tc>
          <w:tcPr>
            <w:tcW w:w="4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580" w:type="dxa"/>
            <w:vAlign w:val="bottom"/>
          </w:tcPr>
          <w:p>
            <w:pPr>
              <w:jc w:val="right"/>
              <w:ind w:right="11"/>
              <w:spacing w:after="0"/>
              <w:rPr>
                <w:sz w:val="20"/>
                <w:szCs w:val="20"/>
                <w:color w:val="auto"/>
              </w:rPr>
            </w:pPr>
            <w:r>
              <w:rPr>
                <w:rFonts w:ascii="Arial" w:cs="Arial" w:eastAsia="Arial" w:hAnsi="Arial"/>
                <w:sz w:val="14"/>
                <w:szCs w:val="14"/>
                <w:b w:val="1"/>
                <w:bCs w:val="1"/>
                <w:color w:val="auto"/>
              </w:rPr>
              <w:t>2003</w:t>
            </w:r>
          </w:p>
        </w:tc>
        <w:tc>
          <w:tcPr>
            <w:tcW w:w="4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420" w:type="dxa"/>
            <w:vAlign w:val="bottom"/>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8420" w:type="dxa"/>
            <w:vAlign w:val="bottom"/>
          </w:tcPr>
          <w:p>
            <w:pPr>
              <w:spacing w:after="0"/>
              <w:rPr>
                <w:sz w:val="6"/>
                <w:szCs w:val="6"/>
                <w:color w:val="auto"/>
              </w:rPr>
            </w:pPr>
          </w:p>
        </w:tc>
        <w:tc>
          <w:tcPr>
            <w:tcW w:w="320" w:type="dxa"/>
            <w:vAlign w:val="bottom"/>
          </w:tcPr>
          <w:p>
            <w:pPr>
              <w:spacing w:after="0"/>
              <w:rPr>
                <w:sz w:val="6"/>
                <w:szCs w:val="6"/>
                <w:color w:val="auto"/>
              </w:rPr>
            </w:pPr>
          </w:p>
        </w:tc>
        <w:tc>
          <w:tcPr>
            <w:tcW w:w="600" w:type="dxa"/>
            <w:vAlign w:val="bottom"/>
          </w:tcPr>
          <w:p>
            <w:pPr>
              <w:spacing w:after="0"/>
              <w:rPr>
                <w:sz w:val="6"/>
                <w:szCs w:val="6"/>
                <w:color w:val="auto"/>
              </w:rPr>
            </w:pPr>
          </w:p>
        </w:tc>
        <w:tc>
          <w:tcPr>
            <w:tcW w:w="420" w:type="dxa"/>
            <w:vAlign w:val="bottom"/>
          </w:tcPr>
          <w:p>
            <w:pPr>
              <w:spacing w:after="0"/>
              <w:rPr>
                <w:sz w:val="6"/>
                <w:szCs w:val="6"/>
                <w:color w:val="auto"/>
              </w:rPr>
            </w:pPr>
          </w:p>
        </w:tc>
        <w:tc>
          <w:tcPr>
            <w:tcW w:w="300" w:type="dxa"/>
            <w:vAlign w:val="bottom"/>
          </w:tcPr>
          <w:p>
            <w:pPr>
              <w:spacing w:after="0"/>
              <w:rPr>
                <w:sz w:val="6"/>
                <w:szCs w:val="6"/>
                <w:color w:val="auto"/>
              </w:rPr>
            </w:pPr>
          </w:p>
        </w:tc>
        <w:tc>
          <w:tcPr>
            <w:tcW w:w="340" w:type="dxa"/>
            <w:vAlign w:val="bottom"/>
          </w:tcPr>
          <w:p>
            <w:pPr>
              <w:spacing w:after="0"/>
              <w:rPr>
                <w:sz w:val="6"/>
                <w:szCs w:val="6"/>
                <w:color w:val="auto"/>
              </w:rPr>
            </w:pPr>
          </w:p>
        </w:tc>
        <w:tc>
          <w:tcPr>
            <w:tcW w:w="580" w:type="dxa"/>
            <w:vAlign w:val="bottom"/>
          </w:tcPr>
          <w:p>
            <w:pPr>
              <w:spacing w:after="0"/>
              <w:rPr>
                <w:sz w:val="6"/>
                <w:szCs w:val="6"/>
                <w:color w:val="auto"/>
              </w:rPr>
            </w:pPr>
          </w:p>
        </w:tc>
        <w:tc>
          <w:tcPr>
            <w:tcW w:w="4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42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269,577</w:t>
            </w:r>
          </w:p>
        </w:tc>
        <w:tc>
          <w:tcPr>
            <w:tcW w:w="420" w:type="dxa"/>
            <w:vAlign w:val="bottom"/>
            <w:shd w:val="clear" w:color="auto" w:fill="EEEEEE"/>
          </w:tcPr>
          <w:p>
            <w:pPr>
              <w:spacing w:after="0"/>
              <w:rPr>
                <w:sz w:val="18"/>
                <w:szCs w:val="18"/>
                <w:color w:val="auto"/>
              </w:rPr>
            </w:pPr>
          </w:p>
        </w:tc>
        <w:tc>
          <w:tcPr>
            <w:tcW w:w="64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168,283</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3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Cost of goods sold (1)</w:t>
            </w:r>
          </w:p>
        </w:tc>
        <w:tc>
          <w:tcPr>
            <w:tcW w:w="32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127,836</w:t>
            </w:r>
          </w:p>
        </w:tc>
        <w:tc>
          <w:tcPr>
            <w:tcW w:w="4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76,113</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tcPr>
          <w:p>
            <w:pPr>
              <w:ind w:left="120"/>
              <w:spacing w:after="0"/>
              <w:rPr>
                <w:sz w:val="20"/>
                <w:szCs w:val="20"/>
                <w:color w:val="auto"/>
              </w:rPr>
            </w:pPr>
            <w:r>
              <w:rPr>
                <w:rFonts w:ascii="Arial" w:cs="Arial" w:eastAsia="Arial" w:hAnsi="Arial"/>
                <w:sz w:val="18"/>
                <w:szCs w:val="18"/>
                <w:color w:val="auto"/>
              </w:rPr>
              <w:t>Research and development (1)</w:t>
            </w:r>
          </w:p>
        </w:tc>
        <w:tc>
          <w:tcPr>
            <w:tcW w:w="3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63,272</w:t>
            </w:r>
          </w:p>
        </w:tc>
        <w:tc>
          <w:tcPr>
            <w:tcW w:w="4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46,639</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Selling and marketing (1)</w:t>
            </w:r>
          </w:p>
        </w:tc>
        <w:tc>
          <w:tcPr>
            <w:tcW w:w="32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18,701</w:t>
            </w:r>
          </w:p>
        </w:tc>
        <w:tc>
          <w:tcPr>
            <w:tcW w:w="4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15,463</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tcPr>
          <w:p>
            <w:pPr>
              <w:ind w:left="120"/>
              <w:spacing w:after="0"/>
              <w:rPr>
                <w:sz w:val="20"/>
                <w:szCs w:val="20"/>
                <w:color w:val="auto"/>
              </w:rPr>
            </w:pPr>
            <w:r>
              <w:rPr>
                <w:rFonts w:ascii="Arial" w:cs="Arial" w:eastAsia="Arial" w:hAnsi="Arial"/>
                <w:sz w:val="18"/>
                <w:szCs w:val="18"/>
                <w:color w:val="auto"/>
              </w:rPr>
              <w:t>General and administrative (1)</w:t>
            </w:r>
          </w:p>
        </w:tc>
        <w:tc>
          <w:tcPr>
            <w:tcW w:w="3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6,837</w:t>
            </w:r>
          </w:p>
        </w:tc>
        <w:tc>
          <w:tcPr>
            <w:tcW w:w="4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3,580</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Amortization of stock-based compensation</w:t>
            </w:r>
          </w:p>
        </w:tc>
        <w:tc>
          <w:tcPr>
            <w:tcW w:w="32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1,388</w:t>
            </w:r>
          </w:p>
        </w:tc>
        <w:tc>
          <w:tcPr>
            <w:tcW w:w="4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658</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tcPr>
          <w:p>
            <w:pPr>
              <w:ind w:left="120"/>
              <w:spacing w:after="0"/>
              <w:rPr>
                <w:sz w:val="20"/>
                <w:szCs w:val="20"/>
                <w:color w:val="auto"/>
              </w:rPr>
            </w:pPr>
            <w:r>
              <w:rPr>
                <w:rFonts w:ascii="Arial" w:cs="Arial" w:eastAsia="Arial" w:hAnsi="Arial"/>
                <w:sz w:val="18"/>
                <w:szCs w:val="18"/>
                <w:color w:val="auto"/>
              </w:rPr>
              <w:t>Amortization and write-off of acquired intangible assets and other</w:t>
            </w:r>
          </w:p>
        </w:tc>
        <w:tc>
          <w:tcPr>
            <w:tcW w:w="320" w:type="dxa"/>
            <w:vAlign w:val="bottom"/>
          </w:tcPr>
          <w:p>
            <w:pPr>
              <w:spacing w:after="0"/>
              <w:rPr>
                <w:sz w:val="18"/>
                <w:szCs w:val="18"/>
                <w:color w:val="auto"/>
              </w:rPr>
            </w:pPr>
          </w:p>
        </w:tc>
        <w:tc>
          <w:tcPr>
            <w:tcW w:w="6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33,258</w:t>
            </w:r>
          </w:p>
        </w:tc>
        <w:tc>
          <w:tcPr>
            <w:tcW w:w="4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19,448</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84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shd w:val="clear" w:color="auto" w:fill="EEEEEE"/>
          </w:tcPr>
          <w:p>
            <w:pPr>
              <w:ind w:left="260"/>
              <w:spacing w:after="0"/>
              <w:rPr>
                <w:sz w:val="20"/>
                <w:szCs w:val="20"/>
                <w:color w:val="auto"/>
              </w:rPr>
            </w:pPr>
            <w:r>
              <w:rPr>
                <w:rFonts w:ascii="Arial" w:cs="Arial" w:eastAsia="Arial" w:hAnsi="Arial"/>
                <w:sz w:val="18"/>
                <w:szCs w:val="18"/>
                <w:color w:val="auto"/>
              </w:rPr>
              <w:t>Total operating costs and expenses</w:t>
            </w:r>
          </w:p>
        </w:tc>
        <w:tc>
          <w:tcPr>
            <w:tcW w:w="320" w:type="dxa"/>
            <w:vAlign w:val="bottom"/>
            <w:shd w:val="clear" w:color="auto" w:fill="EEEEEE"/>
          </w:tcPr>
          <w:p>
            <w:pPr>
              <w:spacing w:after="0"/>
              <w:rPr>
                <w:sz w:val="18"/>
                <w:szCs w:val="18"/>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9"/>
              </w:rPr>
              <w:t>251,292</w:t>
            </w:r>
          </w:p>
        </w:tc>
        <w:tc>
          <w:tcPr>
            <w:tcW w:w="4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6"/>
              </w:rPr>
              <w:t>161,901</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844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32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18,285</w:t>
            </w:r>
          </w:p>
        </w:tc>
        <w:tc>
          <w:tcPr>
            <w:tcW w:w="4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6,382</w:t>
            </w:r>
          </w:p>
        </w:tc>
        <w:tc>
          <w:tcPr>
            <w:tcW w:w="4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shd w:val="clear" w:color="auto" w:fill="EEEEEE"/>
          </w:tcPr>
          <w:p>
            <w:pPr>
              <w:spacing w:after="0"/>
              <w:rPr>
                <w:sz w:val="20"/>
                <w:szCs w:val="20"/>
                <w:color w:val="auto"/>
              </w:rPr>
            </w:pPr>
            <w:r>
              <w:rPr>
                <w:rFonts w:ascii="Arial" w:cs="Arial" w:eastAsia="Arial" w:hAnsi="Arial"/>
                <w:sz w:val="18"/>
                <w:szCs w:val="18"/>
                <w:color w:val="auto"/>
              </w:rPr>
              <w:t>Interest and other income, net</w:t>
            </w:r>
          </w:p>
        </w:tc>
        <w:tc>
          <w:tcPr>
            <w:tcW w:w="320" w:type="dxa"/>
            <w:vAlign w:val="bottom"/>
            <w:shd w:val="clear" w:color="auto" w:fill="EEEEEE"/>
          </w:tcPr>
          <w:p>
            <w:pPr>
              <w:spacing w:after="0"/>
              <w:rPr>
                <w:sz w:val="18"/>
                <w:szCs w:val="18"/>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rPr>
              <w:t>1,672</w:t>
            </w:r>
          </w:p>
        </w:tc>
        <w:tc>
          <w:tcPr>
            <w:tcW w:w="4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rPr>
              <w:t>1,311</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844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32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19,957</w:t>
            </w:r>
          </w:p>
        </w:tc>
        <w:tc>
          <w:tcPr>
            <w:tcW w:w="4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7,693</w:t>
            </w:r>
          </w:p>
        </w:tc>
        <w:tc>
          <w:tcPr>
            <w:tcW w:w="4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shd w:val="clear" w:color="auto" w:fill="EEEEEE"/>
          </w:tcPr>
          <w:p>
            <w:pPr>
              <w:spacing w:after="0"/>
              <w:rPr>
                <w:sz w:val="20"/>
                <w:szCs w:val="20"/>
                <w:color w:val="auto"/>
              </w:rPr>
            </w:pPr>
            <w:r>
              <w:rPr>
                <w:rFonts w:ascii="Arial" w:cs="Arial" w:eastAsia="Arial" w:hAnsi="Arial"/>
                <w:sz w:val="18"/>
                <w:szCs w:val="18"/>
                <w:color w:val="auto"/>
              </w:rPr>
              <w:t>Provision for income taxes</w:t>
            </w:r>
          </w:p>
        </w:tc>
        <w:tc>
          <w:tcPr>
            <w:tcW w:w="320" w:type="dxa"/>
            <w:vAlign w:val="bottom"/>
            <w:shd w:val="clear" w:color="auto" w:fill="EEEEEE"/>
          </w:tcPr>
          <w:p>
            <w:pPr>
              <w:spacing w:after="0"/>
              <w:rPr>
                <w:sz w:val="18"/>
                <w:szCs w:val="18"/>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rPr>
              <w:t>5,460</w:t>
            </w:r>
          </w:p>
        </w:tc>
        <w:tc>
          <w:tcPr>
            <w:tcW w:w="4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rPr>
              <w:t>3,336</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3"/>
        </w:trPr>
        <w:tc>
          <w:tcPr>
            <w:tcW w:w="844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14,497</w:t>
            </w:r>
          </w:p>
        </w:tc>
        <w:tc>
          <w:tcPr>
            <w:tcW w:w="420" w:type="dxa"/>
            <w:vAlign w:val="bottom"/>
          </w:tcPr>
          <w:p>
            <w:pPr>
              <w:spacing w:after="0"/>
              <w:rPr>
                <w:sz w:val="20"/>
                <w:szCs w:val="20"/>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4,357</w:t>
            </w:r>
          </w:p>
        </w:tc>
        <w:tc>
          <w:tcPr>
            <w:tcW w:w="4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420" w:type="dxa"/>
            <w:vAlign w:val="bottom"/>
          </w:tcPr>
          <w:p>
            <w:pPr>
              <w:spacing w:after="0"/>
              <w:rPr>
                <w:sz w:val="5"/>
                <w:szCs w:val="5"/>
                <w:color w:val="auto"/>
              </w:rPr>
            </w:pPr>
          </w:p>
        </w:tc>
        <w:tc>
          <w:tcPr>
            <w:tcW w:w="32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30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
        </w:trPr>
        <w:tc>
          <w:tcPr>
            <w:tcW w:w="20" w:type="dxa"/>
            <w:vAlign w:val="bottom"/>
            <w:vMerge w:val="restart"/>
          </w:tcPr>
          <w:p>
            <w:pPr>
              <w:spacing w:after="0"/>
              <w:rPr>
                <w:sz w:val="2"/>
                <w:szCs w:val="2"/>
                <w:color w:val="auto"/>
              </w:rPr>
            </w:pPr>
          </w:p>
        </w:tc>
        <w:tc>
          <w:tcPr>
            <w:tcW w:w="8420" w:type="dxa"/>
            <w:vAlign w:val="bottom"/>
          </w:tcPr>
          <w:p>
            <w:pPr>
              <w:spacing w:after="0"/>
              <w:rPr>
                <w:sz w:val="2"/>
                <w:szCs w:val="2"/>
                <w:color w:val="auto"/>
              </w:rPr>
            </w:pPr>
          </w:p>
        </w:tc>
        <w:tc>
          <w:tcPr>
            <w:tcW w:w="320" w:type="dxa"/>
            <w:vAlign w:val="bottom"/>
          </w:tcPr>
          <w:p>
            <w:pPr>
              <w:spacing w:after="0"/>
              <w:rPr>
                <w:sz w:val="2"/>
                <w:szCs w:val="2"/>
                <w:color w:val="auto"/>
              </w:rPr>
            </w:pPr>
          </w:p>
        </w:tc>
        <w:tc>
          <w:tcPr>
            <w:tcW w:w="600" w:type="dxa"/>
            <w:vAlign w:val="bottom"/>
          </w:tcPr>
          <w:p>
            <w:pPr>
              <w:spacing w:after="0"/>
              <w:rPr>
                <w:sz w:val="2"/>
                <w:szCs w:val="2"/>
                <w:color w:val="auto"/>
              </w:rPr>
            </w:pPr>
          </w:p>
        </w:tc>
        <w:tc>
          <w:tcPr>
            <w:tcW w:w="420" w:type="dxa"/>
            <w:vAlign w:val="bottom"/>
          </w:tcPr>
          <w:p>
            <w:pPr>
              <w:spacing w:after="0"/>
              <w:rPr>
                <w:sz w:val="2"/>
                <w:szCs w:val="2"/>
                <w:color w:val="auto"/>
              </w:rPr>
            </w:pPr>
          </w:p>
        </w:tc>
        <w:tc>
          <w:tcPr>
            <w:tcW w:w="300" w:type="dxa"/>
            <w:vAlign w:val="bottom"/>
          </w:tcPr>
          <w:p>
            <w:pPr>
              <w:spacing w:after="0"/>
              <w:rPr>
                <w:sz w:val="2"/>
                <w:szCs w:val="2"/>
                <w:color w:val="auto"/>
              </w:rPr>
            </w:pPr>
          </w:p>
        </w:tc>
        <w:tc>
          <w:tcPr>
            <w:tcW w:w="340" w:type="dxa"/>
            <w:vAlign w:val="bottom"/>
          </w:tcPr>
          <w:p>
            <w:pPr>
              <w:spacing w:after="0"/>
              <w:rPr>
                <w:sz w:val="2"/>
                <w:szCs w:val="2"/>
                <w:color w:val="auto"/>
              </w:rPr>
            </w:pPr>
          </w:p>
        </w:tc>
        <w:tc>
          <w:tcPr>
            <w:tcW w:w="580" w:type="dxa"/>
            <w:vAlign w:val="bottom"/>
          </w:tcPr>
          <w:p>
            <w:pPr>
              <w:spacing w:after="0"/>
              <w:rPr>
                <w:sz w:val="2"/>
                <w:szCs w:val="2"/>
                <w:color w:val="auto"/>
              </w:rPr>
            </w:pPr>
          </w:p>
        </w:tc>
        <w:tc>
          <w:tcPr>
            <w:tcW w:w="4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420" w:type="dxa"/>
            <w:vAlign w:val="bottom"/>
            <w:shd w:val="clear" w:color="auto" w:fill="EEEEEE"/>
          </w:tcPr>
          <w:p>
            <w:pPr>
              <w:spacing w:after="0"/>
              <w:rPr>
                <w:sz w:val="20"/>
                <w:szCs w:val="20"/>
                <w:color w:val="auto"/>
              </w:rPr>
            </w:pPr>
            <w:r>
              <w:rPr>
                <w:rFonts w:ascii="Arial" w:cs="Arial" w:eastAsia="Arial" w:hAnsi="Arial"/>
                <w:sz w:val="18"/>
                <w:szCs w:val="18"/>
                <w:color w:val="auto"/>
              </w:rPr>
              <w:t>Net income per share:</w:t>
            </w:r>
          </w:p>
        </w:tc>
        <w:tc>
          <w:tcPr>
            <w:tcW w:w="32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8420" w:type="dxa"/>
            <w:vAlign w:val="bottom"/>
          </w:tcPr>
          <w:p>
            <w:pPr>
              <w:ind w:left="120"/>
              <w:spacing w:after="0"/>
              <w:rPr>
                <w:sz w:val="20"/>
                <w:szCs w:val="20"/>
                <w:color w:val="auto"/>
              </w:rPr>
            </w:pPr>
            <w:r>
              <w:rPr>
                <w:rFonts w:ascii="Arial" w:cs="Arial" w:eastAsia="Arial" w:hAnsi="Arial"/>
                <w:sz w:val="18"/>
                <w:szCs w:val="18"/>
                <w:color w:val="auto"/>
              </w:rPr>
              <w:t>Basic</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0.11</w:t>
            </w:r>
          </w:p>
        </w:tc>
        <w:tc>
          <w:tcPr>
            <w:tcW w:w="420" w:type="dxa"/>
            <w:vAlign w:val="bottom"/>
          </w:tcPr>
          <w:p>
            <w:pPr>
              <w:spacing w:after="0"/>
              <w:rPr>
                <w:sz w:val="18"/>
                <w:szCs w:val="18"/>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0.04</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420" w:type="dxa"/>
            <w:vAlign w:val="bottom"/>
          </w:tcPr>
          <w:p>
            <w:pPr>
              <w:spacing w:after="0"/>
              <w:rPr>
                <w:sz w:val="5"/>
                <w:szCs w:val="5"/>
                <w:color w:val="auto"/>
              </w:rPr>
            </w:pPr>
          </w:p>
        </w:tc>
        <w:tc>
          <w:tcPr>
            <w:tcW w:w="32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30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8420" w:type="dxa"/>
            <w:vAlign w:val="bottom"/>
          </w:tcPr>
          <w:p>
            <w:pPr>
              <w:spacing w:after="0"/>
              <w:rPr>
                <w:sz w:val="2"/>
                <w:szCs w:val="2"/>
                <w:color w:val="auto"/>
              </w:rPr>
            </w:pPr>
          </w:p>
        </w:tc>
        <w:tc>
          <w:tcPr>
            <w:tcW w:w="320" w:type="dxa"/>
            <w:vAlign w:val="bottom"/>
          </w:tcPr>
          <w:p>
            <w:pPr>
              <w:spacing w:after="0"/>
              <w:rPr>
                <w:sz w:val="2"/>
                <w:szCs w:val="2"/>
                <w:color w:val="auto"/>
              </w:rPr>
            </w:pPr>
          </w:p>
        </w:tc>
        <w:tc>
          <w:tcPr>
            <w:tcW w:w="600" w:type="dxa"/>
            <w:vAlign w:val="bottom"/>
          </w:tcPr>
          <w:p>
            <w:pPr>
              <w:spacing w:after="0"/>
              <w:rPr>
                <w:sz w:val="2"/>
                <w:szCs w:val="2"/>
                <w:color w:val="auto"/>
              </w:rPr>
            </w:pPr>
          </w:p>
        </w:tc>
        <w:tc>
          <w:tcPr>
            <w:tcW w:w="420" w:type="dxa"/>
            <w:vAlign w:val="bottom"/>
          </w:tcPr>
          <w:p>
            <w:pPr>
              <w:spacing w:after="0"/>
              <w:rPr>
                <w:sz w:val="2"/>
                <w:szCs w:val="2"/>
                <w:color w:val="auto"/>
              </w:rPr>
            </w:pPr>
          </w:p>
        </w:tc>
        <w:tc>
          <w:tcPr>
            <w:tcW w:w="300" w:type="dxa"/>
            <w:vAlign w:val="bottom"/>
          </w:tcPr>
          <w:p>
            <w:pPr>
              <w:spacing w:after="0"/>
              <w:rPr>
                <w:sz w:val="2"/>
                <w:szCs w:val="2"/>
                <w:color w:val="auto"/>
              </w:rPr>
            </w:pPr>
          </w:p>
        </w:tc>
        <w:tc>
          <w:tcPr>
            <w:tcW w:w="340" w:type="dxa"/>
            <w:vAlign w:val="bottom"/>
          </w:tcPr>
          <w:p>
            <w:pPr>
              <w:spacing w:after="0"/>
              <w:rPr>
                <w:sz w:val="2"/>
                <w:szCs w:val="2"/>
                <w:color w:val="auto"/>
              </w:rPr>
            </w:pPr>
          </w:p>
        </w:tc>
        <w:tc>
          <w:tcPr>
            <w:tcW w:w="580" w:type="dxa"/>
            <w:vAlign w:val="bottom"/>
          </w:tcPr>
          <w:p>
            <w:pPr>
              <w:spacing w:after="0"/>
              <w:rPr>
                <w:sz w:val="2"/>
                <w:szCs w:val="2"/>
                <w:color w:val="auto"/>
              </w:rPr>
            </w:pPr>
          </w:p>
        </w:tc>
        <w:tc>
          <w:tcPr>
            <w:tcW w:w="4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tcPr>
          <w:p>
            <w:pPr>
              <w:spacing w:after="0"/>
              <w:rPr>
                <w:sz w:val="18"/>
                <w:szCs w:val="18"/>
                <w:color w:val="auto"/>
              </w:rPr>
            </w:pPr>
          </w:p>
        </w:tc>
        <w:tc>
          <w:tcPr>
            <w:tcW w:w="84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Diluted</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0.10</w:t>
            </w:r>
          </w:p>
        </w:tc>
        <w:tc>
          <w:tcPr>
            <w:tcW w:w="420" w:type="dxa"/>
            <w:vAlign w:val="bottom"/>
            <w:shd w:val="clear" w:color="auto" w:fill="EEEEEE"/>
          </w:tcPr>
          <w:p>
            <w:pPr>
              <w:spacing w:after="0"/>
              <w:rPr>
                <w:sz w:val="18"/>
                <w:szCs w:val="18"/>
                <w:color w:val="auto"/>
              </w:rPr>
            </w:pPr>
          </w:p>
        </w:tc>
        <w:tc>
          <w:tcPr>
            <w:tcW w:w="64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0.03</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8420" w:type="dxa"/>
            <w:vAlign w:val="bottom"/>
            <w:shd w:val="clear" w:color="auto" w:fill="EEEEEE"/>
          </w:tcPr>
          <w:p>
            <w:pPr>
              <w:spacing w:after="0"/>
              <w:rPr>
                <w:sz w:val="3"/>
                <w:szCs w:val="3"/>
                <w:color w:val="auto"/>
              </w:rPr>
            </w:pPr>
          </w:p>
        </w:tc>
        <w:tc>
          <w:tcPr>
            <w:tcW w:w="320" w:type="dxa"/>
            <w:vAlign w:val="bottom"/>
            <w:shd w:val="clear" w:color="auto" w:fill="EEEEEE"/>
          </w:tcPr>
          <w:p>
            <w:pPr>
              <w:spacing w:after="0"/>
              <w:rPr>
                <w:sz w:val="3"/>
                <w:szCs w:val="3"/>
                <w:color w:val="auto"/>
              </w:rPr>
            </w:pPr>
          </w:p>
        </w:tc>
        <w:tc>
          <w:tcPr>
            <w:tcW w:w="600" w:type="dxa"/>
            <w:vAlign w:val="bottom"/>
            <w:tcBorders>
              <w:bottom w:val="single" w:sz="8" w:color="808080"/>
            </w:tcBorders>
            <w:shd w:val="clear" w:color="auto" w:fill="808080"/>
          </w:tcPr>
          <w:p>
            <w:pPr>
              <w:spacing w:after="0"/>
              <w:rPr>
                <w:sz w:val="3"/>
                <w:szCs w:val="3"/>
                <w:color w:val="auto"/>
              </w:rPr>
            </w:pPr>
          </w:p>
        </w:tc>
        <w:tc>
          <w:tcPr>
            <w:tcW w:w="420" w:type="dxa"/>
            <w:vAlign w:val="bottom"/>
            <w:shd w:val="clear" w:color="auto" w:fill="EEEEEE"/>
          </w:tcPr>
          <w:p>
            <w:pPr>
              <w:spacing w:after="0"/>
              <w:rPr>
                <w:sz w:val="3"/>
                <w:szCs w:val="3"/>
                <w:color w:val="auto"/>
              </w:rPr>
            </w:pPr>
          </w:p>
        </w:tc>
        <w:tc>
          <w:tcPr>
            <w:tcW w:w="300" w:type="dxa"/>
            <w:vAlign w:val="bottom"/>
            <w:shd w:val="clear" w:color="auto" w:fill="EEEEEE"/>
          </w:tcPr>
          <w:p>
            <w:pPr>
              <w:spacing w:after="0"/>
              <w:rPr>
                <w:sz w:val="3"/>
                <w:szCs w:val="3"/>
                <w:color w:val="auto"/>
              </w:rPr>
            </w:pPr>
          </w:p>
        </w:tc>
        <w:tc>
          <w:tcPr>
            <w:tcW w:w="340" w:type="dxa"/>
            <w:vAlign w:val="bottom"/>
            <w:tcBorders>
              <w:right w:val="single" w:sz="8" w:color="808080"/>
            </w:tcBorders>
            <w:shd w:val="clear" w:color="auto" w:fill="EEEEEE"/>
          </w:tcPr>
          <w:p>
            <w:pPr>
              <w:spacing w:after="0"/>
              <w:rPr>
                <w:sz w:val="3"/>
                <w:szCs w:val="3"/>
                <w:color w:val="auto"/>
              </w:rPr>
            </w:pPr>
          </w:p>
        </w:tc>
        <w:tc>
          <w:tcPr>
            <w:tcW w:w="580" w:type="dxa"/>
            <w:vAlign w:val="bottom"/>
            <w:tcBorders>
              <w:bottom w:val="single" w:sz="8" w:color="808080"/>
            </w:tcBorders>
            <w:shd w:val="clear" w:color="auto" w:fill="808080"/>
          </w:tcPr>
          <w:p>
            <w:pPr>
              <w:spacing w:after="0"/>
              <w:rPr>
                <w:sz w:val="3"/>
                <w:szCs w:val="3"/>
                <w:color w:val="auto"/>
              </w:rPr>
            </w:pPr>
          </w:p>
        </w:tc>
        <w:tc>
          <w:tcPr>
            <w:tcW w:w="420" w:type="dxa"/>
            <w:vAlign w:val="bottom"/>
            <w:shd w:val="clear" w:color="auto" w:fill="EEEEEE"/>
          </w:tcPr>
          <w:p>
            <w:pPr>
              <w:spacing w:after="0"/>
              <w:rPr>
                <w:sz w:val="3"/>
                <w:szCs w:val="3"/>
                <w:color w:val="auto"/>
              </w:rPr>
            </w:pPr>
          </w:p>
        </w:tc>
        <w:tc>
          <w:tcPr>
            <w:tcW w:w="0" w:type="dxa"/>
            <w:vAlign w:val="bottom"/>
          </w:tcPr>
          <w:p>
            <w:pPr>
              <w:spacing w:after="0"/>
              <w:rPr>
                <w:sz w:val="1"/>
                <w:szCs w:val="1"/>
                <w:color w:val="auto"/>
              </w:rPr>
            </w:pPr>
          </w:p>
        </w:tc>
      </w:tr>
      <w:tr>
        <w:trPr>
          <w:trHeight w:val="240"/>
        </w:trPr>
        <w:tc>
          <w:tcPr>
            <w:tcW w:w="8440" w:type="dxa"/>
            <w:vAlign w:val="bottom"/>
            <w:gridSpan w:val="2"/>
          </w:tcPr>
          <w:p>
            <w:pPr>
              <w:spacing w:after="0"/>
              <w:rPr>
                <w:sz w:val="20"/>
                <w:szCs w:val="20"/>
                <w:color w:val="auto"/>
              </w:rPr>
            </w:pPr>
            <w:r>
              <w:rPr>
                <w:rFonts w:ascii="Arial" w:cs="Arial" w:eastAsia="Arial" w:hAnsi="Arial"/>
                <w:sz w:val="18"/>
                <w:szCs w:val="18"/>
                <w:color w:val="auto"/>
              </w:rPr>
              <w:t>Weighted average shares:</w:t>
            </w:r>
          </w:p>
        </w:tc>
        <w:tc>
          <w:tcPr>
            <w:tcW w:w="3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3"/>
        </w:trPr>
        <w:tc>
          <w:tcPr>
            <w:tcW w:w="20" w:type="dxa"/>
            <w:vAlign w:val="bottom"/>
          </w:tcPr>
          <w:p>
            <w:pPr>
              <w:spacing w:after="0"/>
              <w:rPr>
                <w:sz w:val="22"/>
                <w:szCs w:val="22"/>
                <w:color w:val="auto"/>
              </w:rPr>
            </w:pPr>
          </w:p>
        </w:tc>
        <w:tc>
          <w:tcPr>
            <w:tcW w:w="8420" w:type="dxa"/>
            <w:vAlign w:val="bottom"/>
            <w:tcBorders>
              <w:bottom w:val="single" w:sz="8" w:color="EEEEEE"/>
            </w:tcBorders>
            <w:shd w:val="clear" w:color="auto" w:fill="EEEEEE"/>
          </w:tcPr>
          <w:p>
            <w:pPr>
              <w:ind w:left="120"/>
              <w:spacing w:after="0"/>
              <w:rPr>
                <w:sz w:val="20"/>
                <w:szCs w:val="20"/>
                <w:color w:val="auto"/>
              </w:rPr>
            </w:pPr>
            <w:r>
              <w:rPr>
                <w:rFonts w:ascii="Arial" w:cs="Arial" w:eastAsia="Arial" w:hAnsi="Arial"/>
                <w:sz w:val="18"/>
                <w:szCs w:val="18"/>
                <w:color w:val="auto"/>
              </w:rPr>
              <w:t>Basic</w:t>
            </w:r>
          </w:p>
        </w:tc>
        <w:tc>
          <w:tcPr>
            <w:tcW w:w="320" w:type="dxa"/>
            <w:vAlign w:val="bottom"/>
            <w:tcBorders>
              <w:bottom w:val="single" w:sz="8" w:color="EEEEEE"/>
            </w:tcBorders>
            <w:shd w:val="clear" w:color="auto" w:fill="EEEEEE"/>
          </w:tcPr>
          <w:p>
            <w:pPr>
              <w:spacing w:after="0"/>
              <w:rPr>
                <w:sz w:val="22"/>
                <w:szCs w:val="22"/>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9"/>
              </w:rPr>
              <w:t>132,239</w:t>
            </w:r>
          </w:p>
        </w:tc>
        <w:tc>
          <w:tcPr>
            <w:tcW w:w="420" w:type="dxa"/>
            <w:vAlign w:val="bottom"/>
            <w:tcBorders>
              <w:bottom w:val="single" w:sz="8" w:color="EEEEEE"/>
            </w:tcBorders>
            <w:shd w:val="clear" w:color="auto" w:fill="EEEEEE"/>
          </w:tcPr>
          <w:p>
            <w:pPr>
              <w:spacing w:after="0"/>
              <w:rPr>
                <w:sz w:val="22"/>
                <w:szCs w:val="22"/>
                <w:color w:val="auto"/>
              </w:rPr>
            </w:pPr>
          </w:p>
        </w:tc>
        <w:tc>
          <w:tcPr>
            <w:tcW w:w="300" w:type="dxa"/>
            <w:vAlign w:val="bottom"/>
            <w:tcBorders>
              <w:bottom w:val="single" w:sz="8" w:color="EEEEEE"/>
            </w:tcBorders>
            <w:shd w:val="clear" w:color="auto" w:fill="EEEEEE"/>
          </w:tcPr>
          <w:p>
            <w:pPr>
              <w:spacing w:after="0"/>
              <w:rPr>
                <w:sz w:val="22"/>
                <w:szCs w:val="22"/>
                <w:color w:val="auto"/>
              </w:rPr>
            </w:pPr>
          </w:p>
        </w:tc>
        <w:tc>
          <w:tcPr>
            <w:tcW w:w="340" w:type="dxa"/>
            <w:vAlign w:val="bottom"/>
            <w:tcBorders>
              <w:bottom w:val="single" w:sz="8" w:color="EEEEEE"/>
              <w:right w:val="single" w:sz="8" w:color="EEEEEE"/>
            </w:tcBorders>
            <w:shd w:val="clear" w:color="auto" w:fill="EEEEEE"/>
          </w:tcPr>
          <w:p>
            <w:pPr>
              <w:spacing w:after="0"/>
              <w:rPr>
                <w:sz w:val="22"/>
                <w:szCs w:val="22"/>
                <w:color w:val="auto"/>
              </w:rPr>
            </w:pPr>
          </w:p>
        </w:tc>
        <w:tc>
          <w:tcPr>
            <w:tcW w:w="58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6"/>
              </w:rPr>
              <w:t>121,336</w:t>
            </w:r>
          </w:p>
        </w:tc>
        <w:tc>
          <w:tcPr>
            <w:tcW w:w="420" w:type="dxa"/>
            <w:vAlign w:val="bottom"/>
            <w:tcBorders>
              <w:bottom w:val="single" w:sz="8" w:color="EEEEEE"/>
            </w:tcBorders>
            <w:shd w:val="clear" w:color="auto" w:fill="EEEEEE"/>
          </w:tcPr>
          <w:p>
            <w:pPr>
              <w:spacing w:after="0"/>
              <w:rPr>
                <w:sz w:val="22"/>
                <w:szCs w:val="22"/>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8420" w:type="dxa"/>
            <w:vAlign w:val="bottom"/>
          </w:tcPr>
          <w:p>
            <w:pPr>
              <w:ind w:left="120"/>
              <w:spacing w:after="0"/>
              <w:rPr>
                <w:sz w:val="20"/>
                <w:szCs w:val="20"/>
                <w:color w:val="auto"/>
              </w:rPr>
            </w:pPr>
            <w:r>
              <w:rPr>
                <w:rFonts w:ascii="Arial" w:cs="Arial" w:eastAsia="Arial" w:hAnsi="Arial"/>
                <w:sz w:val="18"/>
                <w:szCs w:val="18"/>
                <w:color w:val="auto"/>
              </w:rPr>
              <w:t>Diluted</w:t>
            </w:r>
          </w:p>
        </w:tc>
        <w:tc>
          <w:tcPr>
            <w:tcW w:w="32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146,092</w:t>
            </w:r>
          </w:p>
        </w:tc>
        <w:tc>
          <w:tcPr>
            <w:tcW w:w="4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129,573</w:t>
            </w:r>
          </w:p>
        </w:tc>
        <w:tc>
          <w:tcPr>
            <w:tcW w:w="4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420" w:type="dxa"/>
            <w:vAlign w:val="bottom"/>
          </w:tcPr>
          <w:p>
            <w:pPr>
              <w:spacing w:after="0"/>
              <w:rPr>
                <w:sz w:val="5"/>
                <w:szCs w:val="5"/>
                <w:color w:val="auto"/>
              </w:rPr>
            </w:pPr>
          </w:p>
        </w:tc>
        <w:tc>
          <w:tcPr>
            <w:tcW w:w="32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30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13208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27" w:lineRule="exact"/>
        <w:rPr>
          <w:sz w:val="20"/>
          <w:szCs w:val="20"/>
          <w:color w:val="auto"/>
        </w:rPr>
      </w:pPr>
    </w:p>
    <w:p>
      <w:pPr>
        <w:ind w:left="540" w:hanging="526"/>
        <w:spacing w:after="0"/>
        <w:tabs>
          <w:tab w:leader="none" w:pos="540" w:val="left"/>
        </w:tabs>
        <w:numPr>
          <w:ilvl w:val="0"/>
          <w:numId w:val="1"/>
        </w:numPr>
        <w:rPr>
          <w:rFonts w:ascii="Arial" w:cs="Arial" w:eastAsia="Arial" w:hAnsi="Arial"/>
          <w:sz w:val="18"/>
          <w:szCs w:val="18"/>
          <w:color w:val="auto"/>
        </w:rPr>
      </w:pPr>
      <w:r>
        <w:rPr>
          <w:rFonts w:ascii="Arial" w:cs="Arial" w:eastAsia="Arial" w:hAnsi="Arial"/>
          <w:sz w:val="18"/>
          <w:szCs w:val="18"/>
          <w:color w:val="auto"/>
        </w:rPr>
        <w:t>Excludes amortization of stock-based compensation as follows:</w:t>
      </w:r>
    </w:p>
    <w:p>
      <w:pPr>
        <w:spacing w:after="0" w:line="24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5360" w:type="dxa"/>
            <w:vAlign w:val="bottom"/>
            <w:shd w:val="clear" w:color="auto" w:fill="EEEEEE"/>
          </w:tcPr>
          <w:p>
            <w:pPr>
              <w:spacing w:after="0"/>
              <w:rPr>
                <w:sz w:val="20"/>
                <w:szCs w:val="20"/>
                <w:color w:val="auto"/>
              </w:rPr>
            </w:pPr>
            <w:r>
              <w:rPr>
                <w:rFonts w:ascii="Arial" w:cs="Arial" w:eastAsia="Arial" w:hAnsi="Arial"/>
                <w:sz w:val="18"/>
                <w:szCs w:val="18"/>
                <w:color w:val="auto"/>
              </w:rPr>
              <w:t>Cost of goods sold</w:t>
            </w:r>
          </w:p>
        </w:tc>
        <w:tc>
          <w:tcPr>
            <w:tcW w:w="3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31</w:t>
            </w:r>
          </w:p>
        </w:tc>
        <w:tc>
          <w:tcPr>
            <w:tcW w:w="15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w:t>
            </w:r>
          </w:p>
        </w:tc>
        <w:tc>
          <w:tcPr>
            <w:tcW w:w="340" w:type="dxa"/>
            <w:vAlign w:val="bottom"/>
            <w:shd w:val="clear" w:color="auto" w:fill="EEEEEE"/>
          </w:tcPr>
          <w:p>
            <w:pPr>
              <w:spacing w:after="0"/>
              <w:rPr>
                <w:sz w:val="18"/>
                <w:szCs w:val="18"/>
                <w:color w:val="auto"/>
              </w:rPr>
            </w:pPr>
          </w:p>
        </w:tc>
      </w:tr>
      <w:tr>
        <w:trPr>
          <w:trHeight w:val="216"/>
        </w:trPr>
        <w:tc>
          <w:tcPr>
            <w:tcW w:w="536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50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820</w:t>
            </w:r>
          </w:p>
        </w:tc>
        <w:tc>
          <w:tcPr>
            <w:tcW w:w="154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w w:val="79"/>
              </w:rPr>
              <w:t>263</w:t>
            </w:r>
          </w:p>
        </w:tc>
        <w:tc>
          <w:tcPr>
            <w:tcW w:w="340" w:type="dxa"/>
            <w:vAlign w:val="bottom"/>
          </w:tcPr>
          <w:p>
            <w:pPr>
              <w:spacing w:after="0"/>
              <w:rPr>
                <w:sz w:val="18"/>
                <w:szCs w:val="18"/>
                <w:color w:val="auto"/>
              </w:rPr>
            </w:pPr>
          </w:p>
        </w:tc>
      </w:tr>
      <w:tr>
        <w:trPr>
          <w:trHeight w:val="216"/>
        </w:trPr>
        <w:tc>
          <w:tcPr>
            <w:tcW w:w="5360" w:type="dxa"/>
            <w:vAlign w:val="bottom"/>
            <w:shd w:val="clear" w:color="auto" w:fill="EEEEEE"/>
          </w:tcPr>
          <w:p>
            <w:pPr>
              <w:spacing w:after="0"/>
              <w:rPr>
                <w:sz w:val="20"/>
                <w:szCs w:val="20"/>
                <w:color w:val="auto"/>
              </w:rPr>
            </w:pPr>
            <w:r>
              <w:rPr>
                <w:rFonts w:ascii="Arial" w:cs="Arial" w:eastAsia="Arial" w:hAnsi="Arial"/>
                <w:sz w:val="18"/>
                <w:szCs w:val="18"/>
                <w:color w:val="auto"/>
              </w:rPr>
              <w:t>Selling and marketing</w:t>
            </w:r>
          </w:p>
        </w:tc>
        <w:tc>
          <w:tcPr>
            <w:tcW w:w="3500" w:type="dxa"/>
            <w:vAlign w:val="bottom"/>
            <w:shd w:val="clear" w:color="auto" w:fill="EEEEEE"/>
          </w:tcPr>
          <w:p>
            <w:pPr>
              <w:spacing w:after="0"/>
              <w:rPr>
                <w:sz w:val="18"/>
                <w:szCs w:val="18"/>
                <w:color w:val="auto"/>
              </w:rPr>
            </w:pP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217</w:t>
            </w:r>
          </w:p>
        </w:tc>
        <w:tc>
          <w:tcPr>
            <w:tcW w:w="154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77</w:t>
            </w:r>
          </w:p>
        </w:tc>
        <w:tc>
          <w:tcPr>
            <w:tcW w:w="340" w:type="dxa"/>
            <w:vAlign w:val="bottom"/>
            <w:shd w:val="clear" w:color="auto" w:fill="EEEEEE"/>
          </w:tcPr>
          <w:p>
            <w:pPr>
              <w:spacing w:after="0"/>
              <w:rPr>
                <w:sz w:val="18"/>
                <w:szCs w:val="18"/>
                <w:color w:val="auto"/>
              </w:rPr>
            </w:pPr>
          </w:p>
        </w:tc>
      </w:tr>
      <w:tr>
        <w:trPr>
          <w:trHeight w:val="216"/>
        </w:trPr>
        <w:tc>
          <w:tcPr>
            <w:tcW w:w="536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500" w:type="dxa"/>
            <w:vAlign w:val="bottom"/>
          </w:tcPr>
          <w:p>
            <w:pPr>
              <w:spacing w:after="0"/>
              <w:rPr>
                <w:sz w:val="18"/>
                <w:szCs w:val="18"/>
                <w:color w:val="auto"/>
              </w:rPr>
            </w:pPr>
          </w:p>
        </w:tc>
        <w:tc>
          <w:tcPr>
            <w:tcW w:w="42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320</w:t>
            </w:r>
          </w:p>
        </w:tc>
        <w:tc>
          <w:tcPr>
            <w:tcW w:w="1540" w:type="dxa"/>
            <w:vAlign w:val="bottom"/>
          </w:tcPr>
          <w:p>
            <w:pPr>
              <w:spacing w:after="0"/>
              <w:rPr>
                <w:sz w:val="18"/>
                <w:szCs w:val="18"/>
                <w:color w:val="auto"/>
              </w:rPr>
            </w:pPr>
          </w:p>
        </w:tc>
        <w:tc>
          <w:tcPr>
            <w:tcW w:w="26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w w:val="79"/>
              </w:rPr>
              <w:t>279</w:t>
            </w:r>
          </w:p>
        </w:tc>
        <w:tc>
          <w:tcPr>
            <w:tcW w:w="340" w:type="dxa"/>
            <w:vAlign w:val="bottom"/>
          </w:tcPr>
          <w:p>
            <w:pPr>
              <w:spacing w:after="0"/>
              <w:rPr>
                <w:sz w:val="18"/>
                <w:szCs w:val="18"/>
                <w:color w:val="auto"/>
              </w:rPr>
            </w:pPr>
          </w:p>
        </w:tc>
      </w:tr>
      <w:tr>
        <w:trPr>
          <w:trHeight w:val="21"/>
        </w:trPr>
        <w:tc>
          <w:tcPr>
            <w:tcW w:w="5360" w:type="dxa"/>
            <w:vAlign w:val="bottom"/>
          </w:tcPr>
          <w:p>
            <w:pPr>
              <w:spacing w:after="0" w:line="20" w:lineRule="exact"/>
              <w:rPr>
                <w:sz w:val="1"/>
                <w:szCs w:val="1"/>
                <w:color w:val="auto"/>
              </w:rPr>
            </w:pPr>
          </w:p>
        </w:tc>
        <w:tc>
          <w:tcPr>
            <w:tcW w:w="35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r>
      <w:tr>
        <w:trPr>
          <w:trHeight w:val="213"/>
        </w:trPr>
        <w:tc>
          <w:tcPr>
            <w:tcW w:w="5360" w:type="dxa"/>
            <w:vAlign w:val="bottom"/>
            <w:shd w:val="clear" w:color="auto" w:fill="EEEEEE"/>
          </w:tcPr>
          <w:p>
            <w:pPr>
              <w:spacing w:after="0"/>
              <w:rPr>
                <w:sz w:val="18"/>
                <w:szCs w:val="18"/>
                <w:color w:val="auto"/>
              </w:rPr>
            </w:pPr>
          </w:p>
        </w:tc>
        <w:tc>
          <w:tcPr>
            <w:tcW w:w="3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8"/>
              </w:rPr>
              <w:t>1,388</w:t>
            </w:r>
          </w:p>
        </w:tc>
        <w:tc>
          <w:tcPr>
            <w:tcW w:w="15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79"/>
              </w:rPr>
              <w:t>658</w:t>
            </w:r>
          </w:p>
        </w:tc>
        <w:tc>
          <w:tcPr>
            <w:tcW w:w="340" w:type="dxa"/>
            <w:vAlign w:val="bottom"/>
            <w:shd w:val="clear" w:color="auto" w:fill="EEEEEE"/>
          </w:tcPr>
          <w:p>
            <w:pPr>
              <w:spacing w:after="0"/>
              <w:rPr>
                <w:sz w:val="18"/>
                <w:szCs w:val="18"/>
                <w:color w:val="auto"/>
              </w:rPr>
            </w:pPr>
          </w:p>
        </w:tc>
      </w:tr>
      <w:tr>
        <w:trPr>
          <w:trHeight w:val="41"/>
        </w:trPr>
        <w:tc>
          <w:tcPr>
            <w:tcW w:w="5360" w:type="dxa"/>
            <w:vAlign w:val="bottom"/>
            <w:tcBorders>
              <w:top w:val="single" w:sz="8" w:color="EEEEEE"/>
            </w:tcBorders>
          </w:tcPr>
          <w:p>
            <w:pPr>
              <w:spacing w:after="0"/>
              <w:rPr>
                <w:sz w:val="3"/>
                <w:szCs w:val="3"/>
                <w:color w:val="auto"/>
              </w:rPr>
            </w:pPr>
          </w:p>
        </w:tc>
        <w:tc>
          <w:tcPr>
            <w:tcW w:w="3500" w:type="dxa"/>
            <w:vAlign w:val="bottom"/>
            <w:tcBorders>
              <w:top w:val="single" w:sz="8" w:color="EEEEEE"/>
            </w:tcBorders>
          </w:tcPr>
          <w:p>
            <w:pPr>
              <w:spacing w:after="0"/>
              <w:rPr>
                <w:sz w:val="3"/>
                <w:szCs w:val="3"/>
                <w:color w:val="auto"/>
              </w:rPr>
            </w:pPr>
          </w:p>
        </w:tc>
        <w:tc>
          <w:tcPr>
            <w:tcW w:w="420" w:type="dxa"/>
            <w:vAlign w:val="bottom"/>
            <w:tcBorders>
              <w:top w:val="single" w:sz="8" w:color="808080"/>
            </w:tcBorders>
            <w:shd w:val="clear" w:color="auto" w:fill="808080"/>
          </w:tcPr>
          <w:p>
            <w:pPr>
              <w:spacing w:after="0"/>
              <w:rPr>
                <w:sz w:val="3"/>
                <w:szCs w:val="3"/>
                <w:color w:val="auto"/>
              </w:rPr>
            </w:pPr>
          </w:p>
        </w:tc>
        <w:tc>
          <w:tcPr>
            <w:tcW w:w="1540" w:type="dxa"/>
            <w:vAlign w:val="bottom"/>
            <w:tcBorders>
              <w:top w:val="single" w:sz="8" w:color="EEEEEE"/>
              <w:right w:val="single" w:sz="8" w:color="808080"/>
            </w:tcBorders>
          </w:tcPr>
          <w:p>
            <w:pPr>
              <w:spacing w:after="0"/>
              <w:rPr>
                <w:sz w:val="3"/>
                <w:szCs w:val="3"/>
                <w:color w:val="auto"/>
              </w:rPr>
            </w:pPr>
          </w:p>
        </w:tc>
        <w:tc>
          <w:tcPr>
            <w:tcW w:w="260" w:type="dxa"/>
            <w:vAlign w:val="bottom"/>
            <w:tcBorders>
              <w:top w:val="single" w:sz="8" w:color="808080"/>
            </w:tcBorders>
            <w:shd w:val="clear" w:color="auto" w:fill="808080"/>
          </w:tcPr>
          <w:p>
            <w:pPr>
              <w:spacing w:after="0"/>
              <w:rPr>
                <w:sz w:val="3"/>
                <w:szCs w:val="3"/>
                <w:color w:val="auto"/>
              </w:rPr>
            </w:pPr>
          </w:p>
        </w:tc>
        <w:tc>
          <w:tcPr>
            <w:tcW w:w="340" w:type="dxa"/>
            <w:vAlign w:val="bottom"/>
            <w:tcBorders>
              <w:top w:val="single" w:sz="8" w:color="EEEEEE"/>
            </w:tcBorders>
          </w:tcPr>
          <w:p>
            <w:pPr>
              <w:spacing w:after="0"/>
              <w:rPr>
                <w:sz w:val="3"/>
                <w:szCs w:val="3"/>
                <w:color w:val="auto"/>
              </w:rPr>
            </w:pPr>
          </w:p>
        </w:tc>
      </w:tr>
    </w:tbl>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7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340" w:type="dxa"/>
            <w:vAlign w:val="bottom"/>
            <w:gridSpan w:val="7"/>
          </w:tcPr>
          <w:p>
            <w:pPr>
              <w:jc w:val="right"/>
              <w:ind w:right="68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8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4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rPr>
              <w:t>April 30,</w:t>
            </w:r>
          </w:p>
        </w:tc>
        <w:tc>
          <w:tcPr>
            <w:tcW w:w="6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72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87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80" w:type="dxa"/>
            <w:vAlign w:val="bottom"/>
          </w:tcPr>
          <w:p>
            <w:pPr>
              <w:jc w:val="right"/>
              <w:ind w:right="71"/>
              <w:spacing w:after="0"/>
              <w:rPr>
                <w:sz w:val="20"/>
                <w:szCs w:val="20"/>
                <w:color w:val="auto"/>
              </w:rPr>
            </w:pPr>
            <w:r>
              <w:rPr>
                <w:rFonts w:ascii="Arial" w:cs="Arial" w:eastAsia="Arial" w:hAnsi="Arial"/>
                <w:sz w:val="14"/>
                <w:szCs w:val="14"/>
                <w:b w:val="1"/>
                <w:bCs w:val="1"/>
                <w:color w:val="auto"/>
              </w:rPr>
              <w:t>2004</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00" w:type="dxa"/>
            <w:vAlign w:val="bottom"/>
          </w:tcPr>
          <w:p>
            <w:pPr>
              <w:jc w:val="right"/>
              <w:ind w:right="11"/>
              <w:spacing w:after="0"/>
              <w:rPr>
                <w:sz w:val="20"/>
                <w:szCs w:val="20"/>
                <w:color w:val="auto"/>
              </w:rPr>
            </w:pPr>
            <w:r>
              <w:rPr>
                <w:rFonts w:ascii="Arial" w:cs="Arial" w:eastAsia="Arial" w:hAnsi="Arial"/>
                <w:sz w:val="14"/>
                <w:szCs w:val="14"/>
                <w:b w:val="1"/>
                <w:bCs w:val="1"/>
                <w:color w:val="auto"/>
              </w:rPr>
              <w:t>2003</w:t>
            </w:r>
          </w:p>
        </w:tc>
        <w:tc>
          <w:tcPr>
            <w:tcW w:w="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72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8720" w:type="dxa"/>
            <w:vAlign w:val="bottom"/>
          </w:tcPr>
          <w:p>
            <w:pPr>
              <w:spacing w:after="0"/>
              <w:rPr>
                <w:sz w:val="6"/>
                <w:szCs w:val="6"/>
                <w:color w:val="auto"/>
              </w:rPr>
            </w:pPr>
          </w:p>
        </w:tc>
        <w:tc>
          <w:tcPr>
            <w:tcW w:w="340" w:type="dxa"/>
            <w:vAlign w:val="bottom"/>
          </w:tcPr>
          <w:p>
            <w:pPr>
              <w:spacing w:after="0"/>
              <w:rPr>
                <w:sz w:val="6"/>
                <w:szCs w:val="6"/>
                <w:color w:val="auto"/>
              </w:rPr>
            </w:pPr>
          </w:p>
        </w:tc>
        <w:tc>
          <w:tcPr>
            <w:tcW w:w="580" w:type="dxa"/>
            <w:vAlign w:val="bottom"/>
          </w:tcPr>
          <w:p>
            <w:pPr>
              <w:spacing w:after="0"/>
              <w:rPr>
                <w:sz w:val="6"/>
                <w:szCs w:val="6"/>
                <w:color w:val="auto"/>
              </w:rPr>
            </w:pPr>
          </w:p>
        </w:tc>
        <w:tc>
          <w:tcPr>
            <w:tcW w:w="100" w:type="dxa"/>
            <w:vAlign w:val="bottom"/>
          </w:tcPr>
          <w:p>
            <w:pPr>
              <w:spacing w:after="0"/>
              <w:rPr>
                <w:sz w:val="6"/>
                <w:szCs w:val="6"/>
                <w:color w:val="auto"/>
              </w:rPr>
            </w:pPr>
          </w:p>
        </w:tc>
        <w:tc>
          <w:tcPr>
            <w:tcW w:w="220" w:type="dxa"/>
            <w:vAlign w:val="bottom"/>
          </w:tcPr>
          <w:p>
            <w:pPr>
              <w:spacing w:after="0"/>
              <w:rPr>
                <w:sz w:val="6"/>
                <w:szCs w:val="6"/>
                <w:color w:val="auto"/>
              </w:rPr>
            </w:pPr>
          </w:p>
        </w:tc>
        <w:tc>
          <w:tcPr>
            <w:tcW w:w="300" w:type="dxa"/>
            <w:vAlign w:val="bottom"/>
          </w:tcPr>
          <w:p>
            <w:pPr>
              <w:spacing w:after="0"/>
              <w:rPr>
                <w:sz w:val="6"/>
                <w:szCs w:val="6"/>
                <w:color w:val="auto"/>
              </w:rPr>
            </w:pPr>
          </w:p>
        </w:tc>
        <w:tc>
          <w:tcPr>
            <w:tcW w:w="220" w:type="dxa"/>
            <w:vAlign w:val="bottom"/>
          </w:tcPr>
          <w:p>
            <w:pPr>
              <w:spacing w:after="0"/>
              <w:rPr>
                <w:sz w:val="6"/>
                <w:szCs w:val="6"/>
                <w:color w:val="auto"/>
              </w:rPr>
            </w:pPr>
          </w:p>
        </w:tc>
        <w:tc>
          <w:tcPr>
            <w:tcW w:w="600" w:type="dxa"/>
            <w:vAlign w:val="bottom"/>
          </w:tcPr>
          <w:p>
            <w:pPr>
              <w:spacing w:after="0"/>
              <w:rPr>
                <w:sz w:val="6"/>
                <w:szCs w:val="6"/>
                <w:color w:val="auto"/>
              </w:rPr>
            </w:pPr>
          </w:p>
        </w:tc>
        <w:tc>
          <w:tcPr>
            <w:tcW w:w="3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72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tcPr>
          <w:p>
            <w:pPr>
              <w:spacing w:after="0"/>
              <w:rPr>
                <w:sz w:val="20"/>
                <w:szCs w:val="20"/>
                <w:color w:val="auto"/>
              </w:rPr>
            </w:pPr>
            <w:r>
              <w:rPr>
                <w:rFonts w:ascii="Arial" w:cs="Arial" w:eastAsia="Arial" w:hAnsi="Arial"/>
                <w:sz w:val="18"/>
                <w:szCs w:val="18"/>
                <w:color w:val="auto"/>
              </w:rPr>
              <w:t>Net income</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14,497</w:t>
            </w:r>
          </w:p>
        </w:tc>
        <w:tc>
          <w:tcPr>
            <w:tcW w:w="100" w:type="dxa"/>
            <w:vAlign w:val="bottom"/>
          </w:tcPr>
          <w:p>
            <w:pPr>
              <w:spacing w:after="0"/>
              <w:rPr>
                <w:sz w:val="18"/>
                <w:szCs w:val="18"/>
                <w:color w:val="auto"/>
              </w:rPr>
            </w:pP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4,357</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shd w:val="clear" w:color="auto" w:fill="EEEEEE"/>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tcPr>
          <w:p>
            <w:pPr>
              <w:ind w:left="120"/>
              <w:spacing w:after="0"/>
              <w:rPr>
                <w:sz w:val="20"/>
                <w:szCs w:val="20"/>
                <w:color w:val="auto"/>
              </w:rPr>
            </w:pPr>
            <w:r>
              <w:rPr>
                <w:rFonts w:ascii="Arial" w:cs="Arial" w:eastAsia="Arial" w:hAnsi="Arial"/>
                <w:sz w:val="18"/>
                <w:szCs w:val="18"/>
                <w:color w:val="auto"/>
              </w:rPr>
              <w:t>Depreciation and amortization</w:t>
            </w: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9,373</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7,650</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Amortization of stock-based compensation</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1,388</w:t>
            </w:r>
          </w:p>
        </w:tc>
        <w:tc>
          <w:tcPr>
            <w:tcW w:w="1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658</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tcPr>
          <w:p>
            <w:pPr>
              <w:ind w:left="120"/>
              <w:spacing w:after="0"/>
              <w:rPr>
                <w:sz w:val="20"/>
                <w:szCs w:val="20"/>
                <w:color w:val="auto"/>
              </w:rPr>
            </w:pPr>
            <w:r>
              <w:rPr>
                <w:rFonts w:ascii="Arial" w:cs="Arial" w:eastAsia="Arial" w:hAnsi="Arial"/>
                <w:sz w:val="18"/>
                <w:szCs w:val="18"/>
                <w:color w:val="auto"/>
              </w:rPr>
              <w:t>Amortization and write-off of acquired intangible assets and other</w:t>
            </w: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19,758</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19,448</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Changes in assets and liabilities, net of acquisitions:</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tcPr>
          <w:p>
            <w:pPr>
              <w:ind w:left="260"/>
              <w:spacing w:after="0"/>
              <w:rPr>
                <w:sz w:val="20"/>
                <w:szCs w:val="20"/>
                <w:color w:val="auto"/>
              </w:rPr>
            </w:pPr>
            <w:r>
              <w:rPr>
                <w:rFonts w:ascii="Arial" w:cs="Arial" w:eastAsia="Arial" w:hAnsi="Arial"/>
                <w:sz w:val="18"/>
                <w:szCs w:val="18"/>
                <w:color w:val="auto"/>
              </w:rPr>
              <w:t>Accounts receivable</w:t>
            </w:r>
          </w:p>
        </w:tc>
        <w:tc>
          <w:tcPr>
            <w:tcW w:w="34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w w:val="92"/>
              </w:rPr>
              <w:t>(14,940)</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(3,893)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shd w:val="clear" w:color="auto" w:fill="EEEEEE"/>
          </w:tcPr>
          <w:p>
            <w:pPr>
              <w:ind w:left="260"/>
              <w:spacing w:after="0"/>
              <w:rPr>
                <w:sz w:val="20"/>
                <w:szCs w:val="20"/>
                <w:color w:val="auto"/>
              </w:rPr>
            </w:pPr>
            <w:r>
              <w:rPr>
                <w:rFonts w:ascii="Arial" w:cs="Arial" w:eastAsia="Arial" w:hAnsi="Arial"/>
                <w:sz w:val="18"/>
                <w:szCs w:val="18"/>
                <w:color w:val="auto"/>
              </w:rPr>
              <w:t>Inventories</w:t>
            </w:r>
          </w:p>
        </w:tc>
        <w:tc>
          <w:tcPr>
            <w:tcW w:w="340" w:type="dxa"/>
            <w:vAlign w:val="bottom"/>
            <w:tcBorders>
              <w:right w:val="single" w:sz="8" w:color="EEEEEE"/>
            </w:tcBorders>
            <w:shd w:val="clear" w:color="auto" w:fill="EEEEEE"/>
          </w:tcPr>
          <w:p>
            <w:pPr>
              <w:spacing w:after="0"/>
              <w:rPr>
                <w:sz w:val="18"/>
                <w:szCs w:val="18"/>
                <w:color w:val="auto"/>
              </w:rPr>
            </w:pPr>
          </w:p>
        </w:tc>
        <w:tc>
          <w:tcPr>
            <w:tcW w:w="680" w:type="dxa"/>
            <w:vAlign w:val="bottom"/>
            <w:gridSpan w:val="2"/>
            <w:shd w:val="clear" w:color="auto" w:fill="EEEEEE"/>
          </w:tcPr>
          <w:p>
            <w:pPr>
              <w:jc w:val="right"/>
              <w:ind w:right="40"/>
              <w:spacing w:after="0"/>
              <w:rPr>
                <w:sz w:val="20"/>
                <w:szCs w:val="20"/>
                <w:color w:val="auto"/>
              </w:rPr>
            </w:pPr>
            <w:r>
              <w:rPr>
                <w:rFonts w:ascii="Arial" w:cs="Arial" w:eastAsia="Arial" w:hAnsi="Arial"/>
                <w:sz w:val="18"/>
                <w:szCs w:val="18"/>
                <w:color w:val="auto"/>
                <w:w w:val="92"/>
              </w:rPr>
              <w:t>(16,233)</w:t>
            </w: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92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(7,059)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tcPr>
          <w:p>
            <w:pPr>
              <w:ind w:left="260"/>
              <w:spacing w:after="0"/>
              <w:rPr>
                <w:sz w:val="20"/>
                <w:szCs w:val="20"/>
                <w:color w:val="auto"/>
              </w:rPr>
            </w:pPr>
            <w:r>
              <w:rPr>
                <w:rFonts w:ascii="Arial" w:cs="Arial" w:eastAsia="Arial" w:hAnsi="Arial"/>
                <w:sz w:val="18"/>
                <w:szCs w:val="18"/>
                <w:color w:val="auto"/>
              </w:rPr>
              <w:t>Prepaid expenses and other assets</w:t>
            </w: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647</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(1,328)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shd w:val="clear" w:color="auto" w:fill="EEEEEE"/>
          </w:tcPr>
          <w:p>
            <w:pPr>
              <w:ind w:left="260"/>
              <w:spacing w:after="0"/>
              <w:rPr>
                <w:sz w:val="20"/>
                <w:szCs w:val="20"/>
                <w:color w:val="auto"/>
              </w:rPr>
            </w:pPr>
            <w:r>
              <w:rPr>
                <w:rFonts w:ascii="Arial" w:cs="Arial" w:eastAsia="Arial" w:hAnsi="Arial"/>
                <w:sz w:val="18"/>
                <w:szCs w:val="18"/>
                <w:color w:val="auto"/>
              </w:rPr>
              <w:t>Accounts payable</w:t>
            </w:r>
          </w:p>
        </w:tc>
        <w:tc>
          <w:tcPr>
            <w:tcW w:w="340" w:type="dxa"/>
            <w:vAlign w:val="bottom"/>
            <w:tcBorders>
              <w:right w:val="single" w:sz="8" w:color="EEEEEE"/>
            </w:tcBorders>
            <w:shd w:val="clear" w:color="auto" w:fill="EEEEEE"/>
          </w:tcPr>
          <w:p>
            <w:pPr>
              <w:spacing w:after="0"/>
              <w:rPr>
                <w:sz w:val="18"/>
                <w:szCs w:val="18"/>
                <w:color w:val="auto"/>
              </w:rPr>
            </w:pPr>
          </w:p>
        </w:tc>
        <w:tc>
          <w:tcPr>
            <w:tcW w:w="680" w:type="dxa"/>
            <w:vAlign w:val="bottom"/>
            <w:gridSpan w:val="2"/>
            <w:shd w:val="clear" w:color="auto" w:fill="EEEEEE"/>
          </w:tcPr>
          <w:p>
            <w:pPr>
              <w:jc w:val="right"/>
              <w:ind w:right="40"/>
              <w:spacing w:after="0"/>
              <w:rPr>
                <w:sz w:val="20"/>
                <w:szCs w:val="20"/>
                <w:color w:val="auto"/>
              </w:rPr>
            </w:pPr>
            <w:r>
              <w:rPr>
                <w:rFonts w:ascii="Arial" w:cs="Arial" w:eastAsia="Arial" w:hAnsi="Arial"/>
                <w:sz w:val="18"/>
                <w:szCs w:val="18"/>
                <w:color w:val="auto"/>
                <w:w w:val="92"/>
              </w:rPr>
              <w:t>(14,759)</w:t>
            </w: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14,604</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tcPr>
          <w:p>
            <w:pPr>
              <w:ind w:left="260"/>
              <w:spacing w:after="0"/>
              <w:rPr>
                <w:sz w:val="20"/>
                <w:szCs w:val="20"/>
                <w:color w:val="auto"/>
              </w:rPr>
            </w:pPr>
            <w:r>
              <w:rPr>
                <w:rFonts w:ascii="Arial" w:cs="Arial" w:eastAsia="Arial" w:hAnsi="Arial"/>
                <w:sz w:val="18"/>
                <w:szCs w:val="18"/>
                <w:color w:val="auto"/>
              </w:rPr>
              <w:t>Accrued liabilities and other</w:t>
            </w: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10,663</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228</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shd w:val="clear" w:color="auto" w:fill="EEEEEE"/>
          </w:tcPr>
          <w:p>
            <w:pPr>
              <w:ind w:left="260"/>
              <w:spacing w:after="0"/>
              <w:rPr>
                <w:sz w:val="20"/>
                <w:szCs w:val="20"/>
                <w:color w:val="auto"/>
              </w:rPr>
            </w:pPr>
            <w:r>
              <w:rPr>
                <w:rFonts w:ascii="Arial" w:cs="Arial" w:eastAsia="Arial" w:hAnsi="Arial"/>
                <w:sz w:val="18"/>
                <w:szCs w:val="18"/>
                <w:color w:val="auto"/>
              </w:rPr>
              <w:t>Accrued employee compensation</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4,963</w:t>
            </w:r>
          </w:p>
        </w:tc>
        <w:tc>
          <w:tcPr>
            <w:tcW w:w="1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3,704</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tcPr>
          <w:p>
            <w:pPr>
              <w:ind w:left="260"/>
              <w:spacing w:after="0"/>
              <w:rPr>
                <w:sz w:val="20"/>
                <w:szCs w:val="20"/>
                <w:color w:val="auto"/>
              </w:rPr>
            </w:pPr>
            <w:r>
              <w:rPr>
                <w:rFonts w:ascii="Arial" w:cs="Arial" w:eastAsia="Arial" w:hAnsi="Arial"/>
                <w:sz w:val="18"/>
                <w:szCs w:val="18"/>
                <w:color w:val="auto"/>
              </w:rPr>
              <w:t>Accrued facility consolidation charge</w:t>
            </w:r>
          </w:p>
        </w:tc>
        <w:tc>
          <w:tcPr>
            <w:tcW w:w="34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(606)</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(690)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shd w:val="clear" w:color="auto" w:fill="EEEEEE"/>
          </w:tcPr>
          <w:p>
            <w:pPr>
              <w:ind w:left="260"/>
              <w:spacing w:after="0"/>
              <w:rPr>
                <w:sz w:val="20"/>
                <w:szCs w:val="20"/>
                <w:color w:val="auto"/>
              </w:rPr>
            </w:pPr>
            <w:r>
              <w:rPr>
                <w:rFonts w:ascii="Arial" w:cs="Arial" w:eastAsia="Arial" w:hAnsi="Arial"/>
                <w:sz w:val="18"/>
                <w:szCs w:val="18"/>
                <w:color w:val="auto"/>
              </w:rPr>
              <w:t>Income taxes payable</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4,826</w:t>
            </w:r>
          </w:p>
        </w:tc>
        <w:tc>
          <w:tcPr>
            <w:tcW w:w="1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2,865</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tcPr>
          <w:p>
            <w:pPr>
              <w:ind w:left="260"/>
              <w:spacing w:after="0"/>
              <w:rPr>
                <w:sz w:val="20"/>
                <w:szCs w:val="20"/>
                <w:color w:val="auto"/>
              </w:rPr>
            </w:pPr>
            <w:r>
              <w:rPr>
                <w:rFonts w:ascii="Arial" w:cs="Arial" w:eastAsia="Arial" w:hAnsi="Arial"/>
                <w:sz w:val="18"/>
                <w:szCs w:val="18"/>
                <w:color w:val="auto"/>
              </w:rPr>
              <w:t>Deferred income</w:t>
            </w: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8,427</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(1,216)</w:t>
            </w: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87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shd w:val="clear" w:color="auto" w:fill="EEEEEE"/>
          </w:tcPr>
          <w:p>
            <w:pPr>
              <w:ind w:left="400"/>
              <w:spacing w:after="0"/>
              <w:rPr>
                <w:sz w:val="20"/>
                <w:szCs w:val="20"/>
                <w:color w:val="auto"/>
              </w:rPr>
            </w:pPr>
            <w:r>
              <w:rPr>
                <w:rFonts w:ascii="Arial" w:cs="Arial" w:eastAsia="Arial" w:hAnsi="Arial"/>
                <w:sz w:val="18"/>
                <w:szCs w:val="18"/>
                <w:color w:val="auto"/>
              </w:rPr>
              <w:t>Net cash provided by operating activities</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rPr>
              <w:t>28,004</w:t>
            </w:r>
          </w:p>
        </w:tc>
        <w:tc>
          <w:tcPr>
            <w:tcW w:w="1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rPr>
              <w:t>39,328</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8740" w:type="dxa"/>
            <w:vAlign w:val="bottom"/>
            <w:gridSpan w:val="2"/>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34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Purchases of short-term investments</w:t>
            </w:r>
          </w:p>
        </w:tc>
        <w:tc>
          <w:tcPr>
            <w:tcW w:w="340" w:type="dxa"/>
            <w:vAlign w:val="bottom"/>
            <w:tcBorders>
              <w:right w:val="single" w:sz="8" w:color="EEEEEE"/>
            </w:tcBorders>
            <w:shd w:val="clear" w:color="auto" w:fill="EEEEEE"/>
          </w:tcPr>
          <w:p>
            <w:pPr>
              <w:spacing w:after="0"/>
              <w:rPr>
                <w:sz w:val="18"/>
                <w:szCs w:val="18"/>
                <w:color w:val="auto"/>
              </w:rPr>
            </w:pPr>
          </w:p>
        </w:tc>
        <w:tc>
          <w:tcPr>
            <w:tcW w:w="680" w:type="dxa"/>
            <w:vAlign w:val="bottom"/>
            <w:gridSpan w:val="2"/>
            <w:shd w:val="clear" w:color="auto" w:fill="EEEEEE"/>
          </w:tcPr>
          <w:p>
            <w:pPr>
              <w:jc w:val="right"/>
              <w:ind w:right="40"/>
              <w:spacing w:after="0"/>
              <w:rPr>
                <w:sz w:val="20"/>
                <w:szCs w:val="20"/>
                <w:color w:val="auto"/>
              </w:rPr>
            </w:pPr>
            <w:r>
              <w:rPr>
                <w:rFonts w:ascii="Arial" w:cs="Arial" w:eastAsia="Arial" w:hAnsi="Arial"/>
                <w:sz w:val="18"/>
                <w:szCs w:val="18"/>
                <w:color w:val="auto"/>
                <w:w w:val="92"/>
              </w:rPr>
              <w:t>(56,268)</w:t>
            </w: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92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(4,172)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tcPr>
          <w:p>
            <w:pPr>
              <w:ind w:left="120"/>
              <w:spacing w:after="0"/>
              <w:rPr>
                <w:sz w:val="20"/>
                <w:szCs w:val="20"/>
                <w:color w:val="auto"/>
              </w:rPr>
            </w:pPr>
            <w:r>
              <w:rPr>
                <w:rFonts w:ascii="Arial" w:cs="Arial" w:eastAsia="Arial" w:hAnsi="Arial"/>
                <w:sz w:val="18"/>
                <w:szCs w:val="18"/>
                <w:color w:val="auto"/>
              </w:rPr>
              <w:t>Sales and maturities of short-term investments</w:t>
            </w: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40,884</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4,357</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Purchases of property and equipment</w:t>
            </w:r>
          </w:p>
        </w:tc>
        <w:tc>
          <w:tcPr>
            <w:tcW w:w="340" w:type="dxa"/>
            <w:vAlign w:val="bottom"/>
            <w:tcBorders>
              <w:right w:val="single" w:sz="8" w:color="EEEEEE"/>
            </w:tcBorders>
            <w:shd w:val="clear" w:color="auto" w:fill="EEEEEE"/>
          </w:tcPr>
          <w:p>
            <w:pPr>
              <w:spacing w:after="0"/>
              <w:rPr>
                <w:sz w:val="18"/>
                <w:szCs w:val="18"/>
                <w:color w:val="auto"/>
              </w:rPr>
            </w:pPr>
          </w:p>
        </w:tc>
        <w:tc>
          <w:tcPr>
            <w:tcW w:w="680" w:type="dxa"/>
            <w:vAlign w:val="bottom"/>
            <w:gridSpan w:val="2"/>
            <w:shd w:val="clear" w:color="auto" w:fill="EEEEEE"/>
          </w:tcPr>
          <w:p>
            <w:pPr>
              <w:jc w:val="right"/>
              <w:ind w:right="40"/>
              <w:spacing w:after="0"/>
              <w:rPr>
                <w:sz w:val="20"/>
                <w:szCs w:val="20"/>
                <w:color w:val="auto"/>
              </w:rPr>
            </w:pPr>
            <w:r>
              <w:rPr>
                <w:rFonts w:ascii="Arial" w:cs="Arial" w:eastAsia="Arial" w:hAnsi="Arial"/>
                <w:sz w:val="18"/>
                <w:szCs w:val="18"/>
                <w:color w:val="auto"/>
              </w:rPr>
              <w:t>(7,117)</w:t>
            </w: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92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(7,067)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tcPr>
          <w:p>
            <w:pPr>
              <w:ind w:left="120"/>
              <w:spacing w:after="0"/>
              <w:rPr>
                <w:sz w:val="20"/>
                <w:szCs w:val="20"/>
                <w:color w:val="auto"/>
              </w:rPr>
            </w:pPr>
            <w:r>
              <w:rPr>
                <w:rFonts w:ascii="Arial" w:cs="Arial" w:eastAsia="Arial" w:hAnsi="Arial"/>
                <w:sz w:val="18"/>
                <w:szCs w:val="18"/>
                <w:color w:val="auto"/>
              </w:rPr>
              <w:t>Purchases of technology licenses and other</w:t>
            </w:r>
          </w:p>
        </w:tc>
        <w:tc>
          <w:tcPr>
            <w:tcW w:w="34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(837)</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(450)</w:t>
            </w: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87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shd w:val="clear" w:color="auto" w:fill="EEEEEE"/>
          </w:tcPr>
          <w:p>
            <w:pPr>
              <w:ind w:left="400"/>
              <w:spacing w:after="0"/>
              <w:rPr>
                <w:sz w:val="20"/>
                <w:szCs w:val="20"/>
                <w:color w:val="auto"/>
              </w:rPr>
            </w:pPr>
            <w:r>
              <w:rPr>
                <w:rFonts w:ascii="Arial" w:cs="Arial" w:eastAsia="Arial" w:hAnsi="Arial"/>
                <w:sz w:val="18"/>
                <w:szCs w:val="18"/>
                <w:color w:val="auto"/>
              </w:rPr>
              <w:t>Net cash used in investing activities</w:t>
            </w:r>
          </w:p>
        </w:tc>
        <w:tc>
          <w:tcPr>
            <w:tcW w:w="340" w:type="dxa"/>
            <w:vAlign w:val="bottom"/>
            <w:tcBorders>
              <w:right w:val="single" w:sz="8" w:color="EEEEEE"/>
            </w:tcBorders>
            <w:shd w:val="clear" w:color="auto" w:fill="EEEEEE"/>
          </w:tcPr>
          <w:p>
            <w:pPr>
              <w:spacing w:after="0"/>
              <w:rPr>
                <w:sz w:val="18"/>
                <w:szCs w:val="18"/>
                <w:color w:val="auto"/>
              </w:rPr>
            </w:pPr>
          </w:p>
        </w:tc>
        <w:tc>
          <w:tcPr>
            <w:tcW w:w="680" w:type="dxa"/>
            <w:vAlign w:val="bottom"/>
            <w:gridSpan w:val="2"/>
            <w:shd w:val="clear" w:color="auto" w:fill="EEEEEE"/>
          </w:tcPr>
          <w:p>
            <w:pPr>
              <w:jc w:val="right"/>
              <w:ind w:right="40"/>
              <w:spacing w:after="0"/>
              <w:rPr>
                <w:sz w:val="20"/>
                <w:szCs w:val="20"/>
                <w:color w:val="auto"/>
              </w:rPr>
            </w:pPr>
            <w:r>
              <w:rPr>
                <w:rFonts w:ascii="Arial" w:cs="Arial" w:eastAsia="Arial" w:hAnsi="Arial"/>
                <w:sz w:val="18"/>
                <w:szCs w:val="18"/>
                <w:color w:val="auto"/>
                <w:w w:val="92"/>
              </w:rPr>
              <w:t>(23,338)</w:t>
            </w: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92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(7,332)</w:t>
            </w:r>
          </w:p>
        </w:tc>
        <w:tc>
          <w:tcPr>
            <w:tcW w:w="0" w:type="dxa"/>
            <w:vAlign w:val="bottom"/>
          </w:tcPr>
          <w:p>
            <w:pPr>
              <w:spacing w:after="0"/>
              <w:rPr>
                <w:sz w:val="1"/>
                <w:szCs w:val="1"/>
                <w:color w:val="auto"/>
              </w:rPr>
            </w:pPr>
          </w:p>
        </w:tc>
      </w:tr>
      <w:tr>
        <w:trPr>
          <w:trHeight w:val="237"/>
        </w:trPr>
        <w:tc>
          <w:tcPr>
            <w:tcW w:w="8740" w:type="dxa"/>
            <w:vAlign w:val="bottom"/>
            <w:gridSpan w:val="2"/>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340" w:type="dxa"/>
            <w:vAlign w:val="bottom"/>
          </w:tcPr>
          <w:p>
            <w:pPr>
              <w:spacing w:after="0"/>
              <w:rPr>
                <w:sz w:val="20"/>
                <w:szCs w:val="20"/>
                <w:color w:val="auto"/>
              </w:rPr>
            </w:pPr>
          </w:p>
        </w:tc>
        <w:tc>
          <w:tcPr>
            <w:tcW w:w="580" w:type="dxa"/>
            <w:vAlign w:val="bottom"/>
            <w:tcBorders>
              <w:top w:val="single" w:sz="8" w:color="808080"/>
            </w:tcBorders>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00" w:type="dxa"/>
            <w:vAlign w:val="bottom"/>
            <w:tcBorders>
              <w:top w:val="single" w:sz="8" w:color="808080"/>
            </w:tcBorders>
          </w:tcPr>
          <w:p>
            <w:pPr>
              <w:spacing w:after="0"/>
              <w:rPr>
                <w:sz w:val="20"/>
                <w:szCs w:val="20"/>
                <w:color w:val="auto"/>
              </w:rPr>
            </w:pPr>
          </w:p>
        </w:tc>
        <w:tc>
          <w:tcPr>
            <w:tcW w:w="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Proceeds from the issuance of common stock, net of repurchases</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19,349</w:t>
            </w:r>
          </w:p>
        </w:tc>
        <w:tc>
          <w:tcPr>
            <w:tcW w:w="1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3,022</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tcPr>
          <w:p>
            <w:pPr>
              <w:ind w:left="120"/>
              <w:spacing w:after="0"/>
              <w:rPr>
                <w:sz w:val="20"/>
                <w:szCs w:val="20"/>
                <w:color w:val="auto"/>
              </w:rPr>
            </w:pPr>
            <w:r>
              <w:rPr>
                <w:rFonts w:ascii="Arial" w:cs="Arial" w:eastAsia="Arial" w:hAnsi="Arial"/>
                <w:sz w:val="18"/>
                <w:szCs w:val="18"/>
                <w:color w:val="auto"/>
              </w:rPr>
              <w:t>Principal payments on capital lease obligations</w:t>
            </w:r>
          </w:p>
        </w:tc>
        <w:tc>
          <w:tcPr>
            <w:tcW w:w="34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(2,539)</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(1,047)</w:t>
            </w: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87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shd w:val="clear" w:color="auto" w:fill="EEEEEE"/>
          </w:tcPr>
          <w:p>
            <w:pPr>
              <w:ind w:left="400"/>
              <w:spacing w:after="0"/>
              <w:rPr>
                <w:sz w:val="20"/>
                <w:szCs w:val="20"/>
                <w:color w:val="auto"/>
              </w:rPr>
            </w:pPr>
            <w:r>
              <w:rPr>
                <w:rFonts w:ascii="Arial" w:cs="Arial" w:eastAsia="Arial" w:hAnsi="Arial"/>
                <w:sz w:val="18"/>
                <w:szCs w:val="18"/>
                <w:color w:val="auto"/>
              </w:rPr>
              <w:t>Net cash provided by financing activities</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rPr>
              <w:t>16,810</w:t>
            </w:r>
          </w:p>
        </w:tc>
        <w:tc>
          <w:tcPr>
            <w:tcW w:w="1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rPr>
              <w:t>1,975</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8740" w:type="dxa"/>
            <w:vAlign w:val="bottom"/>
            <w:gridSpan w:val="2"/>
          </w:tcPr>
          <w:p>
            <w:pPr>
              <w:spacing w:after="0"/>
              <w:rPr>
                <w:sz w:val="20"/>
                <w:szCs w:val="20"/>
                <w:color w:val="auto"/>
              </w:rPr>
            </w:pPr>
            <w:r>
              <w:rPr>
                <w:rFonts w:ascii="Arial" w:cs="Arial" w:eastAsia="Arial" w:hAnsi="Arial"/>
                <w:sz w:val="18"/>
                <w:szCs w:val="18"/>
                <w:color w:val="auto"/>
              </w:rPr>
              <w:t>Net increase in cash and cash equivalents</w:t>
            </w:r>
          </w:p>
        </w:tc>
        <w:tc>
          <w:tcPr>
            <w:tcW w:w="34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21,476</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33,971</w:t>
            </w:r>
          </w:p>
        </w:tc>
        <w:tc>
          <w:tcPr>
            <w:tcW w:w="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shd w:val="clear" w:color="auto" w:fill="EEEEEE"/>
          </w:tcPr>
          <w:p>
            <w:pPr>
              <w:spacing w:after="0"/>
              <w:rPr>
                <w:sz w:val="20"/>
                <w:szCs w:val="20"/>
                <w:color w:val="auto"/>
              </w:rPr>
            </w:pPr>
            <w:r>
              <w:rPr>
                <w:rFonts w:ascii="Arial" w:cs="Arial" w:eastAsia="Arial" w:hAnsi="Arial"/>
                <w:sz w:val="18"/>
                <w:szCs w:val="18"/>
                <w:color w:val="auto"/>
              </w:rPr>
              <w:t>Cash and cash equivalents at beginning of period</w:t>
            </w: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6"/>
              </w:rPr>
              <w:t>224,399</w:t>
            </w:r>
          </w:p>
        </w:tc>
        <w:tc>
          <w:tcPr>
            <w:tcW w:w="1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9"/>
              </w:rPr>
              <w:t>125,316</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3"/>
        </w:trPr>
        <w:tc>
          <w:tcPr>
            <w:tcW w:w="874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245,875</w:t>
            </w:r>
          </w:p>
        </w:tc>
        <w:tc>
          <w:tcPr>
            <w:tcW w:w="100" w:type="dxa"/>
            <w:vAlign w:val="bottom"/>
          </w:tcPr>
          <w:p>
            <w:pPr>
              <w:spacing w:after="0"/>
              <w:rPr>
                <w:sz w:val="20"/>
                <w:szCs w:val="20"/>
                <w:color w:val="auto"/>
              </w:rPr>
            </w:pP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159,287</w:t>
            </w:r>
          </w:p>
        </w:tc>
        <w:tc>
          <w:tcPr>
            <w:tcW w:w="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72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22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19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85" w:lineRule="exact"/>
        <w:rPr>
          <w:sz w:val="20"/>
          <w:szCs w:val="20"/>
          <w:color w:val="auto"/>
        </w:rPr>
      </w:pPr>
    </w:p>
    <w:p>
      <w:pPr>
        <w:ind w:right="7140" w:firstLine="8"/>
        <w:spacing w:after="0" w:line="464" w:lineRule="auto"/>
        <w:tabs>
          <w:tab w:leader="none" w:pos="18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The Company and its Significant Accounting Policies The Company</w:t>
      </w:r>
    </w:p>
    <w:p>
      <w:pPr>
        <w:ind w:right="20" w:firstLine="225"/>
        <w:spacing w:after="0" w:line="270" w:lineRule="auto"/>
        <w:rPr>
          <w:sz w:val="20"/>
          <w:szCs w:val="20"/>
          <w:color w:val="auto"/>
        </w:rPr>
      </w:pPr>
      <w:r>
        <w:rPr>
          <w:rFonts w:ascii="Arial" w:cs="Arial" w:eastAsia="Arial" w:hAnsi="Arial"/>
          <w:sz w:val="17"/>
          <w:szCs w:val="17"/>
          <w:color w:val="auto"/>
        </w:rPr>
        <w:t>Marvell Technology Group Ltd. (the “Company”), a Bermuda company, was incorporated on January 11, 1995. The Company is a leading, global semiconductor provider of high-performance analog, mixed-signal and digital signal processing integrated circuits. The Company’s diverse product portfolio includes switching, transceivers, wireless, PC connectivity, gateway, communications controllers, storage and power management solutions that serve diverse applications used in business enterprise, consumer electronics and emerging markets. On January 21, 2001, the Company acquired Galileo Technology Ltd. (“Galileo”), an Israeli corporation. Galileo develops high-performance internetworking and switching products. In January 2003, Galileo’s name was changed to Marvell Semiconductor Israel Ltd. (MSIL). On June 19, 2002, the Company acquired SysKonnect GmbH (“SysKonnect”), a German corporation. SysKonnect develops and markets client-server products. On June 27, 2003, the Company acquired RADLAN Computer Communications Ltd. (RADLAN), a leading provider of embedded networking software. On November 24, 2003, the Company acquired Asica, Inc. (Asica). Asica designs and develops digital signal processors and microprocessors for embedded applications.</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189" w:lineRule="exact"/>
        <w:rPr>
          <w:sz w:val="20"/>
          <w:szCs w:val="20"/>
          <w:color w:val="auto"/>
        </w:rPr>
      </w:pPr>
    </w:p>
    <w:p>
      <w:pPr>
        <w:ind w:right="80" w:firstLine="222"/>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year 2005 will be comprised of 52 weeks. For presentation purposes only, the financial statements and notes refer to January 31 as the Company’s year-end and April 30, July 31 and October 31 as the Company’s quarter-ends.</w:t>
      </w:r>
    </w:p>
    <w:p>
      <w:pPr>
        <w:spacing w:after="0" w:line="160" w:lineRule="exact"/>
        <w:rPr>
          <w:sz w:val="20"/>
          <w:szCs w:val="20"/>
          <w:color w:val="auto"/>
        </w:rPr>
      </w:pPr>
    </w:p>
    <w:p>
      <w:pPr>
        <w:ind w:right="60" w:firstLine="222"/>
        <w:spacing w:after="0" w:line="255" w:lineRule="auto"/>
        <w:rPr>
          <w:sz w:val="20"/>
          <w:szCs w:val="20"/>
          <w:color w:val="auto"/>
        </w:rPr>
      </w:pPr>
      <w:r>
        <w:rPr>
          <w:rFonts w:ascii="Arial" w:cs="Arial" w:eastAsia="Arial" w:hAnsi="Arial"/>
          <w:sz w:val="18"/>
          <w:szCs w:val="18"/>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present fairly the Company’s financial position as of April 30, 2004, the results of its operations for the three months ended April 30, 2004 and 2003, and its cash flows for the three months ended April 30, 2004 and 2003. These condensed consolidated financial statements and related notes are unaudited and should be read in conjunction with the Company’s audited financial statements and related notes included in the Company’s 2004 Annual Report on Form 10-K. The results of operations for the three months ended April 30, 2004 are not necessarily indicative of the results that may be expected for any other interim period or for the full fiscal year.</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189" w:lineRule="exact"/>
        <w:rPr>
          <w:sz w:val="20"/>
          <w:szCs w:val="20"/>
          <w:color w:val="auto"/>
        </w:rPr>
      </w:pPr>
    </w:p>
    <w:p>
      <w:pPr>
        <w:ind w:right="60" w:firstLine="222"/>
        <w:spacing w:after="0" w:line="291" w:lineRule="auto"/>
        <w:rPr>
          <w:sz w:val="20"/>
          <w:szCs w:val="20"/>
          <w:color w:val="auto"/>
        </w:rPr>
      </w:pPr>
      <w:r>
        <w:rPr>
          <w:rFonts w:ascii="Arial" w:cs="Arial" w:eastAsia="Arial" w:hAnsi="Arial"/>
          <w:sz w:val="16"/>
          <w:szCs w:val="16"/>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a portion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40" w:lineRule="exact"/>
        <w:rPr>
          <w:sz w:val="20"/>
          <w:szCs w:val="20"/>
          <w:color w:val="auto"/>
        </w:rPr>
      </w:pPr>
    </w:p>
    <w:p>
      <w:pPr>
        <w:ind w:firstLine="222"/>
        <w:spacing w:after="0" w:line="308" w:lineRule="auto"/>
        <w:rPr>
          <w:sz w:val="20"/>
          <w:szCs w:val="20"/>
          <w:color w:val="auto"/>
        </w:rPr>
      </w:pPr>
      <w:r>
        <w:rPr>
          <w:rFonts w:ascii="Arial" w:cs="Arial" w:eastAsia="Arial" w:hAnsi="Arial"/>
          <w:sz w:val="17"/>
          <w:szCs w:val="17"/>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06" w:lineRule="exact"/>
        <w:rPr>
          <w:sz w:val="20"/>
          <w:szCs w:val="20"/>
          <w:color w:val="auto"/>
        </w:rPr>
      </w:pPr>
    </w:p>
    <w:p>
      <w:pPr>
        <w:ind w:right="320" w:firstLine="222"/>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Development revenue is recognized under the percentage-of-completion method, with the associated costs included in research and development expense. The Company estimates the percentage-of-completion of its development contracts based on an analysis of progress toward completion.</w:t>
      </w:r>
    </w:p>
    <w:p>
      <w:pPr>
        <w:spacing w:after="0" w:line="14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80" w:firstLine="225"/>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1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Available-for-sale investments</w:t>
      </w:r>
    </w:p>
    <w:p>
      <w:pPr>
        <w:spacing w:after="0" w:line="189"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amortized cost and fair value of available-for-sale investments are presented in the following tables (in thousands):</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58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660" w:type="dxa"/>
            <w:vAlign w:val="bottom"/>
            <w:gridSpan w:val="5"/>
          </w:tcPr>
          <w:p>
            <w:pPr>
              <w:jc w:val="right"/>
              <w:ind w:right="640"/>
              <w:spacing w:after="0"/>
              <w:rPr>
                <w:sz w:val="20"/>
                <w:szCs w:val="20"/>
                <w:color w:val="auto"/>
              </w:rPr>
            </w:pPr>
            <w:r>
              <w:rPr>
                <w:rFonts w:ascii="Arial" w:cs="Arial" w:eastAsia="Arial" w:hAnsi="Arial"/>
                <w:sz w:val="14"/>
                <w:szCs w:val="14"/>
                <w:b w:val="1"/>
                <w:bCs w:val="1"/>
                <w:color w:val="auto"/>
              </w:rPr>
              <w:t>April 30, 2004</w:t>
            </w:r>
          </w:p>
        </w:tc>
        <w:tc>
          <w:tcPr>
            <w:tcW w:w="2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5880" w:type="dxa"/>
            <w:vAlign w:val="bottom"/>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66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480" w:type="dxa"/>
            <w:vAlign w:val="bottom"/>
            <w:tcBorders>
              <w:bottom w:val="single" w:sz="8" w:color="808080"/>
            </w:tcBorders>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64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5880" w:type="dxa"/>
            <w:vAlign w:val="bottom"/>
          </w:tcPr>
          <w:p>
            <w:pPr>
              <w:spacing w:after="0"/>
              <w:rPr>
                <w:sz w:val="16"/>
                <w:szCs w:val="16"/>
                <w:color w:val="auto"/>
              </w:rPr>
            </w:pPr>
          </w:p>
        </w:tc>
        <w:tc>
          <w:tcPr>
            <w:tcW w:w="1420" w:type="dxa"/>
            <w:vAlign w:val="bottom"/>
            <w:gridSpan w:val="3"/>
            <w:vMerge w:val="restart"/>
          </w:tcPr>
          <w:p>
            <w:pPr>
              <w:jc w:val="right"/>
              <w:ind w:right="380"/>
              <w:spacing w:after="0"/>
              <w:rPr>
                <w:sz w:val="20"/>
                <w:szCs w:val="20"/>
                <w:color w:val="auto"/>
              </w:rPr>
            </w:pPr>
            <w:r>
              <w:rPr>
                <w:rFonts w:ascii="Arial" w:cs="Arial" w:eastAsia="Arial" w:hAnsi="Arial"/>
                <w:sz w:val="14"/>
                <w:szCs w:val="14"/>
                <w:b w:val="1"/>
                <w:bCs w:val="1"/>
                <w:color w:val="auto"/>
              </w:rPr>
              <w:t>Amortized</w:t>
            </w:r>
          </w:p>
        </w:tc>
        <w:tc>
          <w:tcPr>
            <w:tcW w:w="280" w:type="dxa"/>
            <w:vAlign w:val="bottom"/>
          </w:tcPr>
          <w:p>
            <w:pPr>
              <w:spacing w:after="0"/>
              <w:rPr>
                <w:sz w:val="16"/>
                <w:szCs w:val="16"/>
                <w:color w:val="auto"/>
              </w:rPr>
            </w:pPr>
          </w:p>
        </w:tc>
        <w:tc>
          <w:tcPr>
            <w:tcW w:w="700" w:type="dxa"/>
            <w:vAlign w:val="bottom"/>
            <w:gridSpan w:val="3"/>
          </w:tcPr>
          <w:p>
            <w:pPr>
              <w:jc w:val="center"/>
              <w:spacing w:after="0"/>
              <w:rPr>
                <w:sz w:val="20"/>
                <w:szCs w:val="20"/>
                <w:color w:val="auto"/>
              </w:rPr>
            </w:pPr>
            <w:r>
              <w:rPr>
                <w:rFonts w:ascii="Arial" w:cs="Arial" w:eastAsia="Arial" w:hAnsi="Arial"/>
                <w:sz w:val="14"/>
                <w:szCs w:val="14"/>
                <w:b w:val="1"/>
                <w:bCs w:val="1"/>
                <w:color w:val="auto"/>
                <w:w w:val="83"/>
              </w:rPr>
              <w:t>Gross</w:t>
            </w:r>
          </w:p>
        </w:tc>
        <w:tc>
          <w:tcPr>
            <w:tcW w:w="2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2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98"/>
              </w:rPr>
              <w:t>Gross</w:t>
            </w:r>
          </w:p>
        </w:tc>
        <w:tc>
          <w:tcPr>
            <w:tcW w:w="2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0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80" w:type="dxa"/>
            <w:vAlign w:val="bottom"/>
          </w:tcPr>
          <w:p>
            <w:pPr>
              <w:spacing w:after="0"/>
              <w:rPr>
                <w:sz w:val="12"/>
                <w:szCs w:val="12"/>
                <w:color w:val="auto"/>
              </w:rPr>
            </w:pPr>
          </w:p>
        </w:tc>
        <w:tc>
          <w:tcPr>
            <w:tcW w:w="1420" w:type="dxa"/>
            <w:vAlign w:val="bottom"/>
            <w:gridSpan w:val="3"/>
            <w:vMerge w:val="continue"/>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93"/>
              </w:rPr>
              <w:t>Unrealized</w:t>
            </w:r>
          </w:p>
        </w:tc>
        <w:tc>
          <w:tcPr>
            <w:tcW w:w="280" w:type="dxa"/>
            <w:vAlign w:val="bottom"/>
          </w:tcPr>
          <w:p>
            <w:pPr>
              <w:spacing w:after="0"/>
              <w:rPr>
                <w:sz w:val="12"/>
                <w:szCs w:val="12"/>
                <w:color w:val="auto"/>
              </w:rPr>
            </w:pPr>
          </w:p>
        </w:tc>
        <w:tc>
          <w:tcPr>
            <w:tcW w:w="1160" w:type="dxa"/>
            <w:vAlign w:val="bottom"/>
            <w:gridSpan w:val="3"/>
          </w:tcPr>
          <w:p>
            <w:pPr>
              <w:ind w:left="240"/>
              <w:spacing w:after="0" w:line="149" w:lineRule="exact"/>
              <w:rPr>
                <w:sz w:val="20"/>
                <w:szCs w:val="20"/>
                <w:color w:val="auto"/>
              </w:rPr>
            </w:pPr>
            <w:r>
              <w:rPr>
                <w:rFonts w:ascii="Arial" w:cs="Arial" w:eastAsia="Arial" w:hAnsi="Arial"/>
                <w:sz w:val="14"/>
                <w:szCs w:val="14"/>
                <w:b w:val="1"/>
                <w:bCs w:val="1"/>
                <w:color w:val="auto"/>
              </w:rPr>
              <w:t>Unrealized</w:t>
            </w:r>
          </w:p>
        </w:tc>
        <w:tc>
          <w:tcPr>
            <w:tcW w:w="28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2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8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04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Cost</w:t>
            </w:r>
          </w:p>
        </w:tc>
        <w:tc>
          <w:tcPr>
            <w:tcW w:w="280" w:type="dxa"/>
            <w:vAlign w:val="bottom"/>
          </w:tcPr>
          <w:p>
            <w:pPr>
              <w:spacing w:after="0"/>
              <w:rPr>
                <w:sz w:val="16"/>
                <w:szCs w:val="16"/>
                <w:color w:val="auto"/>
              </w:rPr>
            </w:pPr>
          </w:p>
        </w:tc>
        <w:tc>
          <w:tcPr>
            <w:tcW w:w="700" w:type="dxa"/>
            <w:vAlign w:val="bottom"/>
            <w:gridSpan w:val="3"/>
          </w:tcPr>
          <w:p>
            <w:pPr>
              <w:jc w:val="center"/>
              <w:spacing w:after="0"/>
              <w:rPr>
                <w:sz w:val="20"/>
                <w:szCs w:val="20"/>
                <w:color w:val="auto"/>
              </w:rPr>
            </w:pPr>
            <w:r>
              <w:rPr>
                <w:rFonts w:ascii="Arial" w:cs="Arial" w:eastAsia="Arial" w:hAnsi="Arial"/>
                <w:sz w:val="14"/>
                <w:szCs w:val="14"/>
                <w:b w:val="1"/>
                <w:bCs w:val="1"/>
                <w:color w:val="auto"/>
                <w:w w:val="92"/>
              </w:rPr>
              <w:t>Gains</w:t>
            </w:r>
          </w:p>
        </w:tc>
        <w:tc>
          <w:tcPr>
            <w:tcW w:w="2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2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w w:val="86"/>
              </w:rPr>
              <w:t>Losses</w:t>
            </w:r>
          </w:p>
        </w:tc>
        <w:tc>
          <w:tcPr>
            <w:tcW w:w="2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02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5880" w:type="dxa"/>
            <w:vAlign w:val="bottom"/>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66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480" w:type="dxa"/>
            <w:vAlign w:val="bottom"/>
            <w:tcBorders>
              <w:bottom w:val="single" w:sz="8" w:color="808080"/>
            </w:tcBorders>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64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20" w:type="dxa"/>
            <w:vAlign w:val="bottom"/>
            <w:vMerge w:val="restart"/>
          </w:tcPr>
          <w:p>
            <w:pPr>
              <w:spacing w:after="0"/>
              <w:rPr>
                <w:sz w:val="5"/>
                <w:szCs w:val="5"/>
                <w:color w:val="auto"/>
              </w:rPr>
            </w:pPr>
          </w:p>
        </w:tc>
        <w:tc>
          <w:tcPr>
            <w:tcW w:w="58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60" w:type="dxa"/>
            <w:vAlign w:val="bottom"/>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220" w:type="dxa"/>
            <w:vAlign w:val="bottom"/>
          </w:tcPr>
          <w:p>
            <w:pPr>
              <w:spacing w:after="0"/>
              <w:rPr>
                <w:sz w:val="5"/>
                <w:szCs w:val="5"/>
                <w:color w:val="auto"/>
              </w:rPr>
            </w:pPr>
          </w:p>
        </w:tc>
        <w:tc>
          <w:tcPr>
            <w:tcW w:w="260" w:type="dxa"/>
            <w:vAlign w:val="bottom"/>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40" w:type="dxa"/>
            <w:vAlign w:val="bottom"/>
          </w:tcPr>
          <w:p>
            <w:pPr>
              <w:spacing w:after="0"/>
              <w:rPr>
                <w:sz w:val="5"/>
                <w:szCs w:val="5"/>
                <w:color w:val="auto"/>
              </w:rPr>
            </w:pPr>
          </w:p>
        </w:tc>
        <w:tc>
          <w:tcPr>
            <w:tcW w:w="480" w:type="dxa"/>
            <w:vAlign w:val="bottom"/>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8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$ 178,117</w:t>
            </w:r>
          </w:p>
        </w:tc>
        <w:tc>
          <w:tcPr>
            <w:tcW w:w="380" w:type="dxa"/>
            <w:vAlign w:val="bottom"/>
            <w:shd w:val="clear" w:color="auto" w:fill="EEEEEE"/>
          </w:tcPr>
          <w:p>
            <w:pPr>
              <w:spacing w:after="0"/>
              <w:rPr>
                <w:sz w:val="18"/>
                <w:szCs w:val="18"/>
                <w:color w:val="auto"/>
              </w:rPr>
            </w:pP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70</w:t>
            </w:r>
          </w:p>
        </w:tc>
        <w:tc>
          <w:tcPr>
            <w:tcW w:w="220" w:type="dxa"/>
            <w:vAlign w:val="bottom"/>
            <w:shd w:val="clear" w:color="auto" w:fill="EEEEEE"/>
          </w:tcPr>
          <w:p>
            <w:pPr>
              <w:spacing w:after="0"/>
              <w:rPr>
                <w:sz w:val="18"/>
                <w:szCs w:val="18"/>
                <w:color w:val="auto"/>
              </w:rPr>
            </w:pPr>
          </w:p>
        </w:tc>
        <w:tc>
          <w:tcPr>
            <w:tcW w:w="620" w:type="dxa"/>
            <w:vAlign w:val="bottom"/>
            <w:gridSpan w:val="2"/>
            <w:shd w:val="clear" w:color="auto" w:fill="EEEEEE"/>
          </w:tcPr>
          <w:p>
            <w:pPr>
              <w:ind w:left="540"/>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(590)</w:t>
            </w:r>
          </w:p>
        </w:tc>
        <w:tc>
          <w:tcPr>
            <w:tcW w:w="13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$ 177,597</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5880" w:type="dxa"/>
            <w:vAlign w:val="bottom"/>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38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8"/>
              </w:rPr>
              <w:t>113,492</w:t>
            </w:r>
          </w:p>
        </w:tc>
        <w:tc>
          <w:tcPr>
            <w:tcW w:w="3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76</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(612)</w:t>
            </w:r>
          </w:p>
        </w:tc>
        <w:tc>
          <w:tcPr>
            <w:tcW w:w="1300" w:type="dxa"/>
            <w:vAlign w:val="bottom"/>
            <w:gridSpan w:val="3"/>
          </w:tcPr>
          <w:p>
            <w:pPr>
              <w:jc w:val="right"/>
              <w:spacing w:after="0"/>
              <w:rPr>
                <w:sz w:val="20"/>
                <w:szCs w:val="20"/>
                <w:color w:val="auto"/>
              </w:rPr>
            </w:pPr>
            <w:r>
              <w:rPr>
                <w:rFonts w:ascii="Arial" w:cs="Arial" w:eastAsia="Arial" w:hAnsi="Arial"/>
                <w:sz w:val="18"/>
                <w:szCs w:val="18"/>
                <w:color w:val="auto"/>
              </w:rPr>
              <w:t>112,956</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880" w:type="dxa"/>
            <w:vAlign w:val="bottom"/>
          </w:tcPr>
          <w:p>
            <w:pPr>
              <w:spacing w:after="0"/>
              <w:rPr>
                <w:sz w:val="2"/>
                <w:szCs w:val="2"/>
                <w:color w:val="auto"/>
              </w:rPr>
            </w:pPr>
          </w:p>
        </w:tc>
        <w:tc>
          <w:tcPr>
            <w:tcW w:w="380" w:type="dxa"/>
            <w:vAlign w:val="bottom"/>
          </w:tcPr>
          <w:p>
            <w:pPr>
              <w:spacing w:after="0"/>
              <w:rPr>
                <w:sz w:val="2"/>
                <w:szCs w:val="2"/>
                <w:color w:val="auto"/>
              </w:rPr>
            </w:pPr>
          </w:p>
        </w:tc>
        <w:tc>
          <w:tcPr>
            <w:tcW w:w="660" w:type="dxa"/>
            <w:vAlign w:val="bottom"/>
            <w:shd w:val="clear" w:color="auto" w:fill="808080"/>
          </w:tcPr>
          <w:p>
            <w:pPr>
              <w:spacing w:after="0"/>
              <w:rPr>
                <w:sz w:val="2"/>
                <w:szCs w:val="2"/>
                <w:color w:val="auto"/>
              </w:rPr>
            </w:pPr>
          </w:p>
        </w:tc>
        <w:tc>
          <w:tcPr>
            <w:tcW w:w="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shd w:val="clear" w:color="auto" w:fill="808080"/>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340" w:type="dxa"/>
            <w:vAlign w:val="bottom"/>
          </w:tcPr>
          <w:p>
            <w:pPr>
              <w:spacing w:after="0"/>
              <w:rPr>
                <w:sz w:val="2"/>
                <w:szCs w:val="2"/>
                <w:color w:val="auto"/>
              </w:rPr>
            </w:pPr>
          </w:p>
        </w:tc>
        <w:tc>
          <w:tcPr>
            <w:tcW w:w="480" w:type="dxa"/>
            <w:vAlign w:val="bottom"/>
            <w:shd w:val="clear" w:color="auto" w:fill="80808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380" w:type="dxa"/>
            <w:vAlign w:val="bottom"/>
          </w:tcPr>
          <w:p>
            <w:pPr>
              <w:spacing w:after="0"/>
              <w:rPr>
                <w:sz w:val="2"/>
                <w:szCs w:val="2"/>
                <w:color w:val="auto"/>
              </w:rPr>
            </w:pPr>
          </w:p>
        </w:tc>
        <w:tc>
          <w:tcPr>
            <w:tcW w:w="640" w:type="dxa"/>
            <w:vAlign w:val="bottom"/>
            <w:shd w:val="clear" w:color="auto" w:fill="808080"/>
          </w:tcPr>
          <w:p>
            <w:pPr>
              <w:spacing w:after="0"/>
              <w:rPr>
                <w:sz w:val="2"/>
                <w:szCs w:val="2"/>
                <w:color w:val="auto"/>
              </w:rPr>
            </w:pPr>
          </w:p>
        </w:tc>
        <w:tc>
          <w:tcPr>
            <w:tcW w:w="3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291,609</w:t>
            </w: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79"/>
              </w:rPr>
              <w:t>146</w:t>
            </w: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w w:val="91"/>
              </w:rPr>
              <w:t>(1,202)</w:t>
            </w:r>
          </w:p>
        </w:tc>
        <w:tc>
          <w:tcPr>
            <w:tcW w:w="13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290,553</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5880" w:type="dxa"/>
            <w:vAlign w:val="bottom"/>
          </w:tcPr>
          <w:p>
            <w:pPr>
              <w:spacing w:after="0"/>
              <w:rPr>
                <w:sz w:val="20"/>
                <w:szCs w:val="20"/>
                <w:color w:val="auto"/>
              </w:rPr>
            </w:pPr>
            <w:r>
              <w:rPr>
                <w:rFonts w:ascii="Arial" w:cs="Arial" w:eastAsia="Arial" w:hAnsi="Arial"/>
                <w:sz w:val="18"/>
                <w:szCs w:val="18"/>
                <w:color w:val="auto"/>
              </w:rPr>
              <w:t>Less amounts classified as cash equivalents</w:t>
            </w:r>
          </w:p>
        </w:tc>
        <w:tc>
          <w:tcPr>
            <w:tcW w:w="38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90"/>
              </w:rPr>
              <w:t>(115,016)</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480" w:type="dxa"/>
            <w:vAlign w:val="bottom"/>
            <w:gridSpan w:val="2"/>
          </w:tcPr>
          <w:p>
            <w:pPr>
              <w:jc w:val="right"/>
              <w:ind w:right="148"/>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680" w:type="dxa"/>
            <w:vAlign w:val="bottom"/>
            <w:gridSpan w:val="4"/>
          </w:tcPr>
          <w:p>
            <w:pPr>
              <w:jc w:val="right"/>
              <w:ind w:right="320"/>
              <w:spacing w:after="0"/>
              <w:rPr>
                <w:sz w:val="20"/>
                <w:szCs w:val="20"/>
                <w:color w:val="auto"/>
              </w:rPr>
            </w:pPr>
            <w:r>
              <w:rPr>
                <w:rFonts w:ascii="Arial" w:cs="Arial" w:eastAsia="Arial" w:hAnsi="Arial"/>
                <w:sz w:val="18"/>
                <w:szCs w:val="18"/>
                <w:color w:val="auto"/>
              </w:rPr>
              <w:t>(115,016)</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880" w:type="dxa"/>
            <w:vAlign w:val="bottom"/>
          </w:tcPr>
          <w:p>
            <w:pPr>
              <w:spacing w:after="0"/>
              <w:rPr>
                <w:sz w:val="2"/>
                <w:szCs w:val="2"/>
                <w:color w:val="auto"/>
              </w:rPr>
            </w:pPr>
          </w:p>
        </w:tc>
        <w:tc>
          <w:tcPr>
            <w:tcW w:w="380" w:type="dxa"/>
            <w:vAlign w:val="bottom"/>
          </w:tcPr>
          <w:p>
            <w:pPr>
              <w:spacing w:after="0"/>
              <w:rPr>
                <w:sz w:val="2"/>
                <w:szCs w:val="2"/>
                <w:color w:val="auto"/>
              </w:rPr>
            </w:pPr>
          </w:p>
        </w:tc>
        <w:tc>
          <w:tcPr>
            <w:tcW w:w="660" w:type="dxa"/>
            <w:vAlign w:val="bottom"/>
            <w:shd w:val="clear" w:color="auto" w:fill="808080"/>
          </w:tcPr>
          <w:p>
            <w:pPr>
              <w:spacing w:after="0"/>
              <w:rPr>
                <w:sz w:val="2"/>
                <w:szCs w:val="2"/>
                <w:color w:val="auto"/>
              </w:rPr>
            </w:pPr>
          </w:p>
        </w:tc>
        <w:tc>
          <w:tcPr>
            <w:tcW w:w="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shd w:val="clear" w:color="auto" w:fill="808080"/>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340" w:type="dxa"/>
            <w:vAlign w:val="bottom"/>
          </w:tcPr>
          <w:p>
            <w:pPr>
              <w:spacing w:after="0"/>
              <w:rPr>
                <w:sz w:val="2"/>
                <w:szCs w:val="2"/>
                <w:color w:val="auto"/>
              </w:rPr>
            </w:pPr>
          </w:p>
        </w:tc>
        <w:tc>
          <w:tcPr>
            <w:tcW w:w="480" w:type="dxa"/>
            <w:vAlign w:val="bottom"/>
            <w:shd w:val="clear" w:color="auto" w:fill="80808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380" w:type="dxa"/>
            <w:vAlign w:val="bottom"/>
          </w:tcPr>
          <w:p>
            <w:pPr>
              <w:spacing w:after="0"/>
              <w:rPr>
                <w:sz w:val="2"/>
                <w:szCs w:val="2"/>
                <w:color w:val="auto"/>
              </w:rPr>
            </w:pPr>
          </w:p>
        </w:tc>
        <w:tc>
          <w:tcPr>
            <w:tcW w:w="640" w:type="dxa"/>
            <w:vAlign w:val="bottom"/>
            <w:shd w:val="clear" w:color="auto" w:fill="808080"/>
          </w:tcPr>
          <w:p>
            <w:pPr>
              <w:spacing w:after="0"/>
              <w:rPr>
                <w:sz w:val="2"/>
                <w:szCs w:val="2"/>
                <w:color w:val="auto"/>
              </w:rPr>
            </w:pPr>
          </w:p>
        </w:tc>
        <w:tc>
          <w:tcPr>
            <w:tcW w:w="3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80" w:type="dxa"/>
            <w:vAlign w:val="bottom"/>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10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$ 176,593</w:t>
            </w:r>
          </w:p>
        </w:tc>
        <w:tc>
          <w:tcPr>
            <w:tcW w:w="380" w:type="dxa"/>
            <w:vAlign w:val="bottom"/>
            <w:shd w:val="clear" w:color="auto" w:fill="EEEEEE"/>
          </w:tcPr>
          <w:p>
            <w:pPr>
              <w:spacing w:after="0"/>
              <w:rPr>
                <w:sz w:val="18"/>
                <w:szCs w:val="18"/>
                <w:color w:val="auto"/>
              </w:rPr>
            </w:pP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79"/>
              </w:rPr>
              <w:t>146</w:t>
            </w:r>
          </w:p>
        </w:tc>
        <w:tc>
          <w:tcPr>
            <w:tcW w:w="220" w:type="dxa"/>
            <w:vAlign w:val="bottom"/>
            <w:shd w:val="clear" w:color="auto" w:fill="EEEEEE"/>
          </w:tcPr>
          <w:p>
            <w:pPr>
              <w:spacing w:after="0"/>
              <w:rPr>
                <w:sz w:val="18"/>
                <w:szCs w:val="18"/>
                <w:color w:val="auto"/>
              </w:rPr>
            </w:pPr>
          </w:p>
        </w:tc>
        <w:tc>
          <w:tcPr>
            <w:tcW w:w="620" w:type="dxa"/>
            <w:vAlign w:val="bottom"/>
            <w:gridSpan w:val="2"/>
            <w:shd w:val="clear" w:color="auto" w:fill="EEEEEE"/>
          </w:tcPr>
          <w:p>
            <w:pPr>
              <w:ind w:left="540"/>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w w:val="91"/>
              </w:rPr>
              <w:t>(1,202)</w:t>
            </w:r>
          </w:p>
        </w:tc>
        <w:tc>
          <w:tcPr>
            <w:tcW w:w="13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$ 175,537</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5880" w:type="dxa"/>
            <w:vAlign w:val="bottom"/>
          </w:tcPr>
          <w:p>
            <w:pPr>
              <w:spacing w:after="0"/>
              <w:rPr>
                <w:sz w:val="4"/>
                <w:szCs w:val="4"/>
                <w:color w:val="auto"/>
              </w:rPr>
            </w:pPr>
          </w:p>
        </w:tc>
        <w:tc>
          <w:tcPr>
            <w:tcW w:w="380" w:type="dxa"/>
            <w:vAlign w:val="bottom"/>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380" w:type="dxa"/>
            <w:vAlign w:val="bottom"/>
          </w:tcPr>
          <w:p>
            <w:pPr>
              <w:spacing w:after="0"/>
              <w:rPr>
                <w:sz w:val="4"/>
                <w:szCs w:val="4"/>
                <w:color w:val="auto"/>
              </w:rPr>
            </w:pPr>
          </w:p>
        </w:tc>
        <w:tc>
          <w:tcPr>
            <w:tcW w:w="280" w:type="dxa"/>
            <w:vAlign w:val="bottom"/>
          </w:tcPr>
          <w:p>
            <w:pPr>
              <w:spacing w:after="0"/>
              <w:rPr>
                <w:sz w:val="4"/>
                <w:szCs w:val="4"/>
                <w:color w:val="auto"/>
              </w:rPr>
            </w:pPr>
          </w:p>
        </w:tc>
        <w:tc>
          <w:tcPr>
            <w:tcW w:w="220" w:type="dxa"/>
            <w:vAlign w:val="bottom"/>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280" w:type="dxa"/>
            <w:vAlign w:val="bottom"/>
          </w:tcPr>
          <w:p>
            <w:pPr>
              <w:spacing w:after="0"/>
              <w:rPr>
                <w:sz w:val="4"/>
                <w:szCs w:val="4"/>
                <w:color w:val="auto"/>
              </w:rPr>
            </w:pPr>
          </w:p>
        </w:tc>
        <w:tc>
          <w:tcPr>
            <w:tcW w:w="340" w:type="dxa"/>
            <w:vAlign w:val="bottom"/>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340" w:type="dxa"/>
            <w:vAlign w:val="bottom"/>
          </w:tcPr>
          <w:p>
            <w:pPr>
              <w:spacing w:after="0"/>
              <w:rPr>
                <w:sz w:val="4"/>
                <w:szCs w:val="4"/>
                <w:color w:val="auto"/>
              </w:rPr>
            </w:pPr>
          </w:p>
        </w:tc>
        <w:tc>
          <w:tcPr>
            <w:tcW w:w="280" w:type="dxa"/>
            <w:vAlign w:val="bottom"/>
          </w:tcPr>
          <w:p>
            <w:pPr>
              <w:spacing w:after="0"/>
              <w:rPr>
                <w:sz w:val="4"/>
                <w:szCs w:val="4"/>
                <w:color w:val="auto"/>
              </w:rPr>
            </w:pPr>
          </w:p>
        </w:tc>
        <w:tc>
          <w:tcPr>
            <w:tcW w:w="380" w:type="dxa"/>
            <w:vAlign w:val="bottom"/>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380" w:type="dxa"/>
            <w:vAlign w:val="bottom"/>
          </w:tcPr>
          <w:p>
            <w:pPr>
              <w:spacing w:after="0"/>
              <w:rPr>
                <w:sz w:val="4"/>
                <w:szCs w:val="4"/>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ind w:right="240" w:firstLine="222"/>
        <w:spacing w:after="0" w:line="277"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April 30, 2004 are presented in the following table (in thousands):</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9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320" w:type="dxa"/>
            <w:vAlign w:val="bottom"/>
            <w:gridSpan w:val="2"/>
          </w:tcPr>
          <w:p>
            <w:pPr>
              <w:jc w:val="center"/>
              <w:ind w:right="620"/>
              <w:spacing w:after="0"/>
              <w:rPr>
                <w:sz w:val="20"/>
                <w:szCs w:val="20"/>
                <w:color w:val="auto"/>
              </w:rPr>
            </w:pPr>
            <w:r>
              <w:rPr>
                <w:rFonts w:ascii="Arial" w:cs="Arial" w:eastAsia="Arial" w:hAnsi="Arial"/>
                <w:sz w:val="14"/>
                <w:szCs w:val="14"/>
                <w:b w:val="1"/>
                <w:bCs w:val="1"/>
                <w:color w:val="auto"/>
                <w:w w:val="96"/>
              </w:rPr>
              <w:t>Amortized</w:t>
            </w:r>
          </w:p>
        </w:tc>
        <w:tc>
          <w:tcPr>
            <w:tcW w:w="5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320" w:type="dxa"/>
            <w:vAlign w:val="bottom"/>
            <w:gridSpan w:val="2"/>
          </w:tcPr>
          <w:p>
            <w:pPr>
              <w:ind w:left="2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69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320" w:type="dxa"/>
            <w:vAlign w:val="bottom"/>
            <w:gridSpan w:val="2"/>
          </w:tcPr>
          <w:p>
            <w:pPr>
              <w:jc w:val="center"/>
              <w:ind w:right="640"/>
              <w:spacing w:after="0"/>
              <w:rPr>
                <w:sz w:val="20"/>
                <w:szCs w:val="20"/>
                <w:color w:val="auto"/>
              </w:rPr>
            </w:pPr>
            <w:r>
              <w:rPr>
                <w:rFonts w:ascii="Arial" w:cs="Arial" w:eastAsia="Arial" w:hAnsi="Arial"/>
                <w:sz w:val="14"/>
                <w:szCs w:val="14"/>
                <w:b w:val="1"/>
                <w:bCs w:val="1"/>
                <w:color w:val="auto"/>
                <w:w w:val="89"/>
              </w:rPr>
              <w:t>Cost</w:t>
            </w:r>
          </w:p>
        </w:tc>
        <w:tc>
          <w:tcPr>
            <w:tcW w:w="5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320" w:type="dxa"/>
            <w:vAlign w:val="bottom"/>
            <w:gridSpan w:val="2"/>
          </w:tcPr>
          <w:p>
            <w:pPr>
              <w:ind w:left="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6980" w:type="dxa"/>
            <w:vAlign w:val="bottom"/>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6980" w:type="dxa"/>
            <w:vAlign w:val="bottom"/>
          </w:tcPr>
          <w:p>
            <w:pPr>
              <w:spacing w:after="0"/>
              <w:rPr>
                <w:sz w:val="6"/>
                <w:szCs w:val="6"/>
                <w:color w:val="auto"/>
              </w:rPr>
            </w:pPr>
          </w:p>
        </w:tc>
        <w:tc>
          <w:tcPr>
            <w:tcW w:w="620" w:type="dxa"/>
            <w:vAlign w:val="bottom"/>
          </w:tcPr>
          <w:p>
            <w:pPr>
              <w:spacing w:after="0"/>
              <w:rPr>
                <w:sz w:val="6"/>
                <w:szCs w:val="6"/>
                <w:color w:val="auto"/>
              </w:rPr>
            </w:pPr>
          </w:p>
        </w:tc>
        <w:tc>
          <w:tcPr>
            <w:tcW w:w="580" w:type="dxa"/>
            <w:vAlign w:val="bottom"/>
          </w:tcPr>
          <w:p>
            <w:pPr>
              <w:spacing w:after="0"/>
              <w:rPr>
                <w:sz w:val="6"/>
                <w:szCs w:val="6"/>
                <w:color w:val="auto"/>
              </w:rPr>
            </w:pPr>
          </w:p>
        </w:tc>
        <w:tc>
          <w:tcPr>
            <w:tcW w:w="740" w:type="dxa"/>
            <w:vAlign w:val="bottom"/>
          </w:tcPr>
          <w:p>
            <w:pPr>
              <w:spacing w:after="0"/>
              <w:rPr>
                <w:sz w:val="6"/>
                <w:szCs w:val="6"/>
                <w:color w:val="auto"/>
              </w:rPr>
            </w:pPr>
          </w:p>
        </w:tc>
        <w:tc>
          <w:tcPr>
            <w:tcW w:w="520" w:type="dxa"/>
            <w:vAlign w:val="bottom"/>
          </w:tcPr>
          <w:p>
            <w:pPr>
              <w:spacing w:after="0"/>
              <w:rPr>
                <w:sz w:val="6"/>
                <w:szCs w:val="6"/>
                <w:color w:val="auto"/>
              </w:rPr>
            </w:pPr>
          </w:p>
        </w:tc>
        <w:tc>
          <w:tcPr>
            <w:tcW w:w="640" w:type="dxa"/>
            <w:vAlign w:val="bottom"/>
          </w:tcPr>
          <w:p>
            <w:pPr>
              <w:spacing w:after="0"/>
              <w:rPr>
                <w:sz w:val="6"/>
                <w:szCs w:val="6"/>
                <w:color w:val="auto"/>
              </w:rPr>
            </w:pPr>
          </w:p>
        </w:tc>
        <w:tc>
          <w:tcPr>
            <w:tcW w:w="600" w:type="dxa"/>
            <w:vAlign w:val="bottom"/>
          </w:tcPr>
          <w:p>
            <w:pPr>
              <w:spacing w:after="0"/>
              <w:rPr>
                <w:sz w:val="6"/>
                <w:szCs w:val="6"/>
                <w:color w:val="auto"/>
              </w:rPr>
            </w:pP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980" w:type="dxa"/>
            <w:vAlign w:val="bottom"/>
            <w:shd w:val="clear" w:color="auto" w:fill="EEEEEE"/>
          </w:tcPr>
          <w:p>
            <w:pPr>
              <w:spacing w:after="0"/>
              <w:rPr>
                <w:sz w:val="20"/>
                <w:szCs w:val="20"/>
                <w:color w:val="auto"/>
              </w:rPr>
            </w:pPr>
            <w:r>
              <w:rPr>
                <w:rFonts w:ascii="Arial" w:cs="Arial" w:eastAsia="Arial" w:hAnsi="Arial"/>
                <w:sz w:val="18"/>
                <w:szCs w:val="18"/>
                <w:color w:val="auto"/>
              </w:rPr>
              <w:t>Due in one year or less</w:t>
            </w:r>
          </w:p>
        </w:tc>
        <w:tc>
          <w:tcPr>
            <w:tcW w:w="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33,430</w:t>
            </w:r>
          </w:p>
        </w:tc>
        <w:tc>
          <w:tcPr>
            <w:tcW w:w="740" w:type="dxa"/>
            <w:vAlign w:val="bottom"/>
            <w:shd w:val="clear" w:color="auto" w:fill="EEEEEE"/>
          </w:tcPr>
          <w:p>
            <w:pPr>
              <w:spacing w:after="0"/>
              <w:rPr>
                <w:sz w:val="18"/>
                <w:szCs w:val="18"/>
                <w:color w:val="auto"/>
              </w:rPr>
            </w:pPr>
          </w:p>
        </w:tc>
        <w:tc>
          <w:tcPr>
            <w:tcW w:w="11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33,470</w:t>
            </w:r>
          </w:p>
        </w:tc>
        <w:tc>
          <w:tcPr>
            <w:tcW w:w="7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80" w:type="dxa"/>
            <w:vAlign w:val="bottom"/>
          </w:tcPr>
          <w:p>
            <w:pPr>
              <w:spacing w:after="0"/>
              <w:rPr>
                <w:sz w:val="20"/>
                <w:szCs w:val="20"/>
                <w:color w:val="auto"/>
              </w:rPr>
            </w:pPr>
            <w:r>
              <w:rPr>
                <w:rFonts w:ascii="Arial" w:cs="Arial" w:eastAsia="Arial" w:hAnsi="Arial"/>
                <w:sz w:val="18"/>
                <w:szCs w:val="18"/>
                <w:color w:val="auto"/>
              </w:rPr>
              <w:t>Due between one and four years</w:t>
            </w:r>
          </w:p>
        </w:tc>
        <w:tc>
          <w:tcPr>
            <w:tcW w:w="620" w:type="dxa"/>
            <w:vAlign w:val="bottom"/>
          </w:tcPr>
          <w:p>
            <w:pPr>
              <w:spacing w:after="0"/>
              <w:rPr>
                <w:sz w:val="18"/>
                <w:szCs w:val="18"/>
                <w:color w:val="auto"/>
              </w:rPr>
            </w:pPr>
          </w:p>
        </w:tc>
        <w:tc>
          <w:tcPr>
            <w:tcW w:w="58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w w:val="86"/>
              </w:rPr>
              <w:t>143,163</w:t>
            </w: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w w:val="89"/>
              </w:rPr>
              <w:t>142,067</w:t>
            </w:r>
          </w:p>
        </w:tc>
        <w:tc>
          <w:tcPr>
            <w:tcW w:w="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69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tcPr>
          <w:p>
            <w:pPr>
              <w:spacing w:after="0"/>
              <w:rPr>
                <w:sz w:val="18"/>
                <w:szCs w:val="18"/>
                <w:color w:val="auto"/>
              </w:rPr>
            </w:pPr>
          </w:p>
        </w:tc>
        <w:tc>
          <w:tcPr>
            <w:tcW w:w="6980" w:type="dxa"/>
            <w:vAlign w:val="bottom"/>
            <w:shd w:val="clear" w:color="auto" w:fill="EEEEEE"/>
          </w:tcPr>
          <w:p>
            <w:pPr>
              <w:spacing w:after="0"/>
              <w:rPr>
                <w:sz w:val="18"/>
                <w:szCs w:val="18"/>
                <w:color w:val="auto"/>
              </w:rPr>
            </w:pPr>
          </w:p>
        </w:tc>
        <w:tc>
          <w:tcPr>
            <w:tcW w:w="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176,593</w:t>
            </w:r>
          </w:p>
        </w:tc>
        <w:tc>
          <w:tcPr>
            <w:tcW w:w="740" w:type="dxa"/>
            <w:vAlign w:val="bottom"/>
            <w:shd w:val="clear" w:color="auto" w:fill="EEEEEE"/>
          </w:tcPr>
          <w:p>
            <w:pPr>
              <w:spacing w:after="0"/>
              <w:rPr>
                <w:sz w:val="18"/>
                <w:szCs w:val="18"/>
                <w:color w:val="auto"/>
              </w:rPr>
            </w:pPr>
          </w:p>
        </w:tc>
        <w:tc>
          <w:tcPr>
            <w:tcW w:w="11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175,537</w:t>
            </w:r>
          </w:p>
        </w:tc>
        <w:tc>
          <w:tcPr>
            <w:tcW w:w="7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6980" w:type="dxa"/>
            <w:vAlign w:val="bottom"/>
            <w:tcBorders>
              <w:top w:val="single" w:sz="8" w:color="EEEEEE"/>
            </w:tcBorders>
          </w:tcPr>
          <w:p>
            <w:pPr>
              <w:spacing w:after="0"/>
              <w:rPr>
                <w:sz w:val="3"/>
                <w:szCs w:val="3"/>
                <w:color w:val="auto"/>
              </w:rPr>
            </w:pPr>
          </w:p>
        </w:tc>
        <w:tc>
          <w:tcPr>
            <w:tcW w:w="620" w:type="dxa"/>
            <w:vAlign w:val="bottom"/>
            <w:tcBorders>
              <w:top w:val="single" w:sz="8" w:color="EEEEEE"/>
              <w:right w:val="single" w:sz="8" w:color="808080"/>
            </w:tcBorders>
          </w:tcPr>
          <w:p>
            <w:pPr>
              <w:spacing w:after="0"/>
              <w:rPr>
                <w:sz w:val="3"/>
                <w:szCs w:val="3"/>
                <w:color w:val="auto"/>
              </w:rPr>
            </w:pPr>
          </w:p>
        </w:tc>
        <w:tc>
          <w:tcPr>
            <w:tcW w:w="580" w:type="dxa"/>
            <w:vAlign w:val="bottom"/>
            <w:tcBorders>
              <w:top w:val="single" w:sz="8" w:color="808080"/>
            </w:tcBorders>
            <w:shd w:val="clear" w:color="auto" w:fill="808080"/>
          </w:tcPr>
          <w:p>
            <w:pPr>
              <w:spacing w:after="0"/>
              <w:rPr>
                <w:sz w:val="3"/>
                <w:szCs w:val="3"/>
                <w:color w:val="auto"/>
              </w:rPr>
            </w:pPr>
          </w:p>
        </w:tc>
        <w:tc>
          <w:tcPr>
            <w:tcW w:w="740" w:type="dxa"/>
            <w:vAlign w:val="bottom"/>
            <w:tcBorders>
              <w:top w:val="single" w:sz="8" w:color="EEEEEE"/>
            </w:tcBorders>
          </w:tcPr>
          <w:p>
            <w:pPr>
              <w:spacing w:after="0"/>
              <w:rPr>
                <w:sz w:val="3"/>
                <w:szCs w:val="3"/>
                <w:color w:val="auto"/>
              </w:rPr>
            </w:pPr>
          </w:p>
        </w:tc>
        <w:tc>
          <w:tcPr>
            <w:tcW w:w="520" w:type="dxa"/>
            <w:vAlign w:val="bottom"/>
            <w:tcBorders>
              <w:top w:val="single" w:sz="8" w:color="EEEEEE"/>
            </w:tcBorders>
          </w:tcPr>
          <w:p>
            <w:pPr>
              <w:spacing w:after="0"/>
              <w:rPr>
                <w:sz w:val="3"/>
                <w:szCs w:val="3"/>
                <w:color w:val="auto"/>
              </w:rPr>
            </w:pPr>
          </w:p>
        </w:tc>
        <w:tc>
          <w:tcPr>
            <w:tcW w:w="640" w:type="dxa"/>
            <w:vAlign w:val="bottom"/>
            <w:tcBorders>
              <w:top w:val="single" w:sz="8" w:color="EEEEEE"/>
            </w:tcBorders>
          </w:tcPr>
          <w:p>
            <w:pPr>
              <w:spacing w:after="0"/>
              <w:rPr>
                <w:sz w:val="3"/>
                <w:szCs w:val="3"/>
                <w:color w:val="auto"/>
              </w:rPr>
            </w:pPr>
          </w:p>
        </w:tc>
        <w:tc>
          <w:tcPr>
            <w:tcW w:w="600" w:type="dxa"/>
            <w:vAlign w:val="bottom"/>
            <w:tcBorders>
              <w:top w:val="single" w:sz="8" w:color="808080"/>
            </w:tcBorders>
            <w:shd w:val="clear" w:color="auto" w:fill="808080"/>
          </w:tcPr>
          <w:p>
            <w:pPr>
              <w:spacing w:after="0"/>
              <w:rPr>
                <w:sz w:val="3"/>
                <w:szCs w:val="3"/>
                <w:color w:val="auto"/>
              </w:rPr>
            </w:pPr>
          </w:p>
        </w:tc>
        <w:tc>
          <w:tcPr>
            <w:tcW w:w="72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ind w:right="260" w:firstLine="222"/>
        <w:spacing w:after="0" w:line="277" w:lineRule="auto"/>
        <w:rPr>
          <w:sz w:val="20"/>
          <w:szCs w:val="20"/>
          <w:color w:val="auto"/>
        </w:rPr>
      </w:pPr>
      <w:r>
        <w:rPr>
          <w:rFonts w:ascii="Arial" w:cs="Arial" w:eastAsia="Arial" w:hAnsi="Arial"/>
          <w:sz w:val="18"/>
          <w:szCs w:val="18"/>
          <w:color w:val="auto"/>
        </w:rPr>
        <w:t>The following table shows the investments’ gross unrealized losses and fair value, aggregated by investment category and length of time that individual securities have been in a continuous unrealized loss position, at April 30, 2004 (in thousands):</w:t>
      </w:r>
    </w:p>
    <w:p>
      <w:pPr>
        <w:spacing w:after="0" w:line="35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4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180" w:type="dxa"/>
            <w:vAlign w:val="bottom"/>
            <w:gridSpan w:val="6"/>
          </w:tcPr>
          <w:p>
            <w:pPr>
              <w:jc w:val="right"/>
              <w:ind w:right="500"/>
              <w:spacing w:after="0"/>
              <w:rPr>
                <w:sz w:val="20"/>
                <w:szCs w:val="20"/>
                <w:color w:val="auto"/>
              </w:rPr>
            </w:pPr>
            <w:r>
              <w:rPr>
                <w:rFonts w:ascii="Arial" w:cs="Arial" w:eastAsia="Arial" w:hAnsi="Arial"/>
                <w:sz w:val="14"/>
                <w:szCs w:val="14"/>
                <w:b w:val="1"/>
                <w:bCs w:val="1"/>
                <w:color w:val="auto"/>
              </w:rPr>
              <w:t>Less than 12 months</w:t>
            </w:r>
          </w:p>
        </w:tc>
        <w:tc>
          <w:tcPr>
            <w:tcW w:w="2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600" w:type="dxa"/>
            <w:vAlign w:val="bottom"/>
            <w:gridSpan w:val="9"/>
          </w:tcPr>
          <w:p>
            <w:pPr>
              <w:jc w:val="right"/>
              <w:ind w:right="400"/>
              <w:spacing w:after="0"/>
              <w:rPr>
                <w:sz w:val="20"/>
                <w:szCs w:val="20"/>
                <w:color w:val="auto"/>
              </w:rPr>
            </w:pPr>
            <w:r>
              <w:rPr>
                <w:rFonts w:ascii="Arial" w:cs="Arial" w:eastAsia="Arial" w:hAnsi="Arial"/>
                <w:sz w:val="14"/>
                <w:szCs w:val="14"/>
                <w:b w:val="1"/>
                <w:bCs w:val="1"/>
                <w:color w:val="auto"/>
                <w:w w:val="93"/>
              </w:rPr>
              <w:t>12 months or more</w:t>
            </w:r>
          </w:p>
        </w:tc>
        <w:tc>
          <w:tcPr>
            <w:tcW w:w="3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540" w:type="dxa"/>
            <w:vAlign w:val="bottom"/>
            <w:gridSpan w:val="8"/>
          </w:tcPr>
          <w:p>
            <w:pPr>
              <w:jc w:val="right"/>
              <w:ind w:right="118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100" w:type="dxa"/>
            <w:vAlign w:val="bottom"/>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80" w:type="dxa"/>
            <w:vAlign w:val="bottom"/>
          </w:tcPr>
          <w:p>
            <w:pPr>
              <w:spacing w:after="0"/>
              <w:rPr>
                <w:sz w:val="4"/>
                <w:szCs w:val="4"/>
                <w:color w:val="auto"/>
              </w:rPr>
            </w:pPr>
          </w:p>
        </w:tc>
        <w:tc>
          <w:tcPr>
            <w:tcW w:w="180" w:type="dxa"/>
            <w:vAlign w:val="bottom"/>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4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9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rPr>
              <w:t>Fair</w:t>
            </w:r>
          </w:p>
        </w:tc>
        <w:tc>
          <w:tcPr>
            <w:tcW w:w="260" w:type="dxa"/>
            <w:vAlign w:val="bottom"/>
          </w:tcPr>
          <w:p>
            <w:pPr>
              <w:spacing w:after="0"/>
              <w:rPr>
                <w:sz w:val="17"/>
                <w:szCs w:val="17"/>
                <w:color w:val="auto"/>
              </w:rPr>
            </w:pPr>
          </w:p>
        </w:tc>
        <w:tc>
          <w:tcPr>
            <w:tcW w:w="10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rPr>
              <w:t>Unrealized</w:t>
            </w:r>
          </w:p>
        </w:tc>
        <w:tc>
          <w:tcPr>
            <w:tcW w:w="2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20" w:type="dxa"/>
            <w:vAlign w:val="bottom"/>
            <w:gridSpan w:val="6"/>
          </w:tcPr>
          <w:p>
            <w:pPr>
              <w:jc w:val="center"/>
              <w:ind w:right="380"/>
              <w:spacing w:after="0"/>
              <w:rPr>
                <w:sz w:val="20"/>
                <w:szCs w:val="20"/>
                <w:color w:val="auto"/>
              </w:rPr>
            </w:pPr>
            <w:r>
              <w:rPr>
                <w:rFonts w:ascii="Arial" w:cs="Arial" w:eastAsia="Arial" w:hAnsi="Arial"/>
                <w:sz w:val="14"/>
                <w:szCs w:val="14"/>
                <w:b w:val="1"/>
                <w:bCs w:val="1"/>
                <w:color w:val="auto"/>
              </w:rPr>
              <w:t>Fair</w:t>
            </w:r>
          </w:p>
        </w:tc>
        <w:tc>
          <w:tcPr>
            <w:tcW w:w="900" w:type="dxa"/>
            <w:vAlign w:val="bottom"/>
            <w:gridSpan w:val="4"/>
          </w:tcPr>
          <w:p>
            <w:pPr>
              <w:jc w:val="right"/>
              <w:ind w:right="240"/>
              <w:spacing w:after="0"/>
              <w:rPr>
                <w:sz w:val="20"/>
                <w:szCs w:val="20"/>
                <w:color w:val="auto"/>
              </w:rPr>
            </w:pPr>
            <w:r>
              <w:rPr>
                <w:rFonts w:ascii="Arial" w:cs="Arial" w:eastAsia="Arial" w:hAnsi="Arial"/>
                <w:sz w:val="14"/>
                <w:szCs w:val="14"/>
                <w:b w:val="1"/>
                <w:bCs w:val="1"/>
                <w:color w:val="auto"/>
                <w:w w:val="90"/>
              </w:rPr>
              <w:t>Unrealized</w:t>
            </w:r>
          </w:p>
        </w:tc>
        <w:tc>
          <w:tcPr>
            <w:tcW w:w="300" w:type="dxa"/>
            <w:vAlign w:val="bottom"/>
          </w:tcPr>
          <w:p>
            <w:pPr>
              <w:spacing w:after="0"/>
              <w:rPr>
                <w:sz w:val="17"/>
                <w:szCs w:val="17"/>
                <w:color w:val="auto"/>
              </w:rPr>
            </w:pPr>
          </w:p>
        </w:tc>
        <w:tc>
          <w:tcPr>
            <w:tcW w:w="82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rPr>
              <w:t>Fair</w:t>
            </w: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180" w:type="dxa"/>
            <w:vAlign w:val="bottom"/>
            <w:gridSpan w:val="4"/>
          </w:tcPr>
          <w:p>
            <w:pPr>
              <w:jc w:val="center"/>
              <w:ind w:right="20"/>
              <w:spacing w:after="0"/>
              <w:rPr>
                <w:sz w:val="20"/>
                <w:szCs w:val="20"/>
                <w:color w:val="auto"/>
              </w:rPr>
            </w:pPr>
            <w:r>
              <w:rPr>
                <w:rFonts w:ascii="Arial" w:cs="Arial" w:eastAsia="Arial" w:hAnsi="Arial"/>
                <w:sz w:val="14"/>
                <w:szCs w:val="14"/>
                <w:b w:val="1"/>
                <w:bCs w:val="1"/>
                <w:color w:val="auto"/>
                <w:w w:val="95"/>
              </w:rPr>
              <w:t>Unrealized</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0"/>
              </w:rPr>
              <w:t>Value</w:t>
            </w:r>
          </w:p>
        </w:tc>
        <w:tc>
          <w:tcPr>
            <w:tcW w:w="2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8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95"/>
              </w:rPr>
              <w:t>Losses</w:t>
            </w:r>
          </w:p>
        </w:tc>
        <w:tc>
          <w:tcPr>
            <w:tcW w:w="2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gridSpan w:val="6"/>
          </w:tcPr>
          <w:p>
            <w:pPr>
              <w:jc w:val="center"/>
              <w:ind w:right="380"/>
              <w:spacing w:after="0"/>
              <w:rPr>
                <w:sz w:val="20"/>
                <w:szCs w:val="20"/>
                <w:color w:val="auto"/>
              </w:rPr>
            </w:pPr>
            <w:r>
              <w:rPr>
                <w:rFonts w:ascii="Arial" w:cs="Arial" w:eastAsia="Arial" w:hAnsi="Arial"/>
                <w:sz w:val="14"/>
                <w:szCs w:val="14"/>
                <w:b w:val="1"/>
                <w:bCs w:val="1"/>
                <w:color w:val="auto"/>
                <w:w w:val="96"/>
              </w:rPr>
              <w:t>Value</w:t>
            </w:r>
          </w:p>
        </w:tc>
        <w:tc>
          <w:tcPr>
            <w:tcW w:w="900" w:type="dxa"/>
            <w:vAlign w:val="bottom"/>
            <w:gridSpan w:val="4"/>
          </w:tcPr>
          <w:p>
            <w:pPr>
              <w:jc w:val="right"/>
              <w:ind w:right="380"/>
              <w:spacing w:after="0"/>
              <w:rPr>
                <w:sz w:val="20"/>
                <w:szCs w:val="20"/>
                <w:color w:val="auto"/>
              </w:rPr>
            </w:pPr>
            <w:r>
              <w:rPr>
                <w:rFonts w:ascii="Arial" w:cs="Arial" w:eastAsia="Arial" w:hAnsi="Arial"/>
                <w:sz w:val="14"/>
                <w:szCs w:val="14"/>
                <w:b w:val="1"/>
                <w:bCs w:val="1"/>
                <w:color w:val="auto"/>
              </w:rPr>
              <w:t>Losses</w:t>
            </w:r>
          </w:p>
        </w:tc>
        <w:tc>
          <w:tcPr>
            <w:tcW w:w="300" w:type="dxa"/>
            <w:vAlign w:val="bottom"/>
          </w:tcPr>
          <w:p>
            <w:pPr>
              <w:spacing w:after="0"/>
              <w:rPr>
                <w:sz w:val="16"/>
                <w:szCs w:val="16"/>
                <w:color w:val="auto"/>
              </w:rPr>
            </w:pPr>
          </w:p>
        </w:tc>
        <w:tc>
          <w:tcPr>
            <w:tcW w:w="820" w:type="dxa"/>
            <w:vAlign w:val="bottom"/>
            <w:gridSpan w:val="3"/>
          </w:tcPr>
          <w:p>
            <w:pPr>
              <w:jc w:val="right"/>
              <w:ind w:right="340"/>
              <w:spacing w:after="0"/>
              <w:rPr>
                <w:sz w:val="20"/>
                <w:szCs w:val="20"/>
                <w:color w:val="auto"/>
              </w:rPr>
            </w:pPr>
            <w:r>
              <w:rPr>
                <w:rFonts w:ascii="Arial" w:cs="Arial" w:eastAsia="Arial" w:hAnsi="Arial"/>
                <w:sz w:val="14"/>
                <w:szCs w:val="14"/>
                <w:b w:val="1"/>
                <w:bCs w:val="1"/>
                <w:color w:val="auto"/>
              </w:rPr>
              <w:t>Value</w:t>
            </w: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0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82"/>
              </w:rPr>
              <w:t>Losses</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100" w:type="dxa"/>
            <w:vAlign w:val="bottom"/>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260" w:type="dxa"/>
            <w:vAlign w:val="bottom"/>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80" w:type="dxa"/>
            <w:vAlign w:val="bottom"/>
          </w:tcPr>
          <w:p>
            <w:pPr>
              <w:spacing w:after="0"/>
              <w:rPr>
                <w:sz w:val="4"/>
                <w:szCs w:val="4"/>
                <w:color w:val="auto"/>
              </w:rPr>
            </w:pPr>
          </w:p>
        </w:tc>
        <w:tc>
          <w:tcPr>
            <w:tcW w:w="180" w:type="dxa"/>
            <w:vAlign w:val="bottom"/>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80" w:type="dxa"/>
            <w:vAlign w:val="bottom"/>
          </w:tcPr>
          <w:p>
            <w:pPr>
              <w:spacing w:after="0"/>
              <w:rPr>
                <w:sz w:val="4"/>
                <w:szCs w:val="4"/>
                <w:color w:val="auto"/>
              </w:rPr>
            </w:pPr>
          </w:p>
        </w:tc>
        <w:tc>
          <w:tcPr>
            <w:tcW w:w="100" w:type="dxa"/>
            <w:vAlign w:val="bottom"/>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60" w:type="dxa"/>
            <w:vAlign w:val="bottom"/>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1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00" w:type="dxa"/>
            <w:vAlign w:val="bottom"/>
          </w:tcPr>
          <w:p>
            <w:pPr>
              <w:spacing w:after="0"/>
              <w:rPr>
                <w:sz w:val="6"/>
                <w:szCs w:val="6"/>
                <w:color w:val="auto"/>
              </w:rPr>
            </w:pPr>
          </w:p>
        </w:tc>
        <w:tc>
          <w:tcPr>
            <w:tcW w:w="320" w:type="dxa"/>
            <w:vAlign w:val="bottom"/>
          </w:tcPr>
          <w:p>
            <w:pPr>
              <w:spacing w:after="0"/>
              <w:rPr>
                <w:sz w:val="6"/>
                <w:szCs w:val="6"/>
                <w:color w:val="auto"/>
              </w:rPr>
            </w:pPr>
          </w:p>
        </w:tc>
        <w:tc>
          <w:tcPr>
            <w:tcW w:w="260" w:type="dxa"/>
            <w:vAlign w:val="bottom"/>
          </w:tcPr>
          <w:p>
            <w:pPr>
              <w:spacing w:after="0"/>
              <w:rPr>
                <w:sz w:val="6"/>
                <w:szCs w:val="6"/>
                <w:color w:val="auto"/>
              </w:rPr>
            </w:pPr>
          </w:p>
        </w:tc>
        <w:tc>
          <w:tcPr>
            <w:tcW w:w="320" w:type="dxa"/>
            <w:vAlign w:val="bottom"/>
          </w:tcPr>
          <w:p>
            <w:pPr>
              <w:spacing w:after="0"/>
              <w:rPr>
                <w:sz w:val="6"/>
                <w:szCs w:val="6"/>
                <w:color w:val="auto"/>
              </w:rPr>
            </w:pPr>
          </w:p>
        </w:tc>
        <w:tc>
          <w:tcPr>
            <w:tcW w:w="480" w:type="dxa"/>
            <w:vAlign w:val="bottom"/>
          </w:tcPr>
          <w:p>
            <w:pPr>
              <w:spacing w:after="0"/>
              <w:rPr>
                <w:sz w:val="6"/>
                <w:szCs w:val="6"/>
                <w:color w:val="auto"/>
              </w:rPr>
            </w:pPr>
          </w:p>
        </w:tc>
        <w:tc>
          <w:tcPr>
            <w:tcW w:w="200" w:type="dxa"/>
            <w:vAlign w:val="bottom"/>
          </w:tcPr>
          <w:p>
            <w:pPr>
              <w:spacing w:after="0"/>
              <w:rPr>
                <w:sz w:val="6"/>
                <w:szCs w:val="6"/>
                <w:color w:val="auto"/>
              </w:rPr>
            </w:pPr>
          </w:p>
        </w:tc>
        <w:tc>
          <w:tcPr>
            <w:tcW w:w="200" w:type="dxa"/>
            <w:vAlign w:val="bottom"/>
          </w:tcPr>
          <w:p>
            <w:pPr>
              <w:spacing w:after="0"/>
              <w:rPr>
                <w:sz w:val="6"/>
                <w:szCs w:val="6"/>
                <w:color w:val="auto"/>
              </w:rPr>
            </w:pPr>
          </w:p>
        </w:tc>
        <w:tc>
          <w:tcPr>
            <w:tcW w:w="80" w:type="dxa"/>
            <w:vAlign w:val="bottom"/>
          </w:tcPr>
          <w:p>
            <w:pPr>
              <w:spacing w:after="0"/>
              <w:rPr>
                <w:sz w:val="6"/>
                <w:szCs w:val="6"/>
                <w:color w:val="auto"/>
              </w:rPr>
            </w:pPr>
          </w:p>
        </w:tc>
        <w:tc>
          <w:tcPr>
            <w:tcW w:w="180" w:type="dxa"/>
            <w:vAlign w:val="bottom"/>
          </w:tcPr>
          <w:p>
            <w:pPr>
              <w:spacing w:after="0"/>
              <w:rPr>
                <w:sz w:val="6"/>
                <w:szCs w:val="6"/>
                <w:color w:val="auto"/>
              </w:rPr>
            </w:pPr>
          </w:p>
        </w:tc>
        <w:tc>
          <w:tcPr>
            <w:tcW w:w="120" w:type="dxa"/>
            <w:vAlign w:val="bottom"/>
          </w:tcPr>
          <w:p>
            <w:pPr>
              <w:spacing w:after="0"/>
              <w:rPr>
                <w:sz w:val="6"/>
                <w:szCs w:val="6"/>
                <w:color w:val="auto"/>
              </w:rPr>
            </w:pPr>
          </w:p>
        </w:tc>
        <w:tc>
          <w:tcPr>
            <w:tcW w:w="2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280" w:type="dxa"/>
            <w:vAlign w:val="bottom"/>
          </w:tcPr>
          <w:p>
            <w:pPr>
              <w:spacing w:after="0"/>
              <w:rPr>
                <w:sz w:val="6"/>
                <w:szCs w:val="6"/>
                <w:color w:val="auto"/>
              </w:rPr>
            </w:pPr>
          </w:p>
        </w:tc>
        <w:tc>
          <w:tcPr>
            <w:tcW w:w="100" w:type="dxa"/>
            <w:vAlign w:val="bottom"/>
          </w:tcPr>
          <w:p>
            <w:pPr>
              <w:spacing w:after="0"/>
              <w:rPr>
                <w:sz w:val="6"/>
                <w:szCs w:val="6"/>
                <w:color w:val="auto"/>
              </w:rPr>
            </w:pPr>
          </w:p>
        </w:tc>
        <w:tc>
          <w:tcPr>
            <w:tcW w:w="220" w:type="dxa"/>
            <w:vAlign w:val="bottom"/>
          </w:tcPr>
          <w:p>
            <w:pPr>
              <w:spacing w:after="0"/>
              <w:rPr>
                <w:sz w:val="6"/>
                <w:szCs w:val="6"/>
                <w:color w:val="auto"/>
              </w:rPr>
            </w:pPr>
          </w:p>
        </w:tc>
        <w:tc>
          <w:tcPr>
            <w:tcW w:w="200" w:type="dxa"/>
            <w:vAlign w:val="bottom"/>
          </w:tcPr>
          <w:p>
            <w:pPr>
              <w:spacing w:after="0"/>
              <w:rPr>
                <w:sz w:val="6"/>
                <w:szCs w:val="6"/>
                <w:color w:val="auto"/>
              </w:rPr>
            </w:pPr>
          </w:p>
        </w:tc>
        <w:tc>
          <w:tcPr>
            <w:tcW w:w="260" w:type="dxa"/>
            <w:vAlign w:val="bottom"/>
          </w:tcPr>
          <w:p>
            <w:pPr>
              <w:spacing w:after="0"/>
              <w:rPr>
                <w:sz w:val="6"/>
                <w:szCs w:val="6"/>
                <w:color w:val="auto"/>
              </w:rPr>
            </w:pPr>
          </w:p>
        </w:tc>
        <w:tc>
          <w:tcPr>
            <w:tcW w:w="220" w:type="dxa"/>
            <w:vAlign w:val="bottom"/>
          </w:tcPr>
          <w:p>
            <w:pPr>
              <w:spacing w:after="0"/>
              <w:rPr>
                <w:sz w:val="6"/>
                <w:szCs w:val="6"/>
                <w:color w:val="auto"/>
              </w:rPr>
            </w:pPr>
          </w:p>
        </w:tc>
        <w:tc>
          <w:tcPr>
            <w:tcW w:w="300" w:type="dxa"/>
            <w:vAlign w:val="bottom"/>
          </w:tcPr>
          <w:p>
            <w:pPr>
              <w:spacing w:after="0"/>
              <w:rPr>
                <w:sz w:val="6"/>
                <w:szCs w:val="6"/>
                <w:color w:val="auto"/>
              </w:rPr>
            </w:pPr>
          </w:p>
        </w:tc>
        <w:tc>
          <w:tcPr>
            <w:tcW w:w="260" w:type="dxa"/>
            <w:vAlign w:val="bottom"/>
          </w:tcPr>
          <w:p>
            <w:pPr>
              <w:spacing w:after="0"/>
              <w:rPr>
                <w:sz w:val="6"/>
                <w:szCs w:val="6"/>
                <w:color w:val="auto"/>
              </w:rPr>
            </w:pPr>
          </w:p>
        </w:tc>
        <w:tc>
          <w:tcPr>
            <w:tcW w:w="300" w:type="dxa"/>
            <w:vAlign w:val="bottom"/>
          </w:tcPr>
          <w:p>
            <w:pPr>
              <w:spacing w:after="0"/>
              <w:rPr>
                <w:sz w:val="6"/>
                <w:szCs w:val="6"/>
                <w:color w:val="auto"/>
              </w:rPr>
            </w:pPr>
          </w:p>
        </w:tc>
        <w:tc>
          <w:tcPr>
            <w:tcW w:w="260" w:type="dxa"/>
            <w:vAlign w:val="bottom"/>
          </w:tcPr>
          <w:p>
            <w:pPr>
              <w:spacing w:after="0"/>
              <w:rPr>
                <w:sz w:val="6"/>
                <w:szCs w:val="6"/>
                <w:color w:val="auto"/>
              </w:rPr>
            </w:pPr>
          </w:p>
        </w:tc>
        <w:tc>
          <w:tcPr>
            <w:tcW w:w="60" w:type="dxa"/>
            <w:vAlign w:val="bottom"/>
          </w:tcPr>
          <w:p>
            <w:pPr>
              <w:spacing w:after="0"/>
              <w:rPr>
                <w:sz w:val="6"/>
                <w:szCs w:val="6"/>
                <w:color w:val="auto"/>
              </w:rPr>
            </w:pPr>
          </w:p>
        </w:tc>
        <w:tc>
          <w:tcPr>
            <w:tcW w:w="20" w:type="dxa"/>
            <w:vAlign w:val="bottom"/>
          </w:tcPr>
          <w:p>
            <w:pPr>
              <w:spacing w:after="0"/>
              <w:rPr>
                <w:sz w:val="6"/>
                <w:szCs w:val="6"/>
                <w:color w:val="auto"/>
              </w:rPr>
            </w:pPr>
          </w:p>
        </w:tc>
        <w:tc>
          <w:tcPr>
            <w:tcW w:w="260" w:type="dxa"/>
            <w:vAlign w:val="bottom"/>
          </w:tcPr>
          <w:p>
            <w:pPr>
              <w:spacing w:after="0"/>
              <w:rPr>
                <w:sz w:val="6"/>
                <w:szCs w:val="6"/>
                <w:color w:val="auto"/>
              </w:rPr>
            </w:pPr>
          </w:p>
        </w:tc>
        <w:tc>
          <w:tcPr>
            <w:tcW w:w="20" w:type="dxa"/>
            <w:vAlign w:val="bottom"/>
          </w:tcPr>
          <w:p>
            <w:pPr>
              <w:spacing w:after="0"/>
              <w:rPr>
                <w:sz w:val="6"/>
                <w:szCs w:val="6"/>
                <w:color w:val="auto"/>
              </w:rPr>
            </w:pPr>
          </w:p>
        </w:tc>
        <w:tc>
          <w:tcPr>
            <w:tcW w:w="280" w:type="dxa"/>
            <w:vAlign w:val="bottom"/>
          </w:tcPr>
          <w:p>
            <w:pPr>
              <w:spacing w:after="0"/>
              <w:rPr>
                <w:sz w:val="6"/>
                <w:szCs w:val="6"/>
                <w:color w:val="auto"/>
              </w:rPr>
            </w:pPr>
          </w:p>
        </w:tc>
        <w:tc>
          <w:tcPr>
            <w:tcW w:w="480" w:type="dxa"/>
            <w:vAlign w:val="bottom"/>
          </w:tcPr>
          <w:p>
            <w:pPr>
              <w:spacing w:after="0"/>
              <w:rPr>
                <w:sz w:val="6"/>
                <w:szCs w:val="6"/>
                <w:color w:val="auto"/>
              </w:rPr>
            </w:pPr>
          </w:p>
        </w:tc>
        <w:tc>
          <w:tcPr>
            <w:tcW w:w="120" w:type="dxa"/>
            <w:vAlign w:val="bottom"/>
          </w:tcPr>
          <w:p>
            <w:pPr>
              <w:spacing w:after="0"/>
              <w:rPr>
                <w:sz w:val="6"/>
                <w:szCs w:val="6"/>
                <w:color w:val="auto"/>
              </w:rPr>
            </w:pPr>
          </w:p>
        </w:tc>
        <w:tc>
          <w:tcPr>
            <w:tcW w:w="3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0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62,230</w:t>
            </w:r>
          </w:p>
        </w:tc>
        <w:tc>
          <w:tcPr>
            <w:tcW w:w="32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(590)</w:t>
            </w:r>
          </w:p>
        </w:tc>
        <w:tc>
          <w:tcPr>
            <w:tcW w:w="2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20" w:type="dxa"/>
            <w:vAlign w:val="bottom"/>
            <w:gridSpan w:val="6"/>
            <w:shd w:val="clear" w:color="auto" w:fill="EEEEEE"/>
          </w:tcPr>
          <w:p>
            <w:pPr>
              <w:jc w:val="right"/>
              <w:ind w:right="500"/>
              <w:spacing w:after="0"/>
              <w:rPr>
                <w:sz w:val="20"/>
                <w:szCs w:val="20"/>
                <w:color w:val="auto"/>
              </w:rPr>
            </w:pPr>
            <w:r>
              <w:rPr>
                <w:rFonts w:ascii="Arial" w:cs="Arial" w:eastAsia="Arial" w:hAnsi="Arial"/>
                <w:sz w:val="18"/>
                <w:szCs w:val="18"/>
                <w:color w:val="auto"/>
              </w:rPr>
              <w:t>$—</w:t>
            </w:r>
          </w:p>
        </w:tc>
        <w:tc>
          <w:tcPr>
            <w:tcW w:w="900" w:type="dxa"/>
            <w:vAlign w:val="bottom"/>
            <w:gridSpan w:val="4"/>
            <w:shd w:val="clear" w:color="auto" w:fill="EEEEEE"/>
          </w:tcPr>
          <w:p>
            <w:pPr>
              <w:jc w:val="right"/>
              <w:ind w:right="480"/>
              <w:spacing w:after="0"/>
              <w:rPr>
                <w:sz w:val="20"/>
                <w:szCs w:val="20"/>
                <w:color w:val="auto"/>
              </w:rPr>
            </w:pPr>
            <w:r>
              <w:rPr>
                <w:rFonts w:ascii="Arial" w:cs="Arial" w:eastAsia="Arial" w:hAnsi="Arial"/>
                <w:sz w:val="18"/>
                <w:szCs w:val="18"/>
                <w:color w:val="auto"/>
              </w:rPr>
              <w:t>$ —</w:t>
            </w:r>
          </w:p>
        </w:tc>
        <w:tc>
          <w:tcPr>
            <w:tcW w:w="8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$ 62,230</w:t>
            </w:r>
          </w:p>
        </w:tc>
        <w:tc>
          <w:tcPr>
            <w:tcW w:w="260" w:type="dxa"/>
            <w:vAlign w:val="bottom"/>
            <w:tcBorders>
              <w:left w:val="single" w:sz="8" w:color="EEEEEE"/>
            </w:tcBorders>
            <w:shd w:val="clear" w:color="auto" w:fill="EEEEEE"/>
          </w:tcPr>
          <w:p>
            <w:pPr>
              <w:spacing w:after="0"/>
              <w:rPr>
                <w:sz w:val="18"/>
                <w:szCs w:val="18"/>
                <w:color w:val="auto"/>
              </w:rPr>
            </w:pPr>
          </w:p>
        </w:tc>
        <w:tc>
          <w:tcPr>
            <w:tcW w:w="1240" w:type="dxa"/>
            <w:vAlign w:val="bottom"/>
            <w:gridSpan w:val="7"/>
            <w:shd w:val="clear" w:color="auto" w:fill="EEEEEE"/>
          </w:tcPr>
          <w:p>
            <w:pPr>
              <w:jc w:val="right"/>
              <w:ind w:right="60"/>
              <w:spacing w:after="0"/>
              <w:rPr>
                <w:sz w:val="20"/>
                <w:szCs w:val="20"/>
                <w:color w:val="auto"/>
              </w:rPr>
            </w:pPr>
            <w:r>
              <w:rPr>
                <w:rFonts w:ascii="Arial" w:cs="Arial" w:eastAsia="Arial" w:hAnsi="Arial"/>
                <w:sz w:val="18"/>
                <w:szCs w:val="18"/>
                <w:color w:val="auto"/>
              </w:rPr>
              <w:t>$  (590)</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100" w:type="dxa"/>
            <w:vAlign w:val="bottom"/>
          </w:tcPr>
          <w:p>
            <w:pPr>
              <w:spacing w:after="0" w:line="201" w:lineRule="exact"/>
              <w:rPr>
                <w:sz w:val="20"/>
                <w:szCs w:val="20"/>
                <w:color w:val="auto"/>
              </w:rPr>
            </w:pPr>
            <w:r>
              <w:rPr>
                <w:rFonts w:ascii="Arial" w:cs="Arial" w:eastAsia="Arial" w:hAnsi="Arial"/>
                <w:sz w:val="18"/>
                <w:szCs w:val="18"/>
                <w:color w:val="auto"/>
              </w:rPr>
              <w:t>U.S. Federal, State, county and municipal debt</w:t>
            </w:r>
          </w:p>
        </w:tc>
        <w:tc>
          <w:tcPr>
            <w:tcW w:w="2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100" w:type="dxa"/>
            <w:vAlign w:val="bottom"/>
          </w:tcPr>
          <w:p>
            <w:pPr>
              <w:ind w:left="120"/>
              <w:spacing w:after="0"/>
              <w:rPr>
                <w:sz w:val="20"/>
                <w:szCs w:val="20"/>
                <w:color w:val="auto"/>
              </w:rPr>
            </w:pPr>
            <w:r>
              <w:rPr>
                <w:rFonts w:ascii="Arial" w:cs="Arial" w:eastAsia="Arial" w:hAnsi="Arial"/>
                <w:sz w:val="18"/>
                <w:szCs w:val="18"/>
                <w:color w:val="auto"/>
              </w:rPr>
              <w:t>securities</w:t>
            </w:r>
          </w:p>
        </w:tc>
        <w:tc>
          <w:tcPr>
            <w:tcW w:w="28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65,190</w:t>
            </w:r>
          </w:p>
        </w:tc>
        <w:tc>
          <w:tcPr>
            <w:tcW w:w="3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80" w:type="dxa"/>
            <w:vAlign w:val="bottom"/>
            <w:gridSpan w:val="2"/>
          </w:tcPr>
          <w:p>
            <w:pPr>
              <w:jc w:val="right"/>
              <w:ind w:right="160"/>
              <w:spacing w:after="0"/>
              <w:rPr>
                <w:sz w:val="20"/>
                <w:szCs w:val="20"/>
                <w:color w:val="auto"/>
              </w:rPr>
            </w:pPr>
            <w:r>
              <w:rPr>
                <w:rFonts w:ascii="Arial" w:cs="Arial" w:eastAsia="Arial" w:hAnsi="Arial"/>
                <w:sz w:val="18"/>
                <w:szCs w:val="18"/>
                <w:color w:val="auto"/>
              </w:rPr>
              <w:t>(612)</w:t>
            </w:r>
          </w:p>
        </w:tc>
        <w:tc>
          <w:tcPr>
            <w:tcW w:w="2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gridSpan w:val="5"/>
          </w:tcPr>
          <w:p>
            <w:pPr>
              <w:jc w:val="right"/>
              <w:ind w:right="500"/>
              <w:spacing w:after="0"/>
              <w:rPr>
                <w:sz w:val="20"/>
                <w:szCs w:val="20"/>
                <w:color w:val="auto"/>
              </w:rPr>
            </w:pPr>
            <w:r>
              <w:rPr>
                <w:rFonts w:ascii="Arial" w:cs="Arial" w:eastAsia="Arial" w:hAnsi="Arial"/>
                <w:sz w:val="18"/>
                <w:szCs w:val="18"/>
                <w:color w:val="auto"/>
                <w:w w:val="99"/>
              </w:rPr>
              <w:t>—</w:t>
            </w:r>
          </w:p>
        </w:tc>
        <w:tc>
          <w:tcPr>
            <w:tcW w:w="220" w:type="dxa"/>
            <w:vAlign w:val="bottom"/>
          </w:tcPr>
          <w:p>
            <w:pPr>
              <w:spacing w:after="0"/>
              <w:rPr>
                <w:sz w:val="20"/>
                <w:szCs w:val="20"/>
                <w:color w:val="auto"/>
              </w:rPr>
            </w:pPr>
          </w:p>
        </w:tc>
        <w:tc>
          <w:tcPr>
            <w:tcW w:w="680" w:type="dxa"/>
            <w:vAlign w:val="bottom"/>
            <w:gridSpan w:val="3"/>
          </w:tcPr>
          <w:p>
            <w:pPr>
              <w:jc w:val="right"/>
              <w:ind w:right="480"/>
              <w:spacing w:after="0"/>
              <w:rPr>
                <w:sz w:val="20"/>
                <w:szCs w:val="20"/>
                <w:color w:val="auto"/>
              </w:rPr>
            </w:pPr>
            <w:r>
              <w:rPr>
                <w:rFonts w:ascii="Arial" w:cs="Arial" w:eastAsia="Arial" w:hAnsi="Arial"/>
                <w:sz w:val="18"/>
                <w:szCs w:val="18"/>
                <w:color w:val="auto"/>
                <w:w w:val="99"/>
              </w:rPr>
              <w:t>—</w:t>
            </w:r>
          </w:p>
        </w:tc>
        <w:tc>
          <w:tcPr>
            <w:tcW w:w="860" w:type="dxa"/>
            <w:vAlign w:val="bottom"/>
            <w:gridSpan w:val="3"/>
          </w:tcPr>
          <w:p>
            <w:pPr>
              <w:jc w:val="right"/>
              <w:spacing w:after="0"/>
              <w:rPr>
                <w:sz w:val="20"/>
                <w:szCs w:val="20"/>
                <w:color w:val="auto"/>
              </w:rPr>
            </w:pPr>
            <w:r>
              <w:rPr>
                <w:rFonts w:ascii="Arial" w:cs="Arial" w:eastAsia="Arial" w:hAnsi="Arial"/>
                <w:sz w:val="18"/>
                <w:szCs w:val="18"/>
                <w:color w:val="auto"/>
              </w:rPr>
              <w:t>65,190</w:t>
            </w:r>
          </w:p>
        </w:tc>
        <w:tc>
          <w:tcPr>
            <w:tcW w:w="260" w:type="dxa"/>
            <w:vAlign w:val="bottom"/>
          </w:tcPr>
          <w:p>
            <w:pPr>
              <w:spacing w:after="0"/>
              <w:rPr>
                <w:sz w:val="20"/>
                <w:szCs w:val="20"/>
                <w:color w:val="auto"/>
              </w:rPr>
            </w:pPr>
          </w:p>
        </w:tc>
        <w:tc>
          <w:tcPr>
            <w:tcW w:w="1240" w:type="dxa"/>
            <w:vAlign w:val="bottom"/>
            <w:gridSpan w:val="7"/>
          </w:tcPr>
          <w:p>
            <w:pPr>
              <w:jc w:val="right"/>
              <w:ind w:right="60"/>
              <w:spacing w:after="0"/>
              <w:rPr>
                <w:sz w:val="20"/>
                <w:szCs w:val="20"/>
                <w:color w:val="auto"/>
              </w:rPr>
            </w:pPr>
            <w:r>
              <w:rPr>
                <w:rFonts w:ascii="Arial" w:cs="Arial" w:eastAsia="Arial" w:hAnsi="Arial"/>
                <w:sz w:val="18"/>
                <w:szCs w:val="18"/>
                <w:color w:val="auto"/>
              </w:rPr>
              <w:t>(612)</w:t>
            </w: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80" w:type="dxa"/>
            <w:vAlign w:val="bottom"/>
            <w:tcBorders>
              <w:top w:val="single" w:sz="8" w:color="808080"/>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top w:val="single" w:sz="8" w:color="808080"/>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top w:val="single" w:sz="8" w:color="808080"/>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Borders>
              <w:top w:val="single" w:sz="8" w:color="808080"/>
            </w:tcBorders>
          </w:tcPr>
          <w:p>
            <w:pPr>
              <w:spacing w:after="0" w:line="20" w:lineRule="exact"/>
              <w:rPr>
                <w:sz w:val="1"/>
                <w:szCs w:val="1"/>
                <w:color w:val="auto"/>
              </w:rPr>
            </w:pPr>
          </w:p>
        </w:tc>
        <w:tc>
          <w:tcPr>
            <w:tcW w:w="300" w:type="dxa"/>
            <w:vAlign w:val="bottom"/>
            <w:tcBorders>
              <w:top w:val="single" w:sz="8" w:color="808080"/>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80" w:type="dxa"/>
            <w:vAlign w:val="bottom"/>
            <w:tcBorders>
              <w:top w:val="single" w:sz="8" w:color="808080"/>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tcPr>
          <w:p>
            <w:pPr>
              <w:spacing w:after="0"/>
              <w:rPr>
                <w:sz w:val="18"/>
                <w:szCs w:val="18"/>
                <w:color w:val="auto"/>
              </w:rPr>
            </w:pPr>
          </w:p>
        </w:tc>
        <w:tc>
          <w:tcPr>
            <w:tcW w:w="41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Total temporarily impaired securities</w:t>
            </w: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127,420</w:t>
            </w:r>
          </w:p>
        </w:tc>
        <w:tc>
          <w:tcPr>
            <w:tcW w:w="32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w w:val="87"/>
              </w:rPr>
              <w:t>(1,202)</w:t>
            </w:r>
          </w:p>
        </w:tc>
        <w:tc>
          <w:tcPr>
            <w:tcW w:w="2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20" w:type="dxa"/>
            <w:vAlign w:val="bottom"/>
            <w:gridSpan w:val="6"/>
            <w:shd w:val="clear" w:color="auto" w:fill="EEEEEE"/>
          </w:tcPr>
          <w:p>
            <w:pPr>
              <w:jc w:val="right"/>
              <w:ind w:right="500"/>
              <w:spacing w:after="0"/>
              <w:rPr>
                <w:sz w:val="20"/>
                <w:szCs w:val="20"/>
                <w:color w:val="auto"/>
              </w:rPr>
            </w:pPr>
            <w:r>
              <w:rPr>
                <w:rFonts w:ascii="Arial" w:cs="Arial" w:eastAsia="Arial" w:hAnsi="Arial"/>
                <w:sz w:val="18"/>
                <w:szCs w:val="18"/>
                <w:color w:val="auto"/>
              </w:rPr>
              <w:t>$—</w:t>
            </w:r>
          </w:p>
        </w:tc>
        <w:tc>
          <w:tcPr>
            <w:tcW w:w="900" w:type="dxa"/>
            <w:vAlign w:val="bottom"/>
            <w:gridSpan w:val="4"/>
            <w:shd w:val="clear" w:color="auto" w:fill="EEEEEE"/>
          </w:tcPr>
          <w:p>
            <w:pPr>
              <w:jc w:val="right"/>
              <w:ind w:right="480"/>
              <w:spacing w:after="0"/>
              <w:rPr>
                <w:sz w:val="20"/>
                <w:szCs w:val="20"/>
                <w:color w:val="auto"/>
              </w:rPr>
            </w:pPr>
            <w:r>
              <w:rPr>
                <w:rFonts w:ascii="Arial" w:cs="Arial" w:eastAsia="Arial" w:hAnsi="Arial"/>
                <w:sz w:val="18"/>
                <w:szCs w:val="18"/>
                <w:color w:val="auto"/>
              </w:rPr>
              <w:t>$ —</w:t>
            </w:r>
          </w:p>
        </w:tc>
        <w:tc>
          <w:tcPr>
            <w:tcW w:w="8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$127,420</w:t>
            </w:r>
          </w:p>
        </w:tc>
        <w:tc>
          <w:tcPr>
            <w:tcW w:w="260" w:type="dxa"/>
            <w:vAlign w:val="bottom"/>
            <w:tcBorders>
              <w:left w:val="single" w:sz="8" w:color="EEEEEE"/>
            </w:tcBorders>
            <w:shd w:val="clear" w:color="auto" w:fill="EEEEEE"/>
          </w:tcPr>
          <w:p>
            <w:pPr>
              <w:spacing w:after="0"/>
              <w:rPr>
                <w:sz w:val="18"/>
                <w:szCs w:val="18"/>
                <w:color w:val="auto"/>
              </w:rPr>
            </w:pPr>
          </w:p>
        </w:tc>
        <w:tc>
          <w:tcPr>
            <w:tcW w:w="1240" w:type="dxa"/>
            <w:vAlign w:val="bottom"/>
            <w:gridSpan w:val="7"/>
            <w:shd w:val="clear" w:color="auto" w:fill="EEEEEE"/>
          </w:tcPr>
          <w:p>
            <w:pPr>
              <w:jc w:val="right"/>
              <w:ind w:right="60"/>
              <w:spacing w:after="0"/>
              <w:rPr>
                <w:sz w:val="20"/>
                <w:szCs w:val="20"/>
                <w:color w:val="auto"/>
              </w:rPr>
            </w:pPr>
            <w:r>
              <w:rPr>
                <w:rFonts w:ascii="Arial" w:cs="Arial" w:eastAsia="Arial" w:hAnsi="Arial"/>
                <w:sz w:val="18"/>
                <w:szCs w:val="18"/>
                <w:color w:val="auto"/>
              </w:rPr>
              <w:t>$(1,202)</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4100" w:type="dxa"/>
            <w:vAlign w:val="bottom"/>
            <w:tcBorders>
              <w:top w:val="single" w:sz="8" w:color="EEEEEE"/>
            </w:tcBorders>
          </w:tcPr>
          <w:p>
            <w:pPr>
              <w:spacing w:after="0"/>
              <w:rPr>
                <w:sz w:val="3"/>
                <w:szCs w:val="3"/>
                <w:color w:val="auto"/>
              </w:rPr>
            </w:pPr>
          </w:p>
        </w:tc>
        <w:tc>
          <w:tcPr>
            <w:tcW w:w="280" w:type="dxa"/>
            <w:vAlign w:val="bottom"/>
            <w:tcBorders>
              <w:top w:val="single" w:sz="8" w:color="EEEEEE"/>
            </w:tcBorders>
          </w:tcPr>
          <w:p>
            <w:pPr>
              <w:spacing w:after="0"/>
              <w:rPr>
                <w:sz w:val="3"/>
                <w:szCs w:val="3"/>
                <w:color w:val="auto"/>
              </w:rPr>
            </w:pPr>
          </w:p>
        </w:tc>
        <w:tc>
          <w:tcPr>
            <w:tcW w:w="600" w:type="dxa"/>
            <w:vAlign w:val="bottom"/>
            <w:tcBorders>
              <w:top w:val="single" w:sz="8" w:color="808080"/>
            </w:tcBorders>
            <w:shd w:val="clear" w:color="auto" w:fill="808080"/>
          </w:tcPr>
          <w:p>
            <w:pPr>
              <w:spacing w:after="0"/>
              <w:rPr>
                <w:sz w:val="3"/>
                <w:szCs w:val="3"/>
                <w:color w:val="auto"/>
              </w:rPr>
            </w:pPr>
          </w:p>
        </w:tc>
        <w:tc>
          <w:tcPr>
            <w:tcW w:w="320" w:type="dxa"/>
            <w:vAlign w:val="bottom"/>
            <w:tcBorders>
              <w:top w:val="single" w:sz="8" w:color="EEEEEE"/>
            </w:tcBorders>
          </w:tcPr>
          <w:p>
            <w:pPr>
              <w:spacing w:after="0"/>
              <w:rPr>
                <w:sz w:val="3"/>
                <w:szCs w:val="3"/>
                <w:color w:val="auto"/>
              </w:rPr>
            </w:pPr>
          </w:p>
        </w:tc>
        <w:tc>
          <w:tcPr>
            <w:tcW w:w="260" w:type="dxa"/>
            <w:vAlign w:val="bottom"/>
            <w:tcBorders>
              <w:top w:val="single" w:sz="8" w:color="EEEEEE"/>
            </w:tcBorders>
          </w:tcPr>
          <w:p>
            <w:pPr>
              <w:spacing w:after="0"/>
              <w:rPr>
                <w:sz w:val="3"/>
                <w:szCs w:val="3"/>
                <w:color w:val="auto"/>
              </w:rPr>
            </w:pPr>
          </w:p>
        </w:tc>
        <w:tc>
          <w:tcPr>
            <w:tcW w:w="320" w:type="dxa"/>
            <w:vAlign w:val="bottom"/>
            <w:tcBorders>
              <w:top w:val="single" w:sz="8" w:color="EEEEEE"/>
            </w:tcBorders>
          </w:tcPr>
          <w:p>
            <w:pPr>
              <w:spacing w:after="0"/>
              <w:rPr>
                <w:sz w:val="3"/>
                <w:szCs w:val="3"/>
                <w:color w:val="auto"/>
              </w:rPr>
            </w:pPr>
          </w:p>
        </w:tc>
        <w:tc>
          <w:tcPr>
            <w:tcW w:w="480" w:type="dxa"/>
            <w:vAlign w:val="bottom"/>
            <w:tcBorders>
              <w:top w:val="single" w:sz="8" w:color="808080"/>
              <w:right w:val="single" w:sz="8" w:color="808080"/>
            </w:tcBorders>
            <w:shd w:val="clear" w:color="auto" w:fill="808080"/>
          </w:tcPr>
          <w:p>
            <w:pPr>
              <w:spacing w:after="0"/>
              <w:rPr>
                <w:sz w:val="3"/>
                <w:szCs w:val="3"/>
                <w:color w:val="auto"/>
              </w:rPr>
            </w:pPr>
          </w:p>
        </w:tc>
        <w:tc>
          <w:tcPr>
            <w:tcW w:w="200" w:type="dxa"/>
            <w:vAlign w:val="bottom"/>
            <w:tcBorders>
              <w:top w:val="single" w:sz="8" w:color="EEEEEE"/>
            </w:tcBorders>
          </w:tcPr>
          <w:p>
            <w:pPr>
              <w:spacing w:after="0"/>
              <w:rPr>
                <w:sz w:val="3"/>
                <w:szCs w:val="3"/>
                <w:color w:val="auto"/>
              </w:rPr>
            </w:pPr>
          </w:p>
        </w:tc>
        <w:tc>
          <w:tcPr>
            <w:tcW w:w="200" w:type="dxa"/>
            <w:vAlign w:val="bottom"/>
            <w:tcBorders>
              <w:top w:val="single" w:sz="8" w:color="EEEEEE"/>
            </w:tcBorders>
          </w:tcPr>
          <w:p>
            <w:pPr>
              <w:spacing w:after="0"/>
              <w:rPr>
                <w:sz w:val="3"/>
                <w:szCs w:val="3"/>
                <w:color w:val="auto"/>
              </w:rPr>
            </w:pPr>
          </w:p>
        </w:tc>
        <w:tc>
          <w:tcPr>
            <w:tcW w:w="80" w:type="dxa"/>
            <w:vAlign w:val="bottom"/>
            <w:tcBorders>
              <w:top w:val="single" w:sz="8" w:color="EEEEEE"/>
            </w:tcBorders>
          </w:tcPr>
          <w:p>
            <w:pPr>
              <w:spacing w:after="0"/>
              <w:rPr>
                <w:sz w:val="3"/>
                <w:szCs w:val="3"/>
                <w:color w:val="auto"/>
              </w:rPr>
            </w:pPr>
          </w:p>
        </w:tc>
        <w:tc>
          <w:tcPr>
            <w:tcW w:w="180" w:type="dxa"/>
            <w:vAlign w:val="bottom"/>
            <w:tcBorders>
              <w:top w:val="single" w:sz="8" w:color="EEEEEE"/>
            </w:tcBorders>
          </w:tcPr>
          <w:p>
            <w:pPr>
              <w:spacing w:after="0"/>
              <w:rPr>
                <w:sz w:val="3"/>
                <w:szCs w:val="3"/>
                <w:color w:val="auto"/>
              </w:rPr>
            </w:pPr>
          </w:p>
        </w:tc>
        <w:tc>
          <w:tcPr>
            <w:tcW w:w="120" w:type="dxa"/>
            <w:vAlign w:val="bottom"/>
            <w:tcBorders>
              <w:top w:val="single" w:sz="8" w:color="EEEEEE"/>
            </w:tcBorders>
          </w:tcPr>
          <w:p>
            <w:pPr>
              <w:spacing w:after="0"/>
              <w:rPr>
                <w:sz w:val="3"/>
                <w:szCs w:val="3"/>
                <w:color w:val="auto"/>
              </w:rPr>
            </w:pPr>
          </w:p>
        </w:tc>
        <w:tc>
          <w:tcPr>
            <w:tcW w:w="200" w:type="dxa"/>
            <w:vAlign w:val="bottom"/>
            <w:tcBorders>
              <w:top w:val="single" w:sz="8" w:color="808080"/>
            </w:tcBorders>
            <w:shd w:val="clear" w:color="auto" w:fill="808080"/>
          </w:tcPr>
          <w:p>
            <w:pPr>
              <w:spacing w:after="0"/>
              <w:rPr>
                <w:sz w:val="3"/>
                <w:szCs w:val="3"/>
                <w:color w:val="auto"/>
              </w:rPr>
            </w:pPr>
          </w:p>
        </w:tc>
        <w:tc>
          <w:tcPr>
            <w:tcW w:w="100" w:type="dxa"/>
            <w:vAlign w:val="bottom"/>
            <w:tcBorders>
              <w:top w:val="single" w:sz="8" w:color="EEEEEE"/>
            </w:tcBorders>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280" w:type="dxa"/>
            <w:vAlign w:val="bottom"/>
            <w:tcBorders>
              <w:top w:val="single" w:sz="8" w:color="EEEEEE"/>
            </w:tcBorders>
          </w:tcPr>
          <w:p>
            <w:pPr>
              <w:spacing w:after="0"/>
              <w:rPr>
                <w:sz w:val="3"/>
                <w:szCs w:val="3"/>
                <w:color w:val="auto"/>
              </w:rPr>
            </w:pPr>
          </w:p>
        </w:tc>
        <w:tc>
          <w:tcPr>
            <w:tcW w:w="100" w:type="dxa"/>
            <w:vAlign w:val="bottom"/>
            <w:tcBorders>
              <w:top w:val="single" w:sz="8" w:color="EEEEEE"/>
            </w:tcBorders>
          </w:tcPr>
          <w:p>
            <w:pPr>
              <w:spacing w:after="0"/>
              <w:rPr>
                <w:sz w:val="3"/>
                <w:szCs w:val="3"/>
                <w:color w:val="auto"/>
              </w:rPr>
            </w:pPr>
          </w:p>
        </w:tc>
        <w:tc>
          <w:tcPr>
            <w:tcW w:w="220" w:type="dxa"/>
            <w:vAlign w:val="bottom"/>
            <w:tcBorders>
              <w:top w:val="single" w:sz="8" w:color="EEEEEE"/>
              <w:right w:val="single" w:sz="8" w:color="808080"/>
            </w:tcBorders>
          </w:tcPr>
          <w:p>
            <w:pPr>
              <w:spacing w:after="0"/>
              <w:rPr>
                <w:sz w:val="3"/>
                <w:szCs w:val="3"/>
                <w:color w:val="auto"/>
              </w:rPr>
            </w:pPr>
          </w:p>
        </w:tc>
        <w:tc>
          <w:tcPr>
            <w:tcW w:w="200" w:type="dxa"/>
            <w:vAlign w:val="bottom"/>
            <w:tcBorders>
              <w:top w:val="single" w:sz="8" w:color="808080"/>
              <w:right w:val="single" w:sz="8" w:color="808080"/>
            </w:tcBorders>
            <w:shd w:val="clear" w:color="auto" w:fill="808080"/>
          </w:tcPr>
          <w:p>
            <w:pPr>
              <w:spacing w:after="0"/>
              <w:rPr>
                <w:sz w:val="3"/>
                <w:szCs w:val="3"/>
                <w:color w:val="auto"/>
              </w:rPr>
            </w:pPr>
          </w:p>
        </w:tc>
        <w:tc>
          <w:tcPr>
            <w:tcW w:w="260" w:type="dxa"/>
            <w:vAlign w:val="bottom"/>
            <w:tcBorders>
              <w:top w:val="single" w:sz="8" w:color="EEEEEE"/>
            </w:tcBorders>
          </w:tcPr>
          <w:p>
            <w:pPr>
              <w:spacing w:after="0"/>
              <w:rPr>
                <w:sz w:val="3"/>
                <w:szCs w:val="3"/>
                <w:color w:val="auto"/>
              </w:rPr>
            </w:pPr>
          </w:p>
        </w:tc>
        <w:tc>
          <w:tcPr>
            <w:tcW w:w="220" w:type="dxa"/>
            <w:vAlign w:val="bottom"/>
            <w:tcBorders>
              <w:top w:val="single" w:sz="8" w:color="EEEEEE"/>
            </w:tcBorders>
          </w:tcPr>
          <w:p>
            <w:pPr>
              <w:spacing w:after="0"/>
              <w:rPr>
                <w:sz w:val="3"/>
                <w:szCs w:val="3"/>
                <w:color w:val="auto"/>
              </w:rPr>
            </w:pPr>
          </w:p>
        </w:tc>
        <w:tc>
          <w:tcPr>
            <w:tcW w:w="300" w:type="dxa"/>
            <w:vAlign w:val="bottom"/>
            <w:tcBorders>
              <w:top w:val="single" w:sz="8" w:color="EEEEEE"/>
              <w:right w:val="single" w:sz="8" w:color="808080"/>
            </w:tcBorders>
          </w:tcPr>
          <w:p>
            <w:pPr>
              <w:spacing w:after="0"/>
              <w:rPr>
                <w:sz w:val="3"/>
                <w:szCs w:val="3"/>
                <w:color w:val="auto"/>
              </w:rPr>
            </w:pPr>
          </w:p>
        </w:tc>
        <w:tc>
          <w:tcPr>
            <w:tcW w:w="260" w:type="dxa"/>
            <w:vAlign w:val="bottom"/>
            <w:tcBorders>
              <w:top w:val="single" w:sz="8" w:color="808080"/>
            </w:tcBorders>
            <w:shd w:val="clear" w:color="auto" w:fill="808080"/>
          </w:tcPr>
          <w:p>
            <w:pPr>
              <w:spacing w:after="0"/>
              <w:rPr>
                <w:sz w:val="3"/>
                <w:szCs w:val="3"/>
                <w:color w:val="auto"/>
              </w:rPr>
            </w:pPr>
          </w:p>
        </w:tc>
        <w:tc>
          <w:tcPr>
            <w:tcW w:w="300" w:type="dxa"/>
            <w:vAlign w:val="bottom"/>
            <w:tcBorders>
              <w:top w:val="single" w:sz="8" w:color="808080"/>
            </w:tcBorders>
            <w:shd w:val="clear" w:color="auto" w:fill="808080"/>
          </w:tcPr>
          <w:p>
            <w:pPr>
              <w:spacing w:after="0"/>
              <w:rPr>
                <w:sz w:val="3"/>
                <w:szCs w:val="3"/>
                <w:color w:val="auto"/>
              </w:rPr>
            </w:pPr>
          </w:p>
        </w:tc>
        <w:tc>
          <w:tcPr>
            <w:tcW w:w="260" w:type="dxa"/>
            <w:vAlign w:val="bottom"/>
            <w:tcBorders>
              <w:top w:val="single" w:sz="8" w:color="EEEEEE"/>
            </w:tcBorders>
          </w:tcPr>
          <w:p>
            <w:pPr>
              <w:spacing w:after="0"/>
              <w:rPr>
                <w:sz w:val="3"/>
                <w:szCs w:val="3"/>
                <w:color w:val="auto"/>
              </w:rPr>
            </w:pPr>
          </w:p>
        </w:tc>
        <w:tc>
          <w:tcPr>
            <w:tcW w:w="60" w:type="dxa"/>
            <w:vAlign w:val="bottom"/>
            <w:tcBorders>
              <w:top w:val="single" w:sz="8" w:color="EEEEEE"/>
            </w:tcBorders>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260" w:type="dxa"/>
            <w:vAlign w:val="bottom"/>
            <w:tcBorders>
              <w:top w:val="single" w:sz="8" w:color="EEEEEE"/>
            </w:tcBorders>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280" w:type="dxa"/>
            <w:vAlign w:val="bottom"/>
            <w:tcBorders>
              <w:top w:val="single" w:sz="8" w:color="EEEEEE"/>
            </w:tcBorders>
          </w:tcPr>
          <w:p>
            <w:pPr>
              <w:spacing w:after="0"/>
              <w:rPr>
                <w:sz w:val="3"/>
                <w:szCs w:val="3"/>
                <w:color w:val="auto"/>
              </w:rPr>
            </w:pPr>
          </w:p>
        </w:tc>
        <w:tc>
          <w:tcPr>
            <w:tcW w:w="480" w:type="dxa"/>
            <w:vAlign w:val="bottom"/>
            <w:tcBorders>
              <w:top w:val="single" w:sz="8" w:color="808080"/>
            </w:tcBorders>
            <w:shd w:val="clear" w:color="auto" w:fill="808080"/>
          </w:tcPr>
          <w:p>
            <w:pPr>
              <w:spacing w:after="0"/>
              <w:rPr>
                <w:sz w:val="3"/>
                <w:szCs w:val="3"/>
                <w:color w:val="auto"/>
              </w:rPr>
            </w:pPr>
          </w:p>
        </w:tc>
        <w:tc>
          <w:tcPr>
            <w:tcW w:w="120" w:type="dxa"/>
            <w:vAlign w:val="bottom"/>
            <w:tcBorders>
              <w:top w:val="single" w:sz="8" w:color="EEEEEE"/>
            </w:tcBorders>
          </w:tcPr>
          <w:p>
            <w:pPr>
              <w:spacing w:after="0"/>
              <w:rPr>
                <w:sz w:val="3"/>
                <w:szCs w:val="3"/>
                <w:color w:val="auto"/>
              </w:rPr>
            </w:pPr>
          </w:p>
        </w:tc>
        <w:tc>
          <w:tcPr>
            <w:tcW w:w="30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r>
        <w:trPr>
          <w:trHeight w:val="403"/>
        </w:trPr>
        <w:tc>
          <w:tcPr>
            <w:tcW w:w="2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0" w:type="dxa"/>
            <w:vAlign w:val="bottom"/>
            <w:gridSpan w:val="6"/>
          </w:tcPr>
          <w:p>
            <w:pPr>
              <w:jc w:val="right"/>
              <w:ind w:right="360"/>
              <w:spacing w:after="0"/>
              <w:rPr>
                <w:sz w:val="20"/>
                <w:szCs w:val="20"/>
                <w:color w:val="auto"/>
              </w:rPr>
            </w:pPr>
            <w:r>
              <w:rPr>
                <w:rFonts w:ascii="Arial" w:cs="Arial" w:eastAsia="Arial" w:hAnsi="Arial"/>
                <w:sz w:val="14"/>
                <w:szCs w:val="14"/>
                <w:b w:val="1"/>
                <w:bCs w:val="1"/>
                <w:color w:val="auto"/>
              </w:rPr>
              <w:t>January 31, 2004</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1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00" w:type="dxa"/>
            <w:vAlign w:val="bottom"/>
          </w:tcPr>
          <w:p>
            <w:pPr>
              <w:spacing w:after="0"/>
              <w:rPr>
                <w:sz w:val="4"/>
                <w:szCs w:val="4"/>
                <w:color w:val="auto"/>
              </w:rPr>
            </w:pPr>
          </w:p>
        </w:tc>
        <w:tc>
          <w:tcPr>
            <w:tcW w:w="320" w:type="dxa"/>
            <w:vAlign w:val="bottom"/>
          </w:tcPr>
          <w:p>
            <w:pPr>
              <w:spacing w:after="0"/>
              <w:rPr>
                <w:sz w:val="4"/>
                <w:szCs w:val="4"/>
                <w:color w:val="auto"/>
              </w:rPr>
            </w:pPr>
          </w:p>
        </w:tc>
        <w:tc>
          <w:tcPr>
            <w:tcW w:w="260" w:type="dxa"/>
            <w:vAlign w:val="bottom"/>
          </w:tcPr>
          <w:p>
            <w:pPr>
              <w:spacing w:after="0"/>
              <w:rPr>
                <w:sz w:val="4"/>
                <w:szCs w:val="4"/>
                <w:color w:val="auto"/>
              </w:rPr>
            </w:pPr>
          </w:p>
        </w:tc>
        <w:tc>
          <w:tcPr>
            <w:tcW w:w="320" w:type="dxa"/>
            <w:vAlign w:val="bottom"/>
          </w:tcPr>
          <w:p>
            <w:pPr>
              <w:spacing w:after="0"/>
              <w:rPr>
                <w:sz w:val="4"/>
                <w:szCs w:val="4"/>
                <w:color w:val="auto"/>
              </w:rPr>
            </w:pPr>
          </w:p>
        </w:tc>
        <w:tc>
          <w:tcPr>
            <w:tcW w:w="480" w:type="dxa"/>
            <w:vAlign w:val="bottom"/>
          </w:tcPr>
          <w:p>
            <w:pPr>
              <w:spacing w:after="0"/>
              <w:rPr>
                <w:sz w:val="4"/>
                <w:szCs w:val="4"/>
                <w:color w:val="auto"/>
              </w:rPr>
            </w:pPr>
          </w:p>
        </w:tc>
        <w:tc>
          <w:tcPr>
            <w:tcW w:w="20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8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4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80" w:type="dxa"/>
            <w:vAlign w:val="bottom"/>
            <w:gridSpan w:val="8"/>
            <w:vMerge w:val="restart"/>
          </w:tcPr>
          <w:p>
            <w:pPr>
              <w:jc w:val="center"/>
              <w:ind w:right="300"/>
              <w:spacing w:after="0"/>
              <w:rPr>
                <w:sz w:val="20"/>
                <w:szCs w:val="20"/>
                <w:color w:val="auto"/>
              </w:rPr>
            </w:pPr>
            <w:r>
              <w:rPr>
                <w:rFonts w:ascii="Arial" w:cs="Arial" w:eastAsia="Arial" w:hAnsi="Arial"/>
                <w:sz w:val="14"/>
                <w:szCs w:val="14"/>
                <w:b w:val="1"/>
                <w:bCs w:val="1"/>
                <w:color w:val="auto"/>
                <w:w w:val="96"/>
              </w:rPr>
              <w:t>Amortized</w:t>
            </w:r>
          </w:p>
        </w:tc>
        <w:tc>
          <w:tcPr>
            <w:tcW w:w="220" w:type="dxa"/>
            <w:vAlign w:val="bottom"/>
          </w:tcPr>
          <w:p>
            <w:pPr>
              <w:spacing w:after="0"/>
              <w:rPr>
                <w:sz w:val="17"/>
                <w:szCs w:val="17"/>
                <w:color w:val="auto"/>
              </w:rPr>
            </w:pPr>
          </w:p>
        </w:tc>
        <w:tc>
          <w:tcPr>
            <w:tcW w:w="680" w:type="dxa"/>
            <w:vAlign w:val="bottom"/>
            <w:gridSpan w:val="3"/>
          </w:tcPr>
          <w:p>
            <w:pPr>
              <w:jc w:val="center"/>
              <w:ind w:right="40"/>
              <w:spacing w:after="0"/>
              <w:rPr>
                <w:sz w:val="20"/>
                <w:szCs w:val="20"/>
                <w:color w:val="auto"/>
              </w:rPr>
            </w:pPr>
            <w:r>
              <w:rPr>
                <w:rFonts w:ascii="Arial" w:cs="Arial" w:eastAsia="Arial" w:hAnsi="Arial"/>
                <w:sz w:val="14"/>
                <w:szCs w:val="14"/>
                <w:b w:val="1"/>
                <w:bCs w:val="1"/>
                <w:color w:val="auto"/>
                <w:w w:val="88"/>
              </w:rPr>
              <w:t>Gross</w:t>
            </w:r>
          </w:p>
        </w:tc>
        <w:tc>
          <w:tcPr>
            <w:tcW w:w="300" w:type="dxa"/>
            <w:vAlign w:val="bottom"/>
          </w:tcPr>
          <w:p>
            <w:pPr>
              <w:spacing w:after="0"/>
              <w:rPr>
                <w:sz w:val="17"/>
                <w:szCs w:val="17"/>
                <w:color w:val="auto"/>
              </w:rPr>
            </w:pPr>
          </w:p>
        </w:tc>
        <w:tc>
          <w:tcPr>
            <w:tcW w:w="8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8"/>
              </w:rPr>
              <w:t>Gross</w:t>
            </w: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180" w:type="dxa"/>
            <w:vAlign w:val="bottom"/>
            <w:gridSpan w:val="4"/>
            <w:vMerge w:val="restart"/>
          </w:tcPr>
          <w:p>
            <w:pPr>
              <w:jc w:val="center"/>
              <w:spacing w:after="0"/>
              <w:rPr>
                <w:sz w:val="20"/>
                <w:szCs w:val="20"/>
                <w:color w:val="auto"/>
              </w:rPr>
            </w:pPr>
            <w:r>
              <w:rPr>
                <w:rFonts w:ascii="Arial" w:cs="Arial" w:eastAsia="Arial" w:hAnsi="Arial"/>
                <w:sz w:val="14"/>
                <w:szCs w:val="14"/>
                <w:b w:val="1"/>
                <w:bCs w:val="1"/>
                <w:color w:val="auto"/>
                <w:w w:val="92"/>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80" w:type="dxa"/>
            <w:vAlign w:val="bottom"/>
            <w:gridSpan w:val="8"/>
            <w:vMerge w:val="continue"/>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93"/>
              </w:rPr>
              <w:t>Unrealized</w:t>
            </w:r>
          </w:p>
        </w:tc>
        <w:tc>
          <w:tcPr>
            <w:tcW w:w="300" w:type="dxa"/>
            <w:vAlign w:val="bottom"/>
          </w:tcPr>
          <w:p>
            <w:pPr>
              <w:spacing w:after="0"/>
              <w:rPr>
                <w:sz w:val="12"/>
                <w:szCs w:val="12"/>
                <w:color w:val="auto"/>
              </w:rPr>
            </w:pPr>
          </w:p>
        </w:tc>
        <w:tc>
          <w:tcPr>
            <w:tcW w:w="8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93"/>
              </w:rPr>
              <w:t>Unrealized</w:t>
            </w:r>
          </w:p>
        </w:tc>
        <w:tc>
          <w:tcPr>
            <w:tcW w:w="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18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0" w:type="dxa"/>
            <w:vAlign w:val="bottom"/>
            <w:gridSpan w:val="7"/>
          </w:tcPr>
          <w:p>
            <w:pPr>
              <w:jc w:val="center"/>
              <w:ind w:right="400"/>
              <w:spacing w:after="0"/>
              <w:rPr>
                <w:sz w:val="20"/>
                <w:szCs w:val="20"/>
                <w:color w:val="auto"/>
              </w:rPr>
            </w:pPr>
            <w:r>
              <w:rPr>
                <w:rFonts w:ascii="Arial" w:cs="Arial" w:eastAsia="Arial" w:hAnsi="Arial"/>
                <w:sz w:val="14"/>
                <w:szCs w:val="14"/>
                <w:b w:val="1"/>
                <w:bCs w:val="1"/>
                <w:color w:val="auto"/>
                <w:w w:val="89"/>
              </w:rPr>
              <w:t>Cost</w:t>
            </w:r>
          </w:p>
        </w:tc>
        <w:tc>
          <w:tcPr>
            <w:tcW w:w="220" w:type="dxa"/>
            <w:vAlign w:val="bottom"/>
          </w:tcPr>
          <w:p>
            <w:pPr>
              <w:spacing w:after="0"/>
              <w:rPr>
                <w:sz w:val="16"/>
                <w:szCs w:val="16"/>
                <w:color w:val="auto"/>
              </w:rPr>
            </w:pPr>
          </w:p>
        </w:tc>
        <w:tc>
          <w:tcPr>
            <w:tcW w:w="680" w:type="dxa"/>
            <w:vAlign w:val="bottom"/>
            <w:gridSpan w:val="3"/>
          </w:tcPr>
          <w:p>
            <w:pPr>
              <w:jc w:val="center"/>
              <w:ind w:right="40"/>
              <w:spacing w:after="0"/>
              <w:rPr>
                <w:sz w:val="20"/>
                <w:szCs w:val="20"/>
                <w:color w:val="auto"/>
              </w:rPr>
            </w:pPr>
            <w:r>
              <w:rPr>
                <w:rFonts w:ascii="Arial" w:cs="Arial" w:eastAsia="Arial" w:hAnsi="Arial"/>
                <w:sz w:val="14"/>
                <w:szCs w:val="14"/>
                <w:b w:val="1"/>
                <w:bCs w:val="1"/>
                <w:color w:val="auto"/>
                <w:w w:val="92"/>
              </w:rPr>
              <w:t>Gains</w:t>
            </w:r>
          </w:p>
        </w:tc>
        <w:tc>
          <w:tcPr>
            <w:tcW w:w="300" w:type="dxa"/>
            <w:vAlign w:val="bottom"/>
          </w:tcPr>
          <w:p>
            <w:pPr>
              <w:spacing w:after="0"/>
              <w:rPr>
                <w:sz w:val="16"/>
                <w:szCs w:val="16"/>
                <w:color w:val="auto"/>
              </w:rPr>
            </w:pPr>
          </w:p>
        </w:tc>
        <w:tc>
          <w:tcPr>
            <w:tcW w:w="8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2"/>
              </w:rPr>
              <w:t>Losses</w:t>
            </w: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180" w:type="dxa"/>
            <w:vAlign w:val="bottom"/>
            <w:gridSpan w:val="4"/>
          </w:tcPr>
          <w:p>
            <w:pPr>
              <w:jc w:val="center"/>
              <w:ind w:right="2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1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00" w:type="dxa"/>
            <w:vAlign w:val="bottom"/>
          </w:tcPr>
          <w:p>
            <w:pPr>
              <w:spacing w:after="0"/>
              <w:rPr>
                <w:sz w:val="4"/>
                <w:szCs w:val="4"/>
                <w:color w:val="auto"/>
              </w:rPr>
            </w:pPr>
          </w:p>
        </w:tc>
        <w:tc>
          <w:tcPr>
            <w:tcW w:w="320" w:type="dxa"/>
            <w:vAlign w:val="bottom"/>
          </w:tcPr>
          <w:p>
            <w:pPr>
              <w:spacing w:after="0"/>
              <w:rPr>
                <w:sz w:val="4"/>
                <w:szCs w:val="4"/>
                <w:color w:val="auto"/>
              </w:rPr>
            </w:pPr>
          </w:p>
        </w:tc>
        <w:tc>
          <w:tcPr>
            <w:tcW w:w="260" w:type="dxa"/>
            <w:vAlign w:val="bottom"/>
          </w:tcPr>
          <w:p>
            <w:pPr>
              <w:spacing w:after="0"/>
              <w:rPr>
                <w:sz w:val="4"/>
                <w:szCs w:val="4"/>
                <w:color w:val="auto"/>
              </w:rPr>
            </w:pPr>
          </w:p>
        </w:tc>
        <w:tc>
          <w:tcPr>
            <w:tcW w:w="320" w:type="dxa"/>
            <w:vAlign w:val="bottom"/>
          </w:tcPr>
          <w:p>
            <w:pPr>
              <w:spacing w:after="0"/>
              <w:rPr>
                <w:sz w:val="4"/>
                <w:szCs w:val="4"/>
                <w:color w:val="auto"/>
              </w:rPr>
            </w:pPr>
          </w:p>
        </w:tc>
        <w:tc>
          <w:tcPr>
            <w:tcW w:w="480" w:type="dxa"/>
            <w:vAlign w:val="bottom"/>
          </w:tcPr>
          <w:p>
            <w:pPr>
              <w:spacing w:after="0"/>
              <w:rPr>
                <w:sz w:val="4"/>
                <w:szCs w:val="4"/>
                <w:color w:val="auto"/>
              </w:rPr>
            </w:pPr>
          </w:p>
        </w:tc>
        <w:tc>
          <w:tcPr>
            <w:tcW w:w="200" w:type="dxa"/>
            <w:vAlign w:val="bottom"/>
          </w:tcPr>
          <w:p>
            <w:pPr>
              <w:spacing w:after="0"/>
              <w:rPr>
                <w:sz w:val="4"/>
                <w:szCs w:val="4"/>
                <w:color w:val="auto"/>
              </w:rPr>
            </w:pPr>
          </w:p>
        </w:tc>
        <w:tc>
          <w:tcPr>
            <w:tcW w:w="280" w:type="dxa"/>
            <w:vAlign w:val="bottom"/>
            <w:tcBorders>
              <w:bottom w:val="single" w:sz="8" w:color="808080"/>
            </w:tcBorders>
            <w:gridSpan w:val="2"/>
          </w:tcPr>
          <w:p>
            <w:pPr>
              <w:spacing w:after="0"/>
              <w:rPr>
                <w:sz w:val="4"/>
                <w:szCs w:val="4"/>
                <w:color w:val="auto"/>
              </w:rPr>
            </w:pPr>
          </w:p>
        </w:tc>
        <w:tc>
          <w:tcPr>
            <w:tcW w:w="500" w:type="dxa"/>
            <w:vAlign w:val="bottom"/>
            <w:tcBorders>
              <w:bottom w:val="single" w:sz="8" w:color="808080"/>
            </w:tcBorders>
            <w:gridSpan w:val="3"/>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100" w:type="dxa"/>
            <w:vAlign w:val="bottom"/>
          </w:tcPr>
          <w:p>
            <w:pPr>
              <w:spacing w:after="0"/>
              <w:rPr>
                <w:sz w:val="4"/>
                <w:szCs w:val="4"/>
                <w:color w:val="auto"/>
              </w:rPr>
            </w:pPr>
          </w:p>
        </w:tc>
        <w:tc>
          <w:tcPr>
            <w:tcW w:w="22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60" w:type="dxa"/>
            <w:vAlign w:val="bottom"/>
            <w:tcBorders>
              <w:bottom w:val="single" w:sz="8" w:color="808080"/>
            </w:tcBorders>
          </w:tcPr>
          <w:p>
            <w:pPr>
              <w:spacing w:after="0"/>
              <w:rPr>
                <w:sz w:val="4"/>
                <w:szCs w:val="4"/>
                <w:color w:val="auto"/>
              </w:rPr>
            </w:pPr>
          </w:p>
        </w:tc>
        <w:tc>
          <w:tcPr>
            <w:tcW w:w="300" w:type="dxa"/>
            <w:vAlign w:val="bottom"/>
            <w:gridSpan w:val="3"/>
          </w:tcPr>
          <w:p>
            <w:pPr>
              <w:spacing w:after="0"/>
              <w:rPr>
                <w:sz w:val="4"/>
                <w:szCs w:val="4"/>
                <w:color w:val="auto"/>
              </w:rPr>
            </w:pPr>
          </w:p>
        </w:tc>
        <w:tc>
          <w:tcPr>
            <w:tcW w:w="880" w:type="dxa"/>
            <w:vAlign w:val="bottom"/>
            <w:tcBorders>
              <w:bottom w:val="single" w:sz="8" w:color="808080"/>
            </w:tcBorders>
            <w:gridSpan w:val="3"/>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1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00" w:type="dxa"/>
            <w:vAlign w:val="bottom"/>
          </w:tcPr>
          <w:p>
            <w:pPr>
              <w:spacing w:after="0"/>
              <w:rPr>
                <w:sz w:val="6"/>
                <w:szCs w:val="6"/>
                <w:color w:val="auto"/>
              </w:rPr>
            </w:pPr>
          </w:p>
        </w:tc>
        <w:tc>
          <w:tcPr>
            <w:tcW w:w="320" w:type="dxa"/>
            <w:vAlign w:val="bottom"/>
          </w:tcPr>
          <w:p>
            <w:pPr>
              <w:spacing w:after="0"/>
              <w:rPr>
                <w:sz w:val="6"/>
                <w:szCs w:val="6"/>
                <w:color w:val="auto"/>
              </w:rPr>
            </w:pPr>
          </w:p>
        </w:tc>
        <w:tc>
          <w:tcPr>
            <w:tcW w:w="260" w:type="dxa"/>
            <w:vAlign w:val="bottom"/>
          </w:tcPr>
          <w:p>
            <w:pPr>
              <w:spacing w:after="0"/>
              <w:rPr>
                <w:sz w:val="6"/>
                <w:szCs w:val="6"/>
                <w:color w:val="auto"/>
              </w:rPr>
            </w:pPr>
          </w:p>
        </w:tc>
        <w:tc>
          <w:tcPr>
            <w:tcW w:w="320" w:type="dxa"/>
            <w:vAlign w:val="bottom"/>
          </w:tcPr>
          <w:p>
            <w:pPr>
              <w:spacing w:after="0"/>
              <w:rPr>
                <w:sz w:val="6"/>
                <w:szCs w:val="6"/>
                <w:color w:val="auto"/>
              </w:rPr>
            </w:pPr>
          </w:p>
        </w:tc>
        <w:tc>
          <w:tcPr>
            <w:tcW w:w="480" w:type="dxa"/>
            <w:vAlign w:val="bottom"/>
          </w:tcPr>
          <w:p>
            <w:pPr>
              <w:spacing w:after="0"/>
              <w:rPr>
                <w:sz w:val="6"/>
                <w:szCs w:val="6"/>
                <w:color w:val="auto"/>
              </w:rPr>
            </w:pPr>
          </w:p>
        </w:tc>
        <w:tc>
          <w:tcPr>
            <w:tcW w:w="200" w:type="dxa"/>
            <w:vAlign w:val="bottom"/>
          </w:tcPr>
          <w:p>
            <w:pPr>
              <w:spacing w:after="0"/>
              <w:rPr>
                <w:sz w:val="6"/>
                <w:szCs w:val="6"/>
                <w:color w:val="auto"/>
              </w:rPr>
            </w:pPr>
          </w:p>
        </w:tc>
        <w:tc>
          <w:tcPr>
            <w:tcW w:w="200" w:type="dxa"/>
            <w:vAlign w:val="bottom"/>
          </w:tcPr>
          <w:p>
            <w:pPr>
              <w:spacing w:after="0"/>
              <w:rPr>
                <w:sz w:val="6"/>
                <w:szCs w:val="6"/>
                <w:color w:val="auto"/>
              </w:rPr>
            </w:pPr>
          </w:p>
        </w:tc>
        <w:tc>
          <w:tcPr>
            <w:tcW w:w="80" w:type="dxa"/>
            <w:vAlign w:val="bottom"/>
          </w:tcPr>
          <w:p>
            <w:pPr>
              <w:spacing w:after="0"/>
              <w:rPr>
                <w:sz w:val="6"/>
                <w:szCs w:val="6"/>
                <w:color w:val="auto"/>
              </w:rPr>
            </w:pPr>
          </w:p>
        </w:tc>
        <w:tc>
          <w:tcPr>
            <w:tcW w:w="180" w:type="dxa"/>
            <w:vAlign w:val="bottom"/>
          </w:tcPr>
          <w:p>
            <w:pPr>
              <w:spacing w:after="0"/>
              <w:rPr>
                <w:sz w:val="6"/>
                <w:szCs w:val="6"/>
                <w:color w:val="auto"/>
              </w:rPr>
            </w:pPr>
          </w:p>
        </w:tc>
        <w:tc>
          <w:tcPr>
            <w:tcW w:w="120" w:type="dxa"/>
            <w:vAlign w:val="bottom"/>
          </w:tcPr>
          <w:p>
            <w:pPr>
              <w:spacing w:after="0"/>
              <w:rPr>
                <w:sz w:val="6"/>
                <w:szCs w:val="6"/>
                <w:color w:val="auto"/>
              </w:rPr>
            </w:pPr>
          </w:p>
        </w:tc>
        <w:tc>
          <w:tcPr>
            <w:tcW w:w="2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280" w:type="dxa"/>
            <w:vAlign w:val="bottom"/>
          </w:tcPr>
          <w:p>
            <w:pPr>
              <w:spacing w:after="0"/>
              <w:rPr>
                <w:sz w:val="6"/>
                <w:szCs w:val="6"/>
                <w:color w:val="auto"/>
              </w:rPr>
            </w:pPr>
          </w:p>
        </w:tc>
        <w:tc>
          <w:tcPr>
            <w:tcW w:w="100" w:type="dxa"/>
            <w:vAlign w:val="bottom"/>
          </w:tcPr>
          <w:p>
            <w:pPr>
              <w:spacing w:after="0"/>
              <w:rPr>
                <w:sz w:val="6"/>
                <w:szCs w:val="6"/>
                <w:color w:val="auto"/>
              </w:rPr>
            </w:pPr>
          </w:p>
        </w:tc>
        <w:tc>
          <w:tcPr>
            <w:tcW w:w="220" w:type="dxa"/>
            <w:vAlign w:val="bottom"/>
          </w:tcPr>
          <w:p>
            <w:pPr>
              <w:spacing w:after="0"/>
              <w:rPr>
                <w:sz w:val="6"/>
                <w:szCs w:val="6"/>
                <w:color w:val="auto"/>
              </w:rPr>
            </w:pPr>
          </w:p>
        </w:tc>
        <w:tc>
          <w:tcPr>
            <w:tcW w:w="200" w:type="dxa"/>
            <w:vAlign w:val="bottom"/>
          </w:tcPr>
          <w:p>
            <w:pPr>
              <w:spacing w:after="0"/>
              <w:rPr>
                <w:sz w:val="6"/>
                <w:szCs w:val="6"/>
                <w:color w:val="auto"/>
              </w:rPr>
            </w:pPr>
          </w:p>
        </w:tc>
        <w:tc>
          <w:tcPr>
            <w:tcW w:w="260" w:type="dxa"/>
            <w:vAlign w:val="bottom"/>
          </w:tcPr>
          <w:p>
            <w:pPr>
              <w:spacing w:after="0"/>
              <w:rPr>
                <w:sz w:val="6"/>
                <w:szCs w:val="6"/>
                <w:color w:val="auto"/>
              </w:rPr>
            </w:pPr>
          </w:p>
        </w:tc>
        <w:tc>
          <w:tcPr>
            <w:tcW w:w="220" w:type="dxa"/>
            <w:vAlign w:val="bottom"/>
          </w:tcPr>
          <w:p>
            <w:pPr>
              <w:spacing w:after="0"/>
              <w:rPr>
                <w:sz w:val="6"/>
                <w:szCs w:val="6"/>
                <w:color w:val="auto"/>
              </w:rPr>
            </w:pPr>
          </w:p>
        </w:tc>
        <w:tc>
          <w:tcPr>
            <w:tcW w:w="300" w:type="dxa"/>
            <w:vAlign w:val="bottom"/>
          </w:tcPr>
          <w:p>
            <w:pPr>
              <w:spacing w:after="0"/>
              <w:rPr>
                <w:sz w:val="6"/>
                <w:szCs w:val="6"/>
                <w:color w:val="auto"/>
              </w:rPr>
            </w:pPr>
          </w:p>
        </w:tc>
        <w:tc>
          <w:tcPr>
            <w:tcW w:w="260" w:type="dxa"/>
            <w:vAlign w:val="bottom"/>
          </w:tcPr>
          <w:p>
            <w:pPr>
              <w:spacing w:after="0"/>
              <w:rPr>
                <w:sz w:val="6"/>
                <w:szCs w:val="6"/>
                <w:color w:val="auto"/>
              </w:rPr>
            </w:pPr>
          </w:p>
        </w:tc>
        <w:tc>
          <w:tcPr>
            <w:tcW w:w="300" w:type="dxa"/>
            <w:vAlign w:val="bottom"/>
          </w:tcPr>
          <w:p>
            <w:pPr>
              <w:spacing w:after="0"/>
              <w:rPr>
                <w:sz w:val="6"/>
                <w:szCs w:val="6"/>
                <w:color w:val="auto"/>
              </w:rPr>
            </w:pPr>
          </w:p>
        </w:tc>
        <w:tc>
          <w:tcPr>
            <w:tcW w:w="260" w:type="dxa"/>
            <w:vAlign w:val="bottom"/>
          </w:tcPr>
          <w:p>
            <w:pPr>
              <w:spacing w:after="0"/>
              <w:rPr>
                <w:sz w:val="6"/>
                <w:szCs w:val="6"/>
                <w:color w:val="auto"/>
              </w:rPr>
            </w:pPr>
          </w:p>
        </w:tc>
        <w:tc>
          <w:tcPr>
            <w:tcW w:w="60" w:type="dxa"/>
            <w:vAlign w:val="bottom"/>
          </w:tcPr>
          <w:p>
            <w:pPr>
              <w:spacing w:after="0"/>
              <w:rPr>
                <w:sz w:val="6"/>
                <w:szCs w:val="6"/>
                <w:color w:val="auto"/>
              </w:rPr>
            </w:pPr>
          </w:p>
        </w:tc>
        <w:tc>
          <w:tcPr>
            <w:tcW w:w="20" w:type="dxa"/>
            <w:vAlign w:val="bottom"/>
          </w:tcPr>
          <w:p>
            <w:pPr>
              <w:spacing w:after="0"/>
              <w:rPr>
                <w:sz w:val="6"/>
                <w:szCs w:val="6"/>
                <w:color w:val="auto"/>
              </w:rPr>
            </w:pPr>
          </w:p>
        </w:tc>
        <w:tc>
          <w:tcPr>
            <w:tcW w:w="260" w:type="dxa"/>
            <w:vAlign w:val="bottom"/>
          </w:tcPr>
          <w:p>
            <w:pPr>
              <w:spacing w:after="0"/>
              <w:rPr>
                <w:sz w:val="6"/>
                <w:szCs w:val="6"/>
                <w:color w:val="auto"/>
              </w:rPr>
            </w:pPr>
          </w:p>
        </w:tc>
        <w:tc>
          <w:tcPr>
            <w:tcW w:w="20" w:type="dxa"/>
            <w:vAlign w:val="bottom"/>
          </w:tcPr>
          <w:p>
            <w:pPr>
              <w:spacing w:after="0"/>
              <w:rPr>
                <w:sz w:val="6"/>
                <w:szCs w:val="6"/>
                <w:color w:val="auto"/>
              </w:rPr>
            </w:pPr>
          </w:p>
        </w:tc>
        <w:tc>
          <w:tcPr>
            <w:tcW w:w="280" w:type="dxa"/>
            <w:vAlign w:val="bottom"/>
          </w:tcPr>
          <w:p>
            <w:pPr>
              <w:spacing w:after="0"/>
              <w:rPr>
                <w:sz w:val="6"/>
                <w:szCs w:val="6"/>
                <w:color w:val="auto"/>
              </w:rPr>
            </w:pPr>
          </w:p>
        </w:tc>
        <w:tc>
          <w:tcPr>
            <w:tcW w:w="480" w:type="dxa"/>
            <w:vAlign w:val="bottom"/>
          </w:tcPr>
          <w:p>
            <w:pPr>
              <w:spacing w:after="0"/>
              <w:rPr>
                <w:sz w:val="6"/>
                <w:szCs w:val="6"/>
                <w:color w:val="auto"/>
              </w:rPr>
            </w:pPr>
          </w:p>
        </w:tc>
        <w:tc>
          <w:tcPr>
            <w:tcW w:w="120" w:type="dxa"/>
            <w:vAlign w:val="bottom"/>
          </w:tcPr>
          <w:p>
            <w:pPr>
              <w:spacing w:after="0"/>
              <w:rPr>
                <w:sz w:val="6"/>
                <w:szCs w:val="6"/>
                <w:color w:val="auto"/>
              </w:rPr>
            </w:pPr>
          </w:p>
        </w:tc>
        <w:tc>
          <w:tcPr>
            <w:tcW w:w="3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0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28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80" w:type="dxa"/>
            <w:vAlign w:val="bottom"/>
            <w:tcBorders>
              <w:righ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88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$118,813</w:t>
            </w:r>
          </w:p>
        </w:tc>
        <w:tc>
          <w:tcPr>
            <w:tcW w:w="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6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$488</w:t>
            </w:r>
          </w:p>
        </w:tc>
        <w:tc>
          <w:tcPr>
            <w:tcW w:w="220" w:type="dxa"/>
            <w:vAlign w:val="bottom"/>
            <w:shd w:val="clear" w:color="auto" w:fill="EEEEEE"/>
          </w:tcPr>
          <w:p>
            <w:pPr>
              <w:spacing w:after="0"/>
              <w:rPr>
                <w:sz w:val="18"/>
                <w:szCs w:val="18"/>
                <w:color w:val="auto"/>
              </w:rPr>
            </w:pPr>
          </w:p>
        </w:tc>
        <w:tc>
          <w:tcPr>
            <w:tcW w:w="1120" w:type="dxa"/>
            <w:vAlign w:val="bottom"/>
            <w:gridSpan w:val="4"/>
            <w:shd w:val="clear" w:color="auto" w:fill="EEEEEE"/>
          </w:tcPr>
          <w:p>
            <w:pPr>
              <w:jc w:val="right"/>
              <w:ind w:right="160"/>
              <w:spacing w:after="0"/>
              <w:rPr>
                <w:sz w:val="20"/>
                <w:szCs w:val="20"/>
                <w:color w:val="auto"/>
              </w:rPr>
            </w:pPr>
            <w:r>
              <w:rPr>
                <w:rFonts w:ascii="Arial" w:cs="Arial" w:eastAsia="Arial" w:hAnsi="Arial"/>
                <w:sz w:val="18"/>
                <w:szCs w:val="18"/>
                <w:color w:val="auto"/>
              </w:rPr>
              <w:t>$(193)</w:t>
            </w:r>
          </w:p>
        </w:tc>
        <w:tc>
          <w:tcPr>
            <w:tcW w:w="1240" w:type="dxa"/>
            <w:vAlign w:val="bottom"/>
            <w:gridSpan w:val="7"/>
            <w:shd w:val="clear" w:color="auto" w:fill="EEEEEE"/>
          </w:tcPr>
          <w:p>
            <w:pPr>
              <w:jc w:val="right"/>
              <w:spacing w:after="0"/>
              <w:rPr>
                <w:sz w:val="20"/>
                <w:szCs w:val="20"/>
                <w:color w:val="auto"/>
              </w:rPr>
            </w:pPr>
            <w:r>
              <w:rPr>
                <w:rFonts w:ascii="Arial" w:cs="Arial" w:eastAsia="Arial" w:hAnsi="Arial"/>
                <w:sz w:val="18"/>
                <w:szCs w:val="18"/>
                <w:color w:val="auto"/>
              </w:rPr>
              <w:t>$119,108</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w w:val="90"/>
              </w:rPr>
              <w:t>U.S. Federal, State, county and municipal debt securities</w:t>
            </w:r>
          </w:p>
        </w:tc>
        <w:tc>
          <w:tcPr>
            <w:tcW w:w="2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gridSpan w:val="6"/>
          </w:tcPr>
          <w:p>
            <w:pPr>
              <w:jc w:val="right"/>
              <w:spacing w:after="0"/>
              <w:rPr>
                <w:sz w:val="20"/>
                <w:szCs w:val="20"/>
                <w:color w:val="auto"/>
              </w:rPr>
            </w:pPr>
            <w:r>
              <w:rPr>
                <w:rFonts w:ascii="Arial" w:cs="Arial" w:eastAsia="Arial" w:hAnsi="Arial"/>
                <w:sz w:val="18"/>
                <w:szCs w:val="18"/>
                <w:color w:val="auto"/>
              </w:rPr>
              <w:t>103,896</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3"/>
          </w:tcPr>
          <w:p>
            <w:pPr>
              <w:jc w:val="right"/>
              <w:spacing w:after="0"/>
              <w:rPr>
                <w:sz w:val="20"/>
                <w:szCs w:val="20"/>
                <w:color w:val="auto"/>
              </w:rPr>
            </w:pPr>
            <w:r>
              <w:rPr>
                <w:rFonts w:ascii="Arial" w:cs="Arial" w:eastAsia="Arial" w:hAnsi="Arial"/>
                <w:sz w:val="18"/>
                <w:szCs w:val="18"/>
                <w:color w:val="auto"/>
              </w:rPr>
              <w:t>407</w:t>
            </w:r>
          </w:p>
        </w:tc>
        <w:tc>
          <w:tcPr>
            <w:tcW w:w="220" w:type="dxa"/>
            <w:vAlign w:val="bottom"/>
          </w:tcPr>
          <w:p>
            <w:pPr>
              <w:spacing w:after="0"/>
              <w:rPr>
                <w:sz w:val="18"/>
                <w:szCs w:val="18"/>
                <w:color w:val="auto"/>
              </w:rPr>
            </w:pPr>
          </w:p>
        </w:tc>
        <w:tc>
          <w:tcPr>
            <w:tcW w:w="1120" w:type="dxa"/>
            <w:vAlign w:val="bottom"/>
            <w:gridSpan w:val="4"/>
          </w:tcPr>
          <w:p>
            <w:pPr>
              <w:jc w:val="right"/>
              <w:ind w:right="160"/>
              <w:spacing w:after="0"/>
              <w:rPr>
                <w:sz w:val="20"/>
                <w:szCs w:val="20"/>
                <w:color w:val="auto"/>
              </w:rPr>
            </w:pPr>
            <w:r>
              <w:rPr>
                <w:rFonts w:ascii="Arial" w:cs="Arial" w:eastAsia="Arial" w:hAnsi="Arial"/>
                <w:sz w:val="18"/>
                <w:szCs w:val="18"/>
                <w:color w:val="auto"/>
              </w:rPr>
              <w:t>(39)</w:t>
            </w:r>
          </w:p>
        </w:tc>
        <w:tc>
          <w:tcPr>
            <w:tcW w:w="1240" w:type="dxa"/>
            <w:vAlign w:val="bottom"/>
            <w:gridSpan w:val="7"/>
          </w:tcPr>
          <w:p>
            <w:pPr>
              <w:jc w:val="right"/>
              <w:spacing w:after="0"/>
              <w:rPr>
                <w:sz w:val="20"/>
                <w:szCs w:val="20"/>
                <w:color w:val="auto"/>
              </w:rPr>
            </w:pPr>
            <w:r>
              <w:rPr>
                <w:rFonts w:ascii="Arial" w:cs="Arial" w:eastAsia="Arial" w:hAnsi="Arial"/>
                <w:sz w:val="18"/>
                <w:szCs w:val="18"/>
                <w:color w:val="auto"/>
              </w:rPr>
              <w:t>104,264</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Borders>
              <w:top w:val="single" w:sz="8" w:color="808080"/>
            </w:tcBorders>
          </w:tcPr>
          <w:p>
            <w:pPr>
              <w:spacing w:after="0" w:line="20" w:lineRule="exact"/>
              <w:rPr>
                <w:sz w:val="1"/>
                <w:szCs w:val="1"/>
                <w:color w:val="auto"/>
              </w:rPr>
            </w:pPr>
          </w:p>
        </w:tc>
        <w:tc>
          <w:tcPr>
            <w:tcW w:w="120" w:type="dxa"/>
            <w:vAlign w:val="bottom"/>
            <w:tcBorders>
              <w:top w:val="single" w:sz="8" w:color="808080"/>
            </w:tcBorders>
          </w:tcPr>
          <w:p>
            <w:pPr>
              <w:spacing w:after="0" w:line="20" w:lineRule="exact"/>
              <w:rPr>
                <w:sz w:val="1"/>
                <w:szCs w:val="1"/>
                <w:color w:val="auto"/>
              </w:rPr>
            </w:pPr>
          </w:p>
        </w:tc>
        <w:tc>
          <w:tcPr>
            <w:tcW w:w="200" w:type="dxa"/>
            <w:vAlign w:val="bottom"/>
            <w:tcBorders>
              <w:top w:val="single" w:sz="8" w:color="808080"/>
            </w:tcBorders>
          </w:tcPr>
          <w:p>
            <w:pPr>
              <w:spacing w:after="0" w:line="20" w:lineRule="exact"/>
              <w:rPr>
                <w:sz w:val="1"/>
                <w:szCs w:val="1"/>
                <w:color w:val="auto"/>
              </w:rPr>
            </w:pPr>
          </w:p>
        </w:tc>
        <w:tc>
          <w:tcPr>
            <w:tcW w:w="10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Borders>
              <w:top w:val="single" w:sz="8" w:color="808080"/>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00" w:type="dxa"/>
            <w:vAlign w:val="bottom"/>
            <w:tcBorders>
              <w:top w:val="single" w:sz="8" w:color="808080"/>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80" w:type="dxa"/>
            <w:vAlign w:val="bottom"/>
            <w:tcBorders>
              <w:top w:val="single" w:sz="8" w:color="808080"/>
            </w:tcBorders>
          </w:tcPr>
          <w:p>
            <w:pPr>
              <w:spacing w:after="0" w:line="20" w:lineRule="exact"/>
              <w:rPr>
                <w:sz w:val="1"/>
                <w:szCs w:val="1"/>
                <w:color w:val="auto"/>
              </w:rPr>
            </w:pPr>
          </w:p>
        </w:tc>
        <w:tc>
          <w:tcPr>
            <w:tcW w:w="120" w:type="dxa"/>
            <w:vAlign w:val="bottom"/>
            <w:tcBorders>
              <w:top w:val="single" w:sz="8" w:color="808080"/>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80" w:type="dxa"/>
            <w:vAlign w:val="bottom"/>
            <w:tcBorders>
              <w:righ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88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222,709</w:t>
            </w:r>
          </w:p>
        </w:tc>
        <w:tc>
          <w:tcPr>
            <w:tcW w:w="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6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895</w:t>
            </w:r>
          </w:p>
        </w:tc>
        <w:tc>
          <w:tcPr>
            <w:tcW w:w="220" w:type="dxa"/>
            <w:vAlign w:val="bottom"/>
            <w:shd w:val="clear" w:color="auto" w:fill="EEEEEE"/>
          </w:tcPr>
          <w:p>
            <w:pPr>
              <w:spacing w:after="0"/>
              <w:rPr>
                <w:sz w:val="18"/>
                <w:szCs w:val="18"/>
                <w:color w:val="auto"/>
              </w:rPr>
            </w:pPr>
          </w:p>
        </w:tc>
        <w:tc>
          <w:tcPr>
            <w:tcW w:w="1120" w:type="dxa"/>
            <w:vAlign w:val="bottom"/>
            <w:gridSpan w:val="4"/>
            <w:shd w:val="clear" w:color="auto" w:fill="EEEEEE"/>
          </w:tcPr>
          <w:p>
            <w:pPr>
              <w:jc w:val="right"/>
              <w:ind w:right="160"/>
              <w:spacing w:after="0"/>
              <w:rPr>
                <w:sz w:val="20"/>
                <w:szCs w:val="20"/>
                <w:color w:val="auto"/>
              </w:rPr>
            </w:pPr>
            <w:r>
              <w:rPr>
                <w:rFonts w:ascii="Arial" w:cs="Arial" w:eastAsia="Arial" w:hAnsi="Arial"/>
                <w:sz w:val="18"/>
                <w:szCs w:val="18"/>
                <w:color w:val="auto"/>
              </w:rPr>
              <w:t>(232)</w:t>
            </w:r>
          </w:p>
        </w:tc>
        <w:tc>
          <w:tcPr>
            <w:tcW w:w="1240" w:type="dxa"/>
            <w:vAlign w:val="bottom"/>
            <w:gridSpan w:val="7"/>
            <w:shd w:val="clear" w:color="auto" w:fill="EEEEEE"/>
          </w:tcPr>
          <w:p>
            <w:pPr>
              <w:jc w:val="right"/>
              <w:spacing w:after="0"/>
              <w:rPr>
                <w:sz w:val="20"/>
                <w:szCs w:val="20"/>
                <w:color w:val="auto"/>
              </w:rPr>
            </w:pPr>
            <w:r>
              <w:rPr>
                <w:rFonts w:ascii="Arial" w:cs="Arial" w:eastAsia="Arial" w:hAnsi="Arial"/>
                <w:sz w:val="18"/>
                <w:szCs w:val="18"/>
                <w:color w:val="auto"/>
              </w:rPr>
              <w:t>223,372</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Less amounts classified as cash equivalents</w:t>
            </w:r>
          </w:p>
        </w:tc>
        <w:tc>
          <w:tcPr>
            <w:tcW w:w="2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8"/>
          </w:tcPr>
          <w:p>
            <w:pPr>
              <w:jc w:val="right"/>
              <w:ind w:right="240"/>
              <w:spacing w:after="0"/>
              <w:rPr>
                <w:sz w:val="20"/>
                <w:szCs w:val="20"/>
                <w:color w:val="auto"/>
              </w:rPr>
            </w:pPr>
            <w:r>
              <w:rPr>
                <w:rFonts w:ascii="Arial" w:cs="Arial" w:eastAsia="Arial" w:hAnsi="Arial"/>
                <w:sz w:val="18"/>
                <w:szCs w:val="18"/>
                <w:color w:val="auto"/>
              </w:rPr>
              <w:t>(61,500)</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540" w:type="dxa"/>
            <w:vAlign w:val="bottom"/>
            <w:gridSpan w:val="8"/>
          </w:tcPr>
          <w:p>
            <w:pPr>
              <w:jc w:val="right"/>
              <w:ind w:right="240"/>
              <w:spacing w:after="0"/>
              <w:rPr>
                <w:sz w:val="20"/>
                <w:szCs w:val="20"/>
                <w:color w:val="auto"/>
              </w:rPr>
            </w:pPr>
            <w:r>
              <w:rPr>
                <w:rFonts w:ascii="Arial" w:cs="Arial" w:eastAsia="Arial" w:hAnsi="Arial"/>
                <w:sz w:val="18"/>
                <w:szCs w:val="18"/>
                <w:color w:val="auto"/>
              </w:rPr>
              <w:t>(61,500)</w:t>
            </w: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Borders>
              <w:top w:val="single" w:sz="8" w:color="808080"/>
            </w:tcBorders>
          </w:tcPr>
          <w:p>
            <w:pPr>
              <w:spacing w:after="0" w:line="20" w:lineRule="exact"/>
              <w:rPr>
                <w:sz w:val="1"/>
                <w:szCs w:val="1"/>
                <w:color w:val="auto"/>
              </w:rPr>
            </w:pPr>
          </w:p>
        </w:tc>
        <w:tc>
          <w:tcPr>
            <w:tcW w:w="120" w:type="dxa"/>
            <w:vAlign w:val="bottom"/>
            <w:tcBorders>
              <w:top w:val="single" w:sz="8" w:color="808080"/>
            </w:tcBorders>
          </w:tcPr>
          <w:p>
            <w:pPr>
              <w:spacing w:after="0" w:line="20" w:lineRule="exact"/>
              <w:rPr>
                <w:sz w:val="1"/>
                <w:szCs w:val="1"/>
                <w:color w:val="auto"/>
              </w:rPr>
            </w:pPr>
          </w:p>
        </w:tc>
        <w:tc>
          <w:tcPr>
            <w:tcW w:w="200" w:type="dxa"/>
            <w:vAlign w:val="bottom"/>
            <w:tcBorders>
              <w:top w:val="single" w:sz="8" w:color="808080"/>
            </w:tcBorders>
          </w:tcPr>
          <w:p>
            <w:pPr>
              <w:spacing w:after="0" w:line="20" w:lineRule="exact"/>
              <w:rPr>
                <w:sz w:val="1"/>
                <w:szCs w:val="1"/>
                <w:color w:val="auto"/>
              </w:rPr>
            </w:pPr>
          </w:p>
        </w:tc>
        <w:tc>
          <w:tcPr>
            <w:tcW w:w="10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Borders>
              <w:top w:val="single" w:sz="8" w:color="808080"/>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00" w:type="dxa"/>
            <w:vAlign w:val="bottom"/>
            <w:tcBorders>
              <w:top w:val="single" w:sz="8" w:color="808080"/>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80" w:type="dxa"/>
            <w:vAlign w:val="bottom"/>
            <w:tcBorders>
              <w:top w:val="single" w:sz="8" w:color="808080"/>
            </w:tcBorders>
          </w:tcPr>
          <w:p>
            <w:pPr>
              <w:spacing w:after="0" w:line="20" w:lineRule="exact"/>
              <w:rPr>
                <w:sz w:val="1"/>
                <w:szCs w:val="1"/>
                <w:color w:val="auto"/>
              </w:rPr>
            </w:pPr>
          </w:p>
        </w:tc>
        <w:tc>
          <w:tcPr>
            <w:tcW w:w="120" w:type="dxa"/>
            <w:vAlign w:val="bottom"/>
            <w:tcBorders>
              <w:top w:val="single" w:sz="8" w:color="808080"/>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vMerge w:val="continue"/>
          </w:tcPr>
          <w:p>
            <w:pPr>
              <w:spacing w:after="0"/>
              <w:rPr>
                <w:sz w:val="18"/>
                <w:szCs w:val="18"/>
                <w:color w:val="auto"/>
              </w:rPr>
            </w:pPr>
          </w:p>
        </w:tc>
        <w:tc>
          <w:tcPr>
            <w:tcW w:w="4100" w:type="dxa"/>
            <w:vAlign w:val="bottom"/>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28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80" w:type="dxa"/>
            <w:vAlign w:val="bottom"/>
            <w:tcBorders>
              <w:righ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88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$161,209</w:t>
            </w:r>
          </w:p>
        </w:tc>
        <w:tc>
          <w:tcPr>
            <w:tcW w:w="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6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$895</w:t>
            </w:r>
          </w:p>
        </w:tc>
        <w:tc>
          <w:tcPr>
            <w:tcW w:w="220" w:type="dxa"/>
            <w:vAlign w:val="bottom"/>
            <w:shd w:val="clear" w:color="auto" w:fill="EEEEEE"/>
          </w:tcPr>
          <w:p>
            <w:pPr>
              <w:spacing w:after="0"/>
              <w:rPr>
                <w:sz w:val="18"/>
                <w:szCs w:val="18"/>
                <w:color w:val="auto"/>
              </w:rPr>
            </w:pPr>
          </w:p>
        </w:tc>
        <w:tc>
          <w:tcPr>
            <w:tcW w:w="1120" w:type="dxa"/>
            <w:vAlign w:val="bottom"/>
            <w:gridSpan w:val="4"/>
            <w:shd w:val="clear" w:color="auto" w:fill="EEEEEE"/>
          </w:tcPr>
          <w:p>
            <w:pPr>
              <w:jc w:val="right"/>
              <w:ind w:right="160"/>
              <w:spacing w:after="0"/>
              <w:rPr>
                <w:sz w:val="20"/>
                <w:szCs w:val="20"/>
                <w:color w:val="auto"/>
              </w:rPr>
            </w:pPr>
            <w:r>
              <w:rPr>
                <w:rFonts w:ascii="Arial" w:cs="Arial" w:eastAsia="Arial" w:hAnsi="Arial"/>
                <w:sz w:val="18"/>
                <w:szCs w:val="18"/>
                <w:color w:val="auto"/>
              </w:rPr>
              <w:t>$(232)</w:t>
            </w:r>
          </w:p>
        </w:tc>
        <w:tc>
          <w:tcPr>
            <w:tcW w:w="1240" w:type="dxa"/>
            <w:vAlign w:val="bottom"/>
            <w:gridSpan w:val="7"/>
            <w:shd w:val="clear" w:color="auto" w:fill="EEEEEE"/>
          </w:tcPr>
          <w:p>
            <w:pPr>
              <w:jc w:val="right"/>
              <w:spacing w:after="0"/>
              <w:rPr>
                <w:sz w:val="20"/>
                <w:szCs w:val="20"/>
                <w:color w:val="auto"/>
              </w:rPr>
            </w:pPr>
            <w:r>
              <w:rPr>
                <w:rFonts w:ascii="Arial" w:cs="Arial" w:eastAsia="Arial" w:hAnsi="Arial"/>
                <w:sz w:val="18"/>
                <w:szCs w:val="18"/>
                <w:color w:val="auto"/>
              </w:rPr>
              <w:t>$161,872</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4100" w:type="dxa"/>
            <w:vAlign w:val="bottom"/>
            <w:tcBorders>
              <w:top w:val="single" w:sz="8" w:color="EEEEEE"/>
            </w:tcBorders>
          </w:tcPr>
          <w:p>
            <w:pPr>
              <w:spacing w:after="0"/>
              <w:rPr>
                <w:sz w:val="3"/>
                <w:szCs w:val="3"/>
                <w:color w:val="auto"/>
              </w:rPr>
            </w:pPr>
          </w:p>
        </w:tc>
        <w:tc>
          <w:tcPr>
            <w:tcW w:w="280" w:type="dxa"/>
            <w:vAlign w:val="bottom"/>
            <w:tcBorders>
              <w:top w:val="single" w:sz="8" w:color="EEEEEE"/>
            </w:tcBorders>
          </w:tcPr>
          <w:p>
            <w:pPr>
              <w:spacing w:after="0"/>
              <w:rPr>
                <w:sz w:val="3"/>
                <w:szCs w:val="3"/>
                <w:color w:val="auto"/>
              </w:rPr>
            </w:pPr>
          </w:p>
        </w:tc>
        <w:tc>
          <w:tcPr>
            <w:tcW w:w="600" w:type="dxa"/>
            <w:vAlign w:val="bottom"/>
            <w:tcBorders>
              <w:top w:val="single" w:sz="8" w:color="EEEEEE"/>
            </w:tcBorders>
          </w:tcPr>
          <w:p>
            <w:pPr>
              <w:spacing w:after="0"/>
              <w:rPr>
                <w:sz w:val="3"/>
                <w:szCs w:val="3"/>
                <w:color w:val="auto"/>
              </w:rPr>
            </w:pPr>
          </w:p>
        </w:tc>
        <w:tc>
          <w:tcPr>
            <w:tcW w:w="320" w:type="dxa"/>
            <w:vAlign w:val="bottom"/>
            <w:tcBorders>
              <w:top w:val="single" w:sz="8" w:color="EEEEEE"/>
            </w:tcBorders>
          </w:tcPr>
          <w:p>
            <w:pPr>
              <w:spacing w:after="0"/>
              <w:rPr>
                <w:sz w:val="3"/>
                <w:szCs w:val="3"/>
                <w:color w:val="auto"/>
              </w:rPr>
            </w:pPr>
          </w:p>
        </w:tc>
        <w:tc>
          <w:tcPr>
            <w:tcW w:w="260" w:type="dxa"/>
            <w:vAlign w:val="bottom"/>
            <w:tcBorders>
              <w:top w:val="single" w:sz="8" w:color="EEEEEE"/>
            </w:tcBorders>
          </w:tcPr>
          <w:p>
            <w:pPr>
              <w:spacing w:after="0"/>
              <w:rPr>
                <w:sz w:val="3"/>
                <w:szCs w:val="3"/>
                <w:color w:val="auto"/>
              </w:rPr>
            </w:pPr>
          </w:p>
        </w:tc>
        <w:tc>
          <w:tcPr>
            <w:tcW w:w="320" w:type="dxa"/>
            <w:vAlign w:val="bottom"/>
            <w:tcBorders>
              <w:top w:val="single" w:sz="8" w:color="EEEEEE"/>
            </w:tcBorders>
          </w:tcPr>
          <w:p>
            <w:pPr>
              <w:spacing w:after="0"/>
              <w:rPr>
                <w:sz w:val="3"/>
                <w:szCs w:val="3"/>
                <w:color w:val="auto"/>
              </w:rPr>
            </w:pPr>
          </w:p>
        </w:tc>
        <w:tc>
          <w:tcPr>
            <w:tcW w:w="480" w:type="dxa"/>
            <w:vAlign w:val="bottom"/>
            <w:tcBorders>
              <w:top w:val="single" w:sz="8" w:color="EEEEEE"/>
            </w:tcBorders>
          </w:tcPr>
          <w:p>
            <w:pPr>
              <w:spacing w:after="0"/>
              <w:rPr>
                <w:sz w:val="3"/>
                <w:szCs w:val="3"/>
                <w:color w:val="auto"/>
              </w:rPr>
            </w:pPr>
          </w:p>
        </w:tc>
        <w:tc>
          <w:tcPr>
            <w:tcW w:w="200" w:type="dxa"/>
            <w:vAlign w:val="bottom"/>
            <w:tcBorders>
              <w:top w:val="single" w:sz="8" w:color="EEEEEE"/>
            </w:tcBorders>
          </w:tcPr>
          <w:p>
            <w:pPr>
              <w:spacing w:after="0"/>
              <w:rPr>
                <w:sz w:val="3"/>
                <w:szCs w:val="3"/>
                <w:color w:val="auto"/>
              </w:rPr>
            </w:pPr>
          </w:p>
        </w:tc>
        <w:tc>
          <w:tcPr>
            <w:tcW w:w="200" w:type="dxa"/>
            <w:vAlign w:val="bottom"/>
            <w:tcBorders>
              <w:top w:val="single" w:sz="8" w:color="EEEEEE"/>
            </w:tcBorders>
          </w:tcPr>
          <w:p>
            <w:pPr>
              <w:spacing w:after="0"/>
              <w:rPr>
                <w:sz w:val="3"/>
                <w:szCs w:val="3"/>
                <w:color w:val="auto"/>
              </w:rPr>
            </w:pPr>
          </w:p>
        </w:tc>
        <w:tc>
          <w:tcPr>
            <w:tcW w:w="80" w:type="dxa"/>
            <w:vAlign w:val="bottom"/>
            <w:tcBorders>
              <w:top w:val="single" w:sz="8" w:color="EEEEEE"/>
            </w:tcBorders>
          </w:tcPr>
          <w:p>
            <w:pPr>
              <w:spacing w:after="0"/>
              <w:rPr>
                <w:sz w:val="3"/>
                <w:szCs w:val="3"/>
                <w:color w:val="auto"/>
              </w:rPr>
            </w:pPr>
          </w:p>
        </w:tc>
        <w:tc>
          <w:tcPr>
            <w:tcW w:w="180" w:type="dxa"/>
            <w:vAlign w:val="bottom"/>
            <w:tcBorders>
              <w:top w:val="single" w:sz="8" w:color="808080"/>
            </w:tcBorders>
            <w:shd w:val="clear" w:color="auto" w:fill="808080"/>
          </w:tcPr>
          <w:p>
            <w:pPr>
              <w:spacing w:after="0"/>
              <w:rPr>
                <w:sz w:val="3"/>
                <w:szCs w:val="3"/>
                <w:color w:val="auto"/>
              </w:rPr>
            </w:pPr>
          </w:p>
        </w:tc>
        <w:tc>
          <w:tcPr>
            <w:tcW w:w="120" w:type="dxa"/>
            <w:vAlign w:val="bottom"/>
            <w:tcBorders>
              <w:top w:val="single" w:sz="8" w:color="808080"/>
            </w:tcBorders>
            <w:shd w:val="clear" w:color="auto" w:fill="808080"/>
          </w:tcPr>
          <w:p>
            <w:pPr>
              <w:spacing w:after="0"/>
              <w:rPr>
                <w:sz w:val="3"/>
                <w:szCs w:val="3"/>
                <w:color w:val="auto"/>
              </w:rPr>
            </w:pPr>
          </w:p>
        </w:tc>
        <w:tc>
          <w:tcPr>
            <w:tcW w:w="200" w:type="dxa"/>
            <w:vAlign w:val="bottom"/>
            <w:tcBorders>
              <w:top w:val="single" w:sz="8" w:color="808080"/>
            </w:tcBorders>
            <w:shd w:val="clear" w:color="auto" w:fill="808080"/>
          </w:tcPr>
          <w:p>
            <w:pPr>
              <w:spacing w:after="0"/>
              <w:rPr>
                <w:sz w:val="3"/>
                <w:szCs w:val="3"/>
                <w:color w:val="auto"/>
              </w:rPr>
            </w:pPr>
          </w:p>
        </w:tc>
        <w:tc>
          <w:tcPr>
            <w:tcW w:w="100" w:type="dxa"/>
            <w:vAlign w:val="bottom"/>
            <w:tcBorders>
              <w:top w:val="single" w:sz="8" w:color="808080"/>
            </w:tcBorders>
            <w:shd w:val="clear" w:color="auto" w:fill="808080"/>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280" w:type="dxa"/>
            <w:vAlign w:val="bottom"/>
            <w:tcBorders>
              <w:top w:val="single" w:sz="8" w:color="EEEEEE"/>
            </w:tcBorders>
          </w:tcPr>
          <w:p>
            <w:pPr>
              <w:spacing w:after="0"/>
              <w:rPr>
                <w:sz w:val="3"/>
                <w:szCs w:val="3"/>
                <w:color w:val="auto"/>
              </w:rPr>
            </w:pPr>
          </w:p>
        </w:tc>
        <w:tc>
          <w:tcPr>
            <w:tcW w:w="100" w:type="dxa"/>
            <w:vAlign w:val="bottom"/>
            <w:tcBorders>
              <w:top w:val="single" w:sz="8" w:color="EEEEEE"/>
            </w:tcBorders>
          </w:tcPr>
          <w:p>
            <w:pPr>
              <w:spacing w:after="0"/>
              <w:rPr>
                <w:sz w:val="3"/>
                <w:szCs w:val="3"/>
                <w:color w:val="auto"/>
              </w:rPr>
            </w:pPr>
          </w:p>
        </w:tc>
        <w:tc>
          <w:tcPr>
            <w:tcW w:w="220" w:type="dxa"/>
            <w:vAlign w:val="bottom"/>
            <w:tcBorders>
              <w:top w:val="single" w:sz="8" w:color="EEEEEE"/>
            </w:tcBorders>
          </w:tcPr>
          <w:p>
            <w:pPr>
              <w:spacing w:after="0"/>
              <w:rPr>
                <w:sz w:val="3"/>
                <w:szCs w:val="3"/>
                <w:color w:val="auto"/>
              </w:rPr>
            </w:pPr>
          </w:p>
        </w:tc>
        <w:tc>
          <w:tcPr>
            <w:tcW w:w="200" w:type="dxa"/>
            <w:vAlign w:val="bottom"/>
            <w:tcBorders>
              <w:top w:val="single" w:sz="8" w:color="EEEEEE"/>
              <w:right w:val="single" w:sz="8" w:color="808080"/>
            </w:tcBorders>
          </w:tcPr>
          <w:p>
            <w:pPr>
              <w:spacing w:after="0"/>
              <w:rPr>
                <w:sz w:val="3"/>
                <w:szCs w:val="3"/>
                <w:color w:val="auto"/>
              </w:rPr>
            </w:pPr>
          </w:p>
        </w:tc>
        <w:tc>
          <w:tcPr>
            <w:tcW w:w="260" w:type="dxa"/>
            <w:vAlign w:val="bottom"/>
            <w:tcBorders>
              <w:top w:val="single" w:sz="8" w:color="808080"/>
              <w:right w:val="single" w:sz="8" w:color="808080"/>
            </w:tcBorders>
            <w:shd w:val="clear" w:color="auto" w:fill="808080"/>
          </w:tcPr>
          <w:p>
            <w:pPr>
              <w:spacing w:after="0"/>
              <w:rPr>
                <w:sz w:val="3"/>
                <w:szCs w:val="3"/>
                <w:color w:val="auto"/>
              </w:rPr>
            </w:pPr>
          </w:p>
        </w:tc>
        <w:tc>
          <w:tcPr>
            <w:tcW w:w="220" w:type="dxa"/>
            <w:vAlign w:val="bottom"/>
            <w:tcBorders>
              <w:top w:val="single" w:sz="8" w:color="EEEEEE"/>
            </w:tcBorders>
          </w:tcPr>
          <w:p>
            <w:pPr>
              <w:spacing w:after="0"/>
              <w:rPr>
                <w:sz w:val="3"/>
                <w:szCs w:val="3"/>
                <w:color w:val="auto"/>
              </w:rPr>
            </w:pPr>
          </w:p>
        </w:tc>
        <w:tc>
          <w:tcPr>
            <w:tcW w:w="300" w:type="dxa"/>
            <w:vAlign w:val="bottom"/>
            <w:tcBorders>
              <w:top w:val="single" w:sz="8" w:color="EEEEEE"/>
            </w:tcBorders>
          </w:tcPr>
          <w:p>
            <w:pPr>
              <w:spacing w:after="0"/>
              <w:rPr>
                <w:sz w:val="3"/>
                <w:szCs w:val="3"/>
                <w:color w:val="auto"/>
              </w:rPr>
            </w:pPr>
          </w:p>
        </w:tc>
        <w:tc>
          <w:tcPr>
            <w:tcW w:w="260" w:type="dxa"/>
            <w:vAlign w:val="bottom"/>
            <w:tcBorders>
              <w:top w:val="single" w:sz="8" w:color="EEEEEE"/>
            </w:tcBorders>
          </w:tcPr>
          <w:p>
            <w:pPr>
              <w:spacing w:after="0"/>
              <w:rPr>
                <w:sz w:val="3"/>
                <w:szCs w:val="3"/>
                <w:color w:val="auto"/>
              </w:rPr>
            </w:pPr>
          </w:p>
        </w:tc>
        <w:tc>
          <w:tcPr>
            <w:tcW w:w="300" w:type="dxa"/>
            <w:vAlign w:val="bottom"/>
            <w:tcBorders>
              <w:top w:val="single" w:sz="8" w:color="808080"/>
            </w:tcBorders>
            <w:shd w:val="clear" w:color="auto" w:fill="808080"/>
          </w:tcPr>
          <w:p>
            <w:pPr>
              <w:spacing w:after="0"/>
              <w:rPr>
                <w:sz w:val="3"/>
                <w:szCs w:val="3"/>
                <w:color w:val="auto"/>
              </w:rPr>
            </w:pPr>
          </w:p>
        </w:tc>
        <w:tc>
          <w:tcPr>
            <w:tcW w:w="260" w:type="dxa"/>
            <w:vAlign w:val="bottom"/>
            <w:tcBorders>
              <w:top w:val="single" w:sz="8" w:color="EEEEEE"/>
              <w:left w:val="single" w:sz="8" w:color="808080"/>
            </w:tcBorders>
          </w:tcPr>
          <w:p>
            <w:pPr>
              <w:spacing w:after="0"/>
              <w:rPr>
                <w:sz w:val="3"/>
                <w:szCs w:val="3"/>
                <w:color w:val="auto"/>
              </w:rPr>
            </w:pPr>
          </w:p>
        </w:tc>
        <w:tc>
          <w:tcPr>
            <w:tcW w:w="60" w:type="dxa"/>
            <w:vAlign w:val="bottom"/>
            <w:tcBorders>
              <w:top w:val="single" w:sz="8" w:color="EEEEEE"/>
            </w:tcBorders>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260" w:type="dxa"/>
            <w:vAlign w:val="bottom"/>
            <w:tcBorders>
              <w:top w:val="single" w:sz="8" w:color="EEEEEE"/>
            </w:tcBorders>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280" w:type="dxa"/>
            <w:vAlign w:val="bottom"/>
            <w:tcBorders>
              <w:top w:val="single" w:sz="8" w:color="EEEEEE"/>
            </w:tcBorders>
          </w:tcPr>
          <w:p>
            <w:pPr>
              <w:spacing w:after="0"/>
              <w:rPr>
                <w:sz w:val="3"/>
                <w:szCs w:val="3"/>
                <w:color w:val="auto"/>
              </w:rPr>
            </w:pPr>
          </w:p>
        </w:tc>
        <w:tc>
          <w:tcPr>
            <w:tcW w:w="480" w:type="dxa"/>
            <w:vAlign w:val="bottom"/>
            <w:tcBorders>
              <w:top w:val="single" w:sz="8" w:color="808080"/>
            </w:tcBorders>
            <w:shd w:val="clear" w:color="auto" w:fill="808080"/>
          </w:tcPr>
          <w:p>
            <w:pPr>
              <w:spacing w:after="0"/>
              <w:rPr>
                <w:sz w:val="3"/>
                <w:szCs w:val="3"/>
                <w:color w:val="auto"/>
              </w:rPr>
            </w:pPr>
          </w:p>
        </w:tc>
        <w:tc>
          <w:tcPr>
            <w:tcW w:w="120" w:type="dxa"/>
            <w:vAlign w:val="bottom"/>
            <w:tcBorders>
              <w:top w:val="single" w:sz="8" w:color="808080"/>
            </w:tcBorders>
            <w:shd w:val="clear" w:color="auto" w:fill="808080"/>
          </w:tcPr>
          <w:p>
            <w:pPr>
              <w:spacing w:after="0"/>
              <w:rPr>
                <w:sz w:val="3"/>
                <w:szCs w:val="3"/>
                <w:color w:val="auto"/>
              </w:rPr>
            </w:pPr>
          </w:p>
        </w:tc>
        <w:tc>
          <w:tcPr>
            <w:tcW w:w="30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4548505</wp:posOffset>
            </wp:positionH>
            <wp:positionV relativeFrom="paragraph">
              <wp:posOffset>-1546860</wp:posOffset>
            </wp:positionV>
            <wp:extent cx="124460"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4460" cy="38735"/>
                    </a:xfrm>
                    <a:prstGeom prst="rect">
                      <a:avLst/>
                    </a:prstGeom>
                    <a:noFill/>
                  </pic:spPr>
                </pic:pic>
              </a:graphicData>
            </a:graphic>
          </wp:anchor>
        </w:drawing>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189" w:lineRule="exact"/>
        <w:rPr>
          <w:sz w:val="20"/>
          <w:szCs w:val="20"/>
          <w:color w:val="auto"/>
        </w:rPr>
      </w:pPr>
    </w:p>
    <w:p>
      <w:pPr>
        <w:ind w:right="120" w:firstLine="225"/>
        <w:spacing w:after="0" w:line="264"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 The components of inventory are presented in the following table (in thousands):</w:t>
      </w:r>
    </w:p>
    <w:p>
      <w:pPr>
        <w:spacing w:after="0" w:line="3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76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740" w:type="dxa"/>
            <w:vAlign w:val="bottom"/>
            <w:gridSpan w:val="2"/>
          </w:tcPr>
          <w:p>
            <w:pPr>
              <w:ind w:left="80"/>
              <w:spacing w:after="0"/>
              <w:rPr>
                <w:sz w:val="20"/>
                <w:szCs w:val="20"/>
                <w:color w:val="auto"/>
              </w:rPr>
            </w:pPr>
            <w:r>
              <w:rPr>
                <w:rFonts w:ascii="Arial" w:cs="Arial" w:eastAsia="Arial" w:hAnsi="Arial"/>
                <w:sz w:val="14"/>
                <w:szCs w:val="14"/>
                <w:b w:val="1"/>
                <w:bCs w:val="1"/>
                <w:color w:val="auto"/>
              </w:rPr>
              <w:t>April 30,</w:t>
            </w:r>
          </w:p>
        </w:tc>
        <w:tc>
          <w:tcPr>
            <w:tcW w:w="520" w:type="dxa"/>
            <w:vAlign w:val="bottom"/>
          </w:tcPr>
          <w:p>
            <w:pPr>
              <w:spacing w:after="0"/>
              <w:rPr>
                <w:sz w:val="14"/>
                <w:szCs w:val="14"/>
                <w:color w:val="auto"/>
              </w:rPr>
            </w:pPr>
          </w:p>
        </w:tc>
        <w:tc>
          <w:tcPr>
            <w:tcW w:w="2340" w:type="dxa"/>
            <w:vAlign w:val="bottom"/>
            <w:gridSpan w:val="3"/>
          </w:tcPr>
          <w:p>
            <w:pPr>
              <w:ind w:left="80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76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600" w:type="dxa"/>
            <w:vAlign w:val="bottom"/>
          </w:tcPr>
          <w:p>
            <w:pPr>
              <w:jc w:val="right"/>
              <w:ind w:right="37"/>
              <w:spacing w:after="0"/>
              <w:rPr>
                <w:sz w:val="20"/>
                <w:szCs w:val="20"/>
                <w:color w:val="auto"/>
              </w:rPr>
            </w:pPr>
            <w:r>
              <w:rPr>
                <w:rFonts w:ascii="Arial" w:cs="Arial" w:eastAsia="Arial" w:hAnsi="Arial"/>
                <w:sz w:val="14"/>
                <w:szCs w:val="14"/>
                <w:b w:val="1"/>
                <w:bCs w:val="1"/>
                <w:color w:val="auto"/>
              </w:rPr>
              <w:t>2004</w:t>
            </w:r>
          </w:p>
        </w:tc>
        <w:tc>
          <w:tcPr>
            <w:tcW w:w="1140" w:type="dxa"/>
            <w:vAlign w:val="bottom"/>
          </w:tcPr>
          <w:p>
            <w:pPr>
              <w:spacing w:after="0"/>
              <w:rPr>
                <w:sz w:val="16"/>
                <w:szCs w:val="16"/>
                <w:color w:val="auto"/>
              </w:rPr>
            </w:pPr>
          </w:p>
        </w:tc>
        <w:tc>
          <w:tcPr>
            <w:tcW w:w="19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rPr>
              <w:t>2004</w:t>
            </w:r>
          </w:p>
        </w:tc>
        <w:tc>
          <w:tcPr>
            <w:tcW w:w="9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5760" w:type="dxa"/>
            <w:vAlign w:val="bottom"/>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114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86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5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600" w:type="dxa"/>
            <w:vAlign w:val="bottom"/>
          </w:tcPr>
          <w:p>
            <w:pPr>
              <w:spacing w:after="0"/>
              <w:rPr>
                <w:sz w:val="6"/>
                <w:szCs w:val="6"/>
                <w:color w:val="auto"/>
              </w:rPr>
            </w:pPr>
          </w:p>
        </w:tc>
        <w:tc>
          <w:tcPr>
            <w:tcW w:w="1140" w:type="dxa"/>
            <w:vAlign w:val="bottom"/>
          </w:tcPr>
          <w:p>
            <w:pPr>
              <w:spacing w:after="0"/>
              <w:rPr>
                <w:sz w:val="6"/>
                <w:szCs w:val="6"/>
                <w:color w:val="auto"/>
              </w:rPr>
            </w:pPr>
          </w:p>
        </w:tc>
        <w:tc>
          <w:tcPr>
            <w:tcW w:w="520" w:type="dxa"/>
            <w:vAlign w:val="bottom"/>
          </w:tcPr>
          <w:p>
            <w:pPr>
              <w:spacing w:after="0"/>
              <w:rPr>
                <w:sz w:val="6"/>
                <w:szCs w:val="6"/>
                <w:color w:val="auto"/>
              </w:rPr>
            </w:pPr>
          </w:p>
        </w:tc>
        <w:tc>
          <w:tcPr>
            <w:tcW w:w="860" w:type="dxa"/>
            <w:vAlign w:val="bottom"/>
          </w:tcPr>
          <w:p>
            <w:pPr>
              <w:spacing w:after="0"/>
              <w:rPr>
                <w:sz w:val="6"/>
                <w:szCs w:val="6"/>
                <w:color w:val="auto"/>
              </w:rPr>
            </w:pPr>
          </w:p>
        </w:tc>
        <w:tc>
          <w:tcPr>
            <w:tcW w:w="520" w:type="dxa"/>
            <w:vAlign w:val="bottom"/>
          </w:tcPr>
          <w:p>
            <w:pPr>
              <w:spacing w:after="0"/>
              <w:rPr>
                <w:sz w:val="6"/>
                <w:szCs w:val="6"/>
                <w:color w:val="auto"/>
              </w:rPr>
            </w:pPr>
          </w:p>
        </w:tc>
        <w:tc>
          <w:tcPr>
            <w:tcW w:w="9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60" w:type="dxa"/>
            <w:vAlign w:val="bottom"/>
            <w:shd w:val="clear" w:color="auto" w:fill="EEEEEE"/>
          </w:tcPr>
          <w:p>
            <w:pPr>
              <w:spacing w:after="0"/>
              <w:rPr>
                <w:sz w:val="20"/>
                <w:szCs w:val="20"/>
                <w:color w:val="auto"/>
              </w:rPr>
            </w:pPr>
            <w:r>
              <w:rPr>
                <w:rFonts w:ascii="Arial" w:cs="Arial" w:eastAsia="Arial" w:hAnsi="Arial"/>
                <w:sz w:val="18"/>
                <w:szCs w:val="18"/>
                <w:color w:val="auto"/>
              </w:rPr>
              <w:t>Work-in-process</w:t>
            </w:r>
          </w:p>
        </w:tc>
        <w:tc>
          <w:tcPr>
            <w:tcW w:w="10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70,687</w:t>
            </w:r>
          </w:p>
        </w:tc>
        <w:tc>
          <w:tcPr>
            <w:tcW w:w="1140" w:type="dxa"/>
            <w:vAlign w:val="bottom"/>
            <w:shd w:val="clear" w:color="auto" w:fill="EEEEEE"/>
          </w:tcPr>
          <w:p>
            <w:pPr>
              <w:spacing w:after="0"/>
              <w:rPr>
                <w:sz w:val="18"/>
                <w:szCs w:val="18"/>
                <w:color w:val="auto"/>
              </w:rPr>
            </w:pPr>
          </w:p>
        </w:tc>
        <w:tc>
          <w:tcPr>
            <w:tcW w:w="190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$67,815</w:t>
            </w:r>
          </w:p>
        </w:tc>
        <w:tc>
          <w:tcPr>
            <w:tcW w:w="9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60" w:type="dxa"/>
            <w:vAlign w:val="bottom"/>
          </w:tcPr>
          <w:p>
            <w:pPr>
              <w:spacing w:after="0"/>
              <w:rPr>
                <w:sz w:val="20"/>
                <w:szCs w:val="20"/>
                <w:color w:val="auto"/>
              </w:rPr>
            </w:pPr>
            <w:r>
              <w:rPr>
                <w:rFonts w:ascii="Arial" w:cs="Arial" w:eastAsia="Arial" w:hAnsi="Arial"/>
                <w:sz w:val="18"/>
                <w:szCs w:val="18"/>
                <w:color w:val="auto"/>
              </w:rPr>
              <w:t>Finished goods</w:t>
            </w:r>
          </w:p>
        </w:tc>
        <w:tc>
          <w:tcPr>
            <w:tcW w:w="10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37,331</w:t>
            </w:r>
          </w:p>
        </w:tc>
        <w:tc>
          <w:tcPr>
            <w:tcW w:w="1140" w:type="dxa"/>
            <w:vAlign w:val="bottom"/>
          </w:tcPr>
          <w:p>
            <w:pPr>
              <w:spacing w:after="0"/>
              <w:rPr>
                <w:sz w:val="18"/>
                <w:szCs w:val="18"/>
                <w:color w:val="auto"/>
              </w:rPr>
            </w:pPr>
          </w:p>
        </w:tc>
        <w:tc>
          <w:tcPr>
            <w:tcW w:w="1900" w:type="dxa"/>
            <w:vAlign w:val="bottom"/>
            <w:gridSpan w:val="3"/>
          </w:tcPr>
          <w:p>
            <w:pPr>
              <w:jc w:val="right"/>
              <w:ind w:right="20"/>
              <w:spacing w:after="0"/>
              <w:rPr>
                <w:sz w:val="20"/>
                <w:szCs w:val="20"/>
                <w:color w:val="auto"/>
              </w:rPr>
            </w:pPr>
            <w:r>
              <w:rPr>
                <w:rFonts w:ascii="Arial" w:cs="Arial" w:eastAsia="Arial" w:hAnsi="Arial"/>
                <w:sz w:val="18"/>
                <w:szCs w:val="18"/>
                <w:color w:val="auto"/>
              </w:rPr>
              <w:t>23,970</w:t>
            </w:r>
          </w:p>
        </w:tc>
        <w:tc>
          <w:tcPr>
            <w:tcW w:w="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576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520" w:type="dxa"/>
            <w:vAlign w:val="bottom"/>
            <w:tcBorders>
              <w:top w:val="single" w:sz="8" w:color="808080"/>
            </w:tcBorders>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tcPr>
          <w:p>
            <w:pPr>
              <w:spacing w:after="0"/>
              <w:rPr>
                <w:sz w:val="18"/>
                <w:szCs w:val="18"/>
                <w:color w:val="auto"/>
              </w:rPr>
            </w:pPr>
          </w:p>
        </w:tc>
        <w:tc>
          <w:tcPr>
            <w:tcW w:w="5760" w:type="dxa"/>
            <w:vAlign w:val="bottom"/>
            <w:shd w:val="clear" w:color="auto" w:fill="EEEEEE"/>
          </w:tcPr>
          <w:p>
            <w:pPr>
              <w:spacing w:after="0"/>
              <w:rPr>
                <w:sz w:val="18"/>
                <w:szCs w:val="18"/>
                <w:color w:val="auto"/>
              </w:rPr>
            </w:pPr>
          </w:p>
        </w:tc>
        <w:tc>
          <w:tcPr>
            <w:tcW w:w="10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6"/>
              </w:rPr>
              <w:t>108,018</w:t>
            </w:r>
          </w:p>
        </w:tc>
        <w:tc>
          <w:tcPr>
            <w:tcW w:w="1140" w:type="dxa"/>
            <w:vAlign w:val="bottom"/>
            <w:shd w:val="clear" w:color="auto" w:fill="EEEEEE"/>
          </w:tcPr>
          <w:p>
            <w:pPr>
              <w:spacing w:after="0"/>
              <w:rPr>
                <w:sz w:val="18"/>
                <w:szCs w:val="18"/>
                <w:color w:val="auto"/>
              </w:rPr>
            </w:pPr>
          </w:p>
        </w:tc>
        <w:tc>
          <w:tcPr>
            <w:tcW w:w="190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$91,785</w:t>
            </w:r>
          </w:p>
        </w:tc>
        <w:tc>
          <w:tcPr>
            <w:tcW w:w="9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5760" w:type="dxa"/>
            <w:vAlign w:val="bottom"/>
            <w:tcBorders>
              <w:top w:val="single" w:sz="8" w:color="EEEEEE"/>
            </w:tcBorders>
          </w:tcPr>
          <w:p>
            <w:pPr>
              <w:spacing w:after="0"/>
              <w:rPr>
                <w:sz w:val="3"/>
                <w:szCs w:val="3"/>
                <w:color w:val="auto"/>
              </w:rPr>
            </w:pPr>
          </w:p>
        </w:tc>
        <w:tc>
          <w:tcPr>
            <w:tcW w:w="1040" w:type="dxa"/>
            <w:vAlign w:val="bottom"/>
            <w:tcBorders>
              <w:top w:val="single" w:sz="8" w:color="EEEEEE"/>
            </w:tcBorders>
          </w:tcPr>
          <w:p>
            <w:pPr>
              <w:spacing w:after="0"/>
              <w:rPr>
                <w:sz w:val="3"/>
                <w:szCs w:val="3"/>
                <w:color w:val="auto"/>
              </w:rPr>
            </w:pPr>
          </w:p>
        </w:tc>
        <w:tc>
          <w:tcPr>
            <w:tcW w:w="600" w:type="dxa"/>
            <w:vAlign w:val="bottom"/>
            <w:tcBorders>
              <w:top w:val="single" w:sz="8" w:color="808080"/>
              <w:right w:val="single" w:sz="8" w:color="808080"/>
            </w:tcBorders>
            <w:shd w:val="clear" w:color="auto" w:fill="808080"/>
          </w:tcPr>
          <w:p>
            <w:pPr>
              <w:spacing w:after="0"/>
              <w:rPr>
                <w:sz w:val="3"/>
                <w:szCs w:val="3"/>
                <w:color w:val="auto"/>
              </w:rPr>
            </w:pPr>
          </w:p>
        </w:tc>
        <w:tc>
          <w:tcPr>
            <w:tcW w:w="1140" w:type="dxa"/>
            <w:vAlign w:val="bottom"/>
            <w:tcBorders>
              <w:top w:val="single" w:sz="8" w:color="EEEEEE"/>
            </w:tcBorders>
          </w:tcPr>
          <w:p>
            <w:pPr>
              <w:spacing w:after="0"/>
              <w:rPr>
                <w:sz w:val="3"/>
                <w:szCs w:val="3"/>
                <w:color w:val="auto"/>
              </w:rPr>
            </w:pPr>
          </w:p>
        </w:tc>
        <w:tc>
          <w:tcPr>
            <w:tcW w:w="520" w:type="dxa"/>
            <w:vAlign w:val="bottom"/>
            <w:tcBorders>
              <w:top w:val="single" w:sz="8" w:color="EEEEEE"/>
            </w:tcBorders>
          </w:tcPr>
          <w:p>
            <w:pPr>
              <w:spacing w:after="0"/>
              <w:rPr>
                <w:sz w:val="3"/>
                <w:szCs w:val="3"/>
                <w:color w:val="auto"/>
              </w:rPr>
            </w:pPr>
          </w:p>
        </w:tc>
        <w:tc>
          <w:tcPr>
            <w:tcW w:w="860" w:type="dxa"/>
            <w:vAlign w:val="bottom"/>
            <w:tcBorders>
              <w:top w:val="single" w:sz="8" w:color="EEEEEE"/>
            </w:tcBorders>
          </w:tcPr>
          <w:p>
            <w:pPr>
              <w:spacing w:after="0"/>
              <w:rPr>
                <w:sz w:val="3"/>
                <w:szCs w:val="3"/>
                <w:color w:val="auto"/>
              </w:rPr>
            </w:pPr>
          </w:p>
        </w:tc>
        <w:tc>
          <w:tcPr>
            <w:tcW w:w="520" w:type="dxa"/>
            <w:vAlign w:val="bottom"/>
            <w:tcBorders>
              <w:top w:val="single" w:sz="8" w:color="808080"/>
              <w:right w:val="single" w:sz="8" w:color="808080"/>
            </w:tcBorders>
            <w:shd w:val="clear" w:color="auto" w:fill="808080"/>
          </w:tcPr>
          <w:p>
            <w:pPr>
              <w:spacing w:after="0"/>
              <w:rPr>
                <w:sz w:val="3"/>
                <w:szCs w:val="3"/>
                <w:color w:val="auto"/>
              </w:rPr>
            </w:pPr>
          </w:p>
        </w:tc>
        <w:tc>
          <w:tcPr>
            <w:tcW w:w="96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sectPr>
          <w:pgSz w:w="11900" w:h="16838" w:orient="portrait"/>
          <w:cols w:equalWidth="0" w:num="1">
            <w:col w:w="11420"/>
          </w:cols>
          <w:pgMar w:left="240" w:top="419" w:right="239" w:bottom="732" w:gutter="0" w:footer="0" w:header="0"/>
        </w:sectPr>
      </w:pPr>
    </w:p>
    <w:p>
      <w:pPr>
        <w:jc w:val="center"/>
        <w:spacing w:after="0"/>
        <w:rPr>
          <w:sz w:val="20"/>
          <w:szCs w:val="20"/>
          <w:color w:val="auto"/>
        </w:rPr>
      </w:pPr>
      <w:r>
        <w:rPr>
          <w:rFonts w:ascii="Arial" w:cs="Arial" w:eastAsia="Arial" w:hAnsi="Arial"/>
          <w:sz w:val="17"/>
          <w:szCs w:val="17"/>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157480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732" w:gutter="0" w:footer="0" w:header="0"/>
          <w:type w:val="continuous"/>
        </w:sectPr>
      </w:pPr>
    </w:p>
    <w:bookmarkStart w:id="8" w:name="page9"/>
    <w:bookmarkEnd w:id="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purchased intangible assets</w:t>
      </w:r>
    </w:p>
    <w:p>
      <w:pPr>
        <w:spacing w:after="0" w:line="202"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carrying amount of the goodwill and intangible assets are as follows (in thousands):</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25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50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rPr>
              <w:t>As of April 30, 2004</w:t>
            </w:r>
          </w:p>
        </w:tc>
        <w:tc>
          <w:tcPr>
            <w:tcW w:w="1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480" w:type="dxa"/>
            <w:vAlign w:val="bottom"/>
            <w:gridSpan w:val="3"/>
          </w:tcPr>
          <w:p>
            <w:pPr>
              <w:jc w:val="right"/>
              <w:ind w:right="40"/>
              <w:spacing w:after="0"/>
              <w:rPr>
                <w:sz w:val="20"/>
                <w:szCs w:val="20"/>
                <w:color w:val="auto"/>
              </w:rPr>
            </w:pPr>
            <w:r>
              <w:rPr>
                <w:rFonts w:ascii="Arial" w:cs="Arial" w:eastAsia="Arial" w:hAnsi="Arial"/>
                <w:sz w:val="14"/>
                <w:szCs w:val="14"/>
                <w:b w:val="1"/>
                <w:bCs w:val="1"/>
                <w:color w:val="auto"/>
                <w:w w:val="94"/>
              </w:rPr>
              <w:t>As of January 31, 2004</w:t>
            </w:r>
          </w:p>
        </w:tc>
        <w:tc>
          <w:tcPr>
            <w:tcW w:w="1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256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25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8"/>
              </w:rPr>
              <w:t>Gross</w:t>
            </w:r>
          </w:p>
        </w:tc>
        <w:tc>
          <w:tcPr>
            <w:tcW w:w="140" w:type="dxa"/>
            <w:vAlign w:val="bottom"/>
          </w:tcPr>
          <w:p>
            <w:pPr>
              <w:spacing w:after="0"/>
              <w:rPr>
                <w:sz w:val="17"/>
                <w:szCs w:val="17"/>
                <w:color w:val="auto"/>
              </w:rPr>
            </w:pPr>
          </w:p>
        </w:tc>
        <w:tc>
          <w:tcPr>
            <w:tcW w:w="1500" w:type="dxa"/>
            <w:vAlign w:val="bottom"/>
            <w:gridSpan w:val="3"/>
            <w:vMerge w:val="restart"/>
          </w:tcPr>
          <w:p>
            <w:pPr>
              <w:ind w:left="340"/>
              <w:spacing w:after="0"/>
              <w:rPr>
                <w:sz w:val="20"/>
                <w:szCs w:val="20"/>
                <w:color w:val="auto"/>
              </w:rPr>
            </w:pPr>
            <w:r>
              <w:rPr>
                <w:rFonts w:ascii="Arial" w:cs="Arial" w:eastAsia="Arial" w:hAnsi="Arial"/>
                <w:sz w:val="14"/>
                <w:szCs w:val="14"/>
                <w:b w:val="1"/>
                <w:bCs w:val="1"/>
                <w:color w:val="auto"/>
              </w:rPr>
              <w:t>Accumulated</w:t>
            </w:r>
          </w:p>
        </w:tc>
        <w:tc>
          <w:tcPr>
            <w:tcW w:w="1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8"/>
              </w:rPr>
              <w:t>Net</w:t>
            </w: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8"/>
              </w:rPr>
              <w:t>Gross</w:t>
            </w:r>
          </w:p>
        </w:tc>
        <w:tc>
          <w:tcPr>
            <w:tcW w:w="140" w:type="dxa"/>
            <w:vAlign w:val="bottom"/>
          </w:tcPr>
          <w:p>
            <w:pPr>
              <w:spacing w:after="0"/>
              <w:rPr>
                <w:sz w:val="17"/>
                <w:szCs w:val="17"/>
                <w:color w:val="auto"/>
              </w:rPr>
            </w:pPr>
          </w:p>
        </w:tc>
        <w:tc>
          <w:tcPr>
            <w:tcW w:w="1480" w:type="dxa"/>
            <w:vAlign w:val="bottom"/>
            <w:gridSpan w:val="3"/>
            <w:vMerge w:val="restart"/>
          </w:tcPr>
          <w:p>
            <w:pPr>
              <w:ind w:left="340"/>
              <w:spacing w:after="0"/>
              <w:rPr>
                <w:sz w:val="20"/>
                <w:szCs w:val="20"/>
                <w:color w:val="auto"/>
              </w:rPr>
            </w:pPr>
            <w:r>
              <w:rPr>
                <w:rFonts w:ascii="Arial" w:cs="Arial" w:eastAsia="Arial" w:hAnsi="Arial"/>
                <w:sz w:val="14"/>
                <w:szCs w:val="14"/>
                <w:b w:val="1"/>
                <w:bCs w:val="1"/>
                <w:color w:val="auto"/>
              </w:rPr>
              <w:t>Accumulated</w:t>
            </w: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8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7"/>
              </w:rPr>
              <w:t>Carrying</w:t>
            </w:r>
          </w:p>
        </w:tc>
        <w:tc>
          <w:tcPr>
            <w:tcW w:w="140" w:type="dxa"/>
            <w:vAlign w:val="bottom"/>
          </w:tcPr>
          <w:p>
            <w:pPr>
              <w:spacing w:after="0"/>
              <w:rPr>
                <w:sz w:val="12"/>
                <w:szCs w:val="12"/>
                <w:color w:val="auto"/>
              </w:rPr>
            </w:pPr>
          </w:p>
        </w:tc>
        <w:tc>
          <w:tcPr>
            <w:tcW w:w="1500" w:type="dxa"/>
            <w:vAlign w:val="bottom"/>
            <w:gridSpan w:val="3"/>
            <w:vMerge w:val="continue"/>
          </w:tcPr>
          <w:p>
            <w:pPr>
              <w:spacing w:after="0"/>
              <w:rPr>
                <w:sz w:val="12"/>
                <w:szCs w:val="12"/>
                <w:color w:val="auto"/>
              </w:rPr>
            </w:pPr>
          </w:p>
        </w:tc>
        <w:tc>
          <w:tcPr>
            <w:tcW w:w="1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8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7"/>
              </w:rPr>
              <w:t>Carrying</w:t>
            </w:r>
          </w:p>
        </w:tc>
        <w:tc>
          <w:tcPr>
            <w:tcW w:w="1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rPr>
              <w:t>Carrying</w:t>
            </w:r>
          </w:p>
        </w:tc>
        <w:tc>
          <w:tcPr>
            <w:tcW w:w="140" w:type="dxa"/>
            <w:vAlign w:val="bottom"/>
          </w:tcPr>
          <w:p>
            <w:pPr>
              <w:spacing w:after="0"/>
              <w:rPr>
                <w:sz w:val="12"/>
                <w:szCs w:val="12"/>
                <w:color w:val="auto"/>
              </w:rPr>
            </w:pPr>
          </w:p>
        </w:tc>
        <w:tc>
          <w:tcPr>
            <w:tcW w:w="1480" w:type="dxa"/>
            <w:vAlign w:val="bottom"/>
            <w:gridSpan w:val="3"/>
            <w:vMerge w:val="continue"/>
          </w:tcPr>
          <w:p>
            <w:pPr>
              <w:spacing w:after="0"/>
              <w:rPr>
                <w:sz w:val="12"/>
                <w:szCs w:val="12"/>
                <w:color w:val="auto"/>
              </w:rPr>
            </w:pPr>
          </w:p>
        </w:tc>
        <w:tc>
          <w:tcPr>
            <w:tcW w:w="1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8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7"/>
              </w:rPr>
              <w:t>Carrying</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25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9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4"/>
              </w:rPr>
              <w:t>Amount</w:t>
            </w:r>
          </w:p>
        </w:tc>
        <w:tc>
          <w:tcPr>
            <w:tcW w:w="140" w:type="dxa"/>
            <w:vAlign w:val="bottom"/>
          </w:tcPr>
          <w:p>
            <w:pPr>
              <w:spacing w:after="0"/>
              <w:rPr>
                <w:sz w:val="16"/>
                <w:szCs w:val="16"/>
                <w:color w:val="auto"/>
              </w:rPr>
            </w:pPr>
          </w:p>
        </w:tc>
        <w:tc>
          <w:tcPr>
            <w:tcW w:w="1500" w:type="dxa"/>
            <w:vAlign w:val="bottom"/>
            <w:gridSpan w:val="3"/>
          </w:tcPr>
          <w:p>
            <w:pPr>
              <w:ind w:left="340"/>
              <w:spacing w:after="0"/>
              <w:rPr>
                <w:sz w:val="20"/>
                <w:szCs w:val="20"/>
                <w:color w:val="auto"/>
              </w:rPr>
            </w:pPr>
            <w:r>
              <w:rPr>
                <w:rFonts w:ascii="Arial" w:cs="Arial" w:eastAsia="Arial" w:hAnsi="Arial"/>
                <w:sz w:val="14"/>
                <w:szCs w:val="14"/>
                <w:b w:val="1"/>
                <w:bCs w:val="1"/>
                <w:color w:val="auto"/>
              </w:rPr>
              <w:t>Amortization</w:t>
            </w:r>
          </w:p>
        </w:tc>
        <w:tc>
          <w:tcPr>
            <w:tcW w:w="1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8"/>
              </w:rPr>
              <w:t>Amount</w:t>
            </w:r>
          </w:p>
        </w:tc>
        <w:tc>
          <w:tcPr>
            <w:tcW w:w="1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9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4"/>
              </w:rPr>
              <w:t>Amount</w:t>
            </w:r>
          </w:p>
        </w:tc>
        <w:tc>
          <w:tcPr>
            <w:tcW w:w="140" w:type="dxa"/>
            <w:vAlign w:val="bottom"/>
          </w:tcPr>
          <w:p>
            <w:pPr>
              <w:spacing w:after="0"/>
              <w:rPr>
                <w:sz w:val="16"/>
                <w:szCs w:val="16"/>
                <w:color w:val="auto"/>
              </w:rPr>
            </w:pPr>
          </w:p>
        </w:tc>
        <w:tc>
          <w:tcPr>
            <w:tcW w:w="1480" w:type="dxa"/>
            <w:vAlign w:val="bottom"/>
            <w:gridSpan w:val="3"/>
          </w:tcPr>
          <w:p>
            <w:pPr>
              <w:ind w:left="340"/>
              <w:spacing w:after="0"/>
              <w:rPr>
                <w:sz w:val="20"/>
                <w:szCs w:val="20"/>
                <w:color w:val="auto"/>
              </w:rPr>
            </w:pPr>
            <w:r>
              <w:rPr>
                <w:rFonts w:ascii="Arial" w:cs="Arial" w:eastAsia="Arial" w:hAnsi="Arial"/>
                <w:sz w:val="14"/>
                <w:szCs w:val="14"/>
                <w:b w:val="1"/>
                <w:bCs w:val="1"/>
                <w:color w:val="auto"/>
              </w:rPr>
              <w:t>Amortization</w:t>
            </w:r>
          </w:p>
        </w:tc>
        <w:tc>
          <w:tcPr>
            <w:tcW w:w="1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8"/>
              </w:rPr>
              <w:t>Amount</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256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40" w:type="dxa"/>
            <w:vAlign w:val="bottom"/>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4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40" w:type="dxa"/>
            <w:vAlign w:val="bottom"/>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2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720" w:type="dxa"/>
            <w:vAlign w:val="bottom"/>
          </w:tcPr>
          <w:p>
            <w:pPr>
              <w:spacing w:after="0"/>
              <w:rPr>
                <w:sz w:val="6"/>
                <w:szCs w:val="6"/>
                <w:color w:val="auto"/>
              </w:rPr>
            </w:pPr>
          </w:p>
        </w:tc>
        <w:tc>
          <w:tcPr>
            <w:tcW w:w="260" w:type="dxa"/>
            <w:vAlign w:val="bottom"/>
          </w:tcPr>
          <w:p>
            <w:pPr>
              <w:spacing w:after="0"/>
              <w:rPr>
                <w:sz w:val="6"/>
                <w:szCs w:val="6"/>
                <w:color w:val="auto"/>
              </w:rPr>
            </w:pPr>
          </w:p>
        </w:tc>
        <w:tc>
          <w:tcPr>
            <w:tcW w:w="140" w:type="dxa"/>
            <w:vAlign w:val="bottom"/>
          </w:tcPr>
          <w:p>
            <w:pPr>
              <w:spacing w:after="0"/>
              <w:rPr>
                <w:sz w:val="6"/>
                <w:szCs w:val="6"/>
                <w:color w:val="auto"/>
              </w:rPr>
            </w:pPr>
          </w:p>
        </w:tc>
        <w:tc>
          <w:tcPr>
            <w:tcW w:w="440" w:type="dxa"/>
            <w:vAlign w:val="bottom"/>
          </w:tcPr>
          <w:p>
            <w:pPr>
              <w:spacing w:after="0"/>
              <w:rPr>
                <w:sz w:val="6"/>
                <w:szCs w:val="6"/>
                <w:color w:val="auto"/>
              </w:rPr>
            </w:pPr>
          </w:p>
        </w:tc>
        <w:tc>
          <w:tcPr>
            <w:tcW w:w="660" w:type="dxa"/>
            <w:vAlign w:val="bottom"/>
          </w:tcPr>
          <w:p>
            <w:pPr>
              <w:spacing w:after="0"/>
              <w:rPr>
                <w:sz w:val="6"/>
                <w:szCs w:val="6"/>
                <w:color w:val="auto"/>
              </w:rPr>
            </w:pPr>
          </w:p>
        </w:tc>
        <w:tc>
          <w:tcPr>
            <w:tcW w:w="400" w:type="dxa"/>
            <w:vAlign w:val="bottom"/>
          </w:tcPr>
          <w:p>
            <w:pPr>
              <w:spacing w:after="0"/>
              <w:rPr>
                <w:sz w:val="6"/>
                <w:szCs w:val="6"/>
                <w:color w:val="auto"/>
              </w:rPr>
            </w:pPr>
          </w:p>
        </w:tc>
        <w:tc>
          <w:tcPr>
            <w:tcW w:w="140" w:type="dxa"/>
            <w:vAlign w:val="bottom"/>
          </w:tcPr>
          <w:p>
            <w:pPr>
              <w:spacing w:after="0"/>
              <w:rPr>
                <w:sz w:val="6"/>
                <w:szCs w:val="6"/>
                <w:color w:val="auto"/>
              </w:rPr>
            </w:pPr>
          </w:p>
        </w:tc>
        <w:tc>
          <w:tcPr>
            <w:tcW w:w="300" w:type="dxa"/>
            <w:vAlign w:val="bottom"/>
          </w:tcPr>
          <w:p>
            <w:pPr>
              <w:spacing w:after="0"/>
              <w:rPr>
                <w:sz w:val="6"/>
                <w:szCs w:val="6"/>
                <w:color w:val="auto"/>
              </w:rPr>
            </w:pPr>
          </w:p>
        </w:tc>
        <w:tc>
          <w:tcPr>
            <w:tcW w:w="720" w:type="dxa"/>
            <w:vAlign w:val="bottom"/>
          </w:tcPr>
          <w:p>
            <w:pPr>
              <w:spacing w:after="0"/>
              <w:rPr>
                <w:sz w:val="6"/>
                <w:szCs w:val="6"/>
                <w:color w:val="auto"/>
              </w:rPr>
            </w:pPr>
          </w:p>
        </w:tc>
        <w:tc>
          <w:tcPr>
            <w:tcW w:w="260" w:type="dxa"/>
            <w:vAlign w:val="bottom"/>
          </w:tcPr>
          <w:p>
            <w:pPr>
              <w:spacing w:after="0"/>
              <w:rPr>
                <w:sz w:val="6"/>
                <w:szCs w:val="6"/>
                <w:color w:val="auto"/>
              </w:rPr>
            </w:pPr>
          </w:p>
        </w:tc>
        <w:tc>
          <w:tcPr>
            <w:tcW w:w="160" w:type="dxa"/>
            <w:vAlign w:val="bottom"/>
          </w:tcPr>
          <w:p>
            <w:pPr>
              <w:spacing w:after="0"/>
              <w:rPr>
                <w:sz w:val="6"/>
                <w:szCs w:val="6"/>
                <w:color w:val="auto"/>
              </w:rPr>
            </w:pPr>
          </w:p>
        </w:tc>
        <w:tc>
          <w:tcPr>
            <w:tcW w:w="300" w:type="dxa"/>
            <w:vAlign w:val="bottom"/>
          </w:tcPr>
          <w:p>
            <w:pPr>
              <w:spacing w:after="0"/>
              <w:rPr>
                <w:sz w:val="6"/>
                <w:szCs w:val="6"/>
                <w:color w:val="auto"/>
              </w:rPr>
            </w:pPr>
          </w:p>
        </w:tc>
        <w:tc>
          <w:tcPr>
            <w:tcW w:w="720" w:type="dxa"/>
            <w:vAlign w:val="bottom"/>
          </w:tcPr>
          <w:p>
            <w:pPr>
              <w:spacing w:after="0"/>
              <w:rPr>
                <w:sz w:val="6"/>
                <w:szCs w:val="6"/>
                <w:color w:val="auto"/>
              </w:rPr>
            </w:pPr>
          </w:p>
        </w:tc>
        <w:tc>
          <w:tcPr>
            <w:tcW w:w="260" w:type="dxa"/>
            <w:vAlign w:val="bottom"/>
          </w:tcPr>
          <w:p>
            <w:pPr>
              <w:spacing w:after="0"/>
              <w:rPr>
                <w:sz w:val="6"/>
                <w:szCs w:val="6"/>
                <w:color w:val="auto"/>
              </w:rPr>
            </w:pPr>
          </w:p>
        </w:tc>
        <w:tc>
          <w:tcPr>
            <w:tcW w:w="140" w:type="dxa"/>
            <w:vAlign w:val="bottom"/>
          </w:tcPr>
          <w:p>
            <w:pPr>
              <w:spacing w:after="0"/>
              <w:rPr>
                <w:sz w:val="6"/>
                <w:szCs w:val="6"/>
                <w:color w:val="auto"/>
              </w:rPr>
            </w:pPr>
          </w:p>
        </w:tc>
        <w:tc>
          <w:tcPr>
            <w:tcW w:w="440" w:type="dxa"/>
            <w:vAlign w:val="bottom"/>
          </w:tcPr>
          <w:p>
            <w:pPr>
              <w:spacing w:after="0"/>
              <w:rPr>
                <w:sz w:val="6"/>
                <w:szCs w:val="6"/>
                <w:color w:val="auto"/>
              </w:rPr>
            </w:pPr>
          </w:p>
        </w:tc>
        <w:tc>
          <w:tcPr>
            <w:tcW w:w="640" w:type="dxa"/>
            <w:vAlign w:val="bottom"/>
          </w:tcPr>
          <w:p>
            <w:pPr>
              <w:spacing w:after="0"/>
              <w:rPr>
                <w:sz w:val="6"/>
                <w:szCs w:val="6"/>
                <w:color w:val="auto"/>
              </w:rPr>
            </w:pPr>
          </w:p>
        </w:tc>
        <w:tc>
          <w:tcPr>
            <w:tcW w:w="400" w:type="dxa"/>
            <w:vAlign w:val="bottom"/>
          </w:tcPr>
          <w:p>
            <w:pPr>
              <w:spacing w:after="0"/>
              <w:rPr>
                <w:sz w:val="6"/>
                <w:szCs w:val="6"/>
                <w:color w:val="auto"/>
              </w:rPr>
            </w:pPr>
          </w:p>
        </w:tc>
        <w:tc>
          <w:tcPr>
            <w:tcW w:w="160" w:type="dxa"/>
            <w:vAlign w:val="bottom"/>
          </w:tcPr>
          <w:p>
            <w:pPr>
              <w:spacing w:after="0"/>
              <w:rPr>
                <w:sz w:val="6"/>
                <w:szCs w:val="6"/>
                <w:color w:val="auto"/>
              </w:rPr>
            </w:pPr>
          </w:p>
        </w:tc>
        <w:tc>
          <w:tcPr>
            <w:tcW w:w="300" w:type="dxa"/>
            <w:vAlign w:val="bottom"/>
          </w:tcPr>
          <w:p>
            <w:pPr>
              <w:spacing w:after="0"/>
              <w:rPr>
                <w:sz w:val="6"/>
                <w:szCs w:val="6"/>
                <w:color w:val="auto"/>
              </w:rPr>
            </w:pPr>
          </w:p>
        </w:tc>
        <w:tc>
          <w:tcPr>
            <w:tcW w:w="720" w:type="dxa"/>
            <w:vAlign w:val="bottom"/>
          </w:tcPr>
          <w:p>
            <w:pPr>
              <w:spacing w:after="0"/>
              <w:rPr>
                <w:sz w:val="6"/>
                <w:szCs w:val="6"/>
                <w:color w:val="auto"/>
              </w:rPr>
            </w:pPr>
          </w:p>
        </w:tc>
        <w:tc>
          <w:tcPr>
            <w:tcW w:w="2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560" w:type="dxa"/>
            <w:vAlign w:val="bottom"/>
            <w:shd w:val="clear" w:color="auto" w:fill="EEEEEE"/>
          </w:tcPr>
          <w:p>
            <w:pPr>
              <w:spacing w:after="0"/>
              <w:rPr>
                <w:sz w:val="20"/>
                <w:szCs w:val="20"/>
                <w:color w:val="auto"/>
              </w:rPr>
            </w:pPr>
            <w:r>
              <w:rPr>
                <w:rFonts w:ascii="Arial" w:cs="Arial" w:eastAsia="Arial" w:hAnsi="Arial"/>
                <w:sz w:val="18"/>
                <w:szCs w:val="18"/>
                <w:color w:val="auto"/>
              </w:rPr>
              <w:t>Purchased technology</w:t>
            </w:r>
          </w:p>
        </w:tc>
        <w:tc>
          <w:tcPr>
            <w:tcW w:w="3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394,715</w:t>
            </w:r>
          </w:p>
        </w:tc>
        <w:tc>
          <w:tcPr>
            <w:tcW w:w="260" w:type="dxa"/>
            <w:vAlign w:val="bottom"/>
            <w:shd w:val="clear" w:color="auto" w:fill="EEEEEE"/>
          </w:tcPr>
          <w:p>
            <w:pPr>
              <w:spacing w:after="0"/>
              <w:rPr>
                <w:sz w:val="18"/>
                <w:szCs w:val="18"/>
                <w:color w:val="auto"/>
              </w:rPr>
            </w:pPr>
          </w:p>
        </w:tc>
        <w:tc>
          <w:tcPr>
            <w:tcW w:w="164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$(255,252)</w:t>
            </w:r>
          </w:p>
        </w:tc>
        <w:tc>
          <w:tcPr>
            <w:tcW w:w="44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139,463</w:t>
            </w:r>
          </w:p>
        </w:tc>
        <w:tc>
          <w:tcPr>
            <w:tcW w:w="260" w:type="dxa"/>
            <w:vAlign w:val="bottom"/>
            <w:shd w:val="clear" w:color="auto" w:fill="EEEEEE"/>
          </w:tcPr>
          <w:p>
            <w:pPr>
              <w:spacing w:after="0"/>
              <w:rPr>
                <w:sz w:val="18"/>
                <w:szCs w:val="18"/>
                <w:color w:val="auto"/>
              </w:rPr>
            </w:pPr>
          </w:p>
        </w:tc>
        <w:tc>
          <w:tcPr>
            <w:tcW w:w="4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394,715</w:t>
            </w:r>
          </w:p>
        </w:tc>
        <w:tc>
          <w:tcPr>
            <w:tcW w:w="260" w:type="dxa"/>
            <w:vAlign w:val="bottom"/>
            <w:shd w:val="clear" w:color="auto" w:fill="EEEEEE"/>
          </w:tcPr>
          <w:p>
            <w:pPr>
              <w:spacing w:after="0"/>
              <w:rPr>
                <w:sz w:val="18"/>
                <w:szCs w:val="18"/>
                <w:color w:val="auto"/>
              </w:rPr>
            </w:pPr>
          </w:p>
        </w:tc>
        <w:tc>
          <w:tcPr>
            <w:tcW w:w="162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$(235,516)</w:t>
            </w:r>
          </w:p>
        </w:tc>
        <w:tc>
          <w:tcPr>
            <w:tcW w:w="4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159,199</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560" w:type="dxa"/>
            <w:vAlign w:val="bottom"/>
          </w:tcPr>
          <w:p>
            <w:pPr>
              <w:spacing w:after="0"/>
              <w:rPr>
                <w:sz w:val="20"/>
                <w:szCs w:val="20"/>
                <w:color w:val="auto"/>
              </w:rPr>
            </w:pPr>
            <w:r>
              <w:rPr>
                <w:rFonts w:ascii="Arial" w:cs="Arial" w:eastAsia="Arial" w:hAnsi="Arial"/>
                <w:sz w:val="18"/>
                <w:szCs w:val="18"/>
                <w:color w:val="auto"/>
              </w:rPr>
              <w:t>Trade name</w:t>
            </w:r>
          </w:p>
        </w:tc>
        <w:tc>
          <w:tcPr>
            <w:tcW w:w="3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w:t>
            </w:r>
          </w:p>
        </w:tc>
        <w:tc>
          <w:tcPr>
            <w:tcW w:w="260" w:type="dxa"/>
            <w:vAlign w:val="bottom"/>
          </w:tcPr>
          <w:p>
            <w:pPr>
              <w:spacing w:after="0"/>
              <w:rPr>
                <w:sz w:val="18"/>
                <w:szCs w:val="18"/>
                <w:color w:val="auto"/>
              </w:rPr>
            </w:pPr>
          </w:p>
        </w:tc>
        <w:tc>
          <w:tcPr>
            <w:tcW w:w="1640" w:type="dxa"/>
            <w:vAlign w:val="bottom"/>
            <w:gridSpan w:val="4"/>
          </w:tcPr>
          <w:p>
            <w:pPr>
              <w:jc w:val="right"/>
              <w:ind w:right="360"/>
              <w:spacing w:after="0"/>
              <w:rPr>
                <w:sz w:val="20"/>
                <w:szCs w:val="20"/>
                <w:color w:val="auto"/>
              </w:rPr>
            </w:pPr>
            <w:r>
              <w:rPr>
                <w:rFonts w:ascii="Arial" w:cs="Arial" w:eastAsia="Arial" w:hAnsi="Arial"/>
                <w:sz w:val="18"/>
                <w:szCs w:val="18"/>
                <w:color w:val="auto"/>
              </w:rPr>
              <w:t>(42)</w:t>
            </w: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58</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w:t>
            </w:r>
          </w:p>
        </w:tc>
        <w:tc>
          <w:tcPr>
            <w:tcW w:w="260" w:type="dxa"/>
            <w:vAlign w:val="bottom"/>
          </w:tcPr>
          <w:p>
            <w:pPr>
              <w:spacing w:after="0"/>
              <w:rPr>
                <w:sz w:val="18"/>
                <w:szCs w:val="18"/>
                <w:color w:val="auto"/>
              </w:rPr>
            </w:pPr>
          </w:p>
        </w:tc>
        <w:tc>
          <w:tcPr>
            <w:tcW w:w="1620" w:type="dxa"/>
            <w:vAlign w:val="bottom"/>
            <w:gridSpan w:val="4"/>
          </w:tcPr>
          <w:p>
            <w:pPr>
              <w:jc w:val="right"/>
              <w:ind w:right="360"/>
              <w:spacing w:after="0"/>
              <w:rPr>
                <w:sz w:val="20"/>
                <w:szCs w:val="20"/>
                <w:color w:val="auto"/>
              </w:rPr>
            </w:pPr>
            <w:r>
              <w:rPr>
                <w:rFonts w:ascii="Arial" w:cs="Arial" w:eastAsia="Arial" w:hAnsi="Arial"/>
                <w:sz w:val="18"/>
                <w:szCs w:val="18"/>
                <w:color w:val="auto"/>
              </w:rPr>
              <w:t>(30)</w:t>
            </w: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70</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560" w:type="dxa"/>
            <w:vAlign w:val="bottom"/>
            <w:shd w:val="clear" w:color="auto" w:fill="EEEEEE"/>
          </w:tcPr>
          <w:p>
            <w:pPr>
              <w:spacing w:after="0"/>
              <w:rPr>
                <w:sz w:val="20"/>
                <w:szCs w:val="20"/>
                <w:color w:val="auto"/>
              </w:rPr>
            </w:pPr>
            <w:r>
              <w:rPr>
                <w:rFonts w:ascii="Arial" w:cs="Arial" w:eastAsia="Arial" w:hAnsi="Arial"/>
                <w:sz w:val="18"/>
                <w:szCs w:val="18"/>
                <w:color w:val="auto"/>
              </w:rPr>
              <w:t>Customer contracts</w:t>
            </w:r>
          </w:p>
        </w:tc>
        <w:tc>
          <w:tcPr>
            <w:tcW w:w="30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200</w:t>
            </w:r>
          </w:p>
        </w:tc>
        <w:tc>
          <w:tcPr>
            <w:tcW w:w="260" w:type="dxa"/>
            <w:vAlign w:val="bottom"/>
            <w:shd w:val="clear" w:color="auto" w:fill="EEEEEE"/>
          </w:tcPr>
          <w:p>
            <w:pPr>
              <w:spacing w:after="0"/>
              <w:rPr>
                <w:sz w:val="18"/>
                <w:szCs w:val="18"/>
                <w:color w:val="auto"/>
              </w:rPr>
            </w:pPr>
          </w:p>
        </w:tc>
        <w:tc>
          <w:tcPr>
            <w:tcW w:w="164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(34)</w:t>
            </w:r>
          </w:p>
        </w:tc>
        <w:tc>
          <w:tcPr>
            <w:tcW w:w="14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166</w:t>
            </w: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200</w:t>
            </w:r>
          </w:p>
        </w:tc>
        <w:tc>
          <w:tcPr>
            <w:tcW w:w="260" w:type="dxa"/>
            <w:vAlign w:val="bottom"/>
            <w:shd w:val="clear" w:color="auto" w:fill="EEEEEE"/>
          </w:tcPr>
          <w:p>
            <w:pPr>
              <w:spacing w:after="0"/>
              <w:rPr>
                <w:sz w:val="18"/>
                <w:szCs w:val="18"/>
                <w:color w:val="auto"/>
              </w:rPr>
            </w:pPr>
          </w:p>
        </w:tc>
        <w:tc>
          <w:tcPr>
            <w:tcW w:w="162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(24)</w:t>
            </w:r>
          </w:p>
        </w:tc>
        <w:tc>
          <w:tcPr>
            <w:tcW w:w="1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176</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2560" w:type="dxa"/>
            <w:vAlign w:val="bottom"/>
            <w:vMerge w:val="restart"/>
          </w:tcPr>
          <w:p>
            <w:pPr>
              <w:ind w:left="120"/>
              <w:spacing w:after="0"/>
              <w:rPr>
                <w:sz w:val="20"/>
                <w:szCs w:val="20"/>
                <w:color w:val="auto"/>
              </w:rPr>
            </w:pPr>
            <w:r>
              <w:rPr>
                <w:rFonts w:ascii="Arial" w:cs="Arial" w:eastAsia="Arial" w:hAnsi="Arial"/>
                <w:sz w:val="18"/>
                <w:szCs w:val="18"/>
                <w:color w:val="auto"/>
              </w:rPr>
              <w:t>Total identified intangible</w:t>
            </w:r>
          </w:p>
        </w:tc>
        <w:tc>
          <w:tcPr>
            <w:tcW w:w="300" w:type="dxa"/>
            <w:vAlign w:val="bottom"/>
          </w:tcPr>
          <w:p>
            <w:pPr>
              <w:spacing w:after="0" w:line="20" w:lineRule="exact"/>
              <w:rPr>
                <w:sz w:val="1"/>
                <w:szCs w:val="1"/>
                <w:color w:val="auto"/>
              </w:rPr>
            </w:pPr>
          </w:p>
        </w:tc>
        <w:tc>
          <w:tcPr>
            <w:tcW w:w="720" w:type="dxa"/>
            <w:vAlign w:val="bottom"/>
            <w:tcBorders>
              <w:bottom w:val="single" w:sz="8" w:color="808080"/>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60" w:type="dxa"/>
            <w:vAlign w:val="bottom"/>
            <w:tcBorders>
              <w:bottom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20" w:type="dxa"/>
            <w:vAlign w:val="bottom"/>
            <w:tcBorders>
              <w:bottom w:val="single" w:sz="8" w:color="808080"/>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20" w:type="dxa"/>
            <w:vAlign w:val="bottom"/>
            <w:tcBorders>
              <w:bottom w:val="single" w:sz="8" w:color="808080"/>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40" w:type="dxa"/>
            <w:vAlign w:val="bottom"/>
            <w:tcBorders>
              <w:bottom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20" w:type="dxa"/>
            <w:vAlign w:val="bottom"/>
            <w:tcBorders>
              <w:bottom w:val="single" w:sz="8" w:color="808080"/>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2"/>
        </w:trPr>
        <w:tc>
          <w:tcPr>
            <w:tcW w:w="20" w:type="dxa"/>
            <w:vAlign w:val="bottom"/>
          </w:tcPr>
          <w:p>
            <w:pPr>
              <w:spacing w:after="0"/>
              <w:rPr>
                <w:sz w:val="17"/>
                <w:szCs w:val="17"/>
                <w:color w:val="auto"/>
              </w:rPr>
            </w:pPr>
          </w:p>
        </w:tc>
        <w:tc>
          <w:tcPr>
            <w:tcW w:w="2560" w:type="dxa"/>
            <w:vAlign w:val="bottom"/>
            <w:vMerge w:val="continue"/>
          </w:tcPr>
          <w:p>
            <w:pPr>
              <w:spacing w:after="0"/>
              <w:rPr>
                <w:sz w:val="17"/>
                <w:szCs w:val="17"/>
                <w:color w:val="auto"/>
              </w:rPr>
            </w:pPr>
          </w:p>
        </w:tc>
        <w:tc>
          <w:tcPr>
            <w:tcW w:w="3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560" w:type="dxa"/>
            <w:vAlign w:val="bottom"/>
          </w:tcPr>
          <w:p>
            <w:pPr>
              <w:ind w:left="260"/>
              <w:spacing w:after="0"/>
              <w:rPr>
                <w:sz w:val="20"/>
                <w:szCs w:val="20"/>
                <w:color w:val="auto"/>
              </w:rPr>
            </w:pPr>
            <w:r>
              <w:rPr>
                <w:rFonts w:ascii="Arial" w:cs="Arial" w:eastAsia="Arial" w:hAnsi="Arial"/>
                <w:sz w:val="18"/>
                <w:szCs w:val="18"/>
                <w:color w:val="auto"/>
              </w:rPr>
              <w:t>assets</w:t>
            </w:r>
          </w:p>
        </w:tc>
        <w:tc>
          <w:tcPr>
            <w:tcW w:w="3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395,015</w:t>
            </w:r>
          </w:p>
        </w:tc>
        <w:tc>
          <w:tcPr>
            <w:tcW w:w="260" w:type="dxa"/>
            <w:vAlign w:val="bottom"/>
          </w:tcPr>
          <w:p>
            <w:pPr>
              <w:spacing w:after="0"/>
              <w:rPr>
                <w:sz w:val="20"/>
                <w:szCs w:val="20"/>
                <w:color w:val="auto"/>
              </w:rPr>
            </w:pPr>
          </w:p>
        </w:tc>
        <w:tc>
          <w:tcPr>
            <w:tcW w:w="1640" w:type="dxa"/>
            <w:vAlign w:val="bottom"/>
            <w:gridSpan w:val="4"/>
          </w:tcPr>
          <w:p>
            <w:pPr>
              <w:jc w:val="right"/>
              <w:ind w:right="360"/>
              <w:spacing w:after="0"/>
              <w:rPr>
                <w:sz w:val="20"/>
                <w:szCs w:val="20"/>
                <w:color w:val="auto"/>
              </w:rPr>
            </w:pPr>
            <w:r>
              <w:rPr>
                <w:rFonts w:ascii="Arial" w:cs="Arial" w:eastAsia="Arial" w:hAnsi="Arial"/>
                <w:sz w:val="18"/>
                <w:szCs w:val="18"/>
                <w:color w:val="auto"/>
              </w:rPr>
              <w:t>(255,328)</w:t>
            </w:r>
          </w:p>
        </w:tc>
        <w:tc>
          <w:tcPr>
            <w:tcW w:w="1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139,687</w:t>
            </w:r>
          </w:p>
        </w:tc>
        <w:tc>
          <w:tcPr>
            <w:tcW w:w="2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395,015</w:t>
            </w:r>
          </w:p>
        </w:tc>
        <w:tc>
          <w:tcPr>
            <w:tcW w:w="260" w:type="dxa"/>
            <w:vAlign w:val="bottom"/>
          </w:tcPr>
          <w:p>
            <w:pPr>
              <w:spacing w:after="0"/>
              <w:rPr>
                <w:sz w:val="20"/>
                <w:szCs w:val="20"/>
                <w:color w:val="auto"/>
              </w:rPr>
            </w:pPr>
          </w:p>
        </w:tc>
        <w:tc>
          <w:tcPr>
            <w:tcW w:w="1620" w:type="dxa"/>
            <w:vAlign w:val="bottom"/>
            <w:gridSpan w:val="4"/>
          </w:tcPr>
          <w:p>
            <w:pPr>
              <w:jc w:val="right"/>
              <w:ind w:right="360"/>
              <w:spacing w:after="0"/>
              <w:rPr>
                <w:sz w:val="20"/>
                <w:szCs w:val="20"/>
                <w:color w:val="auto"/>
              </w:rPr>
            </w:pPr>
            <w:r>
              <w:rPr>
                <w:rFonts w:ascii="Arial" w:cs="Arial" w:eastAsia="Arial" w:hAnsi="Arial"/>
                <w:sz w:val="18"/>
                <w:szCs w:val="18"/>
                <w:color w:val="auto"/>
              </w:rPr>
              <w:t>(235,570)</w:t>
            </w: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159,445</w:t>
            </w:r>
          </w:p>
        </w:tc>
        <w:tc>
          <w:tcPr>
            <w:tcW w:w="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56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30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1,809,252</w:t>
            </w:r>
          </w:p>
        </w:tc>
        <w:tc>
          <w:tcPr>
            <w:tcW w:w="260" w:type="dxa"/>
            <w:vAlign w:val="bottom"/>
            <w:shd w:val="clear" w:color="auto" w:fill="EEEEEE"/>
          </w:tcPr>
          <w:p>
            <w:pPr>
              <w:spacing w:after="0"/>
              <w:rPr>
                <w:sz w:val="18"/>
                <w:szCs w:val="18"/>
                <w:color w:val="auto"/>
              </w:rPr>
            </w:pPr>
          </w:p>
        </w:tc>
        <w:tc>
          <w:tcPr>
            <w:tcW w:w="164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(347,906)</w:t>
            </w:r>
          </w:p>
        </w:tc>
        <w:tc>
          <w:tcPr>
            <w:tcW w:w="14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1,461,346</w:t>
            </w: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1,803,545</w:t>
            </w:r>
          </w:p>
        </w:tc>
        <w:tc>
          <w:tcPr>
            <w:tcW w:w="260" w:type="dxa"/>
            <w:vAlign w:val="bottom"/>
            <w:shd w:val="clear" w:color="auto" w:fill="EEEEEE"/>
          </w:tcPr>
          <w:p>
            <w:pPr>
              <w:spacing w:after="0"/>
              <w:rPr>
                <w:sz w:val="18"/>
                <w:szCs w:val="18"/>
                <w:color w:val="auto"/>
              </w:rPr>
            </w:pPr>
          </w:p>
        </w:tc>
        <w:tc>
          <w:tcPr>
            <w:tcW w:w="162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(347,906)</w:t>
            </w:r>
          </w:p>
        </w:tc>
        <w:tc>
          <w:tcPr>
            <w:tcW w:w="160" w:type="dxa"/>
            <w:vAlign w:val="bottom"/>
            <w:shd w:val="clear" w:color="auto" w:fill="EEEEEE"/>
          </w:tcPr>
          <w:p>
            <w:pPr>
              <w:spacing w:after="0"/>
              <w:rPr>
                <w:sz w:val="18"/>
                <w:szCs w:val="18"/>
                <w:color w:val="auto"/>
              </w:rPr>
            </w:pPr>
          </w:p>
        </w:tc>
        <w:tc>
          <w:tcPr>
            <w:tcW w:w="300" w:type="dxa"/>
            <w:vAlign w:val="bottom"/>
            <w:tcBorders>
              <w:right w:val="single" w:sz="8" w:color="EEEEEE"/>
            </w:tcBorders>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1,455,639</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2560" w:type="dxa"/>
            <w:vAlign w:val="bottom"/>
          </w:tcPr>
          <w:p>
            <w:pPr>
              <w:ind w:left="120"/>
              <w:spacing w:after="0"/>
              <w:rPr>
                <w:sz w:val="20"/>
                <w:szCs w:val="20"/>
                <w:color w:val="auto"/>
              </w:rPr>
            </w:pPr>
            <w:r>
              <w:rPr>
                <w:rFonts w:ascii="Arial" w:cs="Arial" w:eastAsia="Arial" w:hAnsi="Arial"/>
                <w:sz w:val="18"/>
                <w:szCs w:val="18"/>
                <w:color w:val="auto"/>
              </w:rPr>
              <w:t>Total intangible assets</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7"/>
              </w:rPr>
              <w:t>2,204,267</w:t>
            </w:r>
          </w:p>
        </w:tc>
        <w:tc>
          <w:tcPr>
            <w:tcW w:w="260" w:type="dxa"/>
            <w:vAlign w:val="bottom"/>
          </w:tcPr>
          <w:p>
            <w:pPr>
              <w:spacing w:after="0"/>
              <w:rPr>
                <w:sz w:val="19"/>
                <w:szCs w:val="19"/>
                <w:color w:val="auto"/>
              </w:rPr>
            </w:pPr>
          </w:p>
        </w:tc>
        <w:tc>
          <w:tcPr>
            <w:tcW w:w="580" w:type="dxa"/>
            <w:vAlign w:val="bottom"/>
            <w:gridSpan w:val="2"/>
          </w:tcPr>
          <w:p>
            <w:pPr>
              <w:ind w:left="480"/>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0"/>
              </w:rPr>
              <w:t>(603,234)</w:t>
            </w:r>
          </w:p>
        </w:tc>
        <w:tc>
          <w:tcPr>
            <w:tcW w:w="400" w:type="dxa"/>
            <w:vAlign w:val="bottom"/>
          </w:tcPr>
          <w:p>
            <w:pPr>
              <w:spacing w:after="0"/>
              <w:rPr>
                <w:sz w:val="19"/>
                <w:szCs w:val="19"/>
                <w:color w:val="auto"/>
              </w:rPr>
            </w:pP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7"/>
              </w:rPr>
              <w:t>1,601,033</w:t>
            </w:r>
          </w:p>
        </w:tc>
        <w:tc>
          <w:tcPr>
            <w:tcW w:w="260" w:type="dxa"/>
            <w:vAlign w:val="bottom"/>
          </w:tcPr>
          <w:p>
            <w:pPr>
              <w:spacing w:after="0"/>
              <w:rPr>
                <w:sz w:val="19"/>
                <w:szCs w:val="19"/>
                <w:color w:val="auto"/>
              </w:rPr>
            </w:pPr>
          </w:p>
        </w:tc>
        <w:tc>
          <w:tcPr>
            <w:tcW w:w="4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4"/>
              </w:rPr>
              <w:t>2,198,560</w:t>
            </w:r>
          </w:p>
        </w:tc>
        <w:tc>
          <w:tcPr>
            <w:tcW w:w="260" w:type="dxa"/>
            <w:vAlign w:val="bottom"/>
          </w:tcPr>
          <w:p>
            <w:pPr>
              <w:spacing w:after="0"/>
              <w:rPr>
                <w:sz w:val="19"/>
                <w:szCs w:val="19"/>
                <w:color w:val="auto"/>
              </w:rPr>
            </w:pPr>
          </w:p>
        </w:tc>
        <w:tc>
          <w:tcPr>
            <w:tcW w:w="580" w:type="dxa"/>
            <w:vAlign w:val="bottom"/>
            <w:gridSpan w:val="2"/>
          </w:tcPr>
          <w:p>
            <w:pPr>
              <w:ind w:left="480"/>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77"/>
              </w:rPr>
              <w:t>(583,476)</w:t>
            </w:r>
          </w:p>
        </w:tc>
        <w:tc>
          <w:tcPr>
            <w:tcW w:w="400" w:type="dxa"/>
            <w:vAlign w:val="bottom"/>
          </w:tcPr>
          <w:p>
            <w:pPr>
              <w:spacing w:after="0"/>
              <w:rPr>
                <w:sz w:val="19"/>
                <w:szCs w:val="19"/>
                <w:color w:val="auto"/>
              </w:rPr>
            </w:pPr>
          </w:p>
        </w:tc>
        <w:tc>
          <w:tcPr>
            <w:tcW w:w="4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4"/>
              </w:rPr>
              <w:t>1,615,084</w:t>
            </w: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5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140" w:type="dxa"/>
            <w:vAlign w:val="bottom"/>
          </w:tcPr>
          <w:p>
            <w:pPr>
              <w:spacing w:after="0"/>
              <w:rPr>
                <w:sz w:val="5"/>
                <w:szCs w:val="5"/>
                <w:color w:val="auto"/>
              </w:rPr>
            </w:pPr>
          </w:p>
        </w:tc>
        <w:tc>
          <w:tcPr>
            <w:tcW w:w="440" w:type="dxa"/>
            <w:vAlign w:val="bottom"/>
            <w:tcBorders>
              <w:right w:val="single" w:sz="8" w:color="808080"/>
            </w:tcBorders>
          </w:tcPr>
          <w:p>
            <w:pPr>
              <w:spacing w:after="0"/>
              <w:rPr>
                <w:sz w:val="5"/>
                <w:szCs w:val="5"/>
                <w:color w:val="auto"/>
              </w:rPr>
            </w:pPr>
          </w:p>
        </w:tc>
        <w:tc>
          <w:tcPr>
            <w:tcW w:w="660" w:type="dxa"/>
            <w:vAlign w:val="bottom"/>
            <w:tcBorders>
              <w:right w:val="single" w:sz="8" w:color="808080"/>
            </w:tcBorders>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14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1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140" w:type="dxa"/>
            <w:vAlign w:val="bottom"/>
          </w:tcPr>
          <w:p>
            <w:pPr>
              <w:spacing w:after="0"/>
              <w:rPr>
                <w:sz w:val="5"/>
                <w:szCs w:val="5"/>
                <w:color w:val="auto"/>
              </w:rPr>
            </w:pPr>
          </w:p>
        </w:tc>
        <w:tc>
          <w:tcPr>
            <w:tcW w:w="440" w:type="dxa"/>
            <w:vAlign w:val="bottom"/>
            <w:tcBorders>
              <w:right w:val="single" w:sz="8" w:color="808080"/>
            </w:tcBorders>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1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7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changes in the carrying amount of the goodwill for the three-month period ended April 30, 2004 are as follows (in thousands):</w:t>
      </w:r>
    </w:p>
    <w:p>
      <w:pPr>
        <w:spacing w:after="0" w:line="39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700" w:type="dxa"/>
            <w:vAlign w:val="bottom"/>
            <w:gridSpan w:val="2"/>
          </w:tcPr>
          <w:p>
            <w:pPr>
              <w:ind w:left="100"/>
              <w:spacing w:after="0"/>
              <w:rPr>
                <w:sz w:val="20"/>
                <w:szCs w:val="20"/>
                <w:color w:val="auto"/>
              </w:rPr>
            </w:pPr>
            <w:r>
              <w:rPr>
                <w:rFonts w:ascii="Arial" w:cs="Arial" w:eastAsia="Arial" w:hAnsi="Arial"/>
                <w:sz w:val="14"/>
                <w:szCs w:val="14"/>
                <w:b w:val="1"/>
                <w:bCs w:val="1"/>
                <w:color w:val="auto"/>
              </w:rPr>
              <w:t>April 30,</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8720" w:type="dxa"/>
            <w:vAlign w:val="bottom"/>
          </w:tcPr>
          <w:p>
            <w:pPr>
              <w:spacing w:after="0"/>
              <w:rPr>
                <w:sz w:val="16"/>
                <w:szCs w:val="16"/>
                <w:color w:val="auto"/>
              </w:rPr>
            </w:pPr>
          </w:p>
        </w:tc>
        <w:tc>
          <w:tcPr>
            <w:tcW w:w="1720" w:type="dxa"/>
            <w:vAlign w:val="bottom"/>
            <w:gridSpan w:val="2"/>
          </w:tcPr>
          <w:p>
            <w:pPr>
              <w:jc w:val="right"/>
              <w:ind w:right="168"/>
              <w:spacing w:after="0"/>
              <w:rPr>
                <w:sz w:val="20"/>
                <w:szCs w:val="20"/>
                <w:color w:val="auto"/>
              </w:rPr>
            </w:pPr>
            <w:r>
              <w:rPr>
                <w:rFonts w:ascii="Arial" w:cs="Arial" w:eastAsia="Arial" w:hAnsi="Arial"/>
                <w:sz w:val="14"/>
                <w:szCs w:val="14"/>
                <w:b w:val="1"/>
                <w:bCs w:val="1"/>
                <w:color w:val="auto"/>
              </w:rPr>
              <w:t>2004</w:t>
            </w:r>
          </w:p>
        </w:tc>
        <w:tc>
          <w:tcPr>
            <w:tcW w:w="9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720" w:type="dxa"/>
            <w:vAlign w:val="bottom"/>
          </w:tcPr>
          <w:p>
            <w:pPr>
              <w:spacing w:after="0"/>
              <w:rPr>
                <w:sz w:val="4"/>
                <w:szCs w:val="4"/>
                <w:color w:val="auto"/>
              </w:rPr>
            </w:pPr>
          </w:p>
        </w:tc>
        <w:tc>
          <w:tcPr>
            <w:tcW w:w="98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8720" w:type="dxa"/>
            <w:vAlign w:val="bottom"/>
          </w:tcPr>
          <w:p>
            <w:pPr>
              <w:spacing w:after="0"/>
              <w:rPr>
                <w:sz w:val="6"/>
                <w:szCs w:val="6"/>
                <w:color w:val="auto"/>
              </w:rPr>
            </w:pPr>
          </w:p>
        </w:tc>
        <w:tc>
          <w:tcPr>
            <w:tcW w:w="980" w:type="dxa"/>
            <w:vAlign w:val="bottom"/>
          </w:tcPr>
          <w:p>
            <w:pPr>
              <w:spacing w:after="0"/>
              <w:rPr>
                <w:sz w:val="6"/>
                <w:szCs w:val="6"/>
                <w:color w:val="auto"/>
              </w:rPr>
            </w:pPr>
          </w:p>
        </w:tc>
        <w:tc>
          <w:tcPr>
            <w:tcW w:w="740" w:type="dxa"/>
            <w:vAlign w:val="bottom"/>
          </w:tcPr>
          <w:p>
            <w:pPr>
              <w:spacing w:after="0"/>
              <w:rPr>
                <w:sz w:val="6"/>
                <w:szCs w:val="6"/>
                <w:color w:val="auto"/>
              </w:rPr>
            </w:pPr>
          </w:p>
        </w:tc>
        <w:tc>
          <w:tcPr>
            <w:tcW w:w="9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720" w:type="dxa"/>
            <w:vAlign w:val="bottom"/>
            <w:shd w:val="clear" w:color="auto" w:fill="EEEEEE"/>
          </w:tcPr>
          <w:p>
            <w:pPr>
              <w:spacing w:after="0"/>
              <w:rPr>
                <w:sz w:val="20"/>
                <w:szCs w:val="20"/>
                <w:color w:val="auto"/>
              </w:rPr>
            </w:pPr>
            <w:r>
              <w:rPr>
                <w:rFonts w:ascii="Arial" w:cs="Arial" w:eastAsia="Arial" w:hAnsi="Arial"/>
                <w:sz w:val="18"/>
                <w:szCs w:val="18"/>
                <w:color w:val="auto"/>
              </w:rPr>
              <w:t>Balances as of January 31, 2004</w:t>
            </w:r>
          </w:p>
        </w:tc>
        <w:tc>
          <w:tcPr>
            <w:tcW w:w="172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$1,455,639</w:t>
            </w:r>
          </w:p>
        </w:tc>
        <w:tc>
          <w:tcPr>
            <w:tcW w:w="9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20" w:type="dxa"/>
            <w:vAlign w:val="bottom"/>
          </w:tcPr>
          <w:p>
            <w:pPr>
              <w:spacing w:after="0"/>
              <w:rPr>
                <w:sz w:val="20"/>
                <w:szCs w:val="20"/>
                <w:color w:val="auto"/>
              </w:rPr>
            </w:pPr>
            <w:r>
              <w:rPr>
                <w:rFonts w:ascii="Arial" w:cs="Arial" w:eastAsia="Arial" w:hAnsi="Arial"/>
                <w:sz w:val="18"/>
                <w:szCs w:val="18"/>
                <w:color w:val="auto"/>
              </w:rPr>
              <w:t>Goodwill acquired during the period</w:t>
            </w:r>
          </w:p>
        </w:tc>
        <w:tc>
          <w:tcPr>
            <w:tcW w:w="1720" w:type="dxa"/>
            <w:vAlign w:val="bottom"/>
            <w:gridSpan w:val="2"/>
          </w:tcPr>
          <w:p>
            <w:pPr>
              <w:jc w:val="right"/>
              <w:spacing w:after="0"/>
              <w:rPr>
                <w:sz w:val="20"/>
                <w:szCs w:val="20"/>
                <w:color w:val="auto"/>
              </w:rPr>
            </w:pPr>
            <w:r>
              <w:rPr>
                <w:rFonts w:ascii="Arial" w:cs="Arial" w:eastAsia="Arial" w:hAnsi="Arial"/>
                <w:sz w:val="18"/>
                <w:szCs w:val="18"/>
                <w:color w:val="auto"/>
              </w:rPr>
              <w:t>5,707</w:t>
            </w:r>
          </w:p>
        </w:tc>
        <w:tc>
          <w:tcPr>
            <w:tcW w:w="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87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740" w:type="dxa"/>
            <w:vAlign w:val="bottom"/>
            <w:tcBorders>
              <w:top w:val="single" w:sz="8" w:color="808080"/>
            </w:tcBorders>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vMerge w:val="continue"/>
          </w:tcPr>
          <w:p>
            <w:pPr>
              <w:spacing w:after="0"/>
              <w:rPr>
                <w:sz w:val="18"/>
                <w:szCs w:val="18"/>
                <w:color w:val="auto"/>
              </w:rPr>
            </w:pPr>
          </w:p>
        </w:tc>
        <w:tc>
          <w:tcPr>
            <w:tcW w:w="8720" w:type="dxa"/>
            <w:vAlign w:val="bottom"/>
            <w:shd w:val="clear" w:color="auto" w:fill="EEEEEE"/>
          </w:tcPr>
          <w:p>
            <w:pPr>
              <w:spacing w:after="0"/>
              <w:rPr>
                <w:sz w:val="20"/>
                <w:szCs w:val="20"/>
                <w:color w:val="auto"/>
              </w:rPr>
            </w:pPr>
            <w:r>
              <w:rPr>
                <w:rFonts w:ascii="Arial" w:cs="Arial" w:eastAsia="Arial" w:hAnsi="Arial"/>
                <w:sz w:val="18"/>
                <w:szCs w:val="18"/>
                <w:color w:val="auto"/>
              </w:rPr>
              <w:t>Balances as of April 30, 2004</w:t>
            </w:r>
          </w:p>
        </w:tc>
        <w:tc>
          <w:tcPr>
            <w:tcW w:w="172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$1,461,346</w:t>
            </w:r>
          </w:p>
        </w:tc>
        <w:tc>
          <w:tcPr>
            <w:tcW w:w="9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8720" w:type="dxa"/>
            <w:vAlign w:val="bottom"/>
            <w:tcBorders>
              <w:top w:val="single" w:sz="8" w:color="EEEEEE"/>
            </w:tcBorders>
          </w:tcPr>
          <w:p>
            <w:pPr>
              <w:spacing w:after="0"/>
              <w:rPr>
                <w:sz w:val="3"/>
                <w:szCs w:val="3"/>
                <w:color w:val="auto"/>
              </w:rPr>
            </w:pPr>
          </w:p>
        </w:tc>
        <w:tc>
          <w:tcPr>
            <w:tcW w:w="980" w:type="dxa"/>
            <w:vAlign w:val="bottom"/>
            <w:tcBorders>
              <w:top w:val="single" w:sz="8" w:color="EEEEEE"/>
            </w:tcBorders>
          </w:tcPr>
          <w:p>
            <w:pPr>
              <w:spacing w:after="0"/>
              <w:rPr>
                <w:sz w:val="3"/>
                <w:szCs w:val="3"/>
                <w:color w:val="auto"/>
              </w:rPr>
            </w:pPr>
          </w:p>
        </w:tc>
        <w:tc>
          <w:tcPr>
            <w:tcW w:w="740" w:type="dxa"/>
            <w:vAlign w:val="bottom"/>
            <w:tcBorders>
              <w:top w:val="single" w:sz="8" w:color="808080"/>
              <w:right w:val="single" w:sz="8" w:color="808080"/>
            </w:tcBorders>
            <w:shd w:val="clear" w:color="auto" w:fill="808080"/>
          </w:tcPr>
          <w:p>
            <w:pPr>
              <w:spacing w:after="0"/>
              <w:rPr>
                <w:sz w:val="3"/>
                <w:szCs w:val="3"/>
                <w:color w:val="auto"/>
              </w:rPr>
            </w:pPr>
          </w:p>
        </w:tc>
        <w:tc>
          <w:tcPr>
            <w:tcW w:w="96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ind w:right="180" w:firstLine="222"/>
        <w:spacing w:after="0" w:line="264" w:lineRule="auto"/>
        <w:rPr>
          <w:sz w:val="20"/>
          <w:szCs w:val="20"/>
          <w:color w:val="auto"/>
        </w:rPr>
      </w:pPr>
      <w:r>
        <w:rPr>
          <w:rFonts w:ascii="Arial" w:cs="Arial" w:eastAsia="Arial" w:hAnsi="Arial"/>
          <w:sz w:val="18"/>
          <w:szCs w:val="18"/>
          <w:color w:val="auto"/>
        </w:rPr>
        <w:t>The increase in goodwill during the quarter ended April 30, 2004 was due to the former RADLAN shareholders becoming entitled to certain shares to be issued based on the Company’s achievement of revenues from certain products during the first quarter of fiscal 2005 (see Note 2 of the Notes to the Unaudited Condensed Consolidated Financial Statements).</w:t>
      </w:r>
    </w:p>
    <w:p>
      <w:pPr>
        <w:spacing w:after="0" w:line="141" w:lineRule="exact"/>
        <w:rPr>
          <w:sz w:val="20"/>
          <w:szCs w:val="20"/>
          <w:color w:val="auto"/>
        </w:rPr>
      </w:pPr>
    </w:p>
    <w:p>
      <w:pPr>
        <w:ind w:left="240"/>
        <w:spacing w:after="0"/>
        <w:rPr>
          <w:sz w:val="20"/>
          <w:szCs w:val="20"/>
          <w:color w:val="auto"/>
        </w:rPr>
      </w:pPr>
      <w:r>
        <w:rPr>
          <w:rFonts w:ascii="Arial" w:cs="Arial" w:eastAsia="Arial" w:hAnsi="Arial"/>
          <w:sz w:val="16"/>
          <w:szCs w:val="16"/>
          <w:color w:val="auto"/>
        </w:rPr>
        <w:t>Identified intangible assets consist of purchased technology, trade name, and customer contracts and related relationships. Purchased technology and</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customer contracts and related relationships are amortized on a straight-line basis over their estimated useful lives of five years. Trade name is amortized on a</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straight-line basis over its estimated useful life of two years. The aggregate amortization expense of identified intangible assets was $19.8 million and</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$19.4 million in the first quarter of fiscal years 2005 and 2004, respectively. The estimated total future annual amortization expense of acquired intangible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assets is $59.3 million for the remaining nine months of fiscal year 2005, $77.5 million for fiscal year 2006, $1.2 million for fiscal years 2007 and 2008,</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respectively, and $524,000 for fiscal year 2009.</w:t>
      </w:r>
    </w:p>
    <w:p>
      <w:pPr>
        <w:spacing w:after="0" w:line="184" w:lineRule="exact"/>
        <w:rPr>
          <w:sz w:val="20"/>
          <w:szCs w:val="20"/>
          <w:color w:val="auto"/>
        </w:rPr>
      </w:pPr>
    </w:p>
    <w:p>
      <w:pPr>
        <w:ind w:right="60" w:firstLine="225"/>
        <w:spacing w:after="0" w:line="286" w:lineRule="auto"/>
        <w:rPr>
          <w:sz w:val="20"/>
          <w:szCs w:val="20"/>
          <w:color w:val="auto"/>
        </w:rPr>
      </w:pPr>
      <w:r>
        <w:rPr>
          <w:rFonts w:ascii="Arial" w:cs="Arial" w:eastAsia="Arial" w:hAnsi="Arial"/>
          <w:sz w:val="17"/>
          <w:szCs w:val="17"/>
          <w:color w:val="auto"/>
        </w:rPr>
        <w:t>In the quarter ended April 30, 2004, the Company entered into a technology license and non-assert agreement with a licensor pursuant to which the parties agreed to not take action against each other relative to the use of certain technologies. Under this arrangement, the Company agreed to make a one-time payment of $13.5 million, which is included in amortization and write-off of acquired intangible assets and other.</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Balance sheet components (in thousands)</w:t>
      </w:r>
    </w:p>
    <w:p>
      <w:pPr>
        <w:spacing w:after="0" w:line="38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80" w:type="dxa"/>
            <w:vAlign w:val="bottom"/>
            <w:gridSpan w:val="3"/>
          </w:tcPr>
          <w:p>
            <w:pPr>
              <w:ind w:left="240"/>
              <w:spacing w:after="0"/>
              <w:rPr>
                <w:sz w:val="20"/>
                <w:szCs w:val="20"/>
                <w:color w:val="auto"/>
              </w:rPr>
            </w:pPr>
            <w:r>
              <w:rPr>
                <w:rFonts w:ascii="Arial" w:cs="Arial" w:eastAsia="Arial" w:hAnsi="Arial"/>
                <w:sz w:val="14"/>
                <w:szCs w:val="14"/>
                <w:b w:val="1"/>
                <w:bCs w:val="1"/>
                <w:color w:val="auto"/>
              </w:rPr>
              <w:t>April 30,</w:t>
            </w:r>
          </w:p>
        </w:tc>
        <w:tc>
          <w:tcPr>
            <w:tcW w:w="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80" w:type="dxa"/>
            <w:vAlign w:val="bottom"/>
            <w:gridSpan w:val="3"/>
          </w:tcPr>
          <w:p>
            <w:pPr>
              <w:ind w:left="22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8140" w:type="dxa"/>
            <w:vAlign w:val="bottom"/>
          </w:tcPr>
          <w:p>
            <w:pPr>
              <w:spacing w:after="0"/>
              <w:rPr>
                <w:sz w:val="16"/>
                <w:szCs w:val="16"/>
                <w:color w:val="auto"/>
              </w:rPr>
            </w:pPr>
          </w:p>
        </w:tc>
        <w:tc>
          <w:tcPr>
            <w:tcW w:w="940" w:type="dxa"/>
            <w:vAlign w:val="bottom"/>
            <w:gridSpan w:val="3"/>
          </w:tcPr>
          <w:p>
            <w:pPr>
              <w:jc w:val="right"/>
              <w:ind w:right="36"/>
              <w:spacing w:after="0"/>
              <w:rPr>
                <w:sz w:val="20"/>
                <w:szCs w:val="20"/>
                <w:color w:val="auto"/>
              </w:rPr>
            </w:pPr>
            <w:r>
              <w:rPr>
                <w:rFonts w:ascii="Arial" w:cs="Arial" w:eastAsia="Arial" w:hAnsi="Arial"/>
                <w:sz w:val="14"/>
                <w:szCs w:val="14"/>
                <w:b w:val="1"/>
                <w:bCs w:val="1"/>
                <w:color w:val="auto"/>
              </w:rPr>
              <w:t>2004</w:t>
            </w: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500" w:type="dxa"/>
            <w:vAlign w:val="bottom"/>
          </w:tcPr>
          <w:p>
            <w:pPr>
              <w:jc w:val="right"/>
              <w:ind w:right="54"/>
              <w:spacing w:after="0"/>
              <w:rPr>
                <w:sz w:val="20"/>
                <w:szCs w:val="20"/>
                <w:color w:val="auto"/>
              </w:rPr>
            </w:pPr>
            <w:r>
              <w:rPr>
                <w:rFonts w:ascii="Arial" w:cs="Arial" w:eastAsia="Arial" w:hAnsi="Arial"/>
                <w:sz w:val="14"/>
                <w:szCs w:val="14"/>
                <w:b w:val="1"/>
                <w:bCs w:val="1"/>
                <w:color w:val="auto"/>
              </w:rPr>
              <w:t>2004</w:t>
            </w:r>
          </w:p>
        </w:tc>
        <w:tc>
          <w:tcPr>
            <w:tcW w:w="4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8140" w:type="dxa"/>
            <w:vAlign w:val="bottom"/>
          </w:tcPr>
          <w:p>
            <w:pPr>
              <w:spacing w:after="0"/>
              <w:rPr>
                <w:sz w:val="5"/>
                <w:szCs w:val="5"/>
                <w:color w:val="auto"/>
              </w:rPr>
            </w:pPr>
          </w:p>
        </w:tc>
        <w:tc>
          <w:tcPr>
            <w:tcW w:w="160" w:type="dxa"/>
            <w:vAlign w:val="bottom"/>
            <w:tcBorders>
              <w:bottom w:val="single" w:sz="8" w:color="808080"/>
            </w:tcBorders>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44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50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20" w:type="dxa"/>
            <w:vAlign w:val="bottom"/>
            <w:vMerge w:val="restart"/>
          </w:tcPr>
          <w:p>
            <w:pPr>
              <w:spacing w:after="0"/>
              <w:rPr>
                <w:sz w:val="5"/>
                <w:szCs w:val="5"/>
                <w:color w:val="auto"/>
              </w:rPr>
            </w:pPr>
          </w:p>
        </w:tc>
        <w:tc>
          <w:tcPr>
            <w:tcW w:w="814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0" w:type="dxa"/>
            <w:vAlign w:val="bottom"/>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120" w:type="dxa"/>
            <w:vAlign w:val="bottom"/>
          </w:tcPr>
          <w:p>
            <w:pPr>
              <w:spacing w:after="0"/>
              <w:rPr>
                <w:sz w:val="5"/>
                <w:szCs w:val="5"/>
                <w:color w:val="auto"/>
              </w:rPr>
            </w:pPr>
          </w:p>
        </w:tc>
        <w:tc>
          <w:tcPr>
            <w:tcW w:w="360" w:type="dxa"/>
            <w:vAlign w:val="bottom"/>
          </w:tcPr>
          <w:p>
            <w:pPr>
              <w:spacing w:after="0"/>
              <w:rPr>
                <w:sz w:val="5"/>
                <w:szCs w:val="5"/>
                <w:color w:val="auto"/>
              </w:rPr>
            </w:pPr>
          </w:p>
        </w:tc>
        <w:tc>
          <w:tcPr>
            <w:tcW w:w="500" w:type="dxa"/>
            <w:vAlign w:val="bottom"/>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1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Other noncurrent assets:</w:t>
            </w:r>
          </w:p>
        </w:tc>
        <w:tc>
          <w:tcPr>
            <w:tcW w:w="16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400" w:type="dxa"/>
            <w:vAlign w:val="bottom"/>
            <w:tcBorders>
              <w:lef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360" w:type="dxa"/>
            <w:vAlign w:val="bottom"/>
            <w:tcBorders>
              <w:right w:val="single" w:sz="8" w:color="EEEEEE"/>
            </w:tcBorders>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ind w:left="120"/>
              <w:spacing w:after="0"/>
              <w:rPr>
                <w:sz w:val="20"/>
                <w:szCs w:val="20"/>
                <w:color w:val="auto"/>
              </w:rPr>
            </w:pPr>
            <w:r>
              <w:rPr>
                <w:rFonts w:ascii="Arial" w:cs="Arial" w:eastAsia="Arial" w:hAnsi="Arial"/>
                <w:sz w:val="18"/>
                <w:szCs w:val="18"/>
                <w:color w:val="auto"/>
              </w:rPr>
              <w:t>Equity investments in private companies</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$ 7,236</w:t>
            </w:r>
          </w:p>
        </w:tc>
        <w:tc>
          <w:tcPr>
            <w:tcW w:w="400" w:type="dxa"/>
            <w:vAlign w:val="bottom"/>
          </w:tcPr>
          <w:p>
            <w:pPr>
              <w:spacing w:after="0"/>
              <w:rPr>
                <w:sz w:val="18"/>
                <w:szCs w:val="18"/>
                <w:color w:val="auto"/>
              </w:rPr>
            </w:pPr>
          </w:p>
        </w:tc>
        <w:tc>
          <w:tcPr>
            <w:tcW w:w="100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7,236</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Other</w:t>
            </w:r>
          </w:p>
        </w:tc>
        <w:tc>
          <w:tcPr>
            <w:tcW w:w="9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29,792</w:t>
            </w:r>
          </w:p>
        </w:tc>
        <w:tc>
          <w:tcPr>
            <w:tcW w:w="400" w:type="dxa"/>
            <w:vAlign w:val="bottom"/>
            <w:tcBorders>
              <w:lef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360" w:type="dxa"/>
            <w:vAlign w:val="bottom"/>
            <w:tcBorders>
              <w:right w:val="single" w:sz="8" w:color="EEEEEE"/>
            </w:tcBorders>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3"/>
              </w:rPr>
              <w:t>30,158</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40" w:type="dxa"/>
            <w:vAlign w:val="bottom"/>
            <w:tcBorders>
              <w:bottom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00" w:type="dxa"/>
            <w:vAlign w:val="bottom"/>
            <w:tcBorders>
              <w:bottom w:val="single" w:sz="8" w:color="808080"/>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8140" w:type="dxa"/>
            <w:vAlign w:val="bottom"/>
          </w:tcPr>
          <w:p>
            <w:pPr>
              <w:spacing w:after="0"/>
              <w:rPr>
                <w:sz w:val="19"/>
                <w:szCs w:val="19"/>
                <w:color w:val="auto"/>
              </w:rPr>
            </w:pPr>
          </w:p>
        </w:tc>
        <w:tc>
          <w:tcPr>
            <w:tcW w:w="500" w:type="dxa"/>
            <w:vAlign w:val="bottom"/>
            <w:gridSpan w:val="2"/>
          </w:tcPr>
          <w:p>
            <w:pPr>
              <w:jc w:val="right"/>
              <w:ind w:right="8"/>
              <w:spacing w:after="0"/>
              <w:rPr>
                <w:sz w:val="20"/>
                <w:szCs w:val="20"/>
                <w:color w:val="auto"/>
              </w:rPr>
            </w:pPr>
            <w:r>
              <w:rPr>
                <w:rFonts w:ascii="Arial" w:cs="Arial" w:eastAsia="Arial" w:hAnsi="Arial"/>
                <w:sz w:val="18"/>
                <w:szCs w:val="18"/>
                <w:color w:val="auto"/>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72"/>
              </w:rPr>
              <w:t>37,028</w:t>
            </w:r>
          </w:p>
        </w:tc>
        <w:tc>
          <w:tcPr>
            <w:tcW w:w="400" w:type="dxa"/>
            <w:vAlign w:val="bottom"/>
          </w:tcPr>
          <w:p>
            <w:pPr>
              <w:spacing w:after="0"/>
              <w:rPr>
                <w:sz w:val="19"/>
                <w:szCs w:val="19"/>
                <w:color w:val="auto"/>
              </w:rPr>
            </w:pPr>
          </w:p>
        </w:tc>
        <w:tc>
          <w:tcPr>
            <w:tcW w:w="100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3"/>
              </w:rPr>
              <w:t>37,394</w:t>
            </w:r>
          </w:p>
        </w:tc>
        <w:tc>
          <w:tcPr>
            <w:tcW w:w="4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14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440" w:type="dxa"/>
            <w:vAlign w:val="bottom"/>
            <w:tcBorders>
              <w:right w:val="single" w:sz="8" w:color="808080"/>
            </w:tcBorders>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120" w:type="dxa"/>
            <w:vAlign w:val="bottom"/>
          </w:tcPr>
          <w:p>
            <w:pPr>
              <w:spacing w:after="0"/>
              <w:rPr>
                <w:sz w:val="5"/>
                <w:szCs w:val="5"/>
                <w:color w:val="auto"/>
              </w:rPr>
            </w:pPr>
          </w:p>
        </w:tc>
        <w:tc>
          <w:tcPr>
            <w:tcW w:w="360" w:type="dxa"/>
            <w:vAlign w:val="bottom"/>
            <w:tcBorders>
              <w:right w:val="single" w:sz="8" w:color="808080"/>
            </w:tcBorders>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2"/>
        </w:trPr>
        <w:tc>
          <w:tcPr>
            <w:tcW w:w="20" w:type="dxa"/>
            <w:vAlign w:val="bottom"/>
          </w:tcPr>
          <w:p>
            <w:pPr>
              <w:spacing w:after="0"/>
              <w:rPr>
                <w:sz w:val="24"/>
                <w:szCs w:val="24"/>
                <w:color w:val="auto"/>
              </w:rPr>
            </w:pPr>
          </w:p>
        </w:tc>
        <w:tc>
          <w:tcPr>
            <w:tcW w:w="8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40" w:type="dxa"/>
            <w:vAlign w:val="bottom"/>
            <w:gridSpan w:val="2"/>
          </w:tcPr>
          <w:p>
            <w:pPr>
              <w:spacing w:after="0"/>
              <w:rPr>
                <w:sz w:val="20"/>
                <w:szCs w:val="20"/>
                <w:color w:val="auto"/>
              </w:rPr>
            </w:pPr>
            <w:r>
              <w:rPr>
                <w:rFonts w:ascii="Arial" w:cs="Arial" w:eastAsia="Arial" w:hAnsi="Arial"/>
                <w:sz w:val="14"/>
                <w:szCs w:val="14"/>
                <w:b w:val="1"/>
                <w:bCs w:val="1"/>
                <w:color w:val="auto"/>
              </w:rPr>
              <w:t>October 31,</w:t>
            </w:r>
          </w:p>
        </w:tc>
        <w:tc>
          <w:tcPr>
            <w:tcW w:w="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80" w:type="dxa"/>
            <w:vAlign w:val="bottom"/>
            <w:gridSpan w:val="3"/>
          </w:tcPr>
          <w:p>
            <w:pPr>
              <w:ind w:left="28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8140" w:type="dxa"/>
            <w:vAlign w:val="bottom"/>
          </w:tcPr>
          <w:p>
            <w:pPr>
              <w:spacing w:after="0"/>
              <w:rPr>
                <w:sz w:val="16"/>
                <w:szCs w:val="16"/>
                <w:color w:val="auto"/>
              </w:rPr>
            </w:pPr>
          </w:p>
        </w:tc>
        <w:tc>
          <w:tcPr>
            <w:tcW w:w="94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2003</w:t>
            </w: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500" w:type="dxa"/>
            <w:vAlign w:val="bottom"/>
          </w:tcPr>
          <w:p>
            <w:pPr>
              <w:jc w:val="right"/>
              <w:spacing w:after="0"/>
              <w:rPr>
                <w:sz w:val="20"/>
                <w:szCs w:val="20"/>
                <w:color w:val="auto"/>
              </w:rPr>
            </w:pPr>
            <w:r>
              <w:rPr>
                <w:rFonts w:ascii="Arial" w:cs="Arial" w:eastAsia="Arial" w:hAnsi="Arial"/>
                <w:sz w:val="14"/>
                <w:szCs w:val="14"/>
                <w:b w:val="1"/>
                <w:bCs w:val="1"/>
                <w:color w:val="auto"/>
              </w:rPr>
              <w:t>2003</w:t>
            </w:r>
          </w:p>
        </w:tc>
        <w:tc>
          <w:tcPr>
            <w:tcW w:w="4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814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44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400" w:type="dxa"/>
            <w:vAlign w:val="bottom"/>
          </w:tcPr>
          <w:p>
            <w:pPr>
              <w:spacing w:after="0"/>
              <w:rPr>
                <w:sz w:val="5"/>
                <w:szCs w:val="5"/>
                <w:color w:val="auto"/>
              </w:rPr>
            </w:pPr>
          </w:p>
        </w:tc>
        <w:tc>
          <w:tcPr>
            <w:tcW w:w="120" w:type="dxa"/>
            <w:vAlign w:val="bottom"/>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50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20" w:type="dxa"/>
            <w:vAlign w:val="bottom"/>
            <w:vMerge w:val="restart"/>
          </w:tcPr>
          <w:p>
            <w:pPr>
              <w:spacing w:after="0"/>
              <w:rPr>
                <w:sz w:val="5"/>
                <w:szCs w:val="5"/>
                <w:color w:val="auto"/>
              </w:rPr>
            </w:pPr>
          </w:p>
        </w:tc>
        <w:tc>
          <w:tcPr>
            <w:tcW w:w="814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440" w:type="dxa"/>
            <w:vAlign w:val="bottom"/>
          </w:tcPr>
          <w:p>
            <w:pPr>
              <w:spacing w:after="0"/>
              <w:rPr>
                <w:sz w:val="5"/>
                <w:szCs w:val="5"/>
                <w:color w:val="auto"/>
              </w:rPr>
            </w:pPr>
          </w:p>
        </w:tc>
        <w:tc>
          <w:tcPr>
            <w:tcW w:w="400" w:type="dxa"/>
            <w:vAlign w:val="bottom"/>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120" w:type="dxa"/>
            <w:vAlign w:val="bottom"/>
          </w:tcPr>
          <w:p>
            <w:pPr>
              <w:spacing w:after="0"/>
              <w:rPr>
                <w:sz w:val="5"/>
                <w:szCs w:val="5"/>
                <w:color w:val="auto"/>
              </w:rPr>
            </w:pPr>
          </w:p>
        </w:tc>
        <w:tc>
          <w:tcPr>
            <w:tcW w:w="360" w:type="dxa"/>
            <w:vAlign w:val="bottom"/>
          </w:tcPr>
          <w:p>
            <w:pPr>
              <w:spacing w:after="0"/>
              <w:rPr>
                <w:sz w:val="5"/>
                <w:szCs w:val="5"/>
                <w:color w:val="auto"/>
              </w:rPr>
            </w:pPr>
          </w:p>
        </w:tc>
        <w:tc>
          <w:tcPr>
            <w:tcW w:w="500" w:type="dxa"/>
            <w:vAlign w:val="bottom"/>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1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Other long-term liabilities:</w:t>
            </w:r>
          </w:p>
        </w:tc>
        <w:tc>
          <w:tcPr>
            <w:tcW w:w="16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400" w:type="dxa"/>
            <w:vAlign w:val="bottom"/>
            <w:tcBorders>
              <w:lef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360" w:type="dxa"/>
            <w:vAlign w:val="bottom"/>
            <w:tcBorders>
              <w:right w:val="single" w:sz="8" w:color="EEEEEE"/>
            </w:tcBorders>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tcPr>
          <w:p>
            <w:pPr>
              <w:ind w:left="120"/>
              <w:spacing w:after="0"/>
              <w:rPr>
                <w:sz w:val="20"/>
                <w:szCs w:val="20"/>
                <w:color w:val="auto"/>
              </w:rPr>
            </w:pPr>
            <w:r>
              <w:rPr>
                <w:rFonts w:ascii="Arial" w:cs="Arial" w:eastAsia="Arial" w:hAnsi="Arial"/>
                <w:sz w:val="18"/>
                <w:szCs w:val="18"/>
                <w:color w:val="auto"/>
              </w:rPr>
              <w:t>Long-term facilities consolidation charge</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$ 4,614</w:t>
            </w:r>
          </w:p>
        </w:tc>
        <w:tc>
          <w:tcPr>
            <w:tcW w:w="400" w:type="dxa"/>
            <w:vAlign w:val="bottom"/>
          </w:tcPr>
          <w:p>
            <w:pPr>
              <w:spacing w:after="0"/>
              <w:rPr>
                <w:sz w:val="18"/>
                <w:szCs w:val="18"/>
                <w:color w:val="auto"/>
              </w:rPr>
            </w:pPr>
          </w:p>
        </w:tc>
        <w:tc>
          <w:tcPr>
            <w:tcW w:w="100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5,149</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4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Accrued severance</w:t>
            </w:r>
          </w:p>
        </w:tc>
        <w:tc>
          <w:tcPr>
            <w:tcW w:w="9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9,943</w:t>
            </w:r>
          </w:p>
        </w:tc>
        <w:tc>
          <w:tcPr>
            <w:tcW w:w="400" w:type="dxa"/>
            <w:vAlign w:val="bottom"/>
            <w:tcBorders>
              <w:lef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360" w:type="dxa"/>
            <w:vAlign w:val="bottom"/>
            <w:tcBorders>
              <w:right w:val="single" w:sz="8" w:color="EEEEEE"/>
            </w:tcBorders>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9,189</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8140" w:type="dxa"/>
            <w:vAlign w:val="bottom"/>
          </w:tcPr>
          <w:p>
            <w:pPr>
              <w:ind w:left="120"/>
              <w:spacing w:after="0"/>
              <w:rPr>
                <w:sz w:val="20"/>
                <w:szCs w:val="20"/>
                <w:color w:val="auto"/>
              </w:rPr>
            </w:pPr>
            <w:r>
              <w:rPr>
                <w:rFonts w:ascii="Arial" w:cs="Arial" w:eastAsia="Arial" w:hAnsi="Arial"/>
                <w:sz w:val="18"/>
                <w:szCs w:val="18"/>
                <w:color w:val="auto"/>
              </w:rPr>
              <w:t>Other</w:t>
            </w:r>
          </w:p>
        </w:tc>
        <w:tc>
          <w:tcPr>
            <w:tcW w:w="500" w:type="dxa"/>
            <w:vAlign w:val="bottom"/>
            <w:gridSpan w:val="2"/>
          </w:tcPr>
          <w:p>
            <w:pPr>
              <w:spacing w:after="0"/>
              <w:rPr>
                <w:sz w:val="20"/>
                <w:szCs w:val="20"/>
                <w:color w:val="auto"/>
              </w:rPr>
            </w:pPr>
          </w:p>
        </w:tc>
        <w:tc>
          <w:tcPr>
            <w:tcW w:w="44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3,599</w:t>
            </w:r>
          </w:p>
        </w:tc>
        <w:tc>
          <w:tcPr>
            <w:tcW w:w="4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5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3,596</w:t>
            </w:r>
          </w:p>
        </w:tc>
        <w:tc>
          <w:tcPr>
            <w:tcW w:w="4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8140" w:type="dxa"/>
            <w:vAlign w:val="bottom"/>
            <w:shd w:val="clear" w:color="auto" w:fill="EEEEEE"/>
          </w:tcPr>
          <w:p>
            <w:pPr>
              <w:spacing w:after="0"/>
              <w:rPr>
                <w:sz w:val="19"/>
                <w:szCs w:val="19"/>
                <w:color w:val="auto"/>
              </w:rPr>
            </w:pPr>
          </w:p>
        </w:tc>
        <w:tc>
          <w:tcPr>
            <w:tcW w:w="9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$18,156</w:t>
            </w:r>
          </w:p>
        </w:tc>
        <w:tc>
          <w:tcPr>
            <w:tcW w:w="400" w:type="dxa"/>
            <w:vAlign w:val="bottom"/>
            <w:tcBorders>
              <w:left w:val="single" w:sz="8" w:color="EEEEEE"/>
            </w:tcBorders>
            <w:shd w:val="clear" w:color="auto" w:fill="EEEEEE"/>
          </w:tcPr>
          <w:p>
            <w:pPr>
              <w:spacing w:after="0"/>
              <w:rPr>
                <w:sz w:val="19"/>
                <w:szCs w:val="19"/>
                <w:color w:val="auto"/>
              </w:rPr>
            </w:pPr>
          </w:p>
        </w:tc>
        <w:tc>
          <w:tcPr>
            <w:tcW w:w="1500" w:type="dxa"/>
            <w:vAlign w:val="bottom"/>
            <w:tcBorders>
              <w:right w:val="single" w:sz="8" w:color="EEEEEE"/>
            </w:tcBorders>
            <w:gridSpan w:val="5"/>
            <w:shd w:val="clear" w:color="auto" w:fill="EEEEEE"/>
          </w:tcPr>
          <w:p>
            <w:pPr>
              <w:jc w:val="right"/>
              <w:spacing w:after="0"/>
              <w:rPr>
                <w:sz w:val="20"/>
                <w:szCs w:val="20"/>
                <w:color w:val="auto"/>
              </w:rPr>
            </w:pPr>
            <w:r>
              <w:rPr>
                <w:rFonts w:ascii="Arial" w:cs="Arial" w:eastAsia="Arial" w:hAnsi="Arial"/>
                <w:sz w:val="18"/>
                <w:szCs w:val="18"/>
                <w:color w:val="auto"/>
              </w:rPr>
              <w:t>$17,934</w:t>
            </w:r>
          </w:p>
        </w:tc>
        <w:tc>
          <w:tcPr>
            <w:tcW w:w="42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814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440" w:type="dxa"/>
            <w:vAlign w:val="bottom"/>
            <w:tcBorders>
              <w:right w:val="single" w:sz="8" w:color="808080"/>
            </w:tcBorders>
            <w:shd w:val="clear" w:color="auto" w:fill="808080"/>
          </w:tcPr>
          <w:p>
            <w:pPr>
              <w:spacing w:after="0"/>
              <w:rPr>
                <w:sz w:val="5"/>
                <w:szCs w:val="5"/>
                <w:color w:val="auto"/>
              </w:rPr>
            </w:pPr>
          </w:p>
        </w:tc>
        <w:tc>
          <w:tcPr>
            <w:tcW w:w="400" w:type="dxa"/>
            <w:vAlign w:val="bottom"/>
            <w:tcBorders>
              <w:left w:val="single" w:sz="8" w:color="808080"/>
            </w:tcBorders>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120" w:type="dxa"/>
            <w:vAlign w:val="bottom"/>
          </w:tcPr>
          <w:p>
            <w:pPr>
              <w:spacing w:after="0"/>
              <w:rPr>
                <w:sz w:val="5"/>
                <w:szCs w:val="5"/>
                <w:color w:val="auto"/>
              </w:rPr>
            </w:pPr>
          </w:p>
        </w:tc>
        <w:tc>
          <w:tcPr>
            <w:tcW w:w="360" w:type="dxa"/>
            <w:vAlign w:val="bottom"/>
            <w:tcBorders>
              <w:right w:val="single" w:sz="8" w:color="808080"/>
            </w:tcBorders>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sectPr>
          <w:pgSz w:w="11900" w:h="16838" w:orient="portrait"/>
          <w:cols w:equalWidth="0" w:num="1">
            <w:col w:w="11420"/>
          </w:cols>
          <w:pgMar w:left="240" w:top="419" w:right="239" w:bottom="1440" w:gutter="0" w:footer="0" w:header="0"/>
        </w:sectPr>
      </w:pPr>
    </w:p>
    <w:p>
      <w:pPr>
        <w:jc w:val="center"/>
        <w:spacing w:after="0"/>
        <w:rPr>
          <w:sz w:val="20"/>
          <w:szCs w:val="20"/>
          <w:color w:val="auto"/>
        </w:rPr>
      </w:pPr>
      <w:r>
        <w:rPr>
          <w:rFonts w:ascii="Arial" w:cs="Arial" w:eastAsia="Arial" w:hAnsi="Arial"/>
          <w:sz w:val="17"/>
          <w:szCs w:val="17"/>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157480</wp:posOffset>
            </wp:positionV>
            <wp:extent cx="725043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9" w:name="page10"/>
    <w:bookmarkEnd w:id="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 accrual</w:t>
      </w:r>
    </w:p>
    <w:p>
      <w:pPr>
        <w:spacing w:after="0" w:line="202" w:lineRule="exact"/>
        <w:rPr>
          <w:sz w:val="20"/>
          <w:szCs w:val="20"/>
          <w:color w:val="auto"/>
        </w:rPr>
      </w:pPr>
    </w:p>
    <w:p>
      <w:pPr>
        <w:ind w:right="80" w:firstLine="222"/>
        <w:spacing w:after="0" w:line="257" w:lineRule="auto"/>
        <w:rPr>
          <w:sz w:val="20"/>
          <w:szCs w:val="20"/>
          <w:color w:val="auto"/>
        </w:rPr>
      </w:pPr>
      <w:r>
        <w:rPr>
          <w:rFonts w:ascii="Arial" w:cs="Arial" w:eastAsia="Arial" w:hAnsi="Arial"/>
          <w:sz w:val="18"/>
          <w:szCs w:val="18"/>
          <w:color w:val="auto"/>
        </w:rPr>
        <w:t>The Company’s products are generally subject to warranty and it provides as a component of cost of goods sold for the estimated future costs of repair, replacement or customer accommodation upon shipment of the product in the accompanying statements of operations. The warranty accrual is estimated based on historical claims compared to historical revenues and assumes that it will have to replace products subject to a claim. For new products, the Company uses a historical percentage for the appropriate class of product. Changes in the Company’s warranty accrual during the first quarters of fiscal 2005 and 2004, respectively are as follows (in thousands):</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600" w:type="dxa"/>
            <w:vAlign w:val="bottom"/>
          </w:tcPr>
          <w:p>
            <w:pPr>
              <w:spacing w:after="0"/>
              <w:rPr>
                <w:sz w:val="14"/>
                <w:szCs w:val="14"/>
                <w:color w:val="auto"/>
              </w:rPr>
            </w:pPr>
          </w:p>
        </w:tc>
        <w:tc>
          <w:tcPr>
            <w:tcW w:w="112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rPr>
              <w:t>April 30,</w:t>
            </w:r>
          </w:p>
        </w:tc>
        <w:tc>
          <w:tcPr>
            <w:tcW w:w="560" w:type="dxa"/>
            <w:vAlign w:val="bottom"/>
          </w:tcPr>
          <w:p>
            <w:pPr>
              <w:spacing w:after="0"/>
              <w:rPr>
                <w:sz w:val="14"/>
                <w:szCs w:val="14"/>
                <w:color w:val="auto"/>
              </w:rPr>
            </w:pPr>
          </w:p>
        </w:tc>
        <w:tc>
          <w:tcPr>
            <w:tcW w:w="112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rPr>
              <w:t>April 30,</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8600" w:type="dxa"/>
            <w:vAlign w:val="bottom"/>
          </w:tcPr>
          <w:p>
            <w:pPr>
              <w:spacing w:after="0"/>
              <w:rPr>
                <w:sz w:val="16"/>
                <w:szCs w:val="16"/>
                <w:color w:val="auto"/>
              </w:rPr>
            </w:pPr>
          </w:p>
        </w:tc>
        <w:tc>
          <w:tcPr>
            <w:tcW w:w="1120" w:type="dxa"/>
            <w:vAlign w:val="bottom"/>
            <w:gridSpan w:val="3"/>
          </w:tcPr>
          <w:p>
            <w:pPr>
              <w:jc w:val="right"/>
              <w:ind w:right="420"/>
              <w:spacing w:after="0"/>
              <w:rPr>
                <w:sz w:val="20"/>
                <w:szCs w:val="20"/>
                <w:color w:val="auto"/>
              </w:rPr>
            </w:pPr>
            <w:r>
              <w:rPr>
                <w:rFonts w:ascii="Arial" w:cs="Arial" w:eastAsia="Arial" w:hAnsi="Arial"/>
                <w:sz w:val="14"/>
                <w:szCs w:val="14"/>
                <w:b w:val="1"/>
                <w:bCs w:val="1"/>
                <w:color w:val="auto"/>
              </w:rPr>
              <w:t>2004</w:t>
            </w:r>
          </w:p>
        </w:tc>
        <w:tc>
          <w:tcPr>
            <w:tcW w:w="1680" w:type="dxa"/>
            <w:vAlign w:val="bottom"/>
            <w:gridSpan w:val="4"/>
          </w:tcPr>
          <w:p>
            <w:pPr>
              <w:jc w:val="right"/>
              <w:ind w:right="420"/>
              <w:spacing w:after="0"/>
              <w:rPr>
                <w:sz w:val="20"/>
                <w:szCs w:val="20"/>
                <w:color w:val="auto"/>
              </w:rPr>
            </w:pPr>
            <w:r>
              <w:rPr>
                <w:rFonts w:ascii="Arial" w:cs="Arial" w:eastAsia="Arial" w:hAnsi="Arial"/>
                <w:sz w:val="14"/>
                <w:szCs w:val="14"/>
                <w:b w:val="1"/>
                <w:bCs w:val="1"/>
                <w:color w:val="auto"/>
              </w:rPr>
              <w:t>2003</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60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56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8600" w:type="dxa"/>
            <w:vAlign w:val="bottom"/>
          </w:tcPr>
          <w:p>
            <w:pPr>
              <w:spacing w:after="0"/>
              <w:rPr>
                <w:sz w:val="6"/>
                <w:szCs w:val="6"/>
                <w:color w:val="auto"/>
              </w:rPr>
            </w:pPr>
          </w:p>
        </w:tc>
        <w:tc>
          <w:tcPr>
            <w:tcW w:w="340" w:type="dxa"/>
            <w:vAlign w:val="bottom"/>
          </w:tcPr>
          <w:p>
            <w:pPr>
              <w:spacing w:after="0"/>
              <w:rPr>
                <w:sz w:val="6"/>
                <w:szCs w:val="6"/>
                <w:color w:val="auto"/>
              </w:rPr>
            </w:pPr>
          </w:p>
        </w:tc>
        <w:tc>
          <w:tcPr>
            <w:tcW w:w="340" w:type="dxa"/>
            <w:vAlign w:val="bottom"/>
          </w:tcPr>
          <w:p>
            <w:pPr>
              <w:spacing w:after="0"/>
              <w:rPr>
                <w:sz w:val="6"/>
                <w:szCs w:val="6"/>
                <w:color w:val="auto"/>
              </w:rPr>
            </w:pPr>
          </w:p>
        </w:tc>
        <w:tc>
          <w:tcPr>
            <w:tcW w:w="440" w:type="dxa"/>
            <w:vAlign w:val="bottom"/>
          </w:tcPr>
          <w:p>
            <w:pPr>
              <w:spacing w:after="0"/>
              <w:rPr>
                <w:sz w:val="6"/>
                <w:szCs w:val="6"/>
                <w:color w:val="auto"/>
              </w:rPr>
            </w:pPr>
          </w:p>
        </w:tc>
        <w:tc>
          <w:tcPr>
            <w:tcW w:w="560" w:type="dxa"/>
            <w:vAlign w:val="bottom"/>
          </w:tcPr>
          <w:p>
            <w:pPr>
              <w:spacing w:after="0"/>
              <w:rPr>
                <w:sz w:val="6"/>
                <w:szCs w:val="6"/>
                <w:color w:val="auto"/>
              </w:rPr>
            </w:pPr>
          </w:p>
        </w:tc>
        <w:tc>
          <w:tcPr>
            <w:tcW w:w="340" w:type="dxa"/>
            <w:vAlign w:val="bottom"/>
          </w:tcPr>
          <w:p>
            <w:pPr>
              <w:spacing w:after="0"/>
              <w:rPr>
                <w:sz w:val="6"/>
                <w:szCs w:val="6"/>
                <w:color w:val="auto"/>
              </w:rPr>
            </w:pPr>
          </w:p>
        </w:tc>
        <w:tc>
          <w:tcPr>
            <w:tcW w:w="340" w:type="dxa"/>
            <w:vAlign w:val="bottom"/>
          </w:tcPr>
          <w:p>
            <w:pPr>
              <w:spacing w:after="0"/>
              <w:rPr>
                <w:sz w:val="6"/>
                <w:szCs w:val="6"/>
                <w:color w:val="auto"/>
              </w:rPr>
            </w:pPr>
          </w:p>
        </w:tc>
        <w:tc>
          <w:tcPr>
            <w:tcW w:w="4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600" w:type="dxa"/>
            <w:vAlign w:val="bottom"/>
            <w:shd w:val="clear" w:color="auto" w:fill="EEEEEE"/>
          </w:tcPr>
          <w:p>
            <w:pPr>
              <w:spacing w:after="0"/>
              <w:rPr>
                <w:sz w:val="20"/>
                <w:szCs w:val="20"/>
                <w:color w:val="auto"/>
              </w:rPr>
            </w:pPr>
            <w:r>
              <w:rPr>
                <w:rFonts w:ascii="Arial" w:cs="Arial" w:eastAsia="Arial" w:hAnsi="Arial"/>
                <w:sz w:val="18"/>
                <w:szCs w:val="18"/>
                <w:color w:val="auto"/>
              </w:rPr>
              <w:t>Warranty accrual (included in accrued liabilities):</w:t>
            </w:r>
          </w:p>
        </w:tc>
        <w:tc>
          <w:tcPr>
            <w:tcW w:w="3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00" w:type="dxa"/>
            <w:vAlign w:val="bottom"/>
          </w:tcPr>
          <w:p>
            <w:pPr>
              <w:ind w:left="120"/>
              <w:spacing w:after="0"/>
              <w:rPr>
                <w:sz w:val="20"/>
                <w:szCs w:val="20"/>
                <w:color w:val="auto"/>
              </w:rPr>
            </w:pPr>
            <w:r>
              <w:rPr>
                <w:rFonts w:ascii="Arial" w:cs="Arial" w:eastAsia="Arial" w:hAnsi="Arial"/>
                <w:sz w:val="18"/>
                <w:szCs w:val="18"/>
                <w:color w:val="auto"/>
              </w:rPr>
              <w:t>Beginning balance</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$ 812</w:t>
            </w:r>
          </w:p>
        </w:tc>
        <w:tc>
          <w:tcPr>
            <w:tcW w:w="440" w:type="dxa"/>
            <w:vAlign w:val="bottom"/>
          </w:tcPr>
          <w:p>
            <w:pPr>
              <w:spacing w:after="0"/>
              <w:rPr>
                <w:sz w:val="18"/>
                <w:szCs w:val="18"/>
                <w:color w:val="auto"/>
              </w:rPr>
            </w:pP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$ 526</w:t>
            </w:r>
          </w:p>
        </w:tc>
        <w:tc>
          <w:tcPr>
            <w:tcW w:w="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Charges to cost of goods sold</w:t>
            </w:r>
          </w:p>
        </w:tc>
        <w:tc>
          <w:tcPr>
            <w:tcW w:w="6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322</w:t>
            </w:r>
          </w:p>
        </w:tc>
        <w:tc>
          <w:tcPr>
            <w:tcW w:w="440" w:type="dxa"/>
            <w:vAlign w:val="bottom"/>
            <w:shd w:val="clear" w:color="auto" w:fill="EEEEEE"/>
          </w:tcPr>
          <w:p>
            <w:pPr>
              <w:spacing w:after="0"/>
              <w:rPr>
                <w:sz w:val="18"/>
                <w:szCs w:val="18"/>
                <w:color w:val="auto"/>
              </w:rPr>
            </w:pPr>
          </w:p>
        </w:tc>
        <w:tc>
          <w:tcPr>
            <w:tcW w:w="12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291</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8600" w:type="dxa"/>
            <w:vAlign w:val="bottom"/>
          </w:tcPr>
          <w:p>
            <w:pPr>
              <w:ind w:left="260"/>
              <w:spacing w:after="0"/>
              <w:rPr>
                <w:sz w:val="20"/>
                <w:szCs w:val="20"/>
                <w:color w:val="auto"/>
              </w:rPr>
            </w:pPr>
            <w:r>
              <w:rPr>
                <w:rFonts w:ascii="Arial" w:cs="Arial" w:eastAsia="Arial" w:hAnsi="Arial"/>
                <w:sz w:val="18"/>
                <w:szCs w:val="18"/>
                <w:color w:val="auto"/>
              </w:rPr>
              <w:t>Payments and other charges</w:t>
            </w:r>
          </w:p>
        </w:tc>
        <w:tc>
          <w:tcPr>
            <w:tcW w:w="340" w:type="dxa"/>
            <w:vAlign w:val="bottom"/>
          </w:tcPr>
          <w:p>
            <w:pPr>
              <w:spacing w:after="0"/>
              <w:rPr>
                <w:sz w:val="19"/>
                <w:szCs w:val="19"/>
                <w:color w:val="auto"/>
              </w:rPr>
            </w:pPr>
          </w:p>
        </w:tc>
        <w:tc>
          <w:tcPr>
            <w:tcW w:w="780" w:type="dxa"/>
            <w:vAlign w:val="bottom"/>
            <w:gridSpan w:val="2"/>
          </w:tcPr>
          <w:p>
            <w:pPr>
              <w:jc w:val="right"/>
              <w:ind w:right="380"/>
              <w:spacing w:after="0"/>
              <w:rPr>
                <w:sz w:val="20"/>
                <w:szCs w:val="20"/>
                <w:color w:val="auto"/>
              </w:rPr>
            </w:pPr>
            <w:r>
              <w:rPr>
                <w:rFonts w:ascii="Arial" w:cs="Arial" w:eastAsia="Arial" w:hAnsi="Arial"/>
                <w:sz w:val="18"/>
                <w:szCs w:val="18"/>
                <w:color w:val="auto"/>
                <w:w w:val="90"/>
              </w:rPr>
              <w:t>(405)</w:t>
            </w:r>
          </w:p>
        </w:tc>
        <w:tc>
          <w:tcPr>
            <w:tcW w:w="1680" w:type="dxa"/>
            <w:vAlign w:val="bottom"/>
            <w:gridSpan w:val="4"/>
          </w:tcPr>
          <w:p>
            <w:pPr>
              <w:jc w:val="right"/>
              <w:ind w:right="380"/>
              <w:spacing w:after="0"/>
              <w:rPr>
                <w:sz w:val="20"/>
                <w:szCs w:val="20"/>
                <w:color w:val="auto"/>
              </w:rPr>
            </w:pPr>
            <w:r>
              <w:rPr>
                <w:rFonts w:ascii="Arial" w:cs="Arial" w:eastAsia="Arial" w:hAnsi="Arial"/>
                <w:sz w:val="18"/>
                <w:szCs w:val="18"/>
                <w:color w:val="auto"/>
              </w:rPr>
              <w:t>(241)</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8600" w:type="dxa"/>
            <w:vAlign w:val="bottom"/>
          </w:tcPr>
          <w:p>
            <w:pPr>
              <w:spacing w:after="0"/>
              <w:rPr>
                <w:sz w:val="2"/>
                <w:szCs w:val="2"/>
                <w:color w:val="auto"/>
              </w:rPr>
            </w:pPr>
          </w:p>
        </w:tc>
        <w:tc>
          <w:tcPr>
            <w:tcW w:w="340" w:type="dxa"/>
            <w:vAlign w:val="bottom"/>
          </w:tcPr>
          <w:p>
            <w:pPr>
              <w:spacing w:after="0"/>
              <w:rPr>
                <w:sz w:val="2"/>
                <w:szCs w:val="2"/>
                <w:color w:val="auto"/>
              </w:rPr>
            </w:pPr>
          </w:p>
        </w:tc>
        <w:tc>
          <w:tcPr>
            <w:tcW w:w="340" w:type="dxa"/>
            <w:vAlign w:val="bottom"/>
            <w:shd w:val="clear" w:color="auto" w:fill="808080"/>
          </w:tcPr>
          <w:p>
            <w:pPr>
              <w:spacing w:after="0"/>
              <w:rPr>
                <w:sz w:val="2"/>
                <w:szCs w:val="2"/>
                <w:color w:val="auto"/>
              </w:rPr>
            </w:pPr>
          </w:p>
        </w:tc>
        <w:tc>
          <w:tcPr>
            <w:tcW w:w="440" w:type="dxa"/>
            <w:vAlign w:val="bottom"/>
          </w:tcPr>
          <w:p>
            <w:pPr>
              <w:spacing w:after="0"/>
              <w:rPr>
                <w:sz w:val="2"/>
                <w:szCs w:val="2"/>
                <w:color w:val="auto"/>
              </w:rPr>
            </w:pPr>
          </w:p>
        </w:tc>
        <w:tc>
          <w:tcPr>
            <w:tcW w:w="560" w:type="dxa"/>
            <w:vAlign w:val="bottom"/>
          </w:tcPr>
          <w:p>
            <w:pPr>
              <w:spacing w:after="0"/>
              <w:rPr>
                <w:sz w:val="2"/>
                <w:szCs w:val="2"/>
                <w:color w:val="auto"/>
              </w:rPr>
            </w:pPr>
          </w:p>
        </w:tc>
        <w:tc>
          <w:tcPr>
            <w:tcW w:w="340" w:type="dxa"/>
            <w:vAlign w:val="bottom"/>
          </w:tcPr>
          <w:p>
            <w:pPr>
              <w:spacing w:after="0"/>
              <w:rPr>
                <w:sz w:val="2"/>
                <w:szCs w:val="2"/>
                <w:color w:val="auto"/>
              </w:rPr>
            </w:pPr>
          </w:p>
        </w:tc>
        <w:tc>
          <w:tcPr>
            <w:tcW w:w="340" w:type="dxa"/>
            <w:vAlign w:val="bottom"/>
            <w:shd w:val="clear" w:color="auto" w:fill="808080"/>
          </w:tcPr>
          <w:p>
            <w:pPr>
              <w:spacing w:after="0"/>
              <w:rPr>
                <w:sz w:val="2"/>
                <w:szCs w:val="2"/>
                <w:color w:val="auto"/>
              </w:rPr>
            </w:pPr>
          </w:p>
        </w:tc>
        <w:tc>
          <w:tcPr>
            <w:tcW w:w="4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86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Ending balance</w:t>
            </w:r>
          </w:p>
        </w:tc>
        <w:tc>
          <w:tcPr>
            <w:tcW w:w="6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$ 729</w:t>
            </w:r>
          </w:p>
        </w:tc>
        <w:tc>
          <w:tcPr>
            <w:tcW w:w="440" w:type="dxa"/>
            <w:vAlign w:val="bottom"/>
            <w:shd w:val="clear" w:color="auto" w:fill="EEEEEE"/>
          </w:tcPr>
          <w:p>
            <w:pPr>
              <w:spacing w:after="0"/>
              <w:rPr>
                <w:sz w:val="19"/>
                <w:szCs w:val="19"/>
                <w:color w:val="auto"/>
              </w:rPr>
            </w:pPr>
          </w:p>
        </w:tc>
        <w:tc>
          <w:tcPr>
            <w:tcW w:w="12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$ 576</w:t>
            </w:r>
          </w:p>
        </w:tc>
        <w:tc>
          <w:tcPr>
            <w:tcW w:w="44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8600" w:type="dxa"/>
            <w:vAlign w:val="bottom"/>
          </w:tcPr>
          <w:p>
            <w:pPr>
              <w:spacing w:after="0"/>
              <w:rPr>
                <w:sz w:val="5"/>
                <w:szCs w:val="5"/>
                <w:color w:val="auto"/>
              </w:rPr>
            </w:pPr>
          </w:p>
        </w:tc>
        <w:tc>
          <w:tcPr>
            <w:tcW w:w="340" w:type="dxa"/>
            <w:vAlign w:val="bottom"/>
          </w:tcPr>
          <w:p>
            <w:pPr>
              <w:spacing w:after="0"/>
              <w:rPr>
                <w:sz w:val="5"/>
                <w:szCs w:val="5"/>
                <w:color w:val="auto"/>
              </w:rPr>
            </w:pPr>
          </w:p>
        </w:tc>
        <w:tc>
          <w:tcPr>
            <w:tcW w:w="34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560" w:type="dxa"/>
            <w:vAlign w:val="bottom"/>
          </w:tcPr>
          <w:p>
            <w:pPr>
              <w:spacing w:after="0"/>
              <w:rPr>
                <w:sz w:val="5"/>
                <w:szCs w:val="5"/>
                <w:color w:val="auto"/>
              </w:rPr>
            </w:pPr>
          </w:p>
        </w:tc>
        <w:tc>
          <w:tcPr>
            <w:tcW w:w="340" w:type="dxa"/>
            <w:vAlign w:val="bottom"/>
          </w:tcPr>
          <w:p>
            <w:pPr>
              <w:spacing w:after="0"/>
              <w:rPr>
                <w:sz w:val="5"/>
                <w:szCs w:val="5"/>
                <w:color w:val="auto"/>
              </w:rPr>
            </w:pPr>
          </w:p>
        </w:tc>
        <w:tc>
          <w:tcPr>
            <w:tcW w:w="34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Net income per share</w:t>
      </w:r>
    </w:p>
    <w:p>
      <w:pPr>
        <w:spacing w:after="0" w:line="202" w:lineRule="exact"/>
        <w:rPr>
          <w:sz w:val="20"/>
          <w:szCs w:val="20"/>
          <w:color w:val="auto"/>
        </w:rPr>
      </w:pPr>
    </w:p>
    <w:p>
      <w:pPr>
        <w:ind w:right="180" w:firstLine="222"/>
        <w:spacing w:after="0" w:line="259" w:lineRule="auto"/>
        <w:rPr>
          <w:sz w:val="20"/>
          <w:szCs w:val="20"/>
          <w:color w:val="auto"/>
        </w:rPr>
      </w:pPr>
      <w:r>
        <w:rPr>
          <w:rFonts w:ascii="Arial" w:cs="Arial" w:eastAsia="Arial" w:hAnsi="Arial"/>
          <w:sz w:val="18"/>
          <w:szCs w:val="18"/>
          <w:color w:val="auto"/>
        </w:rPr>
        <w:t>The Company reports both basic net income per share, which is based upon the weighted average number of common shares outstanding excluding contingently issuable or returnable shares,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pacing w:after="0" w:line="3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3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780" w:type="dxa"/>
            <w:vAlign w:val="bottom"/>
            <w:gridSpan w:val="6"/>
          </w:tcPr>
          <w:p>
            <w:pPr>
              <w:jc w:val="right"/>
              <w:ind w:right="90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83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April 30,</w:t>
            </w:r>
          </w:p>
        </w:tc>
        <w:tc>
          <w:tcPr>
            <w:tcW w:w="58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300" w:type="dxa"/>
            <w:vAlign w:val="bottom"/>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83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00" w:type="dxa"/>
            <w:vAlign w:val="bottom"/>
          </w:tcPr>
          <w:p>
            <w:pPr>
              <w:jc w:val="right"/>
              <w:ind w:right="73"/>
              <w:spacing w:after="0"/>
              <w:rPr>
                <w:sz w:val="20"/>
                <w:szCs w:val="20"/>
                <w:color w:val="auto"/>
              </w:rPr>
            </w:pPr>
            <w:r>
              <w:rPr>
                <w:rFonts w:ascii="Arial" w:cs="Arial" w:eastAsia="Arial" w:hAnsi="Arial"/>
                <w:sz w:val="14"/>
                <w:szCs w:val="14"/>
                <w:b w:val="1"/>
                <w:bCs w:val="1"/>
                <w:color w:val="auto"/>
              </w:rPr>
              <w:t>2004</w:t>
            </w:r>
          </w:p>
        </w:tc>
        <w:tc>
          <w:tcPr>
            <w:tcW w:w="3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80" w:type="dxa"/>
            <w:vAlign w:val="bottom"/>
          </w:tcPr>
          <w:p>
            <w:pPr>
              <w:jc w:val="right"/>
              <w:ind w:right="11"/>
              <w:spacing w:after="0"/>
              <w:rPr>
                <w:sz w:val="20"/>
                <w:szCs w:val="20"/>
                <w:color w:val="auto"/>
              </w:rPr>
            </w:pPr>
            <w:r>
              <w:rPr>
                <w:rFonts w:ascii="Arial" w:cs="Arial" w:eastAsia="Arial" w:hAnsi="Arial"/>
                <w:sz w:val="14"/>
                <w:szCs w:val="14"/>
                <w:b w:val="1"/>
                <w:bCs w:val="1"/>
                <w:color w:val="auto"/>
              </w:rPr>
              <w:t>2003</w:t>
            </w:r>
          </w:p>
        </w:tc>
        <w:tc>
          <w:tcPr>
            <w:tcW w:w="4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300" w:type="dxa"/>
            <w:vAlign w:val="bottom"/>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8300" w:type="dxa"/>
            <w:vAlign w:val="bottom"/>
          </w:tcPr>
          <w:p>
            <w:pPr>
              <w:spacing w:after="0"/>
              <w:rPr>
                <w:sz w:val="6"/>
                <w:szCs w:val="6"/>
                <w:color w:val="auto"/>
              </w:rPr>
            </w:pPr>
          </w:p>
        </w:tc>
        <w:tc>
          <w:tcPr>
            <w:tcW w:w="320" w:type="dxa"/>
            <w:vAlign w:val="bottom"/>
          </w:tcPr>
          <w:p>
            <w:pPr>
              <w:spacing w:after="0"/>
              <w:rPr>
                <w:sz w:val="6"/>
                <w:szCs w:val="6"/>
                <w:color w:val="auto"/>
              </w:rPr>
            </w:pPr>
          </w:p>
        </w:tc>
        <w:tc>
          <w:tcPr>
            <w:tcW w:w="600" w:type="dxa"/>
            <w:vAlign w:val="bottom"/>
          </w:tcPr>
          <w:p>
            <w:pPr>
              <w:spacing w:after="0"/>
              <w:rPr>
                <w:sz w:val="6"/>
                <w:szCs w:val="6"/>
                <w:color w:val="auto"/>
              </w:rPr>
            </w:pPr>
          </w:p>
        </w:tc>
        <w:tc>
          <w:tcPr>
            <w:tcW w:w="320" w:type="dxa"/>
            <w:vAlign w:val="bottom"/>
          </w:tcPr>
          <w:p>
            <w:pPr>
              <w:spacing w:after="0"/>
              <w:rPr>
                <w:sz w:val="6"/>
                <w:szCs w:val="6"/>
                <w:color w:val="auto"/>
              </w:rPr>
            </w:pPr>
          </w:p>
        </w:tc>
        <w:tc>
          <w:tcPr>
            <w:tcW w:w="520" w:type="dxa"/>
            <w:vAlign w:val="bottom"/>
          </w:tcPr>
          <w:p>
            <w:pPr>
              <w:spacing w:after="0"/>
              <w:rPr>
                <w:sz w:val="6"/>
                <w:szCs w:val="6"/>
                <w:color w:val="auto"/>
              </w:rPr>
            </w:pPr>
          </w:p>
        </w:tc>
        <w:tc>
          <w:tcPr>
            <w:tcW w:w="340" w:type="dxa"/>
            <w:vAlign w:val="bottom"/>
          </w:tcPr>
          <w:p>
            <w:pPr>
              <w:spacing w:after="0"/>
              <w:rPr>
                <w:sz w:val="6"/>
                <w:szCs w:val="6"/>
                <w:color w:val="auto"/>
              </w:rPr>
            </w:pPr>
          </w:p>
        </w:tc>
        <w:tc>
          <w:tcPr>
            <w:tcW w:w="580" w:type="dxa"/>
            <w:vAlign w:val="bottom"/>
          </w:tcPr>
          <w:p>
            <w:pPr>
              <w:spacing w:after="0"/>
              <w:rPr>
                <w:sz w:val="6"/>
                <w:szCs w:val="6"/>
                <w:color w:val="auto"/>
              </w:rPr>
            </w:pPr>
          </w:p>
        </w:tc>
        <w:tc>
          <w:tcPr>
            <w:tcW w:w="4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00" w:type="dxa"/>
            <w:vAlign w:val="bottom"/>
            <w:shd w:val="clear" w:color="auto" w:fill="EEEEEE"/>
          </w:tcPr>
          <w:p>
            <w:pPr>
              <w:spacing w:after="0"/>
              <w:rPr>
                <w:sz w:val="20"/>
                <w:szCs w:val="20"/>
                <w:color w:val="auto"/>
              </w:rPr>
            </w:pPr>
            <w:r>
              <w:rPr>
                <w:rFonts w:ascii="Arial" w:cs="Arial" w:eastAsia="Arial" w:hAnsi="Arial"/>
                <w:sz w:val="18"/>
                <w:szCs w:val="18"/>
                <w:color w:val="auto"/>
              </w:rPr>
              <w:t>Numerator:</w:t>
            </w:r>
          </w:p>
        </w:tc>
        <w:tc>
          <w:tcPr>
            <w:tcW w:w="32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Net income</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14,497</w:t>
            </w:r>
          </w:p>
        </w:tc>
        <w:tc>
          <w:tcPr>
            <w:tcW w:w="320" w:type="dxa"/>
            <w:vAlign w:val="bottom"/>
          </w:tcPr>
          <w:p>
            <w:pPr>
              <w:spacing w:after="0"/>
              <w:rPr>
                <w:sz w:val="18"/>
                <w:szCs w:val="18"/>
                <w:color w:val="auto"/>
              </w:rPr>
            </w:pP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4,357</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300" w:type="dxa"/>
            <w:vAlign w:val="bottom"/>
          </w:tcPr>
          <w:p>
            <w:pPr>
              <w:spacing w:after="0"/>
              <w:rPr>
                <w:sz w:val="5"/>
                <w:szCs w:val="5"/>
                <w:color w:val="auto"/>
              </w:rPr>
            </w:pPr>
          </w:p>
        </w:tc>
        <w:tc>
          <w:tcPr>
            <w:tcW w:w="32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52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
        </w:trPr>
        <w:tc>
          <w:tcPr>
            <w:tcW w:w="20" w:type="dxa"/>
            <w:vAlign w:val="bottom"/>
            <w:vMerge w:val="restart"/>
          </w:tcPr>
          <w:p>
            <w:pPr>
              <w:spacing w:after="0"/>
              <w:rPr>
                <w:sz w:val="2"/>
                <w:szCs w:val="2"/>
                <w:color w:val="auto"/>
              </w:rPr>
            </w:pPr>
          </w:p>
        </w:tc>
        <w:tc>
          <w:tcPr>
            <w:tcW w:w="8300" w:type="dxa"/>
            <w:vAlign w:val="bottom"/>
          </w:tcPr>
          <w:p>
            <w:pPr>
              <w:spacing w:after="0"/>
              <w:rPr>
                <w:sz w:val="2"/>
                <w:szCs w:val="2"/>
                <w:color w:val="auto"/>
              </w:rPr>
            </w:pPr>
          </w:p>
        </w:tc>
        <w:tc>
          <w:tcPr>
            <w:tcW w:w="320" w:type="dxa"/>
            <w:vAlign w:val="bottom"/>
          </w:tcPr>
          <w:p>
            <w:pPr>
              <w:spacing w:after="0"/>
              <w:rPr>
                <w:sz w:val="2"/>
                <w:szCs w:val="2"/>
                <w:color w:val="auto"/>
              </w:rPr>
            </w:pPr>
          </w:p>
        </w:tc>
        <w:tc>
          <w:tcPr>
            <w:tcW w:w="600" w:type="dxa"/>
            <w:vAlign w:val="bottom"/>
          </w:tcPr>
          <w:p>
            <w:pPr>
              <w:spacing w:after="0"/>
              <w:rPr>
                <w:sz w:val="2"/>
                <w:szCs w:val="2"/>
                <w:color w:val="auto"/>
              </w:rPr>
            </w:pPr>
          </w:p>
        </w:tc>
        <w:tc>
          <w:tcPr>
            <w:tcW w:w="320" w:type="dxa"/>
            <w:vAlign w:val="bottom"/>
          </w:tcPr>
          <w:p>
            <w:pPr>
              <w:spacing w:after="0"/>
              <w:rPr>
                <w:sz w:val="2"/>
                <w:szCs w:val="2"/>
                <w:color w:val="auto"/>
              </w:rPr>
            </w:pPr>
          </w:p>
        </w:tc>
        <w:tc>
          <w:tcPr>
            <w:tcW w:w="520" w:type="dxa"/>
            <w:vAlign w:val="bottom"/>
          </w:tcPr>
          <w:p>
            <w:pPr>
              <w:spacing w:after="0"/>
              <w:rPr>
                <w:sz w:val="2"/>
                <w:szCs w:val="2"/>
                <w:color w:val="auto"/>
              </w:rPr>
            </w:pPr>
          </w:p>
        </w:tc>
        <w:tc>
          <w:tcPr>
            <w:tcW w:w="340" w:type="dxa"/>
            <w:vAlign w:val="bottom"/>
          </w:tcPr>
          <w:p>
            <w:pPr>
              <w:spacing w:after="0"/>
              <w:rPr>
                <w:sz w:val="2"/>
                <w:szCs w:val="2"/>
                <w:color w:val="auto"/>
              </w:rPr>
            </w:pPr>
          </w:p>
        </w:tc>
        <w:tc>
          <w:tcPr>
            <w:tcW w:w="580" w:type="dxa"/>
            <w:vAlign w:val="bottom"/>
          </w:tcPr>
          <w:p>
            <w:pPr>
              <w:spacing w:after="0"/>
              <w:rPr>
                <w:sz w:val="2"/>
                <w:szCs w:val="2"/>
                <w:color w:val="auto"/>
              </w:rPr>
            </w:pPr>
          </w:p>
        </w:tc>
        <w:tc>
          <w:tcPr>
            <w:tcW w:w="4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00" w:type="dxa"/>
            <w:vAlign w:val="bottom"/>
            <w:shd w:val="clear" w:color="auto" w:fill="EEEEEE"/>
          </w:tcPr>
          <w:p>
            <w:pPr>
              <w:spacing w:after="0"/>
              <w:rPr>
                <w:sz w:val="20"/>
                <w:szCs w:val="20"/>
                <w:color w:val="auto"/>
              </w:rPr>
            </w:pPr>
            <w:r>
              <w:rPr>
                <w:rFonts w:ascii="Arial" w:cs="Arial" w:eastAsia="Arial" w:hAnsi="Arial"/>
                <w:sz w:val="18"/>
                <w:szCs w:val="18"/>
                <w:color w:val="auto"/>
              </w:rPr>
              <w:t>Denominator:</w:t>
            </w:r>
          </w:p>
        </w:tc>
        <w:tc>
          <w:tcPr>
            <w:tcW w:w="32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Weighted average shares of common stock outstanding</w:t>
            </w:r>
          </w:p>
        </w:tc>
        <w:tc>
          <w:tcPr>
            <w:tcW w:w="3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132,278</w:t>
            </w: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121,583</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EEEEEE"/>
          </w:tcPr>
          <w:p>
            <w:pPr>
              <w:spacing w:after="0"/>
              <w:rPr>
                <w:sz w:val="20"/>
                <w:szCs w:val="20"/>
                <w:color w:val="auto"/>
              </w:rPr>
            </w:pPr>
            <w:r>
              <w:rPr>
                <w:rFonts w:ascii="Arial" w:cs="Arial" w:eastAsia="Arial" w:hAnsi="Arial"/>
                <w:sz w:val="18"/>
                <w:szCs w:val="18"/>
                <w:color w:val="auto"/>
              </w:rPr>
              <w:t>Less: unvested common shares subject to repurchase</w:t>
            </w:r>
          </w:p>
        </w:tc>
        <w:tc>
          <w:tcPr>
            <w:tcW w:w="320" w:type="dxa"/>
            <w:vAlign w:val="bottom"/>
            <w:shd w:val="clear" w:color="auto" w:fill="EEEEEE"/>
          </w:tcPr>
          <w:p>
            <w:pPr>
              <w:spacing w:after="0"/>
              <w:rPr>
                <w:sz w:val="18"/>
                <w:szCs w:val="18"/>
                <w:color w:val="auto"/>
              </w:rPr>
            </w:pPr>
          </w:p>
        </w:tc>
        <w:tc>
          <w:tcPr>
            <w:tcW w:w="92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(39)</w:t>
            </w:r>
          </w:p>
        </w:tc>
        <w:tc>
          <w:tcPr>
            <w:tcW w:w="52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100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(247)</w:t>
            </w: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8300" w:type="dxa"/>
            <w:vAlign w:val="bottom"/>
          </w:tcPr>
          <w:p>
            <w:pPr>
              <w:ind w:left="120"/>
              <w:spacing w:after="0"/>
              <w:rPr>
                <w:sz w:val="20"/>
                <w:szCs w:val="20"/>
                <w:color w:val="auto"/>
              </w:rPr>
            </w:pPr>
            <w:r>
              <w:rPr>
                <w:rFonts w:ascii="Arial" w:cs="Arial" w:eastAsia="Arial" w:hAnsi="Arial"/>
                <w:sz w:val="18"/>
                <w:szCs w:val="18"/>
                <w:color w:val="auto"/>
              </w:rPr>
              <w:t>Weighted average shares — basic</w:t>
            </w:r>
          </w:p>
        </w:tc>
        <w:tc>
          <w:tcPr>
            <w:tcW w:w="320" w:type="dxa"/>
            <w:vAlign w:val="bottom"/>
          </w:tcPr>
          <w:p>
            <w:pPr>
              <w:spacing w:after="0"/>
              <w:rPr>
                <w:sz w:val="20"/>
                <w:szCs w:val="20"/>
                <w:color w:val="auto"/>
              </w:rPr>
            </w:pPr>
          </w:p>
        </w:tc>
        <w:tc>
          <w:tcPr>
            <w:tcW w:w="60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132,239</w:t>
            </w:r>
          </w:p>
        </w:tc>
        <w:tc>
          <w:tcPr>
            <w:tcW w:w="3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8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6"/>
              </w:rPr>
              <w:t>121,336</w:t>
            </w:r>
          </w:p>
        </w:tc>
        <w:tc>
          <w:tcPr>
            <w:tcW w:w="4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EEEEEE"/>
          </w:tcPr>
          <w:p>
            <w:pPr>
              <w:spacing w:after="0"/>
              <w:rPr>
                <w:sz w:val="20"/>
                <w:szCs w:val="20"/>
                <w:color w:val="auto"/>
              </w:rPr>
            </w:pPr>
            <w:r>
              <w:rPr>
                <w:rFonts w:ascii="Arial" w:cs="Arial" w:eastAsia="Arial" w:hAnsi="Arial"/>
                <w:sz w:val="18"/>
                <w:szCs w:val="18"/>
                <w:color w:val="auto"/>
              </w:rPr>
              <w:t>Effect of dilutive securities-</w:t>
            </w:r>
          </w:p>
        </w:tc>
        <w:tc>
          <w:tcPr>
            <w:tcW w:w="32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3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39</w:t>
            </w: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247</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EEEEEE"/>
          </w:tcPr>
          <w:p>
            <w:pPr>
              <w:spacing w:after="0"/>
              <w:rPr>
                <w:sz w:val="20"/>
                <w:szCs w:val="20"/>
                <w:color w:val="auto"/>
              </w:rPr>
            </w:pPr>
            <w:r>
              <w:rPr>
                <w:rFonts w:ascii="Arial" w:cs="Arial" w:eastAsia="Arial" w:hAnsi="Arial"/>
                <w:sz w:val="18"/>
                <w:szCs w:val="18"/>
                <w:color w:val="auto"/>
              </w:rPr>
              <w:t>Warrants</w:t>
            </w:r>
          </w:p>
        </w:tc>
        <w:tc>
          <w:tcPr>
            <w:tcW w:w="32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319</w:t>
            </w: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10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Contingently issuable shares</w:t>
            </w:r>
          </w:p>
        </w:tc>
        <w:tc>
          <w:tcPr>
            <w:tcW w:w="3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512</w:t>
            </w:r>
          </w:p>
        </w:tc>
        <w:tc>
          <w:tcPr>
            <w:tcW w:w="3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EEEEEE"/>
          </w:tcPr>
          <w:p>
            <w:pPr>
              <w:spacing w:after="0"/>
              <w:rPr>
                <w:sz w:val="20"/>
                <w:szCs w:val="20"/>
                <w:color w:val="auto"/>
              </w:rPr>
            </w:pPr>
            <w:r>
              <w:rPr>
                <w:rFonts w:ascii="Arial" w:cs="Arial" w:eastAsia="Arial" w:hAnsi="Arial"/>
                <w:sz w:val="18"/>
                <w:szCs w:val="18"/>
                <w:color w:val="auto"/>
              </w:rPr>
              <w:t>Common stock options</w:t>
            </w:r>
          </w:p>
        </w:tc>
        <w:tc>
          <w:tcPr>
            <w:tcW w:w="320" w:type="dxa"/>
            <w:vAlign w:val="bottom"/>
            <w:shd w:val="clear" w:color="auto" w:fill="EEEEEE"/>
          </w:tcPr>
          <w:p>
            <w:pPr>
              <w:spacing w:after="0"/>
              <w:rPr>
                <w:sz w:val="18"/>
                <w:szCs w:val="18"/>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rPr>
              <w:t>12,983</w:t>
            </w:r>
          </w:p>
        </w:tc>
        <w:tc>
          <w:tcPr>
            <w:tcW w:w="320" w:type="dxa"/>
            <w:vAlign w:val="bottom"/>
            <w:shd w:val="clear" w:color="auto" w:fill="EEEEEE"/>
          </w:tcPr>
          <w:p>
            <w:pPr>
              <w:spacing w:after="0"/>
              <w:rPr>
                <w:sz w:val="18"/>
                <w:szCs w:val="18"/>
                <w:color w:val="auto"/>
              </w:rPr>
            </w:pPr>
          </w:p>
        </w:tc>
        <w:tc>
          <w:tcPr>
            <w:tcW w:w="52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rPr>
              <w:t>7,990</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8300" w:type="dxa"/>
            <w:vAlign w:val="bottom"/>
          </w:tcPr>
          <w:p>
            <w:pPr>
              <w:ind w:left="120"/>
              <w:spacing w:after="0"/>
              <w:rPr>
                <w:sz w:val="20"/>
                <w:szCs w:val="20"/>
                <w:color w:val="auto"/>
              </w:rPr>
            </w:pPr>
            <w:r>
              <w:rPr>
                <w:rFonts w:ascii="Arial" w:cs="Arial" w:eastAsia="Arial" w:hAnsi="Arial"/>
                <w:sz w:val="18"/>
                <w:szCs w:val="18"/>
                <w:color w:val="auto"/>
              </w:rPr>
              <w:t>Weighted average shares — diluted</w:t>
            </w:r>
          </w:p>
        </w:tc>
        <w:tc>
          <w:tcPr>
            <w:tcW w:w="32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146,092</w:t>
            </w:r>
          </w:p>
        </w:tc>
        <w:tc>
          <w:tcPr>
            <w:tcW w:w="3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129,573</w:t>
            </w:r>
          </w:p>
        </w:tc>
        <w:tc>
          <w:tcPr>
            <w:tcW w:w="4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300" w:type="dxa"/>
            <w:vAlign w:val="bottom"/>
          </w:tcPr>
          <w:p>
            <w:pPr>
              <w:spacing w:after="0"/>
              <w:rPr>
                <w:sz w:val="5"/>
                <w:szCs w:val="5"/>
                <w:color w:val="auto"/>
              </w:rPr>
            </w:pPr>
          </w:p>
        </w:tc>
        <w:tc>
          <w:tcPr>
            <w:tcW w:w="32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52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
        </w:trPr>
        <w:tc>
          <w:tcPr>
            <w:tcW w:w="20" w:type="dxa"/>
            <w:vAlign w:val="bottom"/>
            <w:vMerge w:val="restart"/>
          </w:tcPr>
          <w:p>
            <w:pPr>
              <w:spacing w:after="0"/>
              <w:rPr>
                <w:sz w:val="2"/>
                <w:szCs w:val="2"/>
                <w:color w:val="auto"/>
              </w:rPr>
            </w:pPr>
          </w:p>
        </w:tc>
        <w:tc>
          <w:tcPr>
            <w:tcW w:w="8300" w:type="dxa"/>
            <w:vAlign w:val="bottom"/>
          </w:tcPr>
          <w:p>
            <w:pPr>
              <w:spacing w:after="0"/>
              <w:rPr>
                <w:sz w:val="2"/>
                <w:szCs w:val="2"/>
                <w:color w:val="auto"/>
              </w:rPr>
            </w:pPr>
          </w:p>
        </w:tc>
        <w:tc>
          <w:tcPr>
            <w:tcW w:w="320" w:type="dxa"/>
            <w:vAlign w:val="bottom"/>
          </w:tcPr>
          <w:p>
            <w:pPr>
              <w:spacing w:after="0"/>
              <w:rPr>
                <w:sz w:val="2"/>
                <w:szCs w:val="2"/>
                <w:color w:val="auto"/>
              </w:rPr>
            </w:pPr>
          </w:p>
        </w:tc>
        <w:tc>
          <w:tcPr>
            <w:tcW w:w="600" w:type="dxa"/>
            <w:vAlign w:val="bottom"/>
          </w:tcPr>
          <w:p>
            <w:pPr>
              <w:spacing w:after="0"/>
              <w:rPr>
                <w:sz w:val="2"/>
                <w:szCs w:val="2"/>
                <w:color w:val="auto"/>
              </w:rPr>
            </w:pPr>
          </w:p>
        </w:tc>
        <w:tc>
          <w:tcPr>
            <w:tcW w:w="320" w:type="dxa"/>
            <w:vAlign w:val="bottom"/>
          </w:tcPr>
          <w:p>
            <w:pPr>
              <w:spacing w:after="0"/>
              <w:rPr>
                <w:sz w:val="2"/>
                <w:szCs w:val="2"/>
                <w:color w:val="auto"/>
              </w:rPr>
            </w:pPr>
          </w:p>
        </w:tc>
        <w:tc>
          <w:tcPr>
            <w:tcW w:w="520" w:type="dxa"/>
            <w:vAlign w:val="bottom"/>
          </w:tcPr>
          <w:p>
            <w:pPr>
              <w:spacing w:after="0"/>
              <w:rPr>
                <w:sz w:val="2"/>
                <w:szCs w:val="2"/>
                <w:color w:val="auto"/>
              </w:rPr>
            </w:pPr>
          </w:p>
        </w:tc>
        <w:tc>
          <w:tcPr>
            <w:tcW w:w="340" w:type="dxa"/>
            <w:vAlign w:val="bottom"/>
          </w:tcPr>
          <w:p>
            <w:pPr>
              <w:spacing w:after="0"/>
              <w:rPr>
                <w:sz w:val="2"/>
                <w:szCs w:val="2"/>
                <w:color w:val="auto"/>
              </w:rPr>
            </w:pPr>
          </w:p>
        </w:tc>
        <w:tc>
          <w:tcPr>
            <w:tcW w:w="580" w:type="dxa"/>
            <w:vAlign w:val="bottom"/>
          </w:tcPr>
          <w:p>
            <w:pPr>
              <w:spacing w:after="0"/>
              <w:rPr>
                <w:sz w:val="2"/>
                <w:szCs w:val="2"/>
                <w:color w:val="auto"/>
              </w:rPr>
            </w:pPr>
          </w:p>
        </w:tc>
        <w:tc>
          <w:tcPr>
            <w:tcW w:w="4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vMerge w:val="continue"/>
          </w:tcPr>
          <w:p>
            <w:pPr>
              <w:spacing w:after="0"/>
              <w:rPr>
                <w:sz w:val="18"/>
                <w:szCs w:val="18"/>
                <w:color w:val="auto"/>
              </w:rPr>
            </w:pPr>
          </w:p>
        </w:tc>
        <w:tc>
          <w:tcPr>
            <w:tcW w:w="830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per share</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0.11</w:t>
            </w:r>
          </w:p>
        </w:tc>
        <w:tc>
          <w:tcPr>
            <w:tcW w:w="320" w:type="dxa"/>
            <w:vAlign w:val="bottom"/>
            <w:shd w:val="clear" w:color="auto" w:fill="EEEEEE"/>
          </w:tcPr>
          <w:p>
            <w:pPr>
              <w:spacing w:after="0"/>
              <w:rPr>
                <w:sz w:val="18"/>
                <w:szCs w:val="18"/>
                <w:color w:val="auto"/>
              </w:rPr>
            </w:pPr>
          </w:p>
        </w:tc>
        <w:tc>
          <w:tcPr>
            <w:tcW w:w="8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0.04</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8300" w:type="dxa"/>
            <w:vAlign w:val="bottom"/>
            <w:tcBorders>
              <w:top w:val="single" w:sz="8" w:color="EEEEEE"/>
            </w:tcBorders>
          </w:tcPr>
          <w:p>
            <w:pPr>
              <w:spacing w:after="0"/>
              <w:rPr>
                <w:sz w:val="3"/>
                <w:szCs w:val="3"/>
                <w:color w:val="auto"/>
              </w:rPr>
            </w:pPr>
          </w:p>
        </w:tc>
        <w:tc>
          <w:tcPr>
            <w:tcW w:w="320" w:type="dxa"/>
            <w:vAlign w:val="bottom"/>
            <w:tcBorders>
              <w:top w:val="single" w:sz="8" w:color="EEEEEE"/>
            </w:tcBorders>
          </w:tcPr>
          <w:p>
            <w:pPr>
              <w:spacing w:after="0"/>
              <w:rPr>
                <w:sz w:val="3"/>
                <w:szCs w:val="3"/>
                <w:color w:val="auto"/>
              </w:rPr>
            </w:pPr>
          </w:p>
        </w:tc>
        <w:tc>
          <w:tcPr>
            <w:tcW w:w="600" w:type="dxa"/>
            <w:vAlign w:val="bottom"/>
            <w:tcBorders>
              <w:top w:val="single" w:sz="8" w:color="808080"/>
            </w:tcBorders>
            <w:shd w:val="clear" w:color="auto" w:fill="808080"/>
          </w:tcPr>
          <w:p>
            <w:pPr>
              <w:spacing w:after="0"/>
              <w:rPr>
                <w:sz w:val="3"/>
                <w:szCs w:val="3"/>
                <w:color w:val="auto"/>
              </w:rPr>
            </w:pPr>
          </w:p>
        </w:tc>
        <w:tc>
          <w:tcPr>
            <w:tcW w:w="320" w:type="dxa"/>
            <w:vAlign w:val="bottom"/>
            <w:tcBorders>
              <w:top w:val="single" w:sz="8" w:color="EEEEEE"/>
            </w:tcBorders>
          </w:tcPr>
          <w:p>
            <w:pPr>
              <w:spacing w:after="0"/>
              <w:rPr>
                <w:sz w:val="3"/>
                <w:szCs w:val="3"/>
                <w:color w:val="auto"/>
              </w:rPr>
            </w:pPr>
          </w:p>
        </w:tc>
        <w:tc>
          <w:tcPr>
            <w:tcW w:w="860" w:type="dxa"/>
            <w:vAlign w:val="bottom"/>
            <w:tcBorders>
              <w:top w:val="single" w:sz="8" w:color="EEEEEE"/>
              <w:right w:val="single" w:sz="8" w:color="808080"/>
            </w:tcBorders>
            <w:gridSpan w:val="2"/>
          </w:tcPr>
          <w:p>
            <w:pPr>
              <w:spacing w:after="0"/>
              <w:rPr>
                <w:sz w:val="3"/>
                <w:szCs w:val="3"/>
                <w:color w:val="auto"/>
              </w:rPr>
            </w:pPr>
          </w:p>
        </w:tc>
        <w:tc>
          <w:tcPr>
            <w:tcW w:w="580" w:type="dxa"/>
            <w:vAlign w:val="bottom"/>
            <w:tcBorders>
              <w:top w:val="single" w:sz="8" w:color="808080"/>
            </w:tcBorders>
            <w:shd w:val="clear" w:color="auto" w:fill="808080"/>
          </w:tcPr>
          <w:p>
            <w:pPr>
              <w:spacing w:after="0"/>
              <w:rPr>
                <w:sz w:val="3"/>
                <w:szCs w:val="3"/>
                <w:color w:val="auto"/>
              </w:rPr>
            </w:pPr>
          </w:p>
        </w:tc>
        <w:tc>
          <w:tcPr>
            <w:tcW w:w="42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r>
        <w:trPr>
          <w:trHeight w:val="237"/>
        </w:trPr>
        <w:tc>
          <w:tcPr>
            <w:tcW w:w="8320" w:type="dxa"/>
            <w:vAlign w:val="bottom"/>
            <w:gridSpan w:val="2"/>
          </w:tcPr>
          <w:p>
            <w:pPr>
              <w:spacing w:after="0"/>
              <w:rPr>
                <w:sz w:val="20"/>
                <w:szCs w:val="20"/>
                <w:color w:val="auto"/>
              </w:rPr>
            </w:pPr>
            <w:r>
              <w:rPr>
                <w:rFonts w:ascii="Arial" w:cs="Arial" w:eastAsia="Arial" w:hAnsi="Arial"/>
                <w:sz w:val="18"/>
                <w:szCs w:val="18"/>
                <w:color w:val="auto"/>
              </w:rPr>
              <w:t>Diluted net income per share</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0.10</w:t>
            </w:r>
          </w:p>
        </w:tc>
        <w:tc>
          <w:tcPr>
            <w:tcW w:w="320" w:type="dxa"/>
            <w:vAlign w:val="bottom"/>
          </w:tcPr>
          <w:p>
            <w:pPr>
              <w:spacing w:after="0"/>
              <w:rPr>
                <w:sz w:val="20"/>
                <w:szCs w:val="20"/>
                <w:color w:val="auto"/>
              </w:rPr>
            </w:pP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0.03</w:t>
            </w:r>
          </w:p>
        </w:tc>
        <w:tc>
          <w:tcPr>
            <w:tcW w:w="4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300" w:type="dxa"/>
            <w:vAlign w:val="bottom"/>
          </w:tcPr>
          <w:p>
            <w:pPr>
              <w:spacing w:after="0"/>
              <w:rPr>
                <w:sz w:val="5"/>
                <w:szCs w:val="5"/>
                <w:color w:val="auto"/>
              </w:rPr>
            </w:pPr>
          </w:p>
        </w:tc>
        <w:tc>
          <w:tcPr>
            <w:tcW w:w="32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52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ind w:right="40" w:firstLine="225"/>
        <w:spacing w:after="0" w:line="257" w:lineRule="auto"/>
        <w:rPr>
          <w:sz w:val="20"/>
          <w:szCs w:val="20"/>
          <w:color w:val="auto"/>
        </w:rPr>
      </w:pPr>
      <w:r>
        <w:rPr>
          <w:rFonts w:ascii="Arial" w:cs="Arial" w:eastAsia="Arial" w:hAnsi="Arial"/>
          <w:sz w:val="18"/>
          <w:szCs w:val="18"/>
          <w:color w:val="auto"/>
        </w:rPr>
        <w:t>Options to purchase 435,161 common shares at a weighted average exercise price of $54.32 have been excluded from the computation of diluted net income per share for the three months ended April 30, 2004 as their exercise prices were greater than the average market price of the common shares for the period. Options to purchase 9,543,849 common shares at a weighted average exercise price of $29.36 have been excluded from the computation of diluted net income per share for the three months ended April, 30, 2003 as their exercise prices were greater than the average market price of common shares for the period.</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Comprehensive income</w:t>
      </w:r>
    </w:p>
    <w:p>
      <w:pPr>
        <w:spacing w:after="0" w:line="202"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components of comprehensive income, net of tax, are presented in the following table (in thousands):</w:t>
      </w:r>
    </w:p>
    <w:p>
      <w:pPr>
        <w:spacing w:after="0" w:line="38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9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120" w:type="dxa"/>
            <w:vAlign w:val="bottom"/>
            <w:gridSpan w:val="7"/>
          </w:tcPr>
          <w:p>
            <w:pPr>
              <w:jc w:val="right"/>
              <w:ind w:right="58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8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540" w:type="dxa"/>
            <w:vAlign w:val="bottom"/>
            <w:gridSpan w:val="5"/>
          </w:tcPr>
          <w:p>
            <w:pPr>
              <w:jc w:val="right"/>
              <w:ind w:right="960"/>
              <w:spacing w:after="0"/>
              <w:rPr>
                <w:sz w:val="20"/>
                <w:szCs w:val="20"/>
                <w:color w:val="auto"/>
              </w:rPr>
            </w:pPr>
            <w:r>
              <w:rPr>
                <w:rFonts w:ascii="Arial" w:cs="Arial" w:eastAsia="Arial" w:hAnsi="Arial"/>
                <w:sz w:val="14"/>
                <w:szCs w:val="14"/>
                <w:b w:val="1"/>
                <w:bCs w:val="1"/>
                <w:color w:val="auto"/>
              </w:rPr>
              <w:t>April 30,</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920" w:type="dxa"/>
            <w:vAlign w:val="bottom"/>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8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8920" w:type="dxa"/>
            <w:vAlign w:val="bottom"/>
          </w:tcPr>
          <w:p>
            <w:pPr>
              <w:spacing w:after="0"/>
              <w:rPr>
                <w:sz w:val="20"/>
                <w:szCs w:val="20"/>
                <w:color w:val="auto"/>
              </w:rPr>
            </w:pPr>
          </w:p>
        </w:tc>
        <w:tc>
          <w:tcPr>
            <w:tcW w:w="860" w:type="dxa"/>
            <w:vAlign w:val="bottom"/>
            <w:gridSpan w:val="2"/>
          </w:tcPr>
          <w:p>
            <w:pPr>
              <w:jc w:val="right"/>
              <w:ind w:right="39"/>
              <w:spacing w:after="0"/>
              <w:rPr>
                <w:sz w:val="20"/>
                <w:szCs w:val="20"/>
                <w:color w:val="auto"/>
              </w:rPr>
            </w:pPr>
            <w:r>
              <w:rPr>
                <w:rFonts w:ascii="Arial" w:cs="Arial" w:eastAsia="Arial" w:hAnsi="Arial"/>
                <w:sz w:val="14"/>
                <w:szCs w:val="14"/>
                <w:b w:val="1"/>
                <w:bCs w:val="1"/>
                <w:color w:val="auto"/>
              </w:rPr>
              <w:t>2004</w:t>
            </w:r>
          </w:p>
        </w:tc>
        <w:tc>
          <w:tcPr>
            <w:tcW w:w="80" w:type="dxa"/>
            <w:vAlign w:val="bottom"/>
          </w:tcPr>
          <w:p>
            <w:pPr>
              <w:spacing w:after="0"/>
              <w:rPr>
                <w:sz w:val="20"/>
                <w:szCs w:val="20"/>
                <w:color w:val="auto"/>
              </w:rPr>
            </w:pPr>
          </w:p>
        </w:tc>
        <w:tc>
          <w:tcPr>
            <w:tcW w:w="1220" w:type="dxa"/>
            <w:vAlign w:val="bottom"/>
            <w:gridSpan w:val="4"/>
          </w:tcPr>
          <w:p>
            <w:pPr>
              <w:jc w:val="right"/>
              <w:spacing w:after="0"/>
              <w:rPr>
                <w:sz w:val="20"/>
                <w:szCs w:val="20"/>
                <w:color w:val="auto"/>
              </w:rPr>
            </w:pPr>
            <w:r>
              <w:rPr>
                <w:rFonts w:ascii="Arial" w:cs="Arial" w:eastAsia="Arial" w:hAnsi="Arial"/>
                <w:sz w:val="14"/>
                <w:szCs w:val="14"/>
                <w:b w:val="1"/>
                <w:bCs w:val="1"/>
                <w:color w:val="auto"/>
              </w:rPr>
              <w:t>2003</w:t>
            </w:r>
          </w:p>
        </w:tc>
        <w:tc>
          <w:tcPr>
            <w:tcW w:w="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920" w:type="dxa"/>
            <w:vAlign w:val="bottom"/>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8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340" w:type="dxa"/>
            <w:vAlign w:val="bottom"/>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8920" w:type="dxa"/>
            <w:vAlign w:val="bottom"/>
          </w:tcPr>
          <w:p>
            <w:pPr>
              <w:spacing w:after="0"/>
              <w:rPr>
                <w:sz w:val="6"/>
                <w:szCs w:val="6"/>
                <w:color w:val="auto"/>
              </w:rPr>
            </w:pPr>
          </w:p>
        </w:tc>
        <w:tc>
          <w:tcPr>
            <w:tcW w:w="360" w:type="dxa"/>
            <w:vAlign w:val="bottom"/>
          </w:tcPr>
          <w:p>
            <w:pPr>
              <w:spacing w:after="0"/>
              <w:rPr>
                <w:sz w:val="6"/>
                <w:szCs w:val="6"/>
                <w:color w:val="auto"/>
              </w:rPr>
            </w:pPr>
          </w:p>
        </w:tc>
        <w:tc>
          <w:tcPr>
            <w:tcW w:w="500" w:type="dxa"/>
            <w:vAlign w:val="bottom"/>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3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00" w:type="dxa"/>
            <w:vAlign w:val="bottom"/>
          </w:tcPr>
          <w:p>
            <w:pPr>
              <w:spacing w:after="0"/>
              <w:rPr>
                <w:sz w:val="6"/>
                <w:szCs w:val="6"/>
                <w:color w:val="auto"/>
              </w:rPr>
            </w:pPr>
          </w:p>
        </w:tc>
        <w:tc>
          <w:tcPr>
            <w:tcW w:w="3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920" w:type="dxa"/>
            <w:vAlign w:val="bottom"/>
            <w:shd w:val="clear" w:color="auto" w:fill="EEEEEE"/>
          </w:tcPr>
          <w:p>
            <w:pPr>
              <w:spacing w:after="0"/>
              <w:rPr>
                <w:sz w:val="20"/>
                <w:szCs w:val="20"/>
                <w:color w:val="auto"/>
              </w:rPr>
            </w:pPr>
            <w:r>
              <w:rPr>
                <w:rFonts w:ascii="Arial" w:cs="Arial" w:eastAsia="Arial" w:hAnsi="Arial"/>
                <w:sz w:val="18"/>
                <w:szCs w:val="18"/>
                <w:color w:val="auto"/>
              </w:rPr>
              <w:t>Net income</w:t>
            </w:r>
          </w:p>
        </w:tc>
        <w:tc>
          <w:tcPr>
            <w:tcW w:w="8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$14,497</w:t>
            </w:r>
          </w:p>
        </w:tc>
        <w:tc>
          <w:tcPr>
            <w:tcW w:w="80" w:type="dxa"/>
            <w:vAlign w:val="bottom"/>
            <w:shd w:val="clear" w:color="auto" w:fill="EEEEEE"/>
          </w:tcPr>
          <w:p>
            <w:pPr>
              <w:spacing w:after="0"/>
              <w:rPr>
                <w:sz w:val="18"/>
                <w:szCs w:val="18"/>
                <w:color w:val="auto"/>
              </w:rPr>
            </w:pPr>
          </w:p>
        </w:tc>
        <w:tc>
          <w:tcPr>
            <w:tcW w:w="1220" w:type="dxa"/>
            <w:vAlign w:val="bottom"/>
            <w:tcBorders>
              <w:right w:val="single" w:sz="8" w:color="EEEEEE"/>
            </w:tcBorders>
            <w:gridSpan w:val="4"/>
            <w:shd w:val="clear" w:color="auto" w:fill="EEEEEE"/>
          </w:tcPr>
          <w:p>
            <w:pPr>
              <w:jc w:val="right"/>
              <w:spacing w:after="0"/>
              <w:rPr>
                <w:sz w:val="20"/>
                <w:szCs w:val="20"/>
                <w:color w:val="auto"/>
              </w:rPr>
            </w:pPr>
            <w:r>
              <w:rPr>
                <w:rFonts w:ascii="Arial" w:cs="Arial" w:eastAsia="Arial" w:hAnsi="Arial"/>
                <w:sz w:val="18"/>
                <w:szCs w:val="18"/>
                <w:color w:val="auto"/>
              </w:rPr>
              <w:t>$4,357</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3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920" w:type="dxa"/>
            <w:vAlign w:val="bottom"/>
            <w:shd w:val="clear" w:color="auto" w:fill="EEEEEE"/>
          </w:tcPr>
          <w:p>
            <w:pPr>
              <w:spacing w:after="0"/>
              <w:rPr>
                <w:sz w:val="20"/>
                <w:szCs w:val="20"/>
                <w:color w:val="auto"/>
              </w:rPr>
            </w:pPr>
            <w:r>
              <w:rPr>
                <w:rFonts w:ascii="Arial" w:cs="Arial" w:eastAsia="Arial" w:hAnsi="Arial"/>
                <w:sz w:val="18"/>
                <w:szCs w:val="18"/>
                <w:color w:val="auto"/>
              </w:rPr>
              <w:t>Unrealized loss on available-for-sale investments, net of tax</w:t>
            </w:r>
          </w:p>
        </w:tc>
        <w:tc>
          <w:tcPr>
            <w:tcW w:w="940" w:type="dxa"/>
            <w:vAlign w:val="bottom"/>
            <w:gridSpan w:val="3"/>
            <w:shd w:val="clear" w:color="auto" w:fill="EEEEEE"/>
          </w:tcPr>
          <w:p>
            <w:pPr>
              <w:jc w:val="right"/>
              <w:ind w:right="40"/>
              <w:spacing w:after="0"/>
              <w:rPr>
                <w:sz w:val="20"/>
                <w:szCs w:val="20"/>
                <w:color w:val="auto"/>
              </w:rPr>
            </w:pPr>
            <w:r>
              <w:rPr>
                <w:rFonts w:ascii="Arial" w:cs="Arial" w:eastAsia="Arial" w:hAnsi="Arial"/>
                <w:sz w:val="18"/>
                <w:szCs w:val="18"/>
                <w:color w:val="auto"/>
              </w:rPr>
              <w:t>(1,702)</w:t>
            </w:r>
          </w:p>
        </w:tc>
        <w:tc>
          <w:tcPr>
            <w:tcW w:w="1540" w:type="dxa"/>
            <w:vAlign w:val="bottom"/>
            <w:gridSpan w:val="5"/>
            <w:shd w:val="clear" w:color="auto" w:fill="EEEEEE"/>
          </w:tcPr>
          <w:p>
            <w:pPr>
              <w:jc w:val="right"/>
              <w:ind w:right="280"/>
              <w:spacing w:after="0"/>
              <w:rPr>
                <w:sz w:val="20"/>
                <w:szCs w:val="20"/>
                <w:color w:val="auto"/>
              </w:rPr>
            </w:pPr>
            <w:r>
              <w:rPr>
                <w:rFonts w:ascii="Arial" w:cs="Arial" w:eastAsia="Arial" w:hAnsi="Arial"/>
                <w:sz w:val="18"/>
                <w:szCs w:val="18"/>
                <w:color w:val="auto"/>
              </w:rPr>
              <w:t>(77)</w:t>
            </w:r>
          </w:p>
        </w:tc>
        <w:tc>
          <w:tcPr>
            <w:tcW w:w="0" w:type="dxa"/>
            <w:vAlign w:val="bottom"/>
          </w:tcPr>
          <w:p>
            <w:pPr>
              <w:spacing w:after="0"/>
              <w:rPr>
                <w:sz w:val="1"/>
                <w:szCs w:val="1"/>
                <w:color w:val="auto"/>
              </w:rPr>
            </w:pPr>
          </w:p>
        </w:tc>
      </w:tr>
      <w:tr>
        <w:trPr>
          <w:trHeight w:val="20"/>
        </w:trPr>
        <w:tc>
          <w:tcPr>
            <w:tcW w:w="894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00" w:type="dxa"/>
            <w:vAlign w:val="bottom"/>
            <w:tcBorders>
              <w:bottom w:val="single" w:sz="8" w:color="808080"/>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20" w:type="dxa"/>
            <w:vAlign w:val="bottom"/>
            <w:gridSpan w:val="3"/>
          </w:tcPr>
          <w:p>
            <w:pPr>
              <w:spacing w:after="0" w:line="20" w:lineRule="exact"/>
              <w:rPr>
                <w:sz w:val="1"/>
                <w:szCs w:val="1"/>
                <w:color w:val="auto"/>
              </w:rPr>
            </w:pPr>
          </w:p>
        </w:tc>
        <w:tc>
          <w:tcPr>
            <w:tcW w:w="400" w:type="dxa"/>
            <w:vAlign w:val="bottom"/>
            <w:tcBorders>
              <w:bottom w:val="single" w:sz="8" w:color="808080"/>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940" w:type="dxa"/>
            <w:vAlign w:val="bottom"/>
            <w:gridSpan w:val="2"/>
          </w:tcPr>
          <w:p>
            <w:pPr>
              <w:spacing w:after="0"/>
              <w:rPr>
                <w:sz w:val="20"/>
                <w:szCs w:val="20"/>
                <w:color w:val="auto"/>
              </w:rPr>
            </w:pPr>
            <w:r>
              <w:rPr>
                <w:rFonts w:ascii="Arial" w:cs="Arial" w:eastAsia="Arial" w:hAnsi="Arial"/>
                <w:sz w:val="18"/>
                <w:szCs w:val="18"/>
                <w:color w:val="auto"/>
              </w:rPr>
              <w:t>Total comprehensive income</w:t>
            </w:r>
          </w:p>
        </w:tc>
        <w:tc>
          <w:tcPr>
            <w:tcW w:w="36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3"/>
              </w:rPr>
              <w:t>12,795</w:t>
            </w:r>
          </w:p>
        </w:tc>
        <w:tc>
          <w:tcPr>
            <w:tcW w:w="80" w:type="dxa"/>
            <w:vAlign w:val="bottom"/>
          </w:tcPr>
          <w:p>
            <w:pPr>
              <w:spacing w:after="0"/>
              <w:rPr>
                <w:sz w:val="19"/>
                <w:szCs w:val="19"/>
                <w:color w:val="auto"/>
              </w:rPr>
            </w:pPr>
          </w:p>
        </w:tc>
        <w:tc>
          <w:tcPr>
            <w:tcW w:w="820" w:type="dxa"/>
            <w:vAlign w:val="bottom"/>
            <w:gridSpan w:val="3"/>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79"/>
              </w:rPr>
              <w:t>4,280</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920" w:type="dxa"/>
            <w:vAlign w:val="bottom"/>
          </w:tcPr>
          <w:p>
            <w:pPr>
              <w:spacing w:after="0"/>
              <w:rPr>
                <w:sz w:val="5"/>
                <w:szCs w:val="5"/>
                <w:color w:val="auto"/>
              </w:rPr>
            </w:pPr>
          </w:p>
        </w:tc>
        <w:tc>
          <w:tcPr>
            <w:tcW w:w="360" w:type="dxa"/>
            <w:vAlign w:val="bottom"/>
            <w:tcBorders>
              <w:right w:val="single" w:sz="8" w:color="808080"/>
            </w:tcBorders>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340" w:type="dxa"/>
            <w:vAlign w:val="bottom"/>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40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71" w:lineRule="exact"/>
        <w:rPr>
          <w:sz w:val="20"/>
          <w:szCs w:val="20"/>
          <w:color w:val="auto"/>
        </w:rPr>
      </w:pPr>
    </w:p>
    <w:p>
      <w:pPr>
        <w:ind w:right="80" w:firstLine="215"/>
        <w:spacing w:after="0" w:line="277" w:lineRule="auto"/>
        <w:rPr>
          <w:sz w:val="20"/>
          <w:szCs w:val="20"/>
          <w:color w:val="auto"/>
        </w:rPr>
      </w:pPr>
      <w:r>
        <w:rPr>
          <w:rFonts w:ascii="Arial" w:cs="Arial" w:eastAsia="Arial" w:hAnsi="Arial"/>
          <w:sz w:val="18"/>
          <w:szCs w:val="18"/>
          <w:color w:val="auto"/>
        </w:rPr>
        <w:t>Accumulated other comprehensive income, as presented on the accompanying condensed consolidated balance sheets, consists of the unrealized gains and losses on available-for-sale investments, net of tax.</w:t>
      </w:r>
    </w:p>
    <w:p>
      <w:pPr>
        <w:spacing w:after="0" w:line="1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189" w:lineRule="exact"/>
        <w:rPr>
          <w:sz w:val="20"/>
          <w:szCs w:val="20"/>
          <w:color w:val="auto"/>
        </w:rPr>
      </w:pPr>
    </w:p>
    <w:p>
      <w:pPr>
        <w:ind w:right="20" w:firstLine="222"/>
        <w:spacing w:after="0" w:line="269" w:lineRule="auto"/>
        <w:rPr>
          <w:sz w:val="20"/>
          <w:szCs w:val="20"/>
          <w:color w:val="auto"/>
        </w:rPr>
      </w:pPr>
      <w:r>
        <w:rPr>
          <w:rFonts w:ascii="Arial" w:cs="Arial" w:eastAsia="Arial" w:hAnsi="Arial"/>
          <w:sz w:val="17"/>
          <w:szCs w:val="17"/>
          <w:color w:val="auto"/>
        </w:rPr>
        <w:t>The Company’s employee stock based compensation is accounted for in accordance with Accounting Principles Board Opinion No. 25 (“APB 25”), Accounting for Stock Issued to Employees and complies with the disclosure provisions of Statement of Financial Accounting Standards No. 123 (“SFAS 123”), Accounting for Stock-Based Compensation. Expense associated with stock-based compensation is amortized on an accelerated basis over the vesting periods of the individual awards consistent with the method described in Financial Accounting Standards Board Interpretation No. 28 (“FIN 28”). Application of FIN 28 to awards that vest progressively over five years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(“EITF 96-18”), Accounting for Equity Instruments that are Offered to Other Than Employees for Acquiring of in Conjunction with Selling Goods or Services. Under SFAS 123 and EITF 96-18, stock option awards issued to non-employees are accounted for at their fair value using the Black-Scholes valuation method. The fair value of each non-employee stock award is remeasured at each period end until a commitment date is reached, which is generally the vesting date.</w:t>
      </w:r>
    </w:p>
    <w:p>
      <w:pPr>
        <w:spacing w:after="0" w:line="142" w:lineRule="exact"/>
        <w:rPr>
          <w:sz w:val="20"/>
          <w:szCs w:val="20"/>
          <w:color w:val="auto"/>
        </w:rPr>
      </w:pPr>
    </w:p>
    <w:p>
      <w:pPr>
        <w:ind w:right="120" w:firstLine="225"/>
        <w:spacing w:after="0" w:line="264" w:lineRule="auto"/>
        <w:rPr>
          <w:sz w:val="20"/>
          <w:szCs w:val="20"/>
          <w:color w:val="auto"/>
        </w:rPr>
      </w:pPr>
      <w:r>
        <w:rPr>
          <w:rFonts w:ascii="Arial" w:cs="Arial" w:eastAsia="Arial" w:hAnsi="Arial"/>
          <w:sz w:val="18"/>
          <w:szCs w:val="18"/>
          <w:color w:val="auto"/>
        </w:rPr>
        <w:t>In accordance with the requirements of the disclosure-only alternative of SFAS 123, set forth below are pro forma statements of operations data of the Company giving effect to the valuation of stock-based awards to employees using the Black-Scholes option pricing model instead of the guidelines provided by APB 25.</w:t>
      </w:r>
    </w:p>
    <w:p>
      <w:pPr>
        <w:spacing w:after="0" w:line="36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73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540" w:type="dxa"/>
            <w:vAlign w:val="bottom"/>
            <w:gridSpan w:val="6"/>
          </w:tcPr>
          <w:p>
            <w:pPr>
              <w:jc w:val="right"/>
              <w:ind w:right="1100"/>
              <w:spacing w:after="0"/>
              <w:rPr>
                <w:sz w:val="20"/>
                <w:szCs w:val="20"/>
                <w:color w:val="auto"/>
              </w:rPr>
            </w:pPr>
            <w:r>
              <w:rPr>
                <w:rFonts w:ascii="Arial" w:cs="Arial" w:eastAsia="Arial" w:hAnsi="Arial"/>
                <w:sz w:val="14"/>
                <w:szCs w:val="14"/>
                <w:b w:val="1"/>
                <w:bCs w:val="1"/>
                <w:color w:val="auto"/>
              </w:rPr>
              <w:t>Three Months Ended April 30,</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300" w:type="dxa"/>
            <w:vAlign w:val="bottom"/>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73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560" w:type="dxa"/>
            <w:vAlign w:val="bottom"/>
          </w:tcPr>
          <w:p>
            <w:pPr>
              <w:jc w:val="right"/>
              <w:spacing w:after="0"/>
              <w:rPr>
                <w:sz w:val="20"/>
                <w:szCs w:val="20"/>
                <w:color w:val="auto"/>
              </w:rPr>
            </w:pPr>
            <w:r>
              <w:rPr>
                <w:rFonts w:ascii="Arial" w:cs="Arial" w:eastAsia="Arial" w:hAnsi="Arial"/>
                <w:sz w:val="14"/>
                <w:szCs w:val="14"/>
                <w:b w:val="1"/>
                <w:bCs w:val="1"/>
                <w:color w:val="auto"/>
              </w:rPr>
              <w:t>2004</w:t>
            </w:r>
          </w:p>
        </w:tc>
        <w:tc>
          <w:tcPr>
            <w:tcW w:w="6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560" w:type="dxa"/>
            <w:vAlign w:val="bottom"/>
          </w:tcPr>
          <w:p>
            <w:pPr>
              <w:jc w:val="right"/>
              <w:ind w:right="12"/>
              <w:spacing w:after="0"/>
              <w:rPr>
                <w:sz w:val="20"/>
                <w:szCs w:val="20"/>
                <w:color w:val="auto"/>
              </w:rPr>
            </w:pPr>
            <w:r>
              <w:rPr>
                <w:rFonts w:ascii="Arial" w:cs="Arial" w:eastAsia="Arial" w:hAnsi="Arial"/>
                <w:sz w:val="14"/>
                <w:szCs w:val="14"/>
                <w:b w:val="1"/>
                <w:bCs w:val="1"/>
                <w:color w:val="auto"/>
              </w:rPr>
              <w:t>2003</w:t>
            </w:r>
          </w:p>
        </w:tc>
        <w:tc>
          <w:tcPr>
            <w:tcW w:w="6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300" w:type="dxa"/>
            <w:vAlign w:val="bottom"/>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560" w:type="dxa"/>
            <w:vAlign w:val="bottom"/>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7300" w:type="dxa"/>
            <w:vAlign w:val="bottom"/>
          </w:tcPr>
          <w:p>
            <w:pPr>
              <w:spacing w:after="0"/>
              <w:rPr>
                <w:sz w:val="6"/>
                <w:szCs w:val="6"/>
                <w:color w:val="auto"/>
              </w:rPr>
            </w:pPr>
          </w:p>
        </w:tc>
        <w:tc>
          <w:tcPr>
            <w:tcW w:w="560" w:type="dxa"/>
            <w:vAlign w:val="bottom"/>
          </w:tcPr>
          <w:p>
            <w:pPr>
              <w:spacing w:after="0"/>
              <w:rPr>
                <w:sz w:val="6"/>
                <w:szCs w:val="6"/>
                <w:color w:val="auto"/>
              </w:rPr>
            </w:pPr>
          </w:p>
        </w:tc>
        <w:tc>
          <w:tcPr>
            <w:tcW w:w="560" w:type="dxa"/>
            <w:vAlign w:val="bottom"/>
          </w:tcPr>
          <w:p>
            <w:pPr>
              <w:spacing w:after="0"/>
              <w:rPr>
                <w:sz w:val="6"/>
                <w:szCs w:val="6"/>
                <w:color w:val="auto"/>
              </w:rPr>
            </w:pPr>
          </w:p>
        </w:tc>
        <w:tc>
          <w:tcPr>
            <w:tcW w:w="660" w:type="dxa"/>
            <w:vAlign w:val="bottom"/>
          </w:tcPr>
          <w:p>
            <w:pPr>
              <w:spacing w:after="0"/>
              <w:rPr>
                <w:sz w:val="6"/>
                <w:szCs w:val="6"/>
                <w:color w:val="auto"/>
              </w:rPr>
            </w:pPr>
          </w:p>
        </w:tc>
        <w:tc>
          <w:tcPr>
            <w:tcW w:w="560" w:type="dxa"/>
            <w:vAlign w:val="bottom"/>
          </w:tcPr>
          <w:p>
            <w:pPr>
              <w:spacing w:after="0"/>
              <w:rPr>
                <w:sz w:val="6"/>
                <w:szCs w:val="6"/>
                <w:color w:val="auto"/>
              </w:rPr>
            </w:pPr>
          </w:p>
        </w:tc>
        <w:tc>
          <w:tcPr>
            <w:tcW w:w="560" w:type="dxa"/>
            <w:vAlign w:val="bottom"/>
          </w:tcPr>
          <w:p>
            <w:pPr>
              <w:spacing w:after="0"/>
              <w:rPr>
                <w:sz w:val="6"/>
                <w:szCs w:val="6"/>
                <w:color w:val="auto"/>
              </w:rPr>
            </w:pPr>
          </w:p>
        </w:tc>
        <w:tc>
          <w:tcPr>
            <w:tcW w:w="560" w:type="dxa"/>
            <w:vAlign w:val="bottom"/>
          </w:tcPr>
          <w:p>
            <w:pPr>
              <w:spacing w:after="0"/>
              <w:rPr>
                <w:sz w:val="6"/>
                <w:szCs w:val="6"/>
                <w:color w:val="auto"/>
              </w:rPr>
            </w:pPr>
          </w:p>
        </w:tc>
        <w:tc>
          <w:tcPr>
            <w:tcW w:w="6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00" w:type="dxa"/>
            <w:vAlign w:val="bottom"/>
            <w:shd w:val="clear" w:color="auto" w:fill="EEEEEE"/>
          </w:tcPr>
          <w:p>
            <w:pPr>
              <w:spacing w:after="0"/>
              <w:rPr>
                <w:sz w:val="20"/>
                <w:szCs w:val="20"/>
                <w:color w:val="auto"/>
              </w:rPr>
            </w:pPr>
            <w:r>
              <w:rPr>
                <w:rFonts w:ascii="Arial" w:cs="Arial" w:eastAsia="Arial" w:hAnsi="Arial"/>
                <w:sz w:val="18"/>
                <w:szCs w:val="18"/>
                <w:color w:val="auto"/>
              </w:rPr>
              <w:t>Net income:</w:t>
            </w:r>
          </w:p>
        </w:tc>
        <w:tc>
          <w:tcPr>
            <w:tcW w:w="56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660" w:type="dxa"/>
            <w:vAlign w:val="bottom"/>
            <w:tcBorders>
              <w:lef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120"/>
              <w:spacing w:after="0"/>
              <w:rPr>
                <w:sz w:val="20"/>
                <w:szCs w:val="20"/>
                <w:color w:val="auto"/>
              </w:rPr>
            </w:pPr>
            <w:r>
              <w:rPr>
                <w:rFonts w:ascii="Arial" w:cs="Arial" w:eastAsia="Arial" w:hAnsi="Arial"/>
                <w:sz w:val="18"/>
                <w:szCs w:val="18"/>
                <w:color w:val="auto"/>
              </w:rPr>
              <w:t>As reported</w:t>
            </w:r>
          </w:p>
        </w:tc>
        <w:tc>
          <w:tcPr>
            <w:tcW w:w="56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14,497</w:t>
            </w:r>
          </w:p>
        </w:tc>
        <w:tc>
          <w:tcPr>
            <w:tcW w:w="660" w:type="dxa"/>
            <w:vAlign w:val="bottom"/>
          </w:tcPr>
          <w:p>
            <w:pPr>
              <w:spacing w:after="0"/>
              <w:rPr>
                <w:sz w:val="18"/>
                <w:szCs w:val="18"/>
                <w:color w:val="auto"/>
              </w:rPr>
            </w:pPr>
          </w:p>
        </w:tc>
        <w:tc>
          <w:tcPr>
            <w:tcW w:w="11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4,357</w:t>
            </w:r>
          </w:p>
        </w:tc>
        <w:tc>
          <w:tcPr>
            <w:tcW w:w="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EEEEEE"/>
          </w:tcPr>
          <w:p>
            <w:pPr>
              <w:spacing w:after="0"/>
              <w:rPr>
                <w:sz w:val="20"/>
                <w:szCs w:val="20"/>
                <w:color w:val="auto"/>
              </w:rPr>
            </w:pPr>
            <w:r>
              <w:rPr>
                <w:rFonts w:ascii="Arial" w:cs="Arial" w:eastAsia="Arial" w:hAnsi="Arial"/>
                <w:sz w:val="18"/>
                <w:szCs w:val="18"/>
                <w:color w:val="auto"/>
              </w:rPr>
              <w:t>Adjustments:</w:t>
            </w:r>
          </w:p>
        </w:tc>
        <w:tc>
          <w:tcPr>
            <w:tcW w:w="56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660" w:type="dxa"/>
            <w:vAlign w:val="bottom"/>
            <w:tcBorders>
              <w:lef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7300" w:type="dxa"/>
            <w:vAlign w:val="bottom"/>
          </w:tcPr>
          <w:p>
            <w:pPr>
              <w:spacing w:after="0" w:line="201" w:lineRule="exact"/>
              <w:rPr>
                <w:sz w:val="20"/>
                <w:szCs w:val="20"/>
                <w:color w:val="auto"/>
              </w:rPr>
            </w:pPr>
            <w:r>
              <w:rPr>
                <w:rFonts w:ascii="Arial" w:cs="Arial" w:eastAsia="Arial" w:hAnsi="Arial"/>
                <w:sz w:val="18"/>
                <w:szCs w:val="18"/>
                <w:color w:val="auto"/>
              </w:rPr>
              <w:t>Stock-based employee compensation expense included in reported net income, net of tax</w:t>
            </w:r>
          </w:p>
        </w:tc>
        <w:tc>
          <w:tcPr>
            <w:tcW w:w="5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300" w:type="dxa"/>
            <w:vAlign w:val="bottom"/>
          </w:tcPr>
          <w:p>
            <w:pPr>
              <w:ind w:left="120"/>
              <w:spacing w:after="0"/>
              <w:rPr>
                <w:sz w:val="20"/>
                <w:szCs w:val="20"/>
                <w:color w:val="auto"/>
              </w:rPr>
            </w:pPr>
            <w:r>
              <w:rPr>
                <w:rFonts w:ascii="Arial" w:cs="Arial" w:eastAsia="Arial" w:hAnsi="Arial"/>
                <w:sz w:val="18"/>
                <w:szCs w:val="18"/>
                <w:color w:val="auto"/>
              </w:rPr>
              <w:t>effects</w:t>
            </w:r>
          </w:p>
        </w:tc>
        <w:tc>
          <w:tcPr>
            <w:tcW w:w="560" w:type="dxa"/>
            <w:vAlign w:val="bottom"/>
          </w:tcPr>
          <w:p>
            <w:pPr>
              <w:spacing w:after="0"/>
              <w:rPr>
                <w:sz w:val="20"/>
                <w:szCs w:val="20"/>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1,388</w:t>
            </w:r>
          </w:p>
        </w:tc>
        <w:tc>
          <w:tcPr>
            <w:tcW w:w="6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658</w:t>
            </w:r>
          </w:p>
        </w:tc>
        <w:tc>
          <w:tcPr>
            <w:tcW w:w="6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7300" w:type="dxa"/>
            <w:vAlign w:val="bottom"/>
            <w:shd w:val="clear" w:color="auto" w:fill="EEEEEE"/>
          </w:tcPr>
          <w:p>
            <w:pPr>
              <w:spacing w:after="0" w:line="201" w:lineRule="exact"/>
              <w:rPr>
                <w:sz w:val="20"/>
                <w:szCs w:val="20"/>
                <w:color w:val="auto"/>
              </w:rPr>
            </w:pPr>
            <w:r>
              <w:rPr>
                <w:rFonts w:ascii="Arial" w:cs="Arial" w:eastAsia="Arial" w:hAnsi="Arial"/>
                <w:sz w:val="18"/>
                <w:szCs w:val="18"/>
                <w:color w:val="auto"/>
                <w:w w:val="98"/>
              </w:rPr>
              <w:t>Stock-based employee compensation expense determined under fair value based method for</w:t>
            </w:r>
          </w:p>
        </w:tc>
        <w:tc>
          <w:tcPr>
            <w:tcW w:w="560" w:type="dxa"/>
            <w:vAlign w:val="bottom"/>
            <w:shd w:val="clear" w:color="auto" w:fill="EEEEEE"/>
          </w:tcPr>
          <w:p>
            <w:pPr>
              <w:spacing w:after="0"/>
              <w:rPr>
                <w:sz w:val="17"/>
                <w:szCs w:val="17"/>
                <w:color w:val="auto"/>
              </w:rPr>
            </w:pPr>
          </w:p>
        </w:tc>
        <w:tc>
          <w:tcPr>
            <w:tcW w:w="560" w:type="dxa"/>
            <w:vAlign w:val="bottom"/>
            <w:shd w:val="clear" w:color="auto" w:fill="EEEEEE"/>
          </w:tcPr>
          <w:p>
            <w:pPr>
              <w:spacing w:after="0"/>
              <w:rPr>
                <w:sz w:val="17"/>
                <w:szCs w:val="17"/>
                <w:color w:val="auto"/>
              </w:rPr>
            </w:pPr>
          </w:p>
        </w:tc>
        <w:tc>
          <w:tcPr>
            <w:tcW w:w="660" w:type="dxa"/>
            <w:vAlign w:val="bottom"/>
            <w:tcBorders>
              <w:left w:val="single" w:sz="8" w:color="EEEEEE"/>
            </w:tcBorders>
            <w:shd w:val="clear" w:color="auto" w:fill="EEEEEE"/>
          </w:tcPr>
          <w:p>
            <w:pPr>
              <w:spacing w:after="0"/>
              <w:rPr>
                <w:sz w:val="17"/>
                <w:szCs w:val="17"/>
                <w:color w:val="auto"/>
              </w:rPr>
            </w:pPr>
          </w:p>
        </w:tc>
        <w:tc>
          <w:tcPr>
            <w:tcW w:w="560" w:type="dxa"/>
            <w:vAlign w:val="bottom"/>
            <w:shd w:val="clear" w:color="auto" w:fill="EEEEEE"/>
          </w:tcPr>
          <w:p>
            <w:pPr>
              <w:spacing w:after="0"/>
              <w:rPr>
                <w:sz w:val="17"/>
                <w:szCs w:val="17"/>
                <w:color w:val="auto"/>
              </w:rPr>
            </w:pPr>
          </w:p>
        </w:tc>
        <w:tc>
          <w:tcPr>
            <w:tcW w:w="560" w:type="dxa"/>
            <w:vAlign w:val="bottom"/>
            <w:tcBorders>
              <w:right w:val="single" w:sz="8" w:color="EEEEEE"/>
            </w:tcBorders>
            <w:shd w:val="clear" w:color="auto" w:fill="EEEEEE"/>
          </w:tcPr>
          <w:p>
            <w:pPr>
              <w:spacing w:after="0"/>
              <w:rPr>
                <w:sz w:val="17"/>
                <w:szCs w:val="17"/>
                <w:color w:val="auto"/>
              </w:rPr>
            </w:pPr>
          </w:p>
        </w:tc>
        <w:tc>
          <w:tcPr>
            <w:tcW w:w="560" w:type="dxa"/>
            <w:vAlign w:val="bottom"/>
            <w:shd w:val="clear" w:color="auto" w:fill="EEEEEE"/>
          </w:tcPr>
          <w:p>
            <w:pPr>
              <w:spacing w:after="0"/>
              <w:rPr>
                <w:sz w:val="17"/>
                <w:szCs w:val="17"/>
                <w:color w:val="auto"/>
              </w:rPr>
            </w:pPr>
          </w:p>
        </w:tc>
        <w:tc>
          <w:tcPr>
            <w:tcW w:w="640" w:type="dxa"/>
            <w:vAlign w:val="bottom"/>
            <w:shd w:val="clear" w:color="auto" w:fill="EEEEEE"/>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3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all awards, net of tax effects</w:t>
            </w:r>
          </w:p>
        </w:tc>
        <w:tc>
          <w:tcPr>
            <w:tcW w:w="560" w:type="dxa"/>
            <w:vAlign w:val="bottom"/>
            <w:shd w:val="clear" w:color="auto" w:fill="EEEEEE"/>
          </w:tcPr>
          <w:p>
            <w:pPr>
              <w:spacing w:after="0"/>
              <w:rPr>
                <w:sz w:val="20"/>
                <w:szCs w:val="20"/>
                <w:color w:val="auto"/>
              </w:rPr>
            </w:pPr>
          </w:p>
        </w:tc>
        <w:tc>
          <w:tcPr>
            <w:tcW w:w="1220" w:type="dxa"/>
            <w:vAlign w:val="bottom"/>
            <w:gridSpan w:val="2"/>
            <w:shd w:val="clear" w:color="auto" w:fill="EEEEEE"/>
          </w:tcPr>
          <w:p>
            <w:pPr>
              <w:jc w:val="right"/>
              <w:ind w:right="600"/>
              <w:spacing w:after="0"/>
              <w:rPr>
                <w:sz w:val="20"/>
                <w:szCs w:val="20"/>
                <w:color w:val="auto"/>
              </w:rPr>
            </w:pPr>
            <w:r>
              <w:rPr>
                <w:rFonts w:ascii="Arial" w:cs="Arial" w:eastAsia="Arial" w:hAnsi="Arial"/>
                <w:sz w:val="18"/>
                <w:szCs w:val="18"/>
                <w:color w:val="auto"/>
                <w:w w:val="89"/>
              </w:rPr>
              <w:t>(37,989)</w:t>
            </w:r>
          </w:p>
        </w:tc>
        <w:tc>
          <w:tcPr>
            <w:tcW w:w="560" w:type="dxa"/>
            <w:vAlign w:val="bottom"/>
            <w:shd w:val="clear" w:color="auto" w:fill="EEEEEE"/>
          </w:tcPr>
          <w:p>
            <w:pPr>
              <w:spacing w:after="0"/>
              <w:rPr>
                <w:sz w:val="20"/>
                <w:szCs w:val="20"/>
                <w:color w:val="auto"/>
              </w:rPr>
            </w:pPr>
          </w:p>
        </w:tc>
        <w:tc>
          <w:tcPr>
            <w:tcW w:w="560" w:type="dxa"/>
            <w:vAlign w:val="bottom"/>
            <w:tcBorders>
              <w:right w:val="single" w:sz="8" w:color="EEEEEE"/>
            </w:tcBorders>
            <w:shd w:val="clear" w:color="auto" w:fill="EEEEEE"/>
          </w:tcPr>
          <w:p>
            <w:pPr>
              <w:spacing w:after="0"/>
              <w:rPr>
                <w:sz w:val="20"/>
                <w:szCs w:val="20"/>
                <w:color w:val="auto"/>
              </w:rPr>
            </w:pPr>
          </w:p>
        </w:tc>
        <w:tc>
          <w:tcPr>
            <w:tcW w:w="1200" w:type="dxa"/>
            <w:vAlign w:val="bottom"/>
            <w:gridSpan w:val="2"/>
            <w:shd w:val="clear" w:color="auto" w:fill="EEEEEE"/>
          </w:tcPr>
          <w:p>
            <w:pPr>
              <w:jc w:val="right"/>
              <w:ind w:right="580"/>
              <w:spacing w:after="0"/>
              <w:rPr>
                <w:sz w:val="20"/>
                <w:szCs w:val="20"/>
                <w:color w:val="auto"/>
              </w:rPr>
            </w:pPr>
            <w:r>
              <w:rPr>
                <w:rFonts w:ascii="Arial" w:cs="Arial" w:eastAsia="Arial" w:hAnsi="Arial"/>
                <w:sz w:val="18"/>
                <w:szCs w:val="18"/>
                <w:color w:val="auto"/>
                <w:w w:val="89"/>
              </w:rPr>
              <w:t>(17,111)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560" w:type="dxa"/>
            <w:vAlign w:val="bottom"/>
            <w:shd w:val="clear" w:color="auto" w:fill="80808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120" w:type="dxa"/>
            <w:vAlign w:val="bottom"/>
            <w:tcBorders>
              <w:right w:val="single" w:sz="8" w:color="808080"/>
            </w:tcBorders>
            <w:gridSpan w:val="2"/>
          </w:tcPr>
          <w:p>
            <w:pPr>
              <w:spacing w:after="0" w:line="20" w:lineRule="exact"/>
              <w:rPr>
                <w:sz w:val="1"/>
                <w:szCs w:val="1"/>
                <w:color w:val="auto"/>
              </w:rPr>
            </w:pPr>
          </w:p>
        </w:tc>
        <w:tc>
          <w:tcPr>
            <w:tcW w:w="560" w:type="dxa"/>
            <w:vAlign w:val="bottom"/>
            <w:shd w:val="clear" w:color="auto" w:fill="80808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 w:type="dxa"/>
            <w:vAlign w:val="bottom"/>
          </w:tcPr>
          <w:p>
            <w:pPr>
              <w:spacing w:after="0"/>
              <w:rPr>
                <w:sz w:val="20"/>
                <w:szCs w:val="20"/>
                <w:color w:val="auto"/>
              </w:rPr>
            </w:pPr>
          </w:p>
        </w:tc>
        <w:tc>
          <w:tcPr>
            <w:tcW w:w="7300" w:type="dxa"/>
            <w:vAlign w:val="bottom"/>
          </w:tcPr>
          <w:p>
            <w:pPr>
              <w:ind w:left="120"/>
              <w:spacing w:after="0"/>
              <w:rPr>
                <w:sz w:val="20"/>
                <w:szCs w:val="20"/>
                <w:color w:val="auto"/>
              </w:rPr>
            </w:pPr>
            <w:r>
              <w:rPr>
                <w:rFonts w:ascii="Arial" w:cs="Arial" w:eastAsia="Arial" w:hAnsi="Arial"/>
                <w:sz w:val="18"/>
                <w:szCs w:val="18"/>
                <w:color w:val="auto"/>
              </w:rPr>
              <w:t>Pro forma</w:t>
            </w:r>
          </w:p>
        </w:tc>
        <w:tc>
          <w:tcPr>
            <w:tcW w:w="560" w:type="dxa"/>
            <w:vAlign w:val="bottom"/>
          </w:tcPr>
          <w:p>
            <w:pPr>
              <w:jc w:val="right"/>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600"/>
              <w:spacing w:after="0"/>
              <w:rPr>
                <w:sz w:val="20"/>
                <w:szCs w:val="20"/>
                <w:color w:val="auto"/>
              </w:rPr>
            </w:pPr>
            <w:r>
              <w:rPr>
                <w:rFonts w:ascii="Arial" w:cs="Arial" w:eastAsia="Arial" w:hAnsi="Arial"/>
                <w:sz w:val="18"/>
                <w:szCs w:val="18"/>
                <w:color w:val="auto"/>
                <w:w w:val="89"/>
              </w:rPr>
              <w:t>(22,104)</w:t>
            </w:r>
          </w:p>
        </w:tc>
        <w:tc>
          <w:tcPr>
            <w:tcW w:w="11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580"/>
              <w:spacing w:after="0"/>
              <w:rPr>
                <w:sz w:val="20"/>
                <w:szCs w:val="20"/>
                <w:color w:val="auto"/>
              </w:rPr>
            </w:pPr>
            <w:r>
              <w:rPr>
                <w:rFonts w:ascii="Arial" w:cs="Arial" w:eastAsia="Arial" w:hAnsi="Arial"/>
                <w:sz w:val="18"/>
                <w:szCs w:val="18"/>
                <w:color w:val="auto"/>
                <w:w w:val="89"/>
              </w:rPr>
              <w:t>(12,096)</w:t>
            </w: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300" w:type="dxa"/>
            <w:vAlign w:val="bottom"/>
          </w:tcPr>
          <w:p>
            <w:pPr>
              <w:spacing w:after="0"/>
              <w:rPr>
                <w:sz w:val="5"/>
                <w:szCs w:val="5"/>
                <w:color w:val="auto"/>
              </w:rPr>
            </w:pPr>
          </w:p>
        </w:tc>
        <w:tc>
          <w:tcPr>
            <w:tcW w:w="56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660" w:type="dxa"/>
            <w:vAlign w:val="bottom"/>
            <w:tcBorders>
              <w:left w:val="single" w:sz="8" w:color="808080"/>
            </w:tcBorders>
          </w:tcPr>
          <w:p>
            <w:pPr>
              <w:spacing w:after="0"/>
              <w:rPr>
                <w:sz w:val="5"/>
                <w:szCs w:val="5"/>
                <w:color w:val="auto"/>
              </w:rPr>
            </w:pPr>
          </w:p>
        </w:tc>
        <w:tc>
          <w:tcPr>
            <w:tcW w:w="560" w:type="dxa"/>
            <w:vAlign w:val="bottom"/>
          </w:tcPr>
          <w:p>
            <w:pPr>
              <w:spacing w:after="0"/>
              <w:rPr>
                <w:sz w:val="5"/>
                <w:szCs w:val="5"/>
                <w:color w:val="auto"/>
              </w:rPr>
            </w:pPr>
          </w:p>
        </w:tc>
        <w:tc>
          <w:tcPr>
            <w:tcW w:w="56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6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
        </w:trPr>
        <w:tc>
          <w:tcPr>
            <w:tcW w:w="20" w:type="dxa"/>
            <w:vAlign w:val="bottom"/>
            <w:vMerge w:val="restart"/>
          </w:tcPr>
          <w:p>
            <w:pPr>
              <w:spacing w:after="0"/>
              <w:rPr>
                <w:sz w:val="2"/>
                <w:szCs w:val="2"/>
                <w:color w:val="auto"/>
              </w:rPr>
            </w:pPr>
          </w:p>
        </w:tc>
        <w:tc>
          <w:tcPr>
            <w:tcW w:w="7300" w:type="dxa"/>
            <w:vAlign w:val="bottom"/>
          </w:tcPr>
          <w:p>
            <w:pPr>
              <w:spacing w:after="0"/>
              <w:rPr>
                <w:sz w:val="2"/>
                <w:szCs w:val="2"/>
                <w:color w:val="auto"/>
              </w:rPr>
            </w:pPr>
          </w:p>
        </w:tc>
        <w:tc>
          <w:tcPr>
            <w:tcW w:w="560" w:type="dxa"/>
            <w:vAlign w:val="bottom"/>
          </w:tcPr>
          <w:p>
            <w:pPr>
              <w:spacing w:after="0"/>
              <w:rPr>
                <w:sz w:val="2"/>
                <w:szCs w:val="2"/>
                <w:color w:val="auto"/>
              </w:rPr>
            </w:pPr>
          </w:p>
        </w:tc>
        <w:tc>
          <w:tcPr>
            <w:tcW w:w="560" w:type="dxa"/>
            <w:vAlign w:val="bottom"/>
          </w:tcPr>
          <w:p>
            <w:pPr>
              <w:spacing w:after="0"/>
              <w:rPr>
                <w:sz w:val="2"/>
                <w:szCs w:val="2"/>
                <w:color w:val="auto"/>
              </w:rPr>
            </w:pPr>
          </w:p>
        </w:tc>
        <w:tc>
          <w:tcPr>
            <w:tcW w:w="660" w:type="dxa"/>
            <w:vAlign w:val="bottom"/>
          </w:tcPr>
          <w:p>
            <w:pPr>
              <w:spacing w:after="0"/>
              <w:rPr>
                <w:sz w:val="2"/>
                <w:szCs w:val="2"/>
                <w:color w:val="auto"/>
              </w:rPr>
            </w:pPr>
          </w:p>
        </w:tc>
        <w:tc>
          <w:tcPr>
            <w:tcW w:w="560" w:type="dxa"/>
            <w:vAlign w:val="bottom"/>
          </w:tcPr>
          <w:p>
            <w:pPr>
              <w:spacing w:after="0"/>
              <w:rPr>
                <w:sz w:val="2"/>
                <w:szCs w:val="2"/>
                <w:color w:val="auto"/>
              </w:rPr>
            </w:pPr>
          </w:p>
        </w:tc>
        <w:tc>
          <w:tcPr>
            <w:tcW w:w="560" w:type="dxa"/>
            <w:vAlign w:val="bottom"/>
          </w:tcPr>
          <w:p>
            <w:pPr>
              <w:spacing w:after="0"/>
              <w:rPr>
                <w:sz w:val="2"/>
                <w:szCs w:val="2"/>
                <w:color w:val="auto"/>
              </w:rPr>
            </w:pPr>
          </w:p>
        </w:tc>
        <w:tc>
          <w:tcPr>
            <w:tcW w:w="560" w:type="dxa"/>
            <w:vAlign w:val="bottom"/>
          </w:tcPr>
          <w:p>
            <w:pPr>
              <w:spacing w:after="0"/>
              <w:rPr>
                <w:sz w:val="2"/>
                <w:szCs w:val="2"/>
                <w:color w:val="auto"/>
              </w:rPr>
            </w:pPr>
          </w:p>
        </w:tc>
        <w:tc>
          <w:tcPr>
            <w:tcW w:w="6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0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56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660" w:type="dxa"/>
            <w:vAlign w:val="bottom"/>
            <w:tcBorders>
              <w:lef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120"/>
              <w:spacing w:after="0"/>
              <w:rPr>
                <w:sz w:val="20"/>
                <w:szCs w:val="20"/>
                <w:color w:val="auto"/>
              </w:rPr>
            </w:pPr>
            <w:r>
              <w:rPr>
                <w:rFonts w:ascii="Arial" w:cs="Arial" w:eastAsia="Arial" w:hAnsi="Arial"/>
                <w:sz w:val="18"/>
                <w:szCs w:val="18"/>
                <w:color w:val="auto"/>
              </w:rPr>
              <w:t>As reported</w:t>
            </w:r>
          </w:p>
        </w:tc>
        <w:tc>
          <w:tcPr>
            <w:tcW w:w="56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0.11</w:t>
            </w:r>
          </w:p>
        </w:tc>
        <w:tc>
          <w:tcPr>
            <w:tcW w:w="660" w:type="dxa"/>
            <w:vAlign w:val="bottom"/>
          </w:tcPr>
          <w:p>
            <w:pPr>
              <w:spacing w:after="0"/>
              <w:rPr>
                <w:sz w:val="18"/>
                <w:szCs w:val="18"/>
                <w:color w:val="auto"/>
              </w:rPr>
            </w:pPr>
          </w:p>
        </w:tc>
        <w:tc>
          <w:tcPr>
            <w:tcW w:w="11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0.04</w:t>
            </w:r>
          </w:p>
        </w:tc>
        <w:tc>
          <w:tcPr>
            <w:tcW w:w="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Pro forma</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EEEEEE"/>
          </w:tcPr>
          <w:p>
            <w:pPr>
              <w:jc w:val="right"/>
              <w:ind w:right="600"/>
              <w:spacing w:after="0"/>
              <w:rPr>
                <w:sz w:val="20"/>
                <w:szCs w:val="20"/>
                <w:color w:val="auto"/>
              </w:rPr>
            </w:pPr>
            <w:r>
              <w:rPr>
                <w:rFonts w:ascii="Arial" w:cs="Arial" w:eastAsia="Arial" w:hAnsi="Arial"/>
                <w:sz w:val="18"/>
                <w:szCs w:val="18"/>
                <w:color w:val="auto"/>
              </w:rPr>
              <w:t>(0.17)</w:t>
            </w:r>
          </w:p>
        </w:tc>
        <w:tc>
          <w:tcPr>
            <w:tcW w:w="112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EEEEEE"/>
          </w:tcPr>
          <w:p>
            <w:pPr>
              <w:jc w:val="right"/>
              <w:ind w:right="580"/>
              <w:spacing w:after="0"/>
              <w:rPr>
                <w:sz w:val="20"/>
                <w:szCs w:val="20"/>
                <w:color w:val="auto"/>
              </w:rPr>
            </w:pPr>
            <w:r>
              <w:rPr>
                <w:rFonts w:ascii="Arial" w:cs="Arial" w:eastAsia="Arial" w:hAnsi="Arial"/>
                <w:sz w:val="18"/>
                <w:szCs w:val="18"/>
                <w:color w:val="auto"/>
              </w:rPr>
              <w:t>(0.10)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5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As reported</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0.10</w:t>
            </w:r>
          </w:p>
        </w:tc>
        <w:tc>
          <w:tcPr>
            <w:tcW w:w="660" w:type="dxa"/>
            <w:vAlign w:val="bottom"/>
            <w:tcBorders>
              <w:left w:val="single" w:sz="8" w:color="EEEEEE"/>
            </w:tcBorders>
            <w:shd w:val="clear" w:color="auto" w:fill="EEEEEE"/>
          </w:tcPr>
          <w:p>
            <w:pPr>
              <w:spacing w:after="0"/>
              <w:rPr>
                <w:sz w:val="18"/>
                <w:szCs w:val="18"/>
                <w:color w:val="auto"/>
              </w:rPr>
            </w:pPr>
          </w:p>
        </w:tc>
        <w:tc>
          <w:tcPr>
            <w:tcW w:w="112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0.03</w:t>
            </w:r>
          </w:p>
        </w:tc>
        <w:tc>
          <w:tcPr>
            <w:tcW w:w="6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300" w:type="dxa"/>
            <w:vAlign w:val="bottom"/>
          </w:tcPr>
          <w:p>
            <w:pPr>
              <w:ind w:left="120"/>
              <w:spacing w:after="0"/>
              <w:rPr>
                <w:sz w:val="20"/>
                <w:szCs w:val="20"/>
                <w:color w:val="auto"/>
              </w:rPr>
            </w:pPr>
            <w:r>
              <w:rPr>
                <w:rFonts w:ascii="Arial" w:cs="Arial" w:eastAsia="Arial" w:hAnsi="Arial"/>
                <w:sz w:val="18"/>
                <w:szCs w:val="18"/>
                <w:color w:val="auto"/>
              </w:rPr>
              <w:t>Pro forma</w:t>
            </w:r>
          </w:p>
        </w:tc>
        <w:tc>
          <w:tcPr>
            <w:tcW w:w="560" w:type="dxa"/>
            <w:vAlign w:val="bottom"/>
          </w:tcPr>
          <w:p>
            <w:pPr>
              <w:jc w:val="right"/>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600"/>
              <w:spacing w:after="0"/>
              <w:rPr>
                <w:sz w:val="20"/>
                <w:szCs w:val="20"/>
                <w:color w:val="auto"/>
              </w:rPr>
            </w:pPr>
            <w:r>
              <w:rPr>
                <w:rFonts w:ascii="Arial" w:cs="Arial" w:eastAsia="Arial" w:hAnsi="Arial"/>
                <w:sz w:val="18"/>
                <w:szCs w:val="18"/>
                <w:color w:val="auto"/>
              </w:rPr>
              <w:t>(0.17)</w:t>
            </w:r>
          </w:p>
        </w:tc>
        <w:tc>
          <w:tcPr>
            <w:tcW w:w="11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580"/>
              <w:spacing w:after="0"/>
              <w:rPr>
                <w:sz w:val="20"/>
                <w:szCs w:val="20"/>
                <w:color w:val="auto"/>
              </w:rPr>
            </w:pPr>
            <w:r>
              <w:rPr>
                <w:rFonts w:ascii="Arial" w:cs="Arial" w:eastAsia="Arial" w:hAnsi="Arial"/>
                <w:sz w:val="18"/>
                <w:szCs w:val="18"/>
                <w:color w:val="auto"/>
              </w:rPr>
              <w:t>(0.10)</w:t>
            </w:r>
          </w:p>
        </w:tc>
        <w:tc>
          <w:tcPr>
            <w:tcW w:w="0" w:type="dxa"/>
            <w:vAlign w:val="bottom"/>
          </w:tcPr>
          <w:p>
            <w:pPr>
              <w:spacing w:after="0"/>
              <w:rPr>
                <w:sz w:val="1"/>
                <w:szCs w:val="1"/>
                <w:color w:val="auto"/>
              </w:rPr>
            </w:pPr>
          </w:p>
        </w:tc>
      </w:tr>
      <w:tr>
        <w:trPr>
          <w:trHeight w:val="377"/>
        </w:trPr>
        <w:tc>
          <w:tcPr>
            <w:tcW w:w="7320" w:type="dxa"/>
            <w:vAlign w:val="bottom"/>
            <w:gridSpan w:val="2"/>
          </w:tcPr>
          <w:p>
            <w:pPr>
              <w:jc w:val="right"/>
              <w:ind w:right="1430"/>
              <w:spacing w:after="0"/>
              <w:rPr>
                <w:sz w:val="20"/>
                <w:szCs w:val="20"/>
                <w:color w:val="auto"/>
              </w:rPr>
            </w:pPr>
            <w:r>
              <w:rPr>
                <w:rFonts w:ascii="Arial" w:cs="Arial" w:eastAsia="Arial" w:hAnsi="Arial"/>
                <w:sz w:val="18"/>
                <w:szCs w:val="18"/>
                <w:color w:val="auto"/>
              </w:rPr>
              <w:t>10</w:t>
            </w:r>
          </w:p>
        </w:tc>
        <w:tc>
          <w:tcPr>
            <w:tcW w:w="5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730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66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6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Reclassifications</w:t>
      </w:r>
    </w:p>
    <w:p>
      <w:pPr>
        <w:spacing w:after="0" w:line="202" w:lineRule="exact"/>
        <w:rPr>
          <w:sz w:val="20"/>
          <w:szCs w:val="20"/>
          <w:color w:val="auto"/>
        </w:rPr>
      </w:pPr>
    </w:p>
    <w:p>
      <w:pPr>
        <w:ind w:left="240"/>
        <w:spacing w:after="0"/>
        <w:rPr>
          <w:sz w:val="20"/>
          <w:szCs w:val="20"/>
          <w:color w:val="auto"/>
        </w:rPr>
      </w:pPr>
      <w:r>
        <w:rPr>
          <w:rFonts w:ascii="Arial" w:cs="Arial" w:eastAsia="Arial" w:hAnsi="Arial"/>
          <w:sz w:val="17"/>
          <w:szCs w:val="17"/>
          <w:color w:val="auto"/>
        </w:rPr>
        <w:t>Certain amounts in the unaudited condensed consolidated financial statements have been reclassified to conform to the current period presentation.</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Acquisitions</w:t>
      </w:r>
    </w:p>
    <w:p>
      <w:pPr>
        <w:spacing w:after="0" w:line="189" w:lineRule="exact"/>
        <w:rPr>
          <w:sz w:val="20"/>
          <w:szCs w:val="20"/>
          <w:color w:val="auto"/>
        </w:rPr>
      </w:pPr>
    </w:p>
    <w:p>
      <w:pPr>
        <w:ind w:right="140" w:firstLine="225"/>
        <w:spacing w:after="0" w:line="255" w:lineRule="auto"/>
        <w:rPr>
          <w:sz w:val="20"/>
          <w:szCs w:val="20"/>
          <w:color w:val="auto"/>
        </w:rPr>
      </w:pPr>
      <w:r>
        <w:rPr>
          <w:rFonts w:ascii="Arial" w:cs="Arial" w:eastAsia="Arial" w:hAnsi="Arial"/>
          <w:sz w:val="18"/>
          <w:szCs w:val="18"/>
          <w:color w:val="auto"/>
        </w:rPr>
        <w:t>On June 27, 2003, the Company completed the acquisition of RADLAN Computer Communications Ltd. (RADLAN), a leading provider of embedded networking software. RADLAN is now a wholly owned subsidiary of the Company. As a result of the acquisition, RADLAN will provide embedded networking software for network infrastructure equipment to the Company and the Company believes it will be able to provide complete hardware and software solutions to its customers while improving its ability to address the enterprise, access, wireless and storage area networking markets. These factors contributed to a purchase price that was in excess of the fair value of the RADLAN net tangible and intangible assets acquired and, as a result, the Company recorded goodwill in connection with this transaction.</w:t>
      </w:r>
    </w:p>
    <w:p>
      <w:pPr>
        <w:spacing w:after="0" w:line="166"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initial total estimated purchase price was approximately $64.7 million and consisted of 1,317,642 shares issued upon closing (valued at $24.0 million),</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$22.5 million of cash payable upon a future date defined in the share purchase agreement, 543,183 warrants to purchase shares of the Company’s common</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stock at an exercise price of $18.41 per share (valued at $7.5 million), 156,963 vested options assumed (valued at $2.9 million), the Company’s existing</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investment in preferred stock of RADLAN of $6.6 million after taking a charge of $1.9 million to retroactively recognize pre-acquisition losses due to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Company’s prior investment in RADLAN, and direct transaction costs of approximately $1.2 million. The value of the common stock and stock options was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determined based on the average market price of the Company’s common stock over a 5-day period around February 6, 2003 (the announcement date), 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$18.26 per share. The value of the warrants was determined using the Black-Scholes options pricing model with inputs of 100% for volatility, 5-year expected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life, risk-free interest rate of 3% and a market value of $18.26 as described above.</w:t>
      </w:r>
    </w:p>
    <w:p>
      <w:pPr>
        <w:spacing w:after="0" w:line="170" w:lineRule="exact"/>
        <w:rPr>
          <w:sz w:val="20"/>
          <w:szCs w:val="20"/>
          <w:color w:val="auto"/>
        </w:rPr>
      </w:pPr>
    </w:p>
    <w:p>
      <w:pPr>
        <w:ind w:right="20" w:firstLine="225"/>
        <w:spacing w:after="0" w:line="276" w:lineRule="auto"/>
        <w:rPr>
          <w:sz w:val="20"/>
          <w:szCs w:val="20"/>
          <w:color w:val="auto"/>
        </w:rPr>
      </w:pPr>
      <w:r>
        <w:rPr>
          <w:rFonts w:ascii="Arial" w:cs="Arial" w:eastAsia="Arial" w:hAnsi="Arial"/>
          <w:sz w:val="17"/>
          <w:szCs w:val="17"/>
          <w:color w:val="auto"/>
        </w:rPr>
        <w:t>On the date that the $22.5 million of cash became payable, 1,162,791 million shares of the Company’s common stock were worth more than $22.5 million and therefore in accordance with the share purchase agreement, instead of paying $22.5 million in cash, 1,162,791 shares of common stock were issued. Accordingly, the Company recorded a $24.9 million adjustment to increase goodwill in the quarter ended October 31, 2003. The $24.9 million adjustment was calculated based on the 1,162,791 shares issued multiplied by the $40.79 closing price of the Company’s stock on October 6, 2003, less the $22.5 million that was previously accrued upon the close of the transaction on June 27, 2003.</w:t>
      </w:r>
    </w:p>
    <w:p>
      <w:pPr>
        <w:spacing w:after="0" w:line="132" w:lineRule="exact"/>
        <w:rPr>
          <w:sz w:val="20"/>
          <w:szCs w:val="20"/>
          <w:color w:val="auto"/>
        </w:rPr>
      </w:pPr>
    </w:p>
    <w:p>
      <w:pPr>
        <w:ind w:right="240" w:firstLine="225"/>
        <w:spacing w:after="0" w:line="264" w:lineRule="auto"/>
        <w:rPr>
          <w:sz w:val="20"/>
          <w:szCs w:val="20"/>
          <w:color w:val="auto"/>
        </w:rPr>
      </w:pPr>
      <w:r>
        <w:rPr>
          <w:rFonts w:ascii="Arial" w:cs="Arial" w:eastAsia="Arial" w:hAnsi="Arial"/>
          <w:sz w:val="18"/>
          <w:szCs w:val="18"/>
          <w:color w:val="auto"/>
        </w:rPr>
        <w:t>On December 8, 2003, certain milestones were achieved and 511,628 shares of common stock valued at $19.6 million were earned and issued to former RADLAN shareholders. The $19.6 million adjustment to increase goodwill was calculated based on the 511,628 shares issued multiplied by the $38.37 closing price of the Company’s stock on December 8, 2003.</w:t>
      </w:r>
    </w:p>
    <w:p>
      <w:pPr>
        <w:spacing w:after="0" w:line="154" w:lineRule="exact"/>
        <w:rPr>
          <w:sz w:val="20"/>
          <w:szCs w:val="20"/>
          <w:color w:val="auto"/>
        </w:rPr>
      </w:pPr>
    </w:p>
    <w:p>
      <w:pPr>
        <w:ind w:right="20" w:firstLine="215"/>
        <w:spacing w:after="0" w:line="293" w:lineRule="auto"/>
        <w:rPr>
          <w:sz w:val="20"/>
          <w:szCs w:val="20"/>
          <w:color w:val="auto"/>
        </w:rPr>
      </w:pPr>
      <w:r>
        <w:rPr>
          <w:rFonts w:ascii="Arial" w:cs="Arial" w:eastAsia="Arial" w:hAnsi="Arial"/>
          <w:sz w:val="16"/>
          <w:szCs w:val="16"/>
          <w:color w:val="auto"/>
        </w:rPr>
        <w:t>Additionally, 511,628 shares of the Company’s common stock are reserved for future issuance over a one-year period to former RADLAN shareholders, which is dependent upon the Company’s revenues from certain products for the year ended January 31, 2005 compared to the year ended January 31, 2004. As of April 30, 2004, approximately 29% or 146,645 of the remaining 511,628 shares reserved for future issuance were earned based on the Company’s achievement of revenues from certain products during the first quarter of fiscal 2005. As a result, the Company recorded a $5.7 million adjustment to increase goodwill. The $5.7 million goodwill adjustment was calculated based on the 146,645 shares earned multiplied by the $38.92 closing price of the Company’s stock on April 30, 2004. The remaining 364,983 shares, if issued, will represent additional purchase price and will be accounted for as additional goodwill.</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Company has allocated the purchase price to the assets acquired and liabilities assumed based on the estimated fair values as follows (in thousands):</w:t>
      </w:r>
    </w:p>
    <w:p>
      <w:pPr>
        <w:spacing w:after="0" w:line="200" w:lineRule="exact"/>
        <w:rPr>
          <w:sz w:val="20"/>
          <w:szCs w:val="20"/>
          <w:color w:val="auto"/>
        </w:rPr>
      </w:pPr>
    </w:p>
    <w:p>
      <w:pPr>
        <w:spacing w:after="0" w:line="252"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Amortizable intangible assets:</w:t>
            </w:r>
          </w:p>
        </w:tc>
        <w:tc>
          <w:tcPr>
            <w:tcW w:w="36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80" w:type="dxa"/>
            <w:vAlign w:val="bottom"/>
            <w:shd w:val="clear" w:color="auto" w:fill="EEEEEE"/>
          </w:tcPr>
          <w:p>
            <w:pPr>
              <w:spacing w:after="0"/>
              <w:rPr>
                <w:sz w:val="18"/>
                <w:szCs w:val="18"/>
                <w:color w:val="auto"/>
              </w:rPr>
            </w:pPr>
          </w:p>
        </w:tc>
      </w:tr>
      <w:tr>
        <w:trPr>
          <w:trHeight w:val="216"/>
        </w:trPr>
        <w:tc>
          <w:tcPr>
            <w:tcW w:w="6340" w:type="dxa"/>
            <w:vAlign w:val="bottom"/>
          </w:tcPr>
          <w:p>
            <w:pPr>
              <w:ind w:left="140"/>
              <w:spacing w:after="0"/>
              <w:rPr>
                <w:sz w:val="20"/>
                <w:szCs w:val="20"/>
                <w:color w:val="auto"/>
              </w:rPr>
            </w:pPr>
            <w:r>
              <w:rPr>
                <w:rFonts w:ascii="Arial" w:cs="Arial" w:eastAsia="Arial" w:hAnsi="Arial"/>
                <w:sz w:val="18"/>
                <w:szCs w:val="18"/>
                <w:color w:val="auto"/>
              </w:rPr>
              <w:t>Purchased technology</w:t>
            </w:r>
          </w:p>
        </w:tc>
        <w:tc>
          <w:tcPr>
            <w:tcW w:w="362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5,400</w:t>
            </w:r>
          </w:p>
        </w:tc>
        <w:tc>
          <w:tcPr>
            <w:tcW w:w="880" w:type="dxa"/>
            <w:vAlign w:val="bottom"/>
          </w:tcPr>
          <w:p>
            <w:pPr>
              <w:spacing w:after="0"/>
              <w:rPr>
                <w:sz w:val="18"/>
                <w:szCs w:val="18"/>
                <w:color w:val="auto"/>
              </w:rPr>
            </w:pPr>
          </w:p>
        </w:tc>
      </w:tr>
      <w:tr>
        <w:trPr>
          <w:trHeight w:val="216"/>
        </w:trPr>
        <w:tc>
          <w:tcPr>
            <w:tcW w:w="6340" w:type="dxa"/>
            <w:vAlign w:val="bottom"/>
            <w:shd w:val="clear" w:color="auto" w:fill="EEEEEE"/>
          </w:tcPr>
          <w:p>
            <w:pPr>
              <w:ind w:left="140"/>
              <w:spacing w:after="0"/>
              <w:rPr>
                <w:sz w:val="20"/>
                <w:szCs w:val="20"/>
                <w:color w:val="auto"/>
              </w:rPr>
            </w:pPr>
            <w:r>
              <w:rPr>
                <w:rFonts w:ascii="Arial" w:cs="Arial" w:eastAsia="Arial" w:hAnsi="Arial"/>
                <w:sz w:val="18"/>
                <w:szCs w:val="18"/>
                <w:color w:val="auto"/>
              </w:rPr>
              <w:t>Trade name</w:t>
            </w:r>
          </w:p>
        </w:tc>
        <w:tc>
          <w:tcPr>
            <w:tcW w:w="36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100</w:t>
            </w:r>
          </w:p>
        </w:tc>
        <w:tc>
          <w:tcPr>
            <w:tcW w:w="880" w:type="dxa"/>
            <w:vAlign w:val="bottom"/>
            <w:shd w:val="clear" w:color="auto" w:fill="EEEEEE"/>
          </w:tcPr>
          <w:p>
            <w:pPr>
              <w:spacing w:after="0"/>
              <w:rPr>
                <w:sz w:val="18"/>
                <w:szCs w:val="18"/>
                <w:color w:val="auto"/>
              </w:rPr>
            </w:pPr>
          </w:p>
        </w:tc>
      </w:tr>
      <w:tr>
        <w:trPr>
          <w:trHeight w:val="216"/>
        </w:trPr>
        <w:tc>
          <w:tcPr>
            <w:tcW w:w="6340" w:type="dxa"/>
            <w:vAlign w:val="bottom"/>
          </w:tcPr>
          <w:p>
            <w:pPr>
              <w:ind w:left="140"/>
              <w:spacing w:after="0"/>
              <w:rPr>
                <w:sz w:val="20"/>
                <w:szCs w:val="20"/>
                <w:color w:val="auto"/>
              </w:rPr>
            </w:pPr>
            <w:r>
              <w:rPr>
                <w:rFonts w:ascii="Arial" w:cs="Arial" w:eastAsia="Arial" w:hAnsi="Arial"/>
                <w:sz w:val="18"/>
                <w:szCs w:val="18"/>
                <w:color w:val="auto"/>
              </w:rPr>
              <w:t>Customer contracts and relationships</w:t>
            </w:r>
          </w:p>
        </w:tc>
        <w:tc>
          <w:tcPr>
            <w:tcW w:w="3620" w:type="dxa"/>
            <w:vAlign w:val="bottom"/>
          </w:tcPr>
          <w:p>
            <w:pPr>
              <w:spacing w:after="0"/>
              <w:rPr>
                <w:sz w:val="18"/>
                <w:szCs w:val="18"/>
                <w:color w:val="auto"/>
              </w:rPr>
            </w:pPr>
          </w:p>
        </w:tc>
        <w:tc>
          <w:tcPr>
            <w:tcW w:w="58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200</w:t>
            </w:r>
          </w:p>
        </w:tc>
        <w:tc>
          <w:tcPr>
            <w:tcW w:w="880" w:type="dxa"/>
            <w:vAlign w:val="bottom"/>
          </w:tcPr>
          <w:p>
            <w:pPr>
              <w:spacing w:after="0"/>
              <w:rPr>
                <w:sz w:val="18"/>
                <w:szCs w:val="18"/>
                <w:color w:val="auto"/>
              </w:rPr>
            </w:pPr>
          </w:p>
        </w:tc>
      </w:tr>
      <w:tr>
        <w:trPr>
          <w:trHeight w:val="21"/>
        </w:trPr>
        <w:tc>
          <w:tcPr>
            <w:tcW w:w="6340" w:type="dxa"/>
            <w:vAlign w:val="bottom"/>
          </w:tcPr>
          <w:p>
            <w:pPr>
              <w:spacing w:after="0" w:line="20" w:lineRule="exact"/>
              <w:rPr>
                <w:sz w:val="1"/>
                <w:szCs w:val="1"/>
                <w:color w:val="auto"/>
              </w:rPr>
            </w:pPr>
          </w:p>
        </w:tc>
        <w:tc>
          <w:tcPr>
            <w:tcW w:w="36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r>
      <w:tr>
        <w:trPr>
          <w:trHeight w:val="216"/>
        </w:trPr>
        <w:tc>
          <w:tcPr>
            <w:tcW w:w="63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Total amortizable intangible assets</w:t>
            </w:r>
          </w:p>
        </w:tc>
        <w:tc>
          <w:tcPr>
            <w:tcW w:w="36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5,700</w:t>
            </w:r>
          </w:p>
        </w:tc>
        <w:tc>
          <w:tcPr>
            <w:tcW w:w="880" w:type="dxa"/>
            <w:vAlign w:val="bottom"/>
            <w:shd w:val="clear" w:color="auto" w:fill="EEEEEE"/>
          </w:tcPr>
          <w:p>
            <w:pPr>
              <w:spacing w:after="0"/>
              <w:rPr>
                <w:sz w:val="18"/>
                <w:szCs w:val="18"/>
                <w:color w:val="auto"/>
              </w:rPr>
            </w:pPr>
          </w:p>
        </w:tc>
      </w:tr>
      <w:tr>
        <w:trPr>
          <w:trHeight w:val="216"/>
        </w:trPr>
        <w:tc>
          <w:tcPr>
            <w:tcW w:w="6340" w:type="dxa"/>
            <w:vAlign w:val="bottom"/>
          </w:tcPr>
          <w:p>
            <w:pPr>
              <w:spacing w:after="0"/>
              <w:rPr>
                <w:sz w:val="20"/>
                <w:szCs w:val="20"/>
                <w:color w:val="auto"/>
              </w:rPr>
            </w:pPr>
            <w:r>
              <w:rPr>
                <w:rFonts w:ascii="Arial" w:cs="Arial" w:eastAsia="Arial" w:hAnsi="Arial"/>
                <w:sz w:val="18"/>
                <w:szCs w:val="18"/>
                <w:color w:val="auto"/>
              </w:rPr>
              <w:t>Goodwill</w:t>
            </w:r>
          </w:p>
        </w:tc>
        <w:tc>
          <w:tcPr>
            <w:tcW w:w="36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123,759</w:t>
            </w:r>
          </w:p>
        </w:tc>
        <w:tc>
          <w:tcPr>
            <w:tcW w:w="880" w:type="dxa"/>
            <w:vAlign w:val="bottom"/>
          </w:tcPr>
          <w:p>
            <w:pPr>
              <w:spacing w:after="0"/>
              <w:rPr>
                <w:sz w:val="18"/>
                <w:szCs w:val="18"/>
                <w:color w:val="auto"/>
              </w:rPr>
            </w:pPr>
          </w:p>
        </w:tc>
      </w:tr>
      <w:tr>
        <w:trPr>
          <w:trHeight w:val="216"/>
        </w:trPr>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Current assets</w:t>
            </w:r>
          </w:p>
        </w:tc>
        <w:tc>
          <w:tcPr>
            <w:tcW w:w="36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2,325</w:t>
            </w:r>
          </w:p>
        </w:tc>
        <w:tc>
          <w:tcPr>
            <w:tcW w:w="880" w:type="dxa"/>
            <w:vAlign w:val="bottom"/>
            <w:shd w:val="clear" w:color="auto" w:fill="EEEEEE"/>
          </w:tcPr>
          <w:p>
            <w:pPr>
              <w:spacing w:after="0"/>
              <w:rPr>
                <w:sz w:val="18"/>
                <w:szCs w:val="18"/>
                <w:color w:val="auto"/>
              </w:rPr>
            </w:pPr>
          </w:p>
        </w:tc>
      </w:tr>
      <w:tr>
        <w:trPr>
          <w:trHeight w:val="216"/>
        </w:trPr>
        <w:tc>
          <w:tcPr>
            <w:tcW w:w="6340" w:type="dxa"/>
            <w:vAlign w:val="bottom"/>
          </w:tcPr>
          <w:p>
            <w:pPr>
              <w:spacing w:after="0"/>
              <w:rPr>
                <w:sz w:val="20"/>
                <w:szCs w:val="20"/>
                <w:color w:val="auto"/>
              </w:rPr>
            </w:pPr>
            <w:r>
              <w:rPr>
                <w:rFonts w:ascii="Arial" w:cs="Arial" w:eastAsia="Arial" w:hAnsi="Arial"/>
                <w:sz w:val="18"/>
                <w:szCs w:val="18"/>
                <w:color w:val="auto"/>
              </w:rPr>
              <w:t>Previously licensed technology</w:t>
            </w:r>
          </w:p>
        </w:tc>
        <w:tc>
          <w:tcPr>
            <w:tcW w:w="3620" w:type="dxa"/>
            <w:vAlign w:val="bottom"/>
          </w:tcPr>
          <w:p>
            <w:pPr>
              <w:spacing w:after="0"/>
              <w:rPr>
                <w:sz w:val="18"/>
                <w:szCs w:val="18"/>
                <w:color w:val="auto"/>
              </w:rPr>
            </w:pPr>
          </w:p>
        </w:tc>
        <w:tc>
          <w:tcPr>
            <w:tcW w:w="1460" w:type="dxa"/>
            <w:vAlign w:val="bottom"/>
            <w:gridSpan w:val="2"/>
          </w:tcPr>
          <w:p>
            <w:pPr>
              <w:jc w:val="right"/>
              <w:ind w:right="820"/>
              <w:spacing w:after="0"/>
              <w:rPr>
                <w:sz w:val="20"/>
                <w:szCs w:val="20"/>
                <w:color w:val="auto"/>
              </w:rPr>
            </w:pPr>
            <w:r>
              <w:rPr>
                <w:rFonts w:ascii="Arial" w:cs="Arial" w:eastAsia="Arial" w:hAnsi="Arial"/>
                <w:sz w:val="18"/>
                <w:szCs w:val="18"/>
                <w:color w:val="auto"/>
              </w:rPr>
              <w:t>(2,500)</w:t>
            </w:r>
          </w:p>
        </w:tc>
      </w:tr>
      <w:tr>
        <w:trPr>
          <w:trHeight w:val="216"/>
        </w:trPr>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Property, plant and equipment</w:t>
            </w:r>
          </w:p>
        </w:tc>
        <w:tc>
          <w:tcPr>
            <w:tcW w:w="36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1,995</w:t>
            </w:r>
          </w:p>
        </w:tc>
        <w:tc>
          <w:tcPr>
            <w:tcW w:w="880" w:type="dxa"/>
            <w:vAlign w:val="bottom"/>
            <w:shd w:val="clear" w:color="auto" w:fill="EEEEEE"/>
          </w:tcPr>
          <w:p>
            <w:pPr>
              <w:spacing w:after="0"/>
              <w:rPr>
                <w:sz w:val="18"/>
                <w:szCs w:val="18"/>
                <w:color w:val="auto"/>
              </w:rPr>
            </w:pPr>
          </w:p>
        </w:tc>
      </w:tr>
      <w:tr>
        <w:trPr>
          <w:trHeight w:val="216"/>
        </w:trPr>
        <w:tc>
          <w:tcPr>
            <w:tcW w:w="6340" w:type="dxa"/>
            <w:vAlign w:val="bottom"/>
          </w:tcPr>
          <w:p>
            <w:pPr>
              <w:spacing w:after="0"/>
              <w:rPr>
                <w:sz w:val="20"/>
                <w:szCs w:val="20"/>
                <w:color w:val="auto"/>
              </w:rPr>
            </w:pPr>
            <w:r>
              <w:rPr>
                <w:rFonts w:ascii="Arial" w:cs="Arial" w:eastAsia="Arial" w:hAnsi="Arial"/>
                <w:sz w:val="18"/>
                <w:szCs w:val="18"/>
                <w:color w:val="auto"/>
              </w:rPr>
              <w:t>Other non current assets</w:t>
            </w:r>
          </w:p>
        </w:tc>
        <w:tc>
          <w:tcPr>
            <w:tcW w:w="36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1,526</w:t>
            </w:r>
          </w:p>
        </w:tc>
        <w:tc>
          <w:tcPr>
            <w:tcW w:w="880" w:type="dxa"/>
            <w:vAlign w:val="bottom"/>
          </w:tcPr>
          <w:p>
            <w:pPr>
              <w:spacing w:after="0"/>
              <w:rPr>
                <w:sz w:val="18"/>
                <w:szCs w:val="18"/>
                <w:color w:val="auto"/>
              </w:rPr>
            </w:pPr>
          </w:p>
        </w:tc>
      </w:tr>
      <w:tr>
        <w:trPr>
          <w:trHeight w:val="216"/>
        </w:trPr>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Current liabilities</w:t>
            </w:r>
          </w:p>
        </w:tc>
        <w:tc>
          <w:tcPr>
            <w:tcW w:w="3620" w:type="dxa"/>
            <w:vAlign w:val="bottom"/>
            <w:tcBorders>
              <w:right w:val="single" w:sz="8" w:color="EEEEEE"/>
            </w:tcBorders>
            <w:shd w:val="clear" w:color="auto" w:fill="EEEEEE"/>
          </w:tcPr>
          <w:p>
            <w:pPr>
              <w:spacing w:after="0"/>
              <w:rPr>
                <w:sz w:val="18"/>
                <w:szCs w:val="18"/>
                <w:color w:val="auto"/>
              </w:rPr>
            </w:pPr>
          </w:p>
        </w:tc>
        <w:tc>
          <w:tcPr>
            <w:tcW w:w="1460" w:type="dxa"/>
            <w:vAlign w:val="bottom"/>
            <w:gridSpan w:val="2"/>
            <w:shd w:val="clear" w:color="auto" w:fill="EEEEEE"/>
          </w:tcPr>
          <w:p>
            <w:pPr>
              <w:jc w:val="right"/>
              <w:ind w:right="820"/>
              <w:spacing w:after="0"/>
              <w:rPr>
                <w:sz w:val="20"/>
                <w:szCs w:val="20"/>
                <w:color w:val="auto"/>
              </w:rPr>
            </w:pPr>
            <w:r>
              <w:rPr>
                <w:rFonts w:ascii="Arial" w:cs="Arial" w:eastAsia="Arial" w:hAnsi="Arial"/>
                <w:sz w:val="18"/>
                <w:szCs w:val="18"/>
                <w:color w:val="auto"/>
                <w:w w:val="92"/>
              </w:rPr>
              <w:t>(15,719)</w:t>
            </w:r>
          </w:p>
        </w:tc>
      </w:tr>
      <w:tr>
        <w:trPr>
          <w:trHeight w:val="216"/>
        </w:trPr>
        <w:tc>
          <w:tcPr>
            <w:tcW w:w="634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3620" w:type="dxa"/>
            <w:vAlign w:val="bottom"/>
          </w:tcPr>
          <w:p>
            <w:pPr>
              <w:spacing w:after="0"/>
              <w:rPr>
                <w:sz w:val="18"/>
                <w:szCs w:val="18"/>
                <w:color w:val="auto"/>
              </w:rPr>
            </w:pPr>
          </w:p>
        </w:tc>
        <w:tc>
          <w:tcPr>
            <w:tcW w:w="1460" w:type="dxa"/>
            <w:vAlign w:val="bottom"/>
            <w:gridSpan w:val="2"/>
          </w:tcPr>
          <w:p>
            <w:pPr>
              <w:jc w:val="right"/>
              <w:ind w:right="820"/>
              <w:spacing w:after="0"/>
              <w:rPr>
                <w:sz w:val="20"/>
                <w:szCs w:val="20"/>
                <w:color w:val="auto"/>
              </w:rPr>
            </w:pPr>
            <w:r>
              <w:rPr>
                <w:rFonts w:ascii="Arial" w:cs="Arial" w:eastAsia="Arial" w:hAnsi="Arial"/>
                <w:sz w:val="18"/>
                <w:szCs w:val="18"/>
                <w:color w:val="auto"/>
              </w:rPr>
              <w:t>(2,136)</w:t>
            </w:r>
          </w:p>
        </w:tc>
      </w:tr>
      <w:tr>
        <w:trPr>
          <w:trHeight w:val="21"/>
        </w:trPr>
        <w:tc>
          <w:tcPr>
            <w:tcW w:w="6340" w:type="dxa"/>
            <w:vAlign w:val="bottom"/>
          </w:tcPr>
          <w:p>
            <w:pPr>
              <w:spacing w:after="0" w:line="20" w:lineRule="exact"/>
              <w:rPr>
                <w:sz w:val="1"/>
                <w:szCs w:val="1"/>
                <w:color w:val="auto"/>
              </w:rPr>
            </w:pPr>
          </w:p>
        </w:tc>
        <w:tc>
          <w:tcPr>
            <w:tcW w:w="362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r>
      <w:tr>
        <w:trPr>
          <w:trHeight w:val="213"/>
        </w:trPr>
        <w:tc>
          <w:tcPr>
            <w:tcW w:w="63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Total purchase price</w:t>
            </w:r>
          </w:p>
        </w:tc>
        <w:tc>
          <w:tcPr>
            <w:tcW w:w="36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114,950</w:t>
            </w:r>
          </w:p>
        </w:tc>
        <w:tc>
          <w:tcPr>
            <w:tcW w:w="880" w:type="dxa"/>
            <w:vAlign w:val="bottom"/>
            <w:shd w:val="clear" w:color="auto" w:fill="EEEEEE"/>
          </w:tcPr>
          <w:p>
            <w:pPr>
              <w:spacing w:after="0"/>
              <w:rPr>
                <w:sz w:val="18"/>
                <w:szCs w:val="18"/>
                <w:color w:val="auto"/>
              </w:rPr>
            </w:pPr>
          </w:p>
        </w:tc>
      </w:tr>
      <w:tr>
        <w:trPr>
          <w:trHeight w:val="41"/>
        </w:trPr>
        <w:tc>
          <w:tcPr>
            <w:tcW w:w="6340" w:type="dxa"/>
            <w:vAlign w:val="bottom"/>
            <w:tcBorders>
              <w:top w:val="single" w:sz="8" w:color="EEEEEE"/>
            </w:tcBorders>
          </w:tcPr>
          <w:p>
            <w:pPr>
              <w:spacing w:after="0"/>
              <w:rPr>
                <w:sz w:val="3"/>
                <w:szCs w:val="3"/>
                <w:color w:val="auto"/>
              </w:rPr>
            </w:pPr>
          </w:p>
        </w:tc>
        <w:tc>
          <w:tcPr>
            <w:tcW w:w="3620" w:type="dxa"/>
            <w:vAlign w:val="bottom"/>
            <w:tcBorders>
              <w:top w:val="single" w:sz="8" w:color="EEEEEE"/>
              <w:right w:val="single" w:sz="8" w:color="808080"/>
            </w:tcBorders>
          </w:tcPr>
          <w:p>
            <w:pPr>
              <w:spacing w:after="0"/>
              <w:rPr>
                <w:sz w:val="3"/>
                <w:szCs w:val="3"/>
                <w:color w:val="auto"/>
              </w:rPr>
            </w:pPr>
          </w:p>
        </w:tc>
        <w:tc>
          <w:tcPr>
            <w:tcW w:w="580" w:type="dxa"/>
            <w:vAlign w:val="bottom"/>
            <w:tcBorders>
              <w:top w:val="single" w:sz="8" w:color="808080"/>
            </w:tcBorders>
            <w:shd w:val="clear" w:color="auto" w:fill="808080"/>
          </w:tcPr>
          <w:p>
            <w:pPr>
              <w:spacing w:after="0"/>
              <w:rPr>
                <w:sz w:val="3"/>
                <w:szCs w:val="3"/>
                <w:color w:val="auto"/>
              </w:rPr>
            </w:pPr>
          </w:p>
        </w:tc>
        <w:tc>
          <w:tcPr>
            <w:tcW w:w="880" w:type="dxa"/>
            <w:vAlign w:val="bottom"/>
            <w:tcBorders>
              <w:top w:val="single" w:sz="8" w:color="EEEEEE"/>
            </w:tcBorders>
          </w:tcPr>
          <w:p>
            <w:pPr>
              <w:spacing w:after="0"/>
              <w:rPr>
                <w:sz w:val="3"/>
                <w:szCs w:val="3"/>
                <w:color w:val="auto"/>
              </w:rPr>
            </w:pPr>
          </w:p>
        </w:tc>
      </w:tr>
    </w:tbl>
    <w:p>
      <w:pPr>
        <w:spacing w:after="0" w:line="185" w:lineRule="exact"/>
        <w:rPr>
          <w:sz w:val="20"/>
          <w:szCs w:val="20"/>
          <w:color w:val="auto"/>
        </w:rPr>
      </w:pPr>
    </w:p>
    <w:p>
      <w:pPr>
        <w:ind w:right="40" w:firstLine="215"/>
        <w:spacing w:after="0" w:line="286" w:lineRule="auto"/>
        <w:rPr>
          <w:sz w:val="20"/>
          <w:szCs w:val="20"/>
          <w:color w:val="auto"/>
        </w:rPr>
      </w:pPr>
      <w:r>
        <w:rPr>
          <w:rFonts w:ascii="Arial" w:cs="Arial" w:eastAsia="Arial" w:hAnsi="Arial"/>
          <w:sz w:val="17"/>
          <w:szCs w:val="17"/>
          <w:color w:val="auto"/>
        </w:rPr>
        <w:t>Amortizable intangible assets consist of purchased technology, trade name, and customer related intangibles with useful lives of two to five years. Approximately $123.8 million has been allocated to goodwill, which represents the excess purchase price over the fair value of the net tangible and intangible assets acquired, and is not deductible for tax purposes. Goodwill will not be amortized and will be tested for impairment, at least annually.</w:t>
      </w:r>
    </w:p>
    <w:p>
      <w:pPr>
        <w:spacing w:after="0" w:line="125" w:lineRule="exact"/>
        <w:rPr>
          <w:sz w:val="20"/>
          <w:szCs w:val="20"/>
          <w:color w:val="auto"/>
        </w:rPr>
      </w:pPr>
    </w:p>
    <w:p>
      <w:pPr>
        <w:jc w:val="both"/>
        <w:ind w:right="180" w:firstLine="222"/>
        <w:spacing w:after="0" w:line="286" w:lineRule="auto"/>
        <w:rPr>
          <w:sz w:val="20"/>
          <w:szCs w:val="20"/>
          <w:color w:val="auto"/>
        </w:rPr>
      </w:pPr>
      <w:r>
        <w:rPr>
          <w:rFonts w:ascii="Arial" w:cs="Arial" w:eastAsia="Arial" w:hAnsi="Arial"/>
          <w:sz w:val="17"/>
          <w:szCs w:val="17"/>
          <w:color w:val="auto"/>
        </w:rPr>
        <w:t>The results of operations of RADLAN have been included in the Company’s condensed consolidated statement of operations since the completion of the acquisition on June 27, 2003. The following unaudited pro forma information presents a summary of the results of operations of the Company assuming the acquisition of RADLAN occurred at the beginning of the periods presented (in thousands, except for per share amounts):</w:t>
      </w:r>
    </w:p>
    <w:p>
      <w:pPr>
        <w:spacing w:after="0" w:line="33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480" w:type="dxa"/>
            <w:vAlign w:val="bottom"/>
          </w:tcPr>
          <w:p>
            <w:pPr>
              <w:spacing w:after="0"/>
              <w:rPr>
                <w:sz w:val="14"/>
                <w:szCs w:val="14"/>
                <w:color w:val="auto"/>
              </w:rPr>
            </w:pPr>
          </w:p>
        </w:tc>
        <w:tc>
          <w:tcPr>
            <w:tcW w:w="2920" w:type="dxa"/>
            <w:vAlign w:val="bottom"/>
            <w:gridSpan w:val="2"/>
          </w:tcPr>
          <w:p>
            <w:pPr>
              <w:ind w:left="1020"/>
              <w:spacing w:after="0"/>
              <w:rPr>
                <w:sz w:val="20"/>
                <w:szCs w:val="20"/>
                <w:color w:val="auto"/>
              </w:rPr>
            </w:pPr>
            <w:r>
              <w:rPr>
                <w:rFonts w:ascii="Arial" w:cs="Arial" w:eastAsia="Arial" w:hAnsi="Arial"/>
                <w:sz w:val="14"/>
                <w:szCs w:val="14"/>
                <w:b w:val="1"/>
                <w:bCs w:val="1"/>
                <w:color w:val="auto"/>
              </w:rPr>
              <w:t>Three Months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480" w:type="dxa"/>
            <w:vAlign w:val="bottom"/>
          </w:tcPr>
          <w:p>
            <w:pPr>
              <w:spacing w:after="0"/>
              <w:rPr>
                <w:sz w:val="12"/>
                <w:szCs w:val="12"/>
                <w:color w:val="auto"/>
              </w:rPr>
            </w:pPr>
          </w:p>
        </w:tc>
        <w:tc>
          <w:tcPr>
            <w:tcW w:w="2920" w:type="dxa"/>
            <w:vAlign w:val="bottom"/>
            <w:gridSpan w:val="2"/>
          </w:tcPr>
          <w:p>
            <w:pPr>
              <w:ind w:left="980"/>
              <w:spacing w:after="0" w:line="149" w:lineRule="exact"/>
              <w:rPr>
                <w:sz w:val="20"/>
                <w:szCs w:val="20"/>
                <w:color w:val="auto"/>
              </w:rPr>
            </w:pPr>
            <w:r>
              <w:rPr>
                <w:rFonts w:ascii="Arial" w:cs="Arial" w:eastAsia="Arial" w:hAnsi="Arial"/>
                <w:sz w:val="14"/>
                <w:szCs w:val="14"/>
                <w:b w:val="1"/>
                <w:bCs w:val="1"/>
                <w:color w:val="auto"/>
              </w:rPr>
              <w:t>Ended April 30,</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84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800" w:type="dxa"/>
            <w:vAlign w:val="bottom"/>
          </w:tcPr>
          <w:p>
            <w:pPr>
              <w:jc w:val="right"/>
              <w:ind w:right="1234"/>
              <w:spacing w:after="0"/>
              <w:rPr>
                <w:sz w:val="20"/>
                <w:szCs w:val="20"/>
                <w:color w:val="auto"/>
              </w:rPr>
            </w:pPr>
            <w:r>
              <w:rPr>
                <w:rFonts w:ascii="Arial" w:cs="Arial" w:eastAsia="Arial" w:hAnsi="Arial"/>
                <w:sz w:val="14"/>
                <w:szCs w:val="14"/>
                <w:b w:val="1"/>
                <w:bCs w:val="1"/>
                <w:color w:val="auto"/>
              </w:rPr>
              <w:t>2003</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480" w:type="dxa"/>
            <w:vAlign w:val="bottom"/>
          </w:tcPr>
          <w:p>
            <w:pPr>
              <w:spacing w:after="0"/>
              <w:rPr>
                <w:sz w:val="4"/>
                <w:szCs w:val="4"/>
                <w:color w:val="auto"/>
              </w:rPr>
            </w:pPr>
          </w:p>
        </w:tc>
        <w:tc>
          <w:tcPr>
            <w:tcW w:w="1120" w:type="dxa"/>
            <w:vAlign w:val="bottom"/>
            <w:tcBorders>
              <w:bottom w:val="single" w:sz="8" w:color="808080"/>
            </w:tcBorders>
          </w:tcPr>
          <w:p>
            <w:pPr>
              <w:spacing w:after="0"/>
              <w:rPr>
                <w:sz w:val="4"/>
                <w:szCs w:val="4"/>
                <w:color w:val="auto"/>
              </w:rPr>
            </w:pPr>
          </w:p>
        </w:tc>
        <w:tc>
          <w:tcPr>
            <w:tcW w:w="18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84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8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480" w:type="dxa"/>
            <w:vAlign w:val="bottom"/>
            <w:shd w:val="clear" w:color="auto" w:fill="EEEEEE"/>
          </w:tcPr>
          <w:p>
            <w:pPr>
              <w:spacing w:after="0"/>
              <w:rPr>
                <w:sz w:val="20"/>
                <w:szCs w:val="20"/>
                <w:color w:val="auto"/>
              </w:rPr>
            </w:pPr>
            <w:r>
              <w:rPr>
                <w:rFonts w:ascii="Arial" w:cs="Arial" w:eastAsia="Arial" w:hAnsi="Arial"/>
                <w:sz w:val="18"/>
                <w:szCs w:val="18"/>
                <w:color w:val="auto"/>
              </w:rPr>
              <w:t>Net revenues</w:t>
            </w:r>
          </w:p>
        </w:tc>
        <w:tc>
          <w:tcPr>
            <w:tcW w:w="1120" w:type="dxa"/>
            <w:vAlign w:val="bottom"/>
            <w:shd w:val="clear" w:color="auto" w:fill="EEEEEE"/>
          </w:tcPr>
          <w:p>
            <w:pPr>
              <w:ind w:left="1020"/>
              <w:spacing w:after="0"/>
              <w:rPr>
                <w:sz w:val="20"/>
                <w:szCs w:val="20"/>
                <w:color w:val="auto"/>
              </w:rPr>
            </w:pPr>
            <w:r>
              <w:rPr>
                <w:rFonts w:ascii="Arial" w:cs="Arial" w:eastAsia="Arial" w:hAnsi="Arial"/>
                <w:sz w:val="18"/>
                <w:szCs w:val="18"/>
                <w:color w:val="auto"/>
                <w:w w:val="79"/>
              </w:rPr>
              <w:t>$</w:t>
            </w:r>
          </w:p>
        </w:tc>
        <w:tc>
          <w:tcPr>
            <w:tcW w:w="1800" w:type="dxa"/>
            <w:vAlign w:val="bottom"/>
            <w:shd w:val="clear" w:color="auto" w:fill="EEEEEE"/>
          </w:tcPr>
          <w:p>
            <w:pPr>
              <w:jc w:val="right"/>
              <w:ind w:right="1134"/>
              <w:spacing w:after="0"/>
              <w:rPr>
                <w:sz w:val="20"/>
                <w:szCs w:val="20"/>
                <w:color w:val="auto"/>
              </w:rPr>
            </w:pPr>
            <w:r>
              <w:rPr>
                <w:rFonts w:ascii="Arial" w:cs="Arial" w:eastAsia="Arial" w:hAnsi="Arial"/>
                <w:sz w:val="18"/>
                <w:szCs w:val="18"/>
                <w:color w:val="auto"/>
                <w:w w:val="86"/>
              </w:rPr>
              <w:t>168,443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80" w:type="dxa"/>
            <w:vAlign w:val="bottom"/>
          </w:tcPr>
          <w:p>
            <w:pPr>
              <w:spacing w:after="0"/>
              <w:rPr>
                <w:sz w:val="20"/>
                <w:szCs w:val="20"/>
                <w:color w:val="auto"/>
              </w:rPr>
            </w:pPr>
            <w:r>
              <w:rPr>
                <w:rFonts w:ascii="Arial" w:cs="Arial" w:eastAsia="Arial" w:hAnsi="Arial"/>
                <w:sz w:val="18"/>
                <w:szCs w:val="18"/>
                <w:color w:val="auto"/>
              </w:rPr>
              <w:t>Net loss</w:t>
            </w:r>
          </w:p>
        </w:tc>
        <w:tc>
          <w:tcPr>
            <w:tcW w:w="1120" w:type="dxa"/>
            <w:vAlign w:val="bottom"/>
          </w:tcPr>
          <w:p>
            <w:pPr>
              <w:ind w:left="1020"/>
              <w:spacing w:after="0"/>
              <w:rPr>
                <w:sz w:val="20"/>
                <w:szCs w:val="20"/>
                <w:color w:val="auto"/>
              </w:rPr>
            </w:pPr>
            <w:r>
              <w:rPr>
                <w:rFonts w:ascii="Arial" w:cs="Arial" w:eastAsia="Arial" w:hAnsi="Arial"/>
                <w:sz w:val="18"/>
                <w:szCs w:val="18"/>
                <w:color w:val="auto"/>
                <w:w w:val="79"/>
              </w:rPr>
              <w:t>$</w:t>
            </w:r>
          </w:p>
        </w:tc>
        <w:tc>
          <w:tcPr>
            <w:tcW w:w="1800" w:type="dxa"/>
            <w:vAlign w:val="bottom"/>
          </w:tcPr>
          <w:p>
            <w:pPr>
              <w:jc w:val="right"/>
              <w:ind w:right="1074"/>
              <w:spacing w:after="0"/>
              <w:rPr>
                <w:sz w:val="20"/>
                <w:szCs w:val="20"/>
                <w:color w:val="auto"/>
              </w:rPr>
            </w:pPr>
            <w:r>
              <w:rPr>
                <w:rFonts w:ascii="Arial" w:cs="Arial" w:eastAsia="Arial" w:hAnsi="Arial"/>
                <w:sz w:val="18"/>
                <w:szCs w:val="18"/>
                <w:color w:val="auto"/>
              </w:rPr>
              <w:t>(1,037)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80" w:type="dxa"/>
            <w:vAlign w:val="bottom"/>
            <w:shd w:val="clear" w:color="auto" w:fill="EEEEEE"/>
          </w:tcPr>
          <w:p>
            <w:pPr>
              <w:spacing w:after="0"/>
              <w:rPr>
                <w:sz w:val="20"/>
                <w:szCs w:val="20"/>
                <w:color w:val="auto"/>
              </w:rPr>
            </w:pPr>
            <w:r>
              <w:rPr>
                <w:rFonts w:ascii="Arial" w:cs="Arial" w:eastAsia="Arial" w:hAnsi="Arial"/>
                <w:sz w:val="18"/>
                <w:szCs w:val="18"/>
                <w:color w:val="auto"/>
              </w:rPr>
              <w:t>Basic net loss per share</w:t>
            </w:r>
          </w:p>
        </w:tc>
        <w:tc>
          <w:tcPr>
            <w:tcW w:w="1120" w:type="dxa"/>
            <w:vAlign w:val="bottom"/>
            <w:shd w:val="clear" w:color="auto" w:fill="EEEEEE"/>
          </w:tcPr>
          <w:p>
            <w:pPr>
              <w:ind w:left="1020"/>
              <w:spacing w:after="0"/>
              <w:rPr>
                <w:sz w:val="20"/>
                <w:szCs w:val="20"/>
                <w:color w:val="auto"/>
              </w:rPr>
            </w:pPr>
            <w:r>
              <w:rPr>
                <w:rFonts w:ascii="Arial" w:cs="Arial" w:eastAsia="Arial" w:hAnsi="Arial"/>
                <w:sz w:val="18"/>
                <w:szCs w:val="18"/>
                <w:color w:val="auto"/>
                <w:w w:val="79"/>
              </w:rPr>
              <w:t>$</w:t>
            </w:r>
          </w:p>
        </w:tc>
        <w:tc>
          <w:tcPr>
            <w:tcW w:w="1800" w:type="dxa"/>
            <w:vAlign w:val="bottom"/>
            <w:shd w:val="clear" w:color="auto" w:fill="EEEEEE"/>
          </w:tcPr>
          <w:p>
            <w:pPr>
              <w:jc w:val="right"/>
              <w:ind w:right="1074"/>
              <w:spacing w:after="0"/>
              <w:rPr>
                <w:sz w:val="20"/>
                <w:szCs w:val="20"/>
                <w:color w:val="auto"/>
              </w:rPr>
            </w:pPr>
            <w:r>
              <w:rPr>
                <w:rFonts w:ascii="Arial" w:cs="Arial" w:eastAsia="Arial" w:hAnsi="Arial"/>
                <w:sz w:val="18"/>
                <w:szCs w:val="18"/>
                <w:color w:val="auto"/>
              </w:rPr>
              <w:t>(0.01)</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480" w:type="dxa"/>
            <w:vAlign w:val="bottom"/>
          </w:tcPr>
          <w:p>
            <w:pPr>
              <w:spacing w:after="0"/>
              <w:rPr>
                <w:sz w:val="20"/>
                <w:szCs w:val="20"/>
                <w:color w:val="auto"/>
              </w:rPr>
            </w:pPr>
            <w:r>
              <w:rPr>
                <w:rFonts w:ascii="Arial" w:cs="Arial" w:eastAsia="Arial" w:hAnsi="Arial"/>
                <w:sz w:val="18"/>
                <w:szCs w:val="18"/>
                <w:color w:val="auto"/>
              </w:rPr>
              <w:t>Diluted net loss per share</w:t>
            </w:r>
          </w:p>
        </w:tc>
        <w:tc>
          <w:tcPr>
            <w:tcW w:w="1120" w:type="dxa"/>
            <w:vAlign w:val="bottom"/>
          </w:tcPr>
          <w:p>
            <w:pPr>
              <w:ind w:left="1020"/>
              <w:spacing w:after="0"/>
              <w:rPr>
                <w:sz w:val="20"/>
                <w:szCs w:val="20"/>
                <w:color w:val="auto"/>
              </w:rPr>
            </w:pPr>
            <w:r>
              <w:rPr>
                <w:rFonts w:ascii="Arial" w:cs="Arial" w:eastAsia="Arial" w:hAnsi="Arial"/>
                <w:sz w:val="18"/>
                <w:szCs w:val="18"/>
                <w:color w:val="auto"/>
                <w:w w:val="79"/>
              </w:rPr>
              <w:t>$</w:t>
            </w:r>
          </w:p>
        </w:tc>
        <w:tc>
          <w:tcPr>
            <w:tcW w:w="1800" w:type="dxa"/>
            <w:vAlign w:val="bottom"/>
          </w:tcPr>
          <w:p>
            <w:pPr>
              <w:jc w:val="right"/>
              <w:ind w:right="1074"/>
              <w:spacing w:after="0"/>
              <w:rPr>
                <w:sz w:val="20"/>
                <w:szCs w:val="20"/>
                <w:color w:val="auto"/>
              </w:rPr>
            </w:pPr>
            <w:r>
              <w:rPr>
                <w:rFonts w:ascii="Arial" w:cs="Arial" w:eastAsia="Arial" w:hAnsi="Arial"/>
                <w:sz w:val="18"/>
                <w:szCs w:val="18"/>
                <w:color w:val="auto"/>
              </w:rPr>
              <w:t>(0.01)</w:t>
            </w:r>
          </w:p>
        </w:tc>
        <w:tc>
          <w:tcPr>
            <w:tcW w:w="0" w:type="dxa"/>
            <w:vAlign w:val="bottom"/>
          </w:tcPr>
          <w:p>
            <w:pPr>
              <w:spacing w:after="0"/>
              <w:rPr>
                <w:sz w:val="1"/>
                <w:szCs w:val="1"/>
                <w:color w:val="auto"/>
              </w:rPr>
            </w:pPr>
          </w:p>
        </w:tc>
      </w:tr>
    </w:tbl>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Facilities Consolidation Charge</w:t>
      </w:r>
    </w:p>
    <w:p>
      <w:pPr>
        <w:spacing w:after="0" w:line="189" w:lineRule="exact"/>
        <w:rPr>
          <w:sz w:val="20"/>
          <w:szCs w:val="20"/>
          <w:color w:val="auto"/>
        </w:rPr>
      </w:pPr>
    </w:p>
    <w:p>
      <w:pPr>
        <w:ind w:firstLine="225"/>
        <w:spacing w:after="0" w:line="270" w:lineRule="auto"/>
        <w:rPr>
          <w:sz w:val="20"/>
          <w:szCs w:val="20"/>
          <w:color w:val="auto"/>
        </w:rPr>
      </w:pPr>
      <w:r>
        <w:rPr>
          <w:rFonts w:ascii="Arial" w:cs="Arial" w:eastAsia="Arial" w:hAnsi="Arial"/>
          <w:sz w:val="17"/>
          <w:szCs w:val="17"/>
          <w:color w:val="auto"/>
        </w:rPr>
        <w:t>During fiscal 2003, the Company recorded a total of $19.6 million of charges associated with costs of consolidation of its facilities. These charges included $12.6 million in lease abandonment charges relating to the consolidation of its three facilities in California into one location. The lease abandonment charge included the remaining lease commitments of these facilities reduced by the estimated sublease income throughout the duration of the lease term. The Company incurred charges of $1.0 million during the quarter ended April 30, 2002, as a result of duplicate lease and other costs associated with the dual occupation of its current and abandoned facilities. The facilities consolidation charge also included $6.0 million associated with the write-down of certain property and leasehold improvements related to the abandoned facilities, which reduced the carrying amount of the impaired assets. During the quarter ended July 31, 2003, the Company subleased the abandoned facilities. Actual sublease income approximated the estimated sublease income. As of April 30, 2004, cash payments of $6.7 million, net of sublease income, had been made in connection with this charge. Approximately $6.7 million is accrued for the facilities consolidation charge as of April 30, 2004, of which $2.1 million is the current portion included in accrued liabilities while the long-term portion totaling $4.6 million is payable through 2010, and is included in other long-term liabilities.</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20"/>
        <w:spacing w:after="0"/>
        <w:rPr>
          <w:sz w:val="20"/>
          <w:szCs w:val="20"/>
          <w:color w:val="auto"/>
        </w:rPr>
      </w:pPr>
      <w:r>
        <w:rPr>
          <w:rFonts w:ascii="Arial" w:cs="Arial" w:eastAsia="Arial" w:hAnsi="Arial"/>
          <w:sz w:val="18"/>
          <w:szCs w:val="18"/>
          <w:color w:val="auto"/>
        </w:rPr>
        <w:t>A summary of the facilities consolidation charge during the three months ended April 30, 2004 is as follows (in thousands):</w:t>
      </w:r>
    </w:p>
    <w:p>
      <w:pPr>
        <w:spacing w:after="0" w:line="39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700" w:type="dxa"/>
            <w:vAlign w:val="bottom"/>
          </w:tcPr>
          <w:p>
            <w:pPr>
              <w:spacing w:after="0"/>
              <w:rPr>
                <w:sz w:val="14"/>
                <w:szCs w:val="14"/>
                <w:color w:val="auto"/>
              </w:rPr>
            </w:pPr>
          </w:p>
        </w:tc>
        <w:tc>
          <w:tcPr>
            <w:tcW w:w="10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1"/>
              </w:rPr>
              <w:t>Balance at</w:t>
            </w:r>
          </w:p>
        </w:tc>
        <w:tc>
          <w:tcPr>
            <w:tcW w:w="300" w:type="dxa"/>
            <w:vAlign w:val="bottom"/>
          </w:tcPr>
          <w:p>
            <w:pPr>
              <w:spacing w:after="0"/>
              <w:rPr>
                <w:sz w:val="14"/>
                <w:szCs w:val="14"/>
                <w:color w:val="auto"/>
              </w:rPr>
            </w:pPr>
          </w:p>
        </w:tc>
        <w:tc>
          <w:tcPr>
            <w:tcW w:w="1000" w:type="dxa"/>
            <w:vAlign w:val="bottom"/>
            <w:gridSpan w:val="3"/>
            <w:vMerge w:val="restart"/>
          </w:tcPr>
          <w:p>
            <w:pPr>
              <w:jc w:val="center"/>
              <w:spacing w:after="0"/>
              <w:rPr>
                <w:sz w:val="20"/>
                <w:szCs w:val="20"/>
                <w:color w:val="auto"/>
              </w:rPr>
            </w:pPr>
            <w:r>
              <w:rPr>
                <w:rFonts w:ascii="Arial" w:cs="Arial" w:eastAsia="Arial" w:hAnsi="Arial"/>
                <w:sz w:val="14"/>
                <w:szCs w:val="14"/>
                <w:b w:val="1"/>
                <w:bCs w:val="1"/>
                <w:color w:val="auto"/>
                <w:w w:val="92"/>
              </w:rPr>
              <w:t>Net Cash</w:t>
            </w:r>
          </w:p>
        </w:tc>
        <w:tc>
          <w:tcPr>
            <w:tcW w:w="1200" w:type="dxa"/>
            <w:vAlign w:val="bottom"/>
            <w:gridSpan w:val="5"/>
            <w:vMerge w:val="restart"/>
          </w:tcPr>
          <w:p>
            <w:pPr>
              <w:jc w:val="center"/>
              <w:spacing w:after="0"/>
              <w:rPr>
                <w:sz w:val="20"/>
                <w:szCs w:val="20"/>
                <w:color w:val="auto"/>
              </w:rPr>
            </w:pPr>
            <w:r>
              <w:rPr>
                <w:rFonts w:ascii="Arial" w:cs="Arial" w:eastAsia="Arial" w:hAnsi="Arial"/>
                <w:sz w:val="14"/>
                <w:szCs w:val="14"/>
                <w:b w:val="1"/>
                <w:bCs w:val="1"/>
                <w:color w:val="auto"/>
                <w:w w:val="93"/>
              </w:rPr>
              <w:t>Non-Cash</w:t>
            </w:r>
          </w:p>
        </w:tc>
        <w:tc>
          <w:tcPr>
            <w:tcW w:w="1140" w:type="dxa"/>
            <w:vAlign w:val="bottom"/>
            <w:gridSpan w:val="3"/>
          </w:tcPr>
          <w:p>
            <w:pPr>
              <w:jc w:val="center"/>
              <w:spacing w:after="0"/>
              <w:rPr>
                <w:sz w:val="20"/>
                <w:szCs w:val="20"/>
                <w:color w:val="auto"/>
              </w:rPr>
            </w:pPr>
            <w:r>
              <w:rPr>
                <w:rFonts w:ascii="Arial" w:cs="Arial" w:eastAsia="Arial" w:hAnsi="Arial"/>
                <w:sz w:val="14"/>
                <w:szCs w:val="14"/>
                <w:b w:val="1"/>
                <w:bCs w:val="1"/>
                <w:color w:val="auto"/>
                <w:w w:val="92"/>
              </w:rPr>
              <w:t>Remaining</w:t>
            </w:r>
          </w:p>
        </w:tc>
        <w:tc>
          <w:tcPr>
            <w:tcW w:w="0" w:type="dxa"/>
            <w:vAlign w:val="bottom"/>
          </w:tcPr>
          <w:p>
            <w:pPr>
              <w:spacing w:after="0"/>
              <w:rPr>
                <w:sz w:val="1"/>
                <w:szCs w:val="1"/>
                <w:color w:val="auto"/>
              </w:rPr>
            </w:pPr>
          </w:p>
        </w:tc>
      </w:tr>
      <w:tr>
        <w:trPr>
          <w:trHeight w:val="149"/>
        </w:trPr>
        <w:tc>
          <w:tcPr>
            <w:tcW w:w="6700" w:type="dxa"/>
            <w:vAlign w:val="bottom"/>
          </w:tcPr>
          <w:p>
            <w:pPr>
              <w:spacing w:after="0"/>
              <w:rPr>
                <w:sz w:val="12"/>
                <w:szCs w:val="12"/>
                <w:color w:val="auto"/>
              </w:rPr>
            </w:pPr>
          </w:p>
        </w:tc>
        <w:tc>
          <w:tcPr>
            <w:tcW w:w="108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95"/>
              </w:rPr>
              <w:t>January 31,</w:t>
            </w:r>
          </w:p>
        </w:tc>
        <w:tc>
          <w:tcPr>
            <w:tcW w:w="300" w:type="dxa"/>
            <w:vAlign w:val="bottom"/>
          </w:tcPr>
          <w:p>
            <w:pPr>
              <w:spacing w:after="0"/>
              <w:rPr>
                <w:sz w:val="12"/>
                <w:szCs w:val="12"/>
                <w:color w:val="auto"/>
              </w:rPr>
            </w:pPr>
          </w:p>
        </w:tc>
        <w:tc>
          <w:tcPr>
            <w:tcW w:w="1000" w:type="dxa"/>
            <w:vAlign w:val="bottom"/>
            <w:gridSpan w:val="3"/>
            <w:vMerge w:val="continue"/>
          </w:tcPr>
          <w:p>
            <w:pPr>
              <w:spacing w:after="0"/>
              <w:rPr>
                <w:sz w:val="12"/>
                <w:szCs w:val="12"/>
                <w:color w:val="auto"/>
              </w:rPr>
            </w:pPr>
          </w:p>
        </w:tc>
        <w:tc>
          <w:tcPr>
            <w:tcW w:w="1200" w:type="dxa"/>
            <w:vAlign w:val="bottom"/>
            <w:gridSpan w:val="5"/>
            <w:vMerge w:val="continue"/>
          </w:tcPr>
          <w:p>
            <w:pPr>
              <w:spacing w:after="0"/>
              <w:rPr>
                <w:sz w:val="12"/>
                <w:szCs w:val="12"/>
                <w:color w:val="auto"/>
              </w:rPr>
            </w:pPr>
          </w:p>
        </w:tc>
        <w:tc>
          <w:tcPr>
            <w:tcW w:w="11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98"/>
              </w:rPr>
              <w:t>Liability at</w:t>
            </w:r>
          </w:p>
        </w:tc>
        <w:tc>
          <w:tcPr>
            <w:tcW w:w="0" w:type="dxa"/>
            <w:vAlign w:val="bottom"/>
          </w:tcPr>
          <w:p>
            <w:pPr>
              <w:spacing w:after="0"/>
              <w:rPr>
                <w:sz w:val="1"/>
                <w:szCs w:val="1"/>
                <w:color w:val="auto"/>
              </w:rPr>
            </w:pPr>
          </w:p>
        </w:tc>
      </w:tr>
      <w:tr>
        <w:trPr>
          <w:trHeight w:val="186"/>
        </w:trPr>
        <w:tc>
          <w:tcPr>
            <w:tcW w:w="6700" w:type="dxa"/>
            <w:vAlign w:val="bottom"/>
          </w:tcPr>
          <w:p>
            <w:pPr>
              <w:spacing w:after="0"/>
              <w:rPr>
                <w:sz w:val="16"/>
                <w:szCs w:val="16"/>
                <w:color w:val="auto"/>
              </w:rPr>
            </w:pPr>
          </w:p>
        </w:tc>
        <w:tc>
          <w:tcPr>
            <w:tcW w:w="740" w:type="dxa"/>
            <w:vAlign w:val="bottom"/>
            <w:gridSpan w:val="2"/>
          </w:tcPr>
          <w:p>
            <w:pPr>
              <w:jc w:val="center"/>
              <w:ind w:left="244"/>
              <w:spacing w:after="0"/>
              <w:rPr>
                <w:sz w:val="20"/>
                <w:szCs w:val="20"/>
                <w:color w:val="auto"/>
              </w:rPr>
            </w:pPr>
            <w:r>
              <w:rPr>
                <w:rFonts w:ascii="Arial" w:cs="Arial" w:eastAsia="Arial" w:hAnsi="Arial"/>
                <w:sz w:val="14"/>
                <w:szCs w:val="14"/>
                <w:b w:val="1"/>
                <w:bCs w:val="1"/>
                <w:color w:val="auto"/>
                <w:w w:val="96"/>
              </w:rPr>
              <w:t>2004</w:t>
            </w:r>
          </w:p>
        </w:tc>
        <w:tc>
          <w:tcPr>
            <w:tcW w:w="3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000" w:type="dxa"/>
            <w:vAlign w:val="bottom"/>
            <w:gridSpan w:val="3"/>
          </w:tcPr>
          <w:p>
            <w:pPr>
              <w:jc w:val="center"/>
              <w:spacing w:after="0"/>
              <w:rPr>
                <w:sz w:val="20"/>
                <w:szCs w:val="20"/>
                <w:color w:val="auto"/>
              </w:rPr>
            </w:pPr>
            <w:r>
              <w:rPr>
                <w:rFonts w:ascii="Arial" w:cs="Arial" w:eastAsia="Arial" w:hAnsi="Arial"/>
                <w:sz w:val="14"/>
                <w:szCs w:val="14"/>
                <w:b w:val="1"/>
                <w:bCs w:val="1"/>
                <w:color w:val="auto"/>
                <w:w w:val="90"/>
              </w:rPr>
              <w:t>Payments</w:t>
            </w:r>
          </w:p>
        </w:tc>
        <w:tc>
          <w:tcPr>
            <w:tcW w:w="300" w:type="dxa"/>
            <w:vAlign w:val="bottom"/>
          </w:tcPr>
          <w:p>
            <w:pPr>
              <w:spacing w:after="0"/>
              <w:rPr>
                <w:sz w:val="16"/>
                <w:szCs w:val="16"/>
                <w:color w:val="auto"/>
              </w:rPr>
            </w:pPr>
          </w:p>
        </w:tc>
        <w:tc>
          <w:tcPr>
            <w:tcW w:w="900" w:type="dxa"/>
            <w:vAlign w:val="bottom"/>
            <w:gridSpan w:val="4"/>
          </w:tcPr>
          <w:p>
            <w:pPr>
              <w:jc w:val="center"/>
              <w:ind w:right="300"/>
              <w:spacing w:after="0"/>
              <w:rPr>
                <w:sz w:val="20"/>
                <w:szCs w:val="20"/>
                <w:color w:val="auto"/>
              </w:rPr>
            </w:pPr>
            <w:r>
              <w:rPr>
                <w:rFonts w:ascii="Arial" w:cs="Arial" w:eastAsia="Arial" w:hAnsi="Arial"/>
                <w:sz w:val="14"/>
                <w:szCs w:val="14"/>
                <w:b w:val="1"/>
                <w:bCs w:val="1"/>
                <w:color w:val="auto"/>
                <w:w w:val="92"/>
              </w:rPr>
              <w:t>Charges</w:t>
            </w:r>
          </w:p>
        </w:tc>
        <w:tc>
          <w:tcPr>
            <w:tcW w:w="1140" w:type="dxa"/>
            <w:vAlign w:val="bottom"/>
            <w:gridSpan w:val="3"/>
          </w:tcPr>
          <w:p>
            <w:pPr>
              <w:jc w:val="center"/>
              <w:spacing w:after="0"/>
              <w:rPr>
                <w:sz w:val="20"/>
                <w:szCs w:val="20"/>
                <w:color w:val="auto"/>
              </w:rPr>
            </w:pPr>
            <w:r>
              <w:rPr>
                <w:rFonts w:ascii="Arial" w:cs="Arial" w:eastAsia="Arial" w:hAnsi="Arial"/>
                <w:sz w:val="14"/>
                <w:szCs w:val="14"/>
                <w:b w:val="1"/>
                <w:bCs w:val="1"/>
                <w:color w:val="auto"/>
                <w:w w:val="95"/>
              </w:rPr>
              <w:t>April 30, 2004</w:t>
            </w:r>
          </w:p>
        </w:tc>
        <w:tc>
          <w:tcPr>
            <w:tcW w:w="0" w:type="dxa"/>
            <w:vAlign w:val="bottom"/>
          </w:tcPr>
          <w:p>
            <w:pPr>
              <w:spacing w:after="0"/>
              <w:rPr>
                <w:sz w:val="1"/>
                <w:szCs w:val="1"/>
                <w:color w:val="auto"/>
              </w:rPr>
            </w:pPr>
          </w:p>
        </w:tc>
      </w:tr>
      <w:tr>
        <w:trPr>
          <w:trHeight w:val="53"/>
        </w:trPr>
        <w:tc>
          <w:tcPr>
            <w:tcW w:w="6700" w:type="dxa"/>
            <w:vAlign w:val="bottom"/>
            <w:vMerge w:val="restart"/>
          </w:tcPr>
          <w:p>
            <w:pPr>
              <w:spacing w:after="0"/>
              <w:rPr>
                <w:sz w:val="20"/>
                <w:szCs w:val="20"/>
                <w:color w:val="auto"/>
              </w:rPr>
            </w:pPr>
            <w:r>
              <w:rPr>
                <w:rFonts w:ascii="Arial" w:cs="Arial" w:eastAsia="Arial" w:hAnsi="Arial"/>
                <w:sz w:val="18"/>
                <w:szCs w:val="18"/>
                <w:color w:val="auto"/>
              </w:rPr>
              <w:t>Accrued losses on abandoned leased facilities:</w:t>
            </w:r>
          </w:p>
        </w:tc>
        <w:tc>
          <w:tcPr>
            <w:tcW w:w="32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76"/>
        </w:trPr>
        <w:tc>
          <w:tcPr>
            <w:tcW w:w="6700" w:type="dxa"/>
            <w:vAlign w:val="bottom"/>
            <w:vMerge w:val="continue"/>
          </w:tcPr>
          <w:p>
            <w:pPr>
              <w:spacing w:after="0"/>
              <w:rPr>
                <w:sz w:val="24"/>
                <w:szCs w:val="24"/>
                <w:color w:val="auto"/>
              </w:rPr>
            </w:pPr>
          </w:p>
        </w:tc>
        <w:tc>
          <w:tcPr>
            <w:tcW w:w="3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7"/>
        </w:trPr>
        <w:tc>
          <w:tcPr>
            <w:tcW w:w="6700" w:type="dxa"/>
            <w:vAlign w:val="bottom"/>
          </w:tcPr>
          <w:p>
            <w:pPr>
              <w:ind w:left="140"/>
              <w:spacing w:after="0"/>
              <w:rPr>
                <w:sz w:val="20"/>
                <w:szCs w:val="20"/>
                <w:color w:val="auto"/>
              </w:rPr>
            </w:pPr>
            <w:r>
              <w:rPr>
                <w:rFonts w:ascii="Arial" w:cs="Arial" w:eastAsia="Arial" w:hAnsi="Arial"/>
                <w:sz w:val="18"/>
                <w:szCs w:val="18"/>
                <w:color w:val="auto"/>
              </w:rPr>
              <w:t>Non-cancelable lease commitments</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$7,355</w:t>
            </w:r>
          </w:p>
        </w:tc>
        <w:tc>
          <w:tcPr>
            <w:tcW w:w="340" w:type="dxa"/>
            <w:vAlign w:val="bottom"/>
          </w:tcPr>
          <w:p>
            <w:pPr>
              <w:spacing w:after="0"/>
              <w:rPr>
                <w:sz w:val="19"/>
                <w:szCs w:val="19"/>
                <w:color w:val="auto"/>
              </w:rPr>
            </w:pPr>
          </w:p>
        </w:tc>
        <w:tc>
          <w:tcPr>
            <w:tcW w:w="1300" w:type="dxa"/>
            <w:vAlign w:val="bottom"/>
            <w:gridSpan w:val="4"/>
          </w:tcPr>
          <w:p>
            <w:pPr>
              <w:jc w:val="center"/>
              <w:ind w:left="170"/>
              <w:spacing w:after="0"/>
              <w:rPr>
                <w:sz w:val="20"/>
                <w:szCs w:val="20"/>
                <w:color w:val="auto"/>
              </w:rPr>
            </w:pPr>
            <w:r>
              <w:rPr>
                <w:rFonts w:ascii="Arial" w:cs="Arial" w:eastAsia="Arial" w:hAnsi="Arial"/>
                <w:sz w:val="18"/>
                <w:szCs w:val="18"/>
                <w:color w:val="auto"/>
                <w:w w:val="92"/>
              </w:rPr>
              <w:t>$(606)</w:t>
            </w:r>
          </w:p>
        </w:tc>
        <w:tc>
          <w:tcPr>
            <w:tcW w:w="300" w:type="dxa"/>
            <w:vAlign w:val="bottom"/>
          </w:tcPr>
          <w:p>
            <w:pPr>
              <w:spacing w:after="0"/>
              <w:rPr>
                <w:sz w:val="19"/>
                <w:szCs w:val="19"/>
                <w:color w:val="auto"/>
              </w:rPr>
            </w:pPr>
          </w:p>
        </w:tc>
        <w:tc>
          <w:tcPr>
            <w:tcW w:w="900" w:type="dxa"/>
            <w:vAlign w:val="bottom"/>
            <w:gridSpan w:val="4"/>
          </w:tcPr>
          <w:p>
            <w:pPr>
              <w:ind w:left="120"/>
              <w:spacing w:after="0"/>
              <w:rPr>
                <w:sz w:val="20"/>
                <w:szCs w:val="20"/>
                <w:color w:val="auto"/>
              </w:rPr>
            </w:pPr>
            <w:r>
              <w:rPr>
                <w:rFonts w:ascii="Arial" w:cs="Arial" w:eastAsia="Arial" w:hAnsi="Arial"/>
                <w:sz w:val="18"/>
                <w:szCs w:val="18"/>
                <w:color w:val="auto"/>
              </w:rPr>
              <w:t>$ —</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$6,749</w:t>
            </w:r>
          </w:p>
        </w:tc>
        <w:tc>
          <w:tcPr>
            <w:tcW w:w="3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6700" w:type="dxa"/>
            <w:vAlign w:val="bottom"/>
          </w:tcPr>
          <w:p>
            <w:pPr>
              <w:spacing w:after="0"/>
              <w:rPr>
                <w:sz w:val="5"/>
                <w:szCs w:val="5"/>
                <w:color w:val="auto"/>
              </w:rPr>
            </w:pPr>
          </w:p>
        </w:tc>
        <w:tc>
          <w:tcPr>
            <w:tcW w:w="32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300" w:type="dxa"/>
            <w:vAlign w:val="bottom"/>
          </w:tcPr>
          <w:p>
            <w:pPr>
              <w:spacing w:after="0"/>
              <w:rPr>
                <w:sz w:val="5"/>
                <w:szCs w:val="5"/>
                <w:color w:val="auto"/>
              </w:rPr>
            </w:pPr>
          </w:p>
        </w:tc>
        <w:tc>
          <w:tcPr>
            <w:tcW w:w="320" w:type="dxa"/>
            <w:vAlign w:val="bottom"/>
          </w:tcPr>
          <w:p>
            <w:pPr>
              <w:spacing w:after="0"/>
              <w:rPr>
                <w:sz w:val="5"/>
                <w:szCs w:val="5"/>
                <w:color w:val="auto"/>
              </w:rPr>
            </w:pPr>
          </w:p>
        </w:tc>
        <w:tc>
          <w:tcPr>
            <w:tcW w:w="34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3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300" w:type="dxa"/>
            <w:vAlign w:val="bottom"/>
          </w:tcPr>
          <w:p>
            <w:pPr>
              <w:spacing w:after="0"/>
              <w:rPr>
                <w:sz w:val="5"/>
                <w:szCs w:val="5"/>
                <w:color w:val="auto"/>
              </w:rPr>
            </w:pPr>
          </w:p>
        </w:tc>
        <w:tc>
          <w:tcPr>
            <w:tcW w:w="36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6083300</wp:posOffset>
            </wp:positionH>
            <wp:positionV relativeFrom="paragraph">
              <wp:posOffset>-38100</wp:posOffset>
            </wp:positionV>
            <wp:extent cx="13271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32715" cy="38735"/>
                    </a:xfrm>
                    <a:prstGeom prst="rect">
                      <a:avLst/>
                    </a:prstGeom>
                    <a:noFill/>
                  </pic:spPr>
                </pic:pic>
              </a:graphicData>
            </a:graphic>
          </wp:anchor>
        </w:drawing>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Recent Accounting Pronouncements</w:t>
      </w:r>
    </w:p>
    <w:p>
      <w:pPr>
        <w:spacing w:after="0" w:line="189" w:lineRule="exact"/>
        <w:rPr>
          <w:sz w:val="20"/>
          <w:szCs w:val="20"/>
          <w:color w:val="auto"/>
        </w:rPr>
      </w:pPr>
    </w:p>
    <w:p>
      <w:pPr>
        <w:ind w:right="120" w:firstLine="225"/>
        <w:spacing w:after="0" w:line="257" w:lineRule="auto"/>
        <w:rPr>
          <w:sz w:val="20"/>
          <w:szCs w:val="20"/>
          <w:color w:val="auto"/>
        </w:rPr>
      </w:pPr>
      <w:r>
        <w:rPr>
          <w:rFonts w:ascii="Arial" w:cs="Arial" w:eastAsia="Arial" w:hAnsi="Arial"/>
          <w:sz w:val="18"/>
          <w:szCs w:val="18"/>
          <w:color w:val="auto"/>
        </w:rPr>
        <w:t>In January 2003, the Financial Accounting Standards Board (FASB) issued FASB Interpretation No. 46 (“FIN 46”), “Consolidation of Variable Interest Entities, an Interpretation of ARB No. 51.” FIN 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or VIEs, created or acquired after January 31, 2003.</w:t>
      </w:r>
    </w:p>
    <w:p>
      <w:pPr>
        <w:spacing w:after="0" w:line="161" w:lineRule="exact"/>
        <w:rPr>
          <w:sz w:val="20"/>
          <w:szCs w:val="20"/>
          <w:color w:val="auto"/>
        </w:rPr>
      </w:pPr>
    </w:p>
    <w:p>
      <w:pPr>
        <w:ind w:right="60" w:firstLine="225"/>
        <w:spacing w:after="0" w:line="255" w:lineRule="auto"/>
        <w:rPr>
          <w:sz w:val="20"/>
          <w:szCs w:val="20"/>
          <w:color w:val="auto"/>
        </w:rPr>
      </w:pPr>
      <w:r>
        <w:rPr>
          <w:rFonts w:ascii="Arial" w:cs="Arial" w:eastAsia="Arial" w:hAnsi="Arial"/>
          <w:sz w:val="18"/>
          <w:szCs w:val="18"/>
          <w:color w:val="auto"/>
        </w:rPr>
        <w:t>In December 2003, the FASB issued a revision to Interpretation No. 46, “Consolidation of Variable Interest Entities, an Interpretation of ARB No. 51” (“FIN 46R”). FIN 46R clarifies the application of ARB No. 51, “Consolidated Financial Statements,” to certain entities in which equity investors do not have the characteristics of a controlling financial interest or do not have sufficient equity at risk for the entity to finance its activities without additional subordinated financial support provided by any parties, including the equity holders. FIN 46R requires the consolidation of these entities, known as variable interest entities (“VIEs”), by the primary beneficiary of the entity. The primary beneficiary is the entity, if any, that will absorb a majority of the entity’s expected losses, receive a majority of the entity’s expected residual returns, or both.</w:t>
      </w:r>
    </w:p>
    <w:p>
      <w:pPr>
        <w:spacing w:after="0" w:line="153" w:lineRule="exact"/>
        <w:rPr>
          <w:sz w:val="20"/>
          <w:szCs w:val="20"/>
          <w:color w:val="auto"/>
        </w:rPr>
      </w:pPr>
    </w:p>
    <w:p>
      <w:pPr>
        <w:ind w:right="40" w:firstLine="215"/>
        <w:spacing w:after="0" w:line="297" w:lineRule="auto"/>
        <w:rPr>
          <w:sz w:val="20"/>
          <w:szCs w:val="20"/>
          <w:color w:val="auto"/>
        </w:rPr>
      </w:pPr>
      <w:r>
        <w:rPr>
          <w:rFonts w:ascii="Arial" w:cs="Arial" w:eastAsia="Arial" w:hAnsi="Arial"/>
          <w:sz w:val="16"/>
          <w:szCs w:val="16"/>
          <w:color w:val="auto"/>
        </w:rPr>
        <w:t>Among other changes, the revisions of FIN 46R (a) clarified some requirements of the original FIN 46, which had been issued in January 2003, (b) eased some implementation problems, and (c) added new scope exceptions. FIN 46R deferred the effective date of the Interpretation for VIEs created or acquired prior to February 1, 2003 for public companies to the end of the first reporting period ending after March 15, 2004, except that all public companies must at a minimum apply the unmodified provisions of the Interpretation to entities that were previously considered “special-purpose entities” in practice and under the FASB literature prior to the issuance of FIN 46R by the end of the first reporting period ending after December 15, 2003.</w:t>
      </w:r>
    </w:p>
    <w:p>
      <w:pPr>
        <w:spacing w:after="0" w:line="118" w:lineRule="exact"/>
        <w:rPr>
          <w:sz w:val="20"/>
          <w:szCs w:val="20"/>
          <w:color w:val="auto"/>
        </w:rPr>
      </w:pPr>
    </w:p>
    <w:p>
      <w:pPr>
        <w:ind w:right="180" w:firstLine="215"/>
        <w:spacing w:after="0" w:line="286" w:lineRule="auto"/>
        <w:rPr>
          <w:sz w:val="20"/>
          <w:szCs w:val="20"/>
          <w:color w:val="auto"/>
        </w:rPr>
      </w:pPr>
      <w:r>
        <w:rPr>
          <w:rFonts w:ascii="Arial" w:cs="Arial" w:eastAsia="Arial" w:hAnsi="Arial"/>
          <w:sz w:val="17"/>
          <w:szCs w:val="17"/>
          <w:color w:val="auto"/>
        </w:rPr>
        <w:t>Among the scope exceptions, companies are not required to apply FIN 46R to an entity that meets the criteria to be considered a “business” as defined in the Interpretation unless one or more of four named conditions exist. During the quarter ended April 30, 2004, the Company’s adoption of FIN 46R for investments prior to February 1, 2003 did not have a material impact on its consolidated financial statements.</w:t>
      </w:r>
    </w:p>
    <w:p>
      <w:pPr>
        <w:spacing w:after="0" w:line="135" w:lineRule="exact"/>
        <w:rPr>
          <w:sz w:val="20"/>
          <w:szCs w:val="20"/>
          <w:color w:val="auto"/>
        </w:rPr>
      </w:pPr>
    </w:p>
    <w:p>
      <w:pPr>
        <w:ind w:left="240" w:right="8680" w:hanging="232"/>
        <w:spacing w:after="0" w:line="513" w:lineRule="auto"/>
        <w:tabs>
          <w:tab w:leader="none" w:pos="195" w:val="left"/>
        </w:tabs>
        <w:numPr>
          <w:ilvl w:val="0"/>
          <w:numId w:val="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Commitments and Contingencies </w:t>
      </w:r>
      <w:r>
        <w:rPr>
          <w:rFonts w:ascii="Arial" w:cs="Arial" w:eastAsia="Arial" w:hAnsi="Arial"/>
          <w:sz w:val="16"/>
          <w:szCs w:val="16"/>
          <w:b w:val="1"/>
          <w:bCs w:val="1"/>
          <w:i w:val="1"/>
          <w:iCs w:val="1"/>
          <w:color w:val="auto"/>
        </w:rPr>
        <w:t>Purchase Commitments</w:t>
      </w:r>
    </w:p>
    <w:p>
      <w:pPr>
        <w:spacing w:after="0" w:line="1" w:lineRule="exact"/>
        <w:rPr>
          <w:sz w:val="20"/>
          <w:szCs w:val="20"/>
          <w:color w:val="auto"/>
        </w:rPr>
      </w:pPr>
    </w:p>
    <w:p>
      <w:pPr>
        <w:ind w:right="180" w:firstLine="222"/>
        <w:spacing w:after="0" w:line="259"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 repayment of all expenses incurred through the date of cancellation. As of April 30, 2004, foundries had incurred approximately $72.3 million of manufacturing expenses on the Company’s outstanding purchase orders. As of April 30, 2004, the Company also had approximately $5.1 million of other outstanding non-cancellable purchase orders for capital purchase obligations.</w:t>
      </w:r>
    </w:p>
    <w:p>
      <w:pPr>
        <w:spacing w:after="0" w:line="160"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Contingencies</w:t>
      </w:r>
    </w:p>
    <w:p>
      <w:pPr>
        <w:spacing w:after="0" w:line="185" w:lineRule="exact"/>
        <w:rPr>
          <w:sz w:val="20"/>
          <w:szCs w:val="20"/>
          <w:color w:val="auto"/>
        </w:rPr>
      </w:pPr>
    </w:p>
    <w:p>
      <w:pPr>
        <w:ind w:right="120" w:firstLine="225"/>
        <w:spacing w:after="0" w:line="293"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0"/>
        <w:spacing w:after="0" w:line="286" w:lineRule="auto"/>
        <w:rPr>
          <w:sz w:val="20"/>
          <w:szCs w:val="20"/>
          <w:color w:val="auto"/>
        </w:rPr>
      </w:pPr>
      <w:r>
        <w:rPr>
          <w:rFonts w:ascii="Arial" w:cs="Arial" w:eastAsia="Arial" w:hAnsi="Arial"/>
          <w:sz w:val="16"/>
          <w:szCs w:val="16"/>
          <w:color w:val="auto"/>
        </w:rPr>
        <w:t>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55 underwriters and approximately 300 issuers across the United States. A consolidated amended class action complaint against the Company and its two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the Company as to alleged violations of section 11 of the Securities Act of 1933 and section 10(b) of the Securities Exchange Act of 1934. Claims against the individual officers have been voluntarily dismissed without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The Company’s board of directors has approved the proposed settlement, which will result in the plaintiffs’ dismissing the case against the Company and granting releases that extend to all of its officers and directors. The proposed settlement is subject to definitive documentation and court approval. The Company believes that the claims asserted are without merit and intends to defend these claims vigorously. Based on currently available information, the Company does not believe that the ultimate disposition of this lawsuit will have a material adverse impact on its business, results of operations, financial condition or cash flows.</w:t>
      </w:r>
    </w:p>
    <w:p>
      <w:pPr>
        <w:spacing w:after="0" w:line="142" w:lineRule="exact"/>
        <w:rPr>
          <w:sz w:val="20"/>
          <w:szCs w:val="20"/>
          <w:color w:val="auto"/>
        </w:rPr>
      </w:pPr>
    </w:p>
    <w:p>
      <w:pPr>
        <w:ind w:right="140" w:firstLine="225"/>
        <w:spacing w:after="0" w:line="255" w:lineRule="auto"/>
        <w:rPr>
          <w:sz w:val="20"/>
          <w:szCs w:val="20"/>
          <w:color w:val="auto"/>
        </w:rPr>
      </w:pPr>
      <w:r>
        <w:rPr>
          <w:rFonts w:ascii="Arial" w:cs="Arial" w:eastAsia="Arial" w:hAnsi="Arial"/>
          <w:sz w:val="18"/>
          <w:szCs w:val="18"/>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certain Jasmine assets by the Company. The lawsuit claims that Company officers improperly obtained and used such information and technologies after the Company signed a non-disclosure agreement with Jasmine. The Company believes the claims asserted against its officers and it are without merit and the Company intends to defend all claims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149" w:lineRule="exact"/>
        <w:rPr>
          <w:sz w:val="20"/>
          <w:szCs w:val="20"/>
          <w:color w:val="auto"/>
        </w:rPr>
      </w:pPr>
    </w:p>
    <w:p>
      <w:pPr>
        <w:ind w:right="100" w:firstLine="225"/>
        <w:spacing w:after="0" w:line="272" w:lineRule="auto"/>
        <w:rPr>
          <w:sz w:val="20"/>
          <w:szCs w:val="20"/>
          <w:color w:val="auto"/>
        </w:rPr>
      </w:pPr>
      <w:r>
        <w:rPr>
          <w:rFonts w:ascii="Arial" w:cs="Arial" w:eastAsia="Arial" w:hAnsi="Arial"/>
          <w:sz w:val="17"/>
          <w:szCs w:val="17"/>
          <w:color w:val="auto"/>
        </w:rPr>
        <w:t>On March 11, 2004, Trinity Technologies, Inc. (“Trinity”) filed a lawsuit against the Company’s subsidiary, Marvell Semiconductor, Inc., (“MSI”) in the Superior Court of California, alleging violation of the California Wholesale Sales Representative Contractual Relations Act of 1990, as well as breach of contract, breach of the implied covenant of good faith and fair dealing and fraud in connection with the termination by MSI of certain agreements it had entered into with Trinity. The complaint seeks declaratory relief, $25.0 million in monetary damages, special and punitive damages and trebling of damages as well as costs and attorneys’ fees. The Company believes the claims are without merit and intends to defend against all claims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137" w:lineRule="exact"/>
        <w:rPr>
          <w:sz w:val="20"/>
          <w:szCs w:val="20"/>
          <w:color w:val="auto"/>
        </w:rPr>
      </w:pPr>
    </w:p>
    <w:p>
      <w:pPr>
        <w:ind w:firstLine="225"/>
        <w:spacing w:after="0" w:line="291" w:lineRule="auto"/>
        <w:rPr>
          <w:sz w:val="20"/>
          <w:szCs w:val="20"/>
          <w:color w:val="auto"/>
        </w:rPr>
      </w:pPr>
      <w:r>
        <w:rPr>
          <w:rFonts w:ascii="Arial" w:cs="Arial" w:eastAsia="Arial" w:hAnsi="Arial"/>
          <w:sz w:val="16"/>
          <w:szCs w:val="16"/>
          <w:color w:val="auto"/>
        </w:rPr>
        <w:t>In April 2004, Lonestar Inventions, L.P. (“Lonestar”) filed a complaint against the Company’s subsidiary, MSI, Analog Devices, Inc. and Broadcom Corporation in the United States District Court for the Western District of Texas in Austin alleging that MSI and the other named defendants (i) infringe a single patent relating to circuit technology, and (ii) induce infringement of such patent. The complaint seeks a permanent injunction against MSI as well as the recovery of monetary damages, including treble damages for willful infringement, and attorney’s fees. MSI has answered the complaint by asserting that it does not infringe, the patent is invalid, and the patent is unenforceable. Although the Company believes that it has strong defenses to the claim of Lonestar in the foregoing action, and is defending the claims vigorously, the Company cannot predict the outcome of this litigation. This litigation may be costly, may divert management’s attention and could have a material adverse effect on its business, results of operations, financial condition or cash flows.</w:t>
      </w:r>
    </w:p>
    <w:p>
      <w:pPr>
        <w:spacing w:after="0" w:line="140" w:lineRule="exact"/>
        <w:rPr>
          <w:sz w:val="20"/>
          <w:szCs w:val="20"/>
          <w:color w:val="auto"/>
        </w:rPr>
      </w:pPr>
    </w:p>
    <w:p>
      <w:pPr>
        <w:ind w:right="140" w:firstLine="222"/>
        <w:spacing w:after="0" w:line="255" w:lineRule="auto"/>
        <w:rPr>
          <w:sz w:val="20"/>
          <w:szCs w:val="20"/>
          <w:color w:val="auto"/>
        </w:rPr>
      </w:pPr>
      <w:r>
        <w:rPr>
          <w:rFonts w:ascii="Arial" w:cs="Arial" w:eastAsia="Arial" w:hAnsi="Arial"/>
          <w:sz w:val="18"/>
          <w:szCs w:val="18"/>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There can be no assurance that these matters will be resolved without costly litigation, in a manner that is not adverse to the Company’s financial position, results of operations or cash flows, or without requiring royalty payments in the future, which may adversely impact gross margins.</w:t>
      </w:r>
    </w:p>
    <w:p>
      <w:pPr>
        <w:spacing w:after="0" w:line="15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Related Party Transaction</w:t>
      </w:r>
    </w:p>
    <w:p>
      <w:pPr>
        <w:spacing w:after="0" w:line="202" w:lineRule="exact"/>
        <w:rPr>
          <w:sz w:val="20"/>
          <w:szCs w:val="20"/>
          <w:color w:val="auto"/>
        </w:rPr>
      </w:pPr>
    </w:p>
    <w:p>
      <w:pPr>
        <w:ind w:right="300" w:firstLine="225"/>
        <w:spacing w:after="0" w:line="279" w:lineRule="auto"/>
        <w:rPr>
          <w:sz w:val="20"/>
          <w:szCs w:val="20"/>
          <w:color w:val="auto"/>
        </w:rPr>
      </w:pPr>
      <w:r>
        <w:rPr>
          <w:rFonts w:ascii="Arial" w:cs="Arial" w:eastAsia="Arial" w:hAnsi="Arial"/>
          <w:sz w:val="17"/>
          <w:szCs w:val="17"/>
          <w:color w:val="auto"/>
        </w:rPr>
        <w:t>During the quarter ended April 30, 2004, the Company incurred approximately $0.2 million of business travel and airplane operating expenses from an unrelated third-party entity, ACM Aviation, Inc. (“ACM”). The airplane provided by ACM to the Company is owned by Estopia Air, LLC (“Estopia”), a Delaware limited liability company, owned and controlled by Dr. Sehat Sutardja, the Company’s Chairman, President and CEO, and Weili Dai, the Company’s Executive Vice President. ACM manages and operates the airplane on behalf of Estopia.</w:t>
      </w:r>
    </w:p>
    <w:p>
      <w:pPr>
        <w:spacing w:after="0" w:line="1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 Subsequent Event</w:t>
      </w:r>
    </w:p>
    <w:p>
      <w:pPr>
        <w:spacing w:after="0" w:line="189" w:lineRule="exact"/>
        <w:rPr>
          <w:sz w:val="20"/>
          <w:szCs w:val="20"/>
          <w:color w:val="auto"/>
        </w:rPr>
      </w:pPr>
    </w:p>
    <w:p>
      <w:pPr>
        <w:ind w:right="20" w:firstLine="225"/>
        <w:spacing w:after="0" w:line="276" w:lineRule="auto"/>
        <w:rPr>
          <w:sz w:val="20"/>
          <w:szCs w:val="20"/>
          <w:color w:val="auto"/>
        </w:rPr>
      </w:pPr>
      <w:r>
        <w:rPr>
          <w:rFonts w:ascii="Arial" w:cs="Arial" w:eastAsia="Arial" w:hAnsi="Arial"/>
          <w:sz w:val="17"/>
          <w:szCs w:val="17"/>
          <w:color w:val="auto"/>
        </w:rPr>
        <w:t>On February 25, 2004, the Board of Directors approved a 2 for 1 stock split of the Company’s common stock, to be effected pursuant to the issuance of additional shares. The stock split was subject to shareholder approval of an increase in the Company’s authorized share capital at the Company’s 2004 Annual General Meeting. On May 28, 2004, shareholders at the Company’s 2004 Annual General Meeting approved an increase in the authorized share capital by 250 million shares of common stock. Stock certificates representing one additional share for each share held will be delivered on or about June 28, 2004 (payment date) to all shareholders of record at the close of business on June 14, 2004 (record date).</w:t>
      </w:r>
    </w:p>
    <w:p>
      <w:pPr>
        <w:spacing w:after="0" w:line="146" w:lineRule="exact"/>
        <w:rPr>
          <w:sz w:val="20"/>
          <w:szCs w:val="20"/>
          <w:color w:val="auto"/>
        </w:rPr>
      </w:pPr>
    </w:p>
    <w:p>
      <w:pPr>
        <w:ind w:left="240"/>
        <w:spacing w:after="0"/>
        <w:rPr>
          <w:sz w:val="20"/>
          <w:szCs w:val="20"/>
          <w:color w:val="auto"/>
        </w:rPr>
      </w:pPr>
      <w:r>
        <w:rPr>
          <w:rFonts w:ascii="Arial" w:cs="Arial" w:eastAsia="Arial" w:hAnsi="Arial"/>
          <w:sz w:val="18"/>
          <w:szCs w:val="18"/>
          <w:color w:val="auto"/>
        </w:rPr>
        <w:t>Restated quarterly pro forma per share data for the three months ended April 30, 2004 and 2003 would be as follows (unaudited):</w:t>
      </w:r>
    </w:p>
    <w:p>
      <w:pPr>
        <w:spacing w:after="0" w:line="392" w:lineRule="exact"/>
        <w:rPr>
          <w:sz w:val="20"/>
          <w:szCs w:val="20"/>
          <w:color w:val="auto"/>
        </w:rPr>
      </w:pPr>
    </w:p>
    <w:p>
      <w:pPr>
        <w:jc w:val="center"/>
        <w:ind w:left="9100"/>
        <w:spacing w:after="0"/>
        <w:rPr>
          <w:sz w:val="20"/>
          <w:szCs w:val="20"/>
          <w:color w:val="auto"/>
        </w:rPr>
      </w:pPr>
      <w:r>
        <w:rPr>
          <w:rFonts w:ascii="Arial" w:cs="Arial" w:eastAsia="Arial" w:hAnsi="Arial"/>
          <w:sz w:val="14"/>
          <w:szCs w:val="14"/>
          <w:b w:val="1"/>
          <w:bCs w:val="1"/>
          <w:color w:val="auto"/>
        </w:rPr>
        <w:t>Three Months Ended</w:t>
      </w:r>
    </w:p>
    <w:p>
      <w:pPr>
        <w:spacing w:after="0" w:line="4" w:lineRule="exact"/>
        <w:rPr>
          <w:sz w:val="20"/>
          <w:szCs w:val="20"/>
          <w:color w:val="auto"/>
        </w:rPr>
      </w:pPr>
    </w:p>
    <w:p>
      <w:pPr>
        <w:jc w:val="center"/>
        <w:ind w:left="9100"/>
        <w:spacing w:after="0"/>
        <w:rPr>
          <w:sz w:val="20"/>
          <w:szCs w:val="20"/>
          <w:color w:val="auto"/>
        </w:rPr>
      </w:pPr>
      <w:r>
        <w:rPr>
          <w:rFonts w:ascii="Arial" w:cs="Arial" w:eastAsia="Arial" w:hAnsi="Arial"/>
          <w:sz w:val="14"/>
          <w:szCs w:val="14"/>
          <w:b w:val="1"/>
          <w:bCs w:val="1"/>
          <w:color w:val="auto"/>
        </w:rPr>
        <w:t>April 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5776595</wp:posOffset>
            </wp:positionH>
            <wp:positionV relativeFrom="paragraph">
              <wp:posOffset>39370</wp:posOffset>
            </wp:positionV>
            <wp:extent cx="147510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475105" cy="8890"/>
                    </a:xfrm>
                    <a:prstGeom prst="rect">
                      <a:avLst/>
                    </a:prstGeom>
                    <a:noFill/>
                  </pic:spPr>
                </pic:pic>
              </a:graphicData>
            </a:graphic>
          </wp:anchor>
        </w:drawing>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3860" w:type="dxa"/>
            <w:vAlign w:val="bottom"/>
          </w:tcPr>
          <w:p>
            <w:pPr>
              <w:spacing w:after="0"/>
              <w:rPr>
                <w:sz w:val="16"/>
                <w:szCs w:val="16"/>
                <w:color w:val="auto"/>
              </w:rPr>
            </w:pPr>
          </w:p>
        </w:tc>
        <w:tc>
          <w:tcPr>
            <w:tcW w:w="61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2004</w:t>
            </w:r>
          </w:p>
        </w:tc>
        <w:tc>
          <w:tcPr>
            <w:tcW w:w="144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2003</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3860" w:type="dxa"/>
            <w:vAlign w:val="bottom"/>
          </w:tcPr>
          <w:p>
            <w:pPr>
              <w:spacing w:after="0"/>
              <w:rPr>
                <w:sz w:val="4"/>
                <w:szCs w:val="4"/>
                <w:color w:val="auto"/>
              </w:rPr>
            </w:pPr>
          </w:p>
        </w:tc>
        <w:tc>
          <w:tcPr>
            <w:tcW w:w="5220" w:type="dxa"/>
            <w:vAlign w:val="bottom"/>
          </w:tcPr>
          <w:p>
            <w:pPr>
              <w:spacing w:after="0"/>
              <w:rPr>
                <w:sz w:val="4"/>
                <w:szCs w:val="4"/>
                <w:color w:val="auto"/>
              </w:rPr>
            </w:pPr>
          </w:p>
        </w:tc>
        <w:tc>
          <w:tcPr>
            <w:tcW w:w="880" w:type="dxa"/>
            <w:vAlign w:val="bottom"/>
            <w:tcBorders>
              <w:bottom w:val="single" w:sz="8" w:color="808080"/>
            </w:tcBorders>
          </w:tcPr>
          <w:p>
            <w:pPr>
              <w:spacing w:after="0"/>
              <w:rPr>
                <w:sz w:val="4"/>
                <w:szCs w:val="4"/>
                <w:color w:val="auto"/>
              </w:rPr>
            </w:pPr>
          </w:p>
        </w:tc>
        <w:tc>
          <w:tcPr>
            <w:tcW w:w="560" w:type="dxa"/>
            <w:vAlign w:val="bottom"/>
          </w:tcPr>
          <w:p>
            <w:pPr>
              <w:spacing w:after="0"/>
              <w:rPr>
                <w:sz w:val="4"/>
                <w:szCs w:val="4"/>
                <w:color w:val="auto"/>
              </w:rPr>
            </w:pPr>
          </w:p>
        </w:tc>
        <w:tc>
          <w:tcPr>
            <w:tcW w:w="8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3860" w:type="dxa"/>
            <w:vAlign w:val="bottom"/>
          </w:tcPr>
          <w:p>
            <w:pPr>
              <w:spacing w:after="0"/>
              <w:rPr>
                <w:sz w:val="6"/>
                <w:szCs w:val="6"/>
                <w:color w:val="auto"/>
              </w:rPr>
            </w:pPr>
          </w:p>
        </w:tc>
        <w:tc>
          <w:tcPr>
            <w:tcW w:w="5220" w:type="dxa"/>
            <w:vAlign w:val="bottom"/>
          </w:tcPr>
          <w:p>
            <w:pPr>
              <w:spacing w:after="0"/>
              <w:rPr>
                <w:sz w:val="6"/>
                <w:szCs w:val="6"/>
                <w:color w:val="auto"/>
              </w:rPr>
            </w:pPr>
          </w:p>
        </w:tc>
        <w:tc>
          <w:tcPr>
            <w:tcW w:w="880" w:type="dxa"/>
            <w:vAlign w:val="bottom"/>
          </w:tcPr>
          <w:p>
            <w:pPr>
              <w:spacing w:after="0"/>
              <w:rPr>
                <w:sz w:val="6"/>
                <w:szCs w:val="6"/>
                <w:color w:val="auto"/>
              </w:rPr>
            </w:pPr>
          </w:p>
        </w:tc>
        <w:tc>
          <w:tcPr>
            <w:tcW w:w="560" w:type="dxa"/>
            <w:vAlign w:val="bottom"/>
          </w:tcPr>
          <w:p>
            <w:pPr>
              <w:spacing w:after="0"/>
              <w:rPr>
                <w:sz w:val="6"/>
                <w:szCs w:val="6"/>
                <w:color w:val="auto"/>
              </w:rPr>
            </w:pPr>
          </w:p>
        </w:tc>
        <w:tc>
          <w:tcPr>
            <w:tcW w:w="8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6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per share:</w:t>
            </w:r>
          </w:p>
        </w:tc>
        <w:tc>
          <w:tcPr>
            <w:tcW w:w="5220" w:type="dxa"/>
            <w:vAlign w:val="bottom"/>
            <w:shd w:val="clear" w:color="auto" w:fill="EEEEEE"/>
          </w:tcPr>
          <w:p>
            <w:pPr>
              <w:spacing w:after="0"/>
              <w:rPr>
                <w:sz w:val="18"/>
                <w:szCs w:val="18"/>
                <w:color w:val="auto"/>
              </w:rPr>
            </w:pPr>
          </w:p>
        </w:tc>
        <w:tc>
          <w:tcPr>
            <w:tcW w:w="88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8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ind w:left="120"/>
              <w:spacing w:after="0"/>
              <w:rPr>
                <w:sz w:val="20"/>
                <w:szCs w:val="20"/>
                <w:color w:val="auto"/>
              </w:rPr>
            </w:pPr>
            <w:r>
              <w:rPr>
                <w:rFonts w:ascii="Arial" w:cs="Arial" w:eastAsia="Arial" w:hAnsi="Arial"/>
                <w:sz w:val="18"/>
                <w:szCs w:val="18"/>
                <w:color w:val="auto"/>
              </w:rPr>
              <w:t>As reported</w:t>
            </w:r>
          </w:p>
        </w:tc>
        <w:tc>
          <w:tcPr>
            <w:tcW w:w="6100" w:type="dxa"/>
            <w:vAlign w:val="bottom"/>
            <w:gridSpan w:val="2"/>
          </w:tcPr>
          <w:p>
            <w:pPr>
              <w:jc w:val="right"/>
              <w:ind w:right="340"/>
              <w:spacing w:after="0"/>
              <w:rPr>
                <w:sz w:val="20"/>
                <w:szCs w:val="20"/>
                <w:color w:val="auto"/>
              </w:rPr>
            </w:pPr>
            <w:r>
              <w:rPr>
                <w:rFonts w:ascii="Arial" w:cs="Arial" w:eastAsia="Arial" w:hAnsi="Arial"/>
                <w:sz w:val="18"/>
                <w:szCs w:val="18"/>
                <w:color w:val="auto"/>
              </w:rPr>
              <w:t>$0.11</w:t>
            </w:r>
          </w:p>
        </w:tc>
        <w:tc>
          <w:tcPr>
            <w:tcW w:w="1440" w:type="dxa"/>
            <w:vAlign w:val="bottom"/>
            <w:gridSpan w:val="2"/>
          </w:tcPr>
          <w:p>
            <w:pPr>
              <w:jc w:val="right"/>
              <w:ind w:right="340"/>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Pro forma</w:t>
            </w:r>
          </w:p>
        </w:tc>
        <w:tc>
          <w:tcPr>
            <w:tcW w:w="610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$0.05</w:t>
            </w:r>
          </w:p>
        </w:tc>
        <w:tc>
          <w:tcPr>
            <w:tcW w:w="144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$0.02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52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As reported</w:t>
            </w:r>
          </w:p>
        </w:tc>
        <w:tc>
          <w:tcPr>
            <w:tcW w:w="610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$0.10</w:t>
            </w:r>
          </w:p>
        </w:tc>
        <w:tc>
          <w:tcPr>
            <w:tcW w:w="144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$0.03</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860" w:type="dxa"/>
            <w:vAlign w:val="bottom"/>
          </w:tcPr>
          <w:p>
            <w:pPr>
              <w:ind w:left="120"/>
              <w:spacing w:after="0"/>
              <w:rPr>
                <w:sz w:val="20"/>
                <w:szCs w:val="20"/>
                <w:color w:val="auto"/>
              </w:rPr>
            </w:pPr>
            <w:r>
              <w:rPr>
                <w:rFonts w:ascii="Arial" w:cs="Arial" w:eastAsia="Arial" w:hAnsi="Arial"/>
                <w:sz w:val="18"/>
                <w:szCs w:val="18"/>
                <w:color w:val="auto"/>
              </w:rPr>
              <w:t>Pro forma</w:t>
            </w:r>
          </w:p>
        </w:tc>
        <w:tc>
          <w:tcPr>
            <w:tcW w:w="6100" w:type="dxa"/>
            <w:vAlign w:val="bottom"/>
            <w:gridSpan w:val="2"/>
          </w:tcPr>
          <w:p>
            <w:pPr>
              <w:jc w:val="right"/>
              <w:ind w:right="340"/>
              <w:spacing w:after="0"/>
              <w:rPr>
                <w:sz w:val="20"/>
                <w:szCs w:val="20"/>
                <w:color w:val="auto"/>
              </w:rPr>
            </w:pPr>
            <w:r>
              <w:rPr>
                <w:rFonts w:ascii="Arial" w:cs="Arial" w:eastAsia="Arial" w:hAnsi="Arial"/>
                <w:sz w:val="18"/>
                <w:szCs w:val="18"/>
                <w:color w:val="auto"/>
              </w:rPr>
              <w:t>$0.05</w:t>
            </w:r>
          </w:p>
        </w:tc>
        <w:tc>
          <w:tcPr>
            <w:tcW w:w="1440" w:type="dxa"/>
            <w:vAlign w:val="bottom"/>
            <w:gridSpan w:val="2"/>
          </w:tcPr>
          <w:p>
            <w:pPr>
              <w:jc w:val="right"/>
              <w:ind w:right="340"/>
              <w:spacing w:after="0"/>
              <w:rPr>
                <w:sz w:val="20"/>
                <w:szCs w:val="20"/>
                <w:color w:val="auto"/>
              </w:rPr>
            </w:pPr>
            <w:r>
              <w:rPr>
                <w:rFonts w:ascii="Arial" w:cs="Arial" w:eastAsia="Arial" w:hAnsi="Arial"/>
                <w:sz w:val="18"/>
                <w:szCs w:val="18"/>
                <w:color w:val="auto"/>
              </w:rPr>
              <w:t>$0.02</w:t>
            </w:r>
          </w:p>
        </w:tc>
        <w:tc>
          <w:tcPr>
            <w:tcW w:w="0" w:type="dxa"/>
            <w:vAlign w:val="bottom"/>
          </w:tcPr>
          <w:p>
            <w:pPr>
              <w:spacing w:after="0"/>
              <w:rPr>
                <w:sz w:val="1"/>
                <w:szCs w:val="1"/>
                <w:color w:val="auto"/>
              </w:rPr>
            </w:pPr>
          </w:p>
        </w:tc>
      </w:tr>
      <w:tr>
        <w:trPr>
          <w:trHeight w:val="377"/>
        </w:trPr>
        <w:tc>
          <w:tcPr>
            <w:tcW w:w="2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5220" w:type="dxa"/>
            <w:vAlign w:val="bottom"/>
          </w:tcPr>
          <w:p>
            <w:pPr>
              <w:jc w:val="right"/>
              <w:ind w:right="3213"/>
              <w:spacing w:after="0"/>
              <w:rPr>
                <w:sz w:val="20"/>
                <w:szCs w:val="20"/>
                <w:color w:val="auto"/>
              </w:rPr>
            </w:pPr>
            <w:r>
              <w:rPr>
                <w:rFonts w:ascii="Arial" w:cs="Arial" w:eastAsia="Arial" w:hAnsi="Arial"/>
                <w:sz w:val="18"/>
                <w:szCs w:val="18"/>
                <w:color w:val="auto"/>
              </w:rPr>
              <w:t>15</w:t>
            </w:r>
          </w:p>
        </w:tc>
        <w:tc>
          <w:tcPr>
            <w:tcW w:w="8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3860" w:type="dxa"/>
            <w:vAlign w:val="bottom"/>
            <w:tcBorders>
              <w:bottom w:val="single" w:sz="8" w:color="808080"/>
            </w:tcBorders>
          </w:tcPr>
          <w:p>
            <w:pPr>
              <w:spacing w:after="0"/>
              <w:rPr>
                <w:sz w:val="19"/>
                <w:szCs w:val="19"/>
                <w:color w:val="auto"/>
              </w:rPr>
            </w:pPr>
          </w:p>
        </w:tc>
        <w:tc>
          <w:tcPr>
            <w:tcW w:w="5220" w:type="dxa"/>
            <w:vAlign w:val="bottom"/>
            <w:tcBorders>
              <w:bottom w:val="single" w:sz="8" w:color="808080"/>
            </w:tcBorders>
          </w:tcPr>
          <w:p>
            <w:pPr>
              <w:spacing w:after="0"/>
              <w:rPr>
                <w:sz w:val="19"/>
                <w:szCs w:val="19"/>
                <w:color w:val="auto"/>
              </w:rPr>
            </w:pPr>
          </w:p>
        </w:tc>
        <w:tc>
          <w:tcPr>
            <w:tcW w:w="88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88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02" w:lineRule="exact"/>
        <w:rPr>
          <w:sz w:val="20"/>
          <w:szCs w:val="20"/>
          <w:color w:val="auto"/>
        </w:rPr>
      </w:pPr>
    </w:p>
    <w:p>
      <w:pPr>
        <w:ind w:right="40" w:firstLine="225"/>
        <w:spacing w:after="0" w:line="268" w:lineRule="auto"/>
        <w:rPr>
          <w:sz w:val="20"/>
          <w:szCs w:val="20"/>
          <w:color w:val="auto"/>
        </w:rPr>
      </w:pPr>
      <w:r>
        <w:rPr>
          <w:rFonts w:ascii="Arial" w:cs="Arial" w:eastAsia="Arial" w:hAnsi="Arial"/>
          <w:sz w:val="17"/>
          <w:szCs w:val="17"/>
          <w:i w:val="1"/>
          <w:iCs w:val="1"/>
          <w:color w:val="auto"/>
        </w:rPr>
        <w:t>This Form 10-Q contains forward-looking statements within the meaning of Section 21E of the Securities Exchange Act of 1934 and Section 27A of the Securities Act of 1933. These forward-looking statements include, but are not limited to, statements regarding our expectations as to growth in revenue from our products and reasons for such expectations, sources of revenue, our expectations as to research and development, sales and marketing and general and administrative expense, potential fluctuations in our gross margin, the impact, if any, of legal proceedings, customer concentration and expected revenue concentration from Asia, working capital needs, accounts receivable, inventory, the rate of new orders, adequacy of capital resources, funding of capital requirements, factors impacting our capital requirements, liquidity, expected impact of our contractual obligations, the impact of the adoption of accounting pronouncements, future acquisitions, strategic alliances or joint ventures, sources of competition, future design features and uses of our current and future products, strategic relationships with customers, the need for new and upgraded operational and financial systems, procedures and controls, reasons for decreases in gross profits, and payment of income tax in foreign jurisdictions. Forward-looking statements involve a number of risks and uncertainties, including those identified in the section of this Form 10-Q titled “Additional Factors That May Affect Future Results,” which could cause actual results to differ from those discussed in the forward-looking statements. Forward-looking statements in this Form 10-Q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2004 Annual Report on Form 10-K, that attempt to advise you of the risks and factors that may affect our business.</w:t>
      </w:r>
    </w:p>
    <w:p>
      <w:pPr>
        <w:spacing w:after="0" w:line="1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189" w:lineRule="exact"/>
        <w:rPr>
          <w:sz w:val="20"/>
          <w:szCs w:val="20"/>
          <w:color w:val="auto"/>
        </w:rPr>
      </w:pPr>
    </w:p>
    <w:p>
      <w:pPr>
        <w:ind w:right="80" w:firstLine="222"/>
        <w:spacing w:after="0" w:line="288" w:lineRule="auto"/>
        <w:rPr>
          <w:sz w:val="20"/>
          <w:szCs w:val="20"/>
          <w:color w:val="auto"/>
        </w:rPr>
      </w:pPr>
      <w:r>
        <w:rPr>
          <w:rFonts w:ascii="Arial" w:cs="Arial" w:eastAsia="Arial" w:hAnsi="Arial"/>
          <w:sz w:val="16"/>
          <w:szCs w:val="16"/>
          <w:color w:val="auto"/>
        </w:rPr>
        <w:t>We are a leading global semiconductor provider of high-performance analog, mixed-signal and digital signal processing integrated circuits. Our diverse product portfolio includes switching, transceivers, wireless PC connectivity, gateways, communications controllers, and storage and power management solutions that serve diverse applications used in business enterprise, consumer electronics and emerging markets. We were founded in 1995.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develops high-performance internetworking and switching products. The acquisition was accounted for using the purchase method of accounting, and the operating results of MSIL have been included in our consolidated financial statements from the date of acquisition. In June 2003, we acquired RADLAN Computer Communications Ltd. (RADLAN), a leading provider of embedded networking software, for aggregate consideration to date of approximately $115.0 million.</w:t>
      </w:r>
    </w:p>
    <w:p>
      <w:pPr>
        <w:spacing w:after="0" w:line="142" w:lineRule="exact"/>
        <w:rPr>
          <w:sz w:val="20"/>
          <w:szCs w:val="20"/>
          <w:color w:val="auto"/>
        </w:rPr>
      </w:pPr>
    </w:p>
    <w:p>
      <w:pPr>
        <w:ind w:right="360" w:firstLine="222"/>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and digital signal processing integrated circuits. Our products can be utilized in a wide array of enterprise and consumer applications including hard disk drives, high-speed networking equipment, PCs, WLAN solutions for SOHO and residential gateway solutions, WLAN solutions for emerging consumer applications such as cellular handsets, gaming devices, PDAs, and emerging home entertainment multimedia client devices.</w:t>
      </w:r>
    </w:p>
    <w:p>
      <w:pPr>
        <w:spacing w:after="0" w:line="146" w:lineRule="exact"/>
        <w:rPr>
          <w:sz w:val="20"/>
          <w:szCs w:val="20"/>
          <w:color w:val="auto"/>
        </w:rPr>
      </w:pPr>
    </w:p>
    <w:p>
      <w:pPr>
        <w:ind w:firstLine="225"/>
        <w:spacing w:after="0" w:line="254"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For the three months ended April 30, 2004, approximately 51% of our net revenue was derived from sales to four significant customers, each of whom individually accounted for 10% or more of our net revenue during this period. Also for the three months ended April 30, 2004, one distributor accounted for 14% of our net revenue during this period. We expect to continue to experience significant customer concentration in future periods. In addition, a significant portion of our sales is made to customers located outside of the United States, primarily in Asia. Sales to customers in Asia represented approximately 93% of our net revenue for the three months ended April 30, 2004. Because many manufacturers and manufacturing subcontractors of our customers are located in Asia, we expect that a significant portion of our revenue will continue to be represented by sales to our customers in that region. Substantially all of our sales to date have been denominated in United States dollars.</w:t>
      </w:r>
    </w:p>
    <w:p>
      <w:pPr>
        <w:spacing w:after="0" w:line="152" w:lineRule="exact"/>
        <w:rPr>
          <w:sz w:val="20"/>
          <w:szCs w:val="20"/>
          <w:color w:val="auto"/>
        </w:rPr>
      </w:pPr>
    </w:p>
    <w:p>
      <w:pPr>
        <w:ind w:right="60" w:firstLine="225"/>
        <w:spacing w:after="0" w:line="259"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w:t>
      </w:r>
    </w:p>
    <w:p>
      <w:pPr>
        <w:spacing w:after="0" w:line="16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580"/>
        <w:spacing w:after="0" w:line="308" w:lineRule="auto"/>
        <w:rPr>
          <w:sz w:val="20"/>
          <w:szCs w:val="20"/>
          <w:color w:val="auto"/>
        </w:rPr>
      </w:pPr>
      <w:r>
        <w:rPr>
          <w:rFonts w:ascii="Arial" w:cs="Arial" w:eastAsia="Arial" w:hAnsi="Arial"/>
          <w:sz w:val="17"/>
          <w:szCs w:val="17"/>
          <w:color w:val="auto"/>
        </w:rPr>
        <w:t>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20" w:lineRule="exact"/>
        <w:rPr>
          <w:sz w:val="20"/>
          <w:szCs w:val="20"/>
          <w:color w:val="auto"/>
        </w:rPr>
      </w:pPr>
    </w:p>
    <w:p>
      <w:pPr>
        <w:ind w:right="100" w:firstLine="225"/>
        <w:spacing w:after="0" w:line="279" w:lineRule="auto"/>
        <w:rPr>
          <w:sz w:val="20"/>
          <w:szCs w:val="20"/>
          <w:color w:val="auto"/>
        </w:rPr>
      </w:pPr>
      <w:r>
        <w:rPr>
          <w:rFonts w:ascii="Arial" w:cs="Arial" w:eastAsia="Arial" w:hAnsi="Arial"/>
          <w:sz w:val="17"/>
          <w:szCs w:val="17"/>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2005 will be comprised of 52 weeks. For presentation purposes, our financial statements and notes and this “Management’s Discussion and Analysis of Financial Condition and Results of Operations” refer to January 31 as our year-end and April 30, July 31 and October 31 as our quarter-ends.</w:t>
      </w:r>
    </w:p>
    <w:p>
      <w:pPr>
        <w:spacing w:after="0" w:line="1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Estimates</w:t>
      </w:r>
    </w:p>
    <w:p>
      <w:pPr>
        <w:spacing w:after="0" w:line="189" w:lineRule="exact"/>
        <w:rPr>
          <w:sz w:val="20"/>
          <w:szCs w:val="20"/>
          <w:color w:val="auto"/>
        </w:rPr>
      </w:pPr>
    </w:p>
    <w:p>
      <w:pPr>
        <w:ind w:right="60" w:firstLine="222"/>
        <w:spacing w:after="0" w:line="272" w:lineRule="auto"/>
        <w:rPr>
          <w:sz w:val="20"/>
          <w:szCs w:val="20"/>
          <w:color w:val="auto"/>
        </w:rPr>
      </w:pPr>
      <w:r>
        <w:rPr>
          <w:rFonts w:ascii="Arial" w:cs="Arial" w:eastAsia="Arial" w:hAnsi="Arial"/>
          <w:sz w:val="17"/>
          <w:szCs w:val="17"/>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Estimates” section of our Management’s Discussion and Analysis of Financial Condition and Results of Operations contained in our Annual Report on Form 10-K for the year ended January 31, 2004, as filed with the Securities Exchange Commission. There have been no material changes in any of our accounting policies since January 31, 2004.</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189" w:lineRule="exact"/>
        <w:rPr>
          <w:sz w:val="20"/>
          <w:szCs w:val="20"/>
          <w:color w:val="auto"/>
        </w:rPr>
      </w:pPr>
    </w:p>
    <w:p>
      <w:pPr>
        <w:ind w:right="240" w:firstLine="222"/>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338" w:lineRule="exact"/>
        <w:rPr>
          <w:sz w:val="20"/>
          <w:szCs w:val="20"/>
          <w:color w:val="auto"/>
        </w:rPr>
      </w:pPr>
    </w:p>
    <w:p>
      <w:pPr>
        <w:jc w:val="center"/>
        <w:ind w:left="9400"/>
        <w:spacing w:after="0"/>
        <w:rPr>
          <w:sz w:val="20"/>
          <w:szCs w:val="20"/>
          <w:color w:val="auto"/>
        </w:rPr>
      </w:pPr>
      <w:r>
        <w:rPr>
          <w:rFonts w:ascii="Arial" w:cs="Arial" w:eastAsia="Arial" w:hAnsi="Arial"/>
          <w:sz w:val="14"/>
          <w:szCs w:val="14"/>
          <w:b w:val="1"/>
          <w:bCs w:val="1"/>
          <w:color w:val="auto"/>
        </w:rPr>
        <w:t>Three Months Ended</w:t>
      </w:r>
    </w:p>
    <w:p>
      <w:pPr>
        <w:spacing w:after="0" w:line="4" w:lineRule="exact"/>
        <w:rPr>
          <w:sz w:val="20"/>
          <w:szCs w:val="20"/>
          <w:color w:val="auto"/>
        </w:rPr>
      </w:pPr>
    </w:p>
    <w:p>
      <w:pPr>
        <w:jc w:val="center"/>
        <w:ind w:left="9400"/>
        <w:spacing w:after="0"/>
        <w:rPr>
          <w:sz w:val="20"/>
          <w:szCs w:val="20"/>
          <w:color w:val="auto"/>
        </w:rPr>
      </w:pPr>
      <w:r>
        <w:rPr>
          <w:rFonts w:ascii="Arial" w:cs="Arial" w:eastAsia="Arial" w:hAnsi="Arial"/>
          <w:sz w:val="14"/>
          <w:szCs w:val="14"/>
          <w:b w:val="1"/>
          <w:bCs w:val="1"/>
          <w:color w:val="auto"/>
        </w:rPr>
        <w:t>April 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5974080</wp:posOffset>
            </wp:positionH>
            <wp:positionV relativeFrom="paragraph">
              <wp:posOffset>47625</wp:posOffset>
            </wp:positionV>
            <wp:extent cx="127762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7620" cy="8890"/>
                    </a:xfrm>
                    <a:prstGeom prst="rect">
                      <a:avLst/>
                    </a:prstGeom>
                    <a:noFill/>
                  </pic:spPr>
                </pic:pic>
              </a:graphicData>
            </a:graphic>
          </wp:anchor>
        </w:drawing>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9380" w:type="dxa"/>
            <w:vAlign w:val="bottom"/>
          </w:tcPr>
          <w:p>
            <w:pPr>
              <w:spacing w:after="0"/>
              <w:rPr>
                <w:sz w:val="16"/>
                <w:szCs w:val="16"/>
                <w:color w:val="auto"/>
              </w:rPr>
            </w:pPr>
          </w:p>
        </w:tc>
        <w:tc>
          <w:tcPr>
            <w:tcW w:w="62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16"/>
                <w:szCs w:val="16"/>
                <w:color w:val="auto"/>
              </w:rPr>
            </w:pPr>
          </w:p>
        </w:tc>
        <w:tc>
          <w:tcPr>
            <w:tcW w:w="96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2003</w:t>
            </w:r>
          </w:p>
        </w:tc>
        <w:tc>
          <w:tcPr>
            <w:tcW w:w="2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9380" w:type="dxa"/>
            <w:vAlign w:val="bottom"/>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340" w:type="dxa"/>
            <w:vAlign w:val="bottom"/>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20" w:type="dxa"/>
            <w:vAlign w:val="bottom"/>
            <w:vMerge w:val="restart"/>
          </w:tcPr>
          <w:p>
            <w:pPr>
              <w:spacing w:after="0"/>
              <w:rPr>
                <w:sz w:val="5"/>
                <w:szCs w:val="5"/>
                <w:color w:val="auto"/>
              </w:rPr>
            </w:pPr>
          </w:p>
        </w:tc>
        <w:tc>
          <w:tcPr>
            <w:tcW w:w="9380" w:type="dxa"/>
            <w:vAlign w:val="bottom"/>
          </w:tcPr>
          <w:p>
            <w:pPr>
              <w:spacing w:after="0"/>
              <w:rPr>
                <w:sz w:val="5"/>
                <w:szCs w:val="5"/>
                <w:color w:val="auto"/>
              </w:rPr>
            </w:pPr>
          </w:p>
        </w:tc>
        <w:tc>
          <w:tcPr>
            <w:tcW w:w="240" w:type="dxa"/>
            <w:vAlign w:val="bottom"/>
          </w:tcPr>
          <w:p>
            <w:pPr>
              <w:spacing w:after="0"/>
              <w:rPr>
                <w:sz w:val="5"/>
                <w:szCs w:val="5"/>
                <w:color w:val="auto"/>
              </w:rPr>
            </w:pPr>
          </w:p>
        </w:tc>
        <w:tc>
          <w:tcPr>
            <w:tcW w:w="3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240" w:type="dxa"/>
            <w:vAlign w:val="bottom"/>
          </w:tcPr>
          <w:p>
            <w:pPr>
              <w:spacing w:after="0"/>
              <w:rPr>
                <w:sz w:val="5"/>
                <w:szCs w:val="5"/>
                <w:color w:val="auto"/>
              </w:rPr>
            </w:pPr>
          </w:p>
        </w:tc>
        <w:tc>
          <w:tcPr>
            <w:tcW w:w="380" w:type="dxa"/>
            <w:vAlign w:val="bottom"/>
          </w:tcPr>
          <w:p>
            <w:pPr>
              <w:spacing w:after="0"/>
              <w:rPr>
                <w:sz w:val="5"/>
                <w:szCs w:val="5"/>
                <w:color w:val="auto"/>
              </w:rPr>
            </w:pPr>
          </w:p>
        </w:tc>
        <w:tc>
          <w:tcPr>
            <w:tcW w:w="2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38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840" w:type="dxa"/>
            <w:vAlign w:val="bottom"/>
            <w:gridSpan w:val="3"/>
            <w:shd w:val="clear" w:color="auto" w:fill="EEEEEE"/>
          </w:tcPr>
          <w:p>
            <w:pPr>
              <w:jc w:val="right"/>
              <w:ind w:right="60"/>
              <w:spacing w:after="0"/>
              <w:rPr>
                <w:sz w:val="20"/>
                <w:szCs w:val="20"/>
                <w:color w:val="auto"/>
              </w:rPr>
            </w:pPr>
            <w:r>
              <w:rPr>
                <w:rFonts w:ascii="Arial" w:cs="Arial" w:eastAsia="Arial" w:hAnsi="Arial"/>
                <w:sz w:val="18"/>
                <w:szCs w:val="18"/>
                <w:color w:val="auto"/>
              </w:rPr>
              <w:t>100.0%</w:t>
            </w:r>
          </w:p>
        </w:tc>
        <w:tc>
          <w:tcPr>
            <w:tcW w:w="1180" w:type="dxa"/>
            <w:vAlign w:val="bottom"/>
            <w:gridSpan w:val="4"/>
            <w:shd w:val="clear" w:color="auto" w:fill="EEEEEE"/>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EEEEEE"/>
          </w:tcPr>
          <w:p>
            <w:pPr>
              <w:ind w:left="120"/>
              <w:spacing w:after="0"/>
              <w:rPr>
                <w:sz w:val="20"/>
                <w:szCs w:val="20"/>
                <w:color w:val="auto"/>
              </w:rPr>
            </w:pPr>
            <w:r>
              <w:rPr>
                <w:rFonts w:ascii="Arial" w:cs="Arial" w:eastAsia="Arial" w:hAnsi="Arial"/>
                <w:sz w:val="18"/>
                <w:szCs w:val="18"/>
                <w:color w:val="auto"/>
              </w:rPr>
              <w:t>Cost of goods sold*</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47.4</w:t>
            </w:r>
          </w:p>
        </w:tc>
        <w:tc>
          <w:tcPr>
            <w:tcW w:w="220" w:type="dxa"/>
            <w:vAlign w:val="bottom"/>
            <w:tcBorders>
              <w:left w:val="single" w:sz="8" w:color="EEEEEE"/>
            </w:tcBorders>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45.2</w:t>
            </w:r>
          </w:p>
        </w:tc>
        <w:tc>
          <w:tcPr>
            <w:tcW w:w="2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120"/>
              <w:spacing w:after="0"/>
              <w:rPr>
                <w:sz w:val="20"/>
                <w:szCs w:val="20"/>
                <w:color w:val="auto"/>
              </w:rPr>
            </w:pPr>
            <w:r>
              <w:rPr>
                <w:rFonts w:ascii="Arial" w:cs="Arial" w:eastAsia="Arial" w:hAnsi="Arial"/>
                <w:sz w:val="18"/>
                <w:szCs w:val="18"/>
                <w:color w:val="auto"/>
              </w:rPr>
              <w:t>Research and development*</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23.5</w:t>
            </w:r>
          </w:p>
        </w:tc>
        <w:tc>
          <w:tcPr>
            <w:tcW w:w="22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27.7</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EEEEEE"/>
          </w:tcPr>
          <w:p>
            <w:pPr>
              <w:ind w:left="120"/>
              <w:spacing w:after="0"/>
              <w:rPr>
                <w:sz w:val="20"/>
                <w:szCs w:val="20"/>
                <w:color w:val="auto"/>
              </w:rPr>
            </w:pPr>
            <w:r>
              <w:rPr>
                <w:rFonts w:ascii="Arial" w:cs="Arial" w:eastAsia="Arial" w:hAnsi="Arial"/>
                <w:sz w:val="18"/>
                <w:szCs w:val="18"/>
                <w:color w:val="auto"/>
              </w:rPr>
              <w:t>Selling and marketing*</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7.0</w:t>
            </w:r>
          </w:p>
        </w:tc>
        <w:tc>
          <w:tcPr>
            <w:tcW w:w="220" w:type="dxa"/>
            <w:vAlign w:val="bottom"/>
            <w:tcBorders>
              <w:left w:val="single" w:sz="8" w:color="EEEEEE"/>
            </w:tcBorders>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9.2</w:t>
            </w:r>
          </w:p>
        </w:tc>
        <w:tc>
          <w:tcPr>
            <w:tcW w:w="2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120"/>
              <w:spacing w:after="0"/>
              <w:rPr>
                <w:sz w:val="20"/>
                <w:szCs w:val="20"/>
                <w:color w:val="auto"/>
              </w:rPr>
            </w:pPr>
            <w:r>
              <w:rPr>
                <w:rFonts w:ascii="Arial" w:cs="Arial" w:eastAsia="Arial" w:hAnsi="Arial"/>
                <w:sz w:val="18"/>
                <w:szCs w:val="18"/>
                <w:color w:val="auto"/>
              </w:rPr>
              <w:t>General and administrative*</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2.5</w:t>
            </w:r>
          </w:p>
        </w:tc>
        <w:tc>
          <w:tcPr>
            <w:tcW w:w="22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2.1</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Amortization of stock-based compensation</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0.5</w:t>
            </w:r>
          </w:p>
        </w:tc>
        <w:tc>
          <w:tcPr>
            <w:tcW w:w="220" w:type="dxa"/>
            <w:vAlign w:val="bottom"/>
            <w:tcBorders>
              <w:left w:val="single" w:sz="8" w:color="EEEEEE"/>
            </w:tcBorders>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0.4</w:t>
            </w:r>
          </w:p>
        </w:tc>
        <w:tc>
          <w:tcPr>
            <w:tcW w:w="2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9380" w:type="dxa"/>
            <w:vAlign w:val="bottom"/>
          </w:tcPr>
          <w:p>
            <w:pPr>
              <w:ind w:left="120"/>
              <w:spacing w:after="0"/>
              <w:rPr>
                <w:sz w:val="20"/>
                <w:szCs w:val="20"/>
                <w:color w:val="auto"/>
              </w:rPr>
            </w:pPr>
            <w:r>
              <w:rPr>
                <w:rFonts w:ascii="Arial" w:cs="Arial" w:eastAsia="Arial" w:hAnsi="Arial"/>
                <w:sz w:val="18"/>
                <w:szCs w:val="18"/>
                <w:color w:val="auto"/>
              </w:rPr>
              <w:t>Amortization and write-off of acquired intangible assets and other</w:t>
            </w:r>
          </w:p>
        </w:tc>
        <w:tc>
          <w:tcPr>
            <w:tcW w:w="240" w:type="dxa"/>
            <w:vAlign w:val="bottom"/>
          </w:tcPr>
          <w:p>
            <w:pPr>
              <w:spacing w:after="0"/>
              <w:rPr>
                <w:sz w:val="19"/>
                <w:szCs w:val="19"/>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12.3</w:t>
            </w:r>
          </w:p>
        </w:tc>
        <w:tc>
          <w:tcPr>
            <w:tcW w:w="220" w:type="dxa"/>
            <w:vAlign w:val="bottom"/>
          </w:tcPr>
          <w:p>
            <w:pPr>
              <w:spacing w:after="0"/>
              <w:rPr>
                <w:sz w:val="19"/>
                <w:szCs w:val="19"/>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11.6</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380" w:type="dxa"/>
            <w:vAlign w:val="bottom"/>
          </w:tcPr>
          <w:p>
            <w:pPr>
              <w:spacing w:after="0"/>
              <w:rPr>
                <w:sz w:val="2"/>
                <w:szCs w:val="2"/>
                <w:color w:val="auto"/>
              </w:rPr>
            </w:pPr>
          </w:p>
        </w:tc>
        <w:tc>
          <w:tcPr>
            <w:tcW w:w="240" w:type="dxa"/>
            <w:vAlign w:val="bottom"/>
          </w:tcPr>
          <w:p>
            <w:pPr>
              <w:spacing w:after="0"/>
              <w:rPr>
                <w:sz w:val="2"/>
                <w:szCs w:val="2"/>
                <w:color w:val="auto"/>
              </w:rPr>
            </w:pPr>
          </w:p>
        </w:tc>
        <w:tc>
          <w:tcPr>
            <w:tcW w:w="380" w:type="dxa"/>
            <w:vAlign w:val="bottom"/>
            <w:shd w:val="clear" w:color="auto" w:fill="808080"/>
          </w:tcPr>
          <w:p>
            <w:pPr>
              <w:spacing w:after="0"/>
              <w:rPr>
                <w:sz w:val="2"/>
                <w:szCs w:val="2"/>
                <w:color w:val="auto"/>
              </w:rPr>
            </w:pPr>
          </w:p>
        </w:tc>
        <w:tc>
          <w:tcPr>
            <w:tcW w:w="220" w:type="dxa"/>
            <w:vAlign w:val="bottom"/>
          </w:tcPr>
          <w:p>
            <w:pPr>
              <w:spacing w:after="0"/>
              <w:rPr>
                <w:sz w:val="2"/>
                <w:szCs w:val="2"/>
                <w:color w:val="auto"/>
              </w:rPr>
            </w:pPr>
          </w:p>
        </w:tc>
        <w:tc>
          <w:tcPr>
            <w:tcW w:w="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380" w:type="dxa"/>
            <w:vAlign w:val="bottom"/>
            <w:shd w:val="clear" w:color="auto" w:fill="808080"/>
          </w:tcPr>
          <w:p>
            <w:pPr>
              <w:spacing w:after="0"/>
              <w:rPr>
                <w:sz w:val="2"/>
                <w:szCs w:val="2"/>
                <w:color w:val="auto"/>
              </w:rPr>
            </w:pPr>
          </w:p>
        </w:tc>
        <w:tc>
          <w:tcPr>
            <w:tcW w:w="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EEEEEE"/>
          </w:tcPr>
          <w:p>
            <w:pPr>
              <w:ind w:left="260"/>
              <w:spacing w:after="0"/>
              <w:rPr>
                <w:sz w:val="20"/>
                <w:szCs w:val="20"/>
                <w:color w:val="auto"/>
              </w:rPr>
            </w:pPr>
            <w:r>
              <w:rPr>
                <w:rFonts w:ascii="Arial" w:cs="Arial" w:eastAsia="Arial" w:hAnsi="Arial"/>
                <w:sz w:val="18"/>
                <w:szCs w:val="18"/>
                <w:color w:val="auto"/>
              </w:rPr>
              <w:t>Total operating costs and expenses</w:t>
            </w:r>
          </w:p>
        </w:tc>
        <w:tc>
          <w:tcPr>
            <w:tcW w:w="240" w:type="dxa"/>
            <w:vAlign w:val="bottom"/>
            <w:tcBorders>
              <w:right w:val="single" w:sz="8" w:color="EEEEEE"/>
            </w:tcBorders>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93.2</w:t>
            </w:r>
          </w:p>
        </w:tc>
        <w:tc>
          <w:tcPr>
            <w:tcW w:w="220" w:type="dxa"/>
            <w:vAlign w:val="bottom"/>
            <w:tcBorders>
              <w:left w:val="single" w:sz="8" w:color="EEEEEE"/>
            </w:tcBorders>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96.2</w:t>
            </w:r>
          </w:p>
        </w:tc>
        <w:tc>
          <w:tcPr>
            <w:tcW w:w="2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400" w:type="dxa"/>
            <w:vAlign w:val="bottom"/>
            <w:gridSpan w:val="2"/>
            <w:vMerge w:val="restart"/>
          </w:tcPr>
          <w:p>
            <w:pPr>
              <w:spacing w:after="0"/>
              <w:rPr>
                <w:sz w:val="20"/>
                <w:szCs w:val="20"/>
                <w:color w:val="auto"/>
              </w:rPr>
            </w:pPr>
            <w:r>
              <w:rPr>
                <w:rFonts w:ascii="Arial" w:cs="Arial" w:eastAsia="Arial" w:hAnsi="Arial"/>
                <w:sz w:val="18"/>
                <w:szCs w:val="18"/>
                <w:color w:val="auto"/>
              </w:rPr>
              <w:t>Operating income</w:t>
            </w:r>
          </w:p>
        </w:tc>
        <w:tc>
          <w:tcPr>
            <w:tcW w:w="240" w:type="dxa"/>
            <w:vAlign w:val="bottom"/>
          </w:tcPr>
          <w:p>
            <w:pPr>
              <w:spacing w:after="0" w:line="20" w:lineRule="exact"/>
              <w:rPr>
                <w:sz w:val="1"/>
                <w:szCs w:val="1"/>
                <w:color w:val="auto"/>
              </w:rPr>
            </w:pPr>
          </w:p>
        </w:tc>
        <w:tc>
          <w:tcPr>
            <w:tcW w:w="380" w:type="dxa"/>
            <w:vAlign w:val="bottom"/>
            <w:tcBorders>
              <w:bottom w:val="single" w:sz="8" w:color="808080"/>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80" w:type="dxa"/>
            <w:vAlign w:val="bottom"/>
            <w:tcBorders>
              <w:bottom w:val="single" w:sz="8" w:color="808080"/>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9400" w:type="dxa"/>
            <w:vAlign w:val="bottom"/>
            <w:gridSpan w:val="2"/>
            <w:vMerge w:val="continue"/>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6.8</w:t>
            </w:r>
          </w:p>
        </w:tc>
        <w:tc>
          <w:tcPr>
            <w:tcW w:w="220" w:type="dxa"/>
            <w:vAlign w:val="bottom"/>
          </w:tcPr>
          <w:p>
            <w:pPr>
              <w:spacing w:after="0"/>
              <w:rPr>
                <w:sz w:val="18"/>
                <w:szCs w:val="18"/>
                <w:color w:val="auto"/>
              </w:rPr>
            </w:pPr>
          </w:p>
        </w:tc>
        <w:tc>
          <w:tcPr>
            <w:tcW w:w="580" w:type="dxa"/>
            <w:vAlign w:val="bottom"/>
            <w:gridSpan w:val="2"/>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3.8</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EEEEEE"/>
          </w:tcPr>
          <w:p>
            <w:pPr>
              <w:spacing w:after="0"/>
              <w:rPr>
                <w:sz w:val="20"/>
                <w:szCs w:val="20"/>
                <w:color w:val="auto"/>
              </w:rPr>
            </w:pPr>
            <w:r>
              <w:rPr>
                <w:rFonts w:ascii="Arial" w:cs="Arial" w:eastAsia="Arial" w:hAnsi="Arial"/>
                <w:sz w:val="18"/>
                <w:szCs w:val="18"/>
                <w:color w:val="auto"/>
              </w:rPr>
              <w:t>Interest and other income, net</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0.6</w:t>
            </w:r>
          </w:p>
        </w:tc>
        <w:tc>
          <w:tcPr>
            <w:tcW w:w="220" w:type="dxa"/>
            <w:vAlign w:val="bottom"/>
            <w:tcBorders>
              <w:left w:val="single" w:sz="8" w:color="EEEEEE"/>
            </w:tcBorders>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0.8</w:t>
            </w:r>
          </w:p>
        </w:tc>
        <w:tc>
          <w:tcPr>
            <w:tcW w:w="2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400" w:type="dxa"/>
            <w:vAlign w:val="bottom"/>
            <w:gridSpan w:val="2"/>
            <w:vMerge w:val="restart"/>
          </w:tcPr>
          <w:p>
            <w:pPr>
              <w:spacing w:after="0"/>
              <w:rPr>
                <w:sz w:val="20"/>
                <w:szCs w:val="20"/>
                <w:color w:val="auto"/>
              </w:rPr>
            </w:pPr>
            <w:r>
              <w:rPr>
                <w:rFonts w:ascii="Arial" w:cs="Arial" w:eastAsia="Arial" w:hAnsi="Arial"/>
                <w:sz w:val="18"/>
                <w:szCs w:val="18"/>
                <w:color w:val="auto"/>
              </w:rPr>
              <w:t>Income before income taxes</w:t>
            </w:r>
          </w:p>
        </w:tc>
        <w:tc>
          <w:tcPr>
            <w:tcW w:w="240" w:type="dxa"/>
            <w:vAlign w:val="bottom"/>
          </w:tcPr>
          <w:p>
            <w:pPr>
              <w:spacing w:after="0" w:line="20" w:lineRule="exact"/>
              <w:rPr>
                <w:sz w:val="1"/>
                <w:szCs w:val="1"/>
                <w:color w:val="auto"/>
              </w:rPr>
            </w:pPr>
          </w:p>
        </w:tc>
        <w:tc>
          <w:tcPr>
            <w:tcW w:w="380" w:type="dxa"/>
            <w:vAlign w:val="bottom"/>
            <w:tcBorders>
              <w:bottom w:val="single" w:sz="8" w:color="808080"/>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80" w:type="dxa"/>
            <w:vAlign w:val="bottom"/>
            <w:tcBorders>
              <w:bottom w:val="single" w:sz="8" w:color="808080"/>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9400" w:type="dxa"/>
            <w:vAlign w:val="bottom"/>
            <w:gridSpan w:val="2"/>
            <w:vMerge w:val="continue"/>
          </w:tcPr>
          <w:p>
            <w:pPr>
              <w:spacing w:after="0"/>
              <w:rPr>
                <w:sz w:val="18"/>
                <w:szCs w:val="18"/>
                <w:color w:val="auto"/>
              </w:rPr>
            </w:pPr>
          </w:p>
        </w:tc>
        <w:tc>
          <w:tcPr>
            <w:tcW w:w="24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7.4</w:t>
            </w:r>
          </w:p>
        </w:tc>
        <w:tc>
          <w:tcPr>
            <w:tcW w:w="220" w:type="dxa"/>
            <w:vAlign w:val="bottom"/>
          </w:tcPr>
          <w:p>
            <w:pPr>
              <w:spacing w:after="0"/>
              <w:rPr>
                <w:sz w:val="18"/>
                <w:szCs w:val="18"/>
                <w:color w:val="auto"/>
              </w:rPr>
            </w:pPr>
          </w:p>
        </w:tc>
        <w:tc>
          <w:tcPr>
            <w:tcW w:w="580" w:type="dxa"/>
            <w:vAlign w:val="bottom"/>
            <w:gridSpan w:val="2"/>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4.6</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EEEEEE"/>
          </w:tcPr>
          <w:p>
            <w:pPr>
              <w:spacing w:after="0"/>
              <w:rPr>
                <w:sz w:val="20"/>
                <w:szCs w:val="20"/>
                <w:color w:val="auto"/>
              </w:rPr>
            </w:pPr>
            <w:r>
              <w:rPr>
                <w:rFonts w:ascii="Arial" w:cs="Arial" w:eastAsia="Arial" w:hAnsi="Arial"/>
                <w:sz w:val="18"/>
                <w:szCs w:val="18"/>
                <w:color w:val="auto"/>
              </w:rPr>
              <w:t>Provision (benefit) for income taxes</w:t>
            </w:r>
          </w:p>
        </w:tc>
        <w:tc>
          <w:tcPr>
            <w:tcW w:w="6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2.0</w:t>
            </w:r>
          </w:p>
        </w:tc>
        <w:tc>
          <w:tcPr>
            <w:tcW w:w="220" w:type="dxa"/>
            <w:vAlign w:val="bottom"/>
            <w:tcBorders>
              <w:left w:val="single" w:sz="8" w:color="EEEEEE"/>
            </w:tcBorders>
            <w:shd w:val="clear" w:color="auto" w:fill="EEEEEE"/>
          </w:tcPr>
          <w:p>
            <w:pPr>
              <w:spacing w:after="0"/>
              <w:rPr>
                <w:sz w:val="18"/>
                <w:szCs w:val="18"/>
                <w:color w:val="auto"/>
              </w:rPr>
            </w:pPr>
          </w:p>
        </w:tc>
        <w:tc>
          <w:tcPr>
            <w:tcW w:w="9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2.0</w:t>
            </w:r>
          </w:p>
        </w:tc>
        <w:tc>
          <w:tcPr>
            <w:tcW w:w="22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400" w:type="dxa"/>
            <w:vAlign w:val="bottom"/>
            <w:gridSpan w:val="2"/>
            <w:vMerge w:val="restart"/>
          </w:tcPr>
          <w:p>
            <w:pPr>
              <w:spacing w:after="0"/>
              <w:rPr>
                <w:sz w:val="20"/>
                <w:szCs w:val="20"/>
                <w:color w:val="auto"/>
              </w:rPr>
            </w:pPr>
            <w:r>
              <w:rPr>
                <w:rFonts w:ascii="Arial" w:cs="Arial" w:eastAsia="Arial" w:hAnsi="Arial"/>
                <w:sz w:val="18"/>
                <w:szCs w:val="18"/>
                <w:color w:val="auto"/>
              </w:rPr>
              <w:t>Net income</w:t>
            </w:r>
          </w:p>
        </w:tc>
        <w:tc>
          <w:tcPr>
            <w:tcW w:w="240" w:type="dxa"/>
            <w:vAlign w:val="bottom"/>
          </w:tcPr>
          <w:p>
            <w:pPr>
              <w:spacing w:after="0" w:line="20" w:lineRule="exact"/>
              <w:rPr>
                <w:sz w:val="1"/>
                <w:szCs w:val="1"/>
                <w:color w:val="auto"/>
              </w:rPr>
            </w:pPr>
          </w:p>
        </w:tc>
        <w:tc>
          <w:tcPr>
            <w:tcW w:w="380" w:type="dxa"/>
            <w:vAlign w:val="bottom"/>
            <w:tcBorders>
              <w:bottom w:val="single" w:sz="8" w:color="808080"/>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80" w:type="dxa"/>
            <w:vAlign w:val="bottom"/>
            <w:tcBorders>
              <w:bottom w:val="single" w:sz="8" w:color="808080"/>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9400" w:type="dxa"/>
            <w:vAlign w:val="bottom"/>
            <w:gridSpan w:val="2"/>
            <w:vMerge w:val="continue"/>
          </w:tcPr>
          <w:p>
            <w:pPr>
              <w:spacing w:after="0"/>
              <w:rPr>
                <w:sz w:val="19"/>
                <w:szCs w:val="19"/>
                <w:color w:val="auto"/>
              </w:rPr>
            </w:pPr>
          </w:p>
        </w:tc>
        <w:tc>
          <w:tcPr>
            <w:tcW w:w="240" w:type="dxa"/>
            <w:vAlign w:val="bottom"/>
          </w:tcPr>
          <w:p>
            <w:pPr>
              <w:spacing w:after="0"/>
              <w:rPr>
                <w:sz w:val="19"/>
                <w:szCs w:val="19"/>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5.4%</w:t>
            </w:r>
          </w:p>
        </w:tc>
        <w:tc>
          <w:tcPr>
            <w:tcW w:w="580" w:type="dxa"/>
            <w:vAlign w:val="bottom"/>
            <w:gridSpan w:val="2"/>
          </w:tcPr>
          <w:p>
            <w:pPr>
              <w:spacing w:after="0"/>
              <w:rPr>
                <w:sz w:val="19"/>
                <w:szCs w:val="19"/>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9380" w:type="dxa"/>
            <w:vAlign w:val="bottom"/>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380" w:type="dxa"/>
            <w:vAlign w:val="bottom"/>
            <w:shd w:val="clear" w:color="auto" w:fill="808080"/>
          </w:tcPr>
          <w:p>
            <w:pPr>
              <w:spacing w:after="0"/>
              <w:rPr>
                <w:sz w:val="5"/>
                <w:szCs w:val="5"/>
                <w:color w:val="auto"/>
              </w:rPr>
            </w:pPr>
          </w:p>
        </w:tc>
        <w:tc>
          <w:tcPr>
            <w:tcW w:w="220" w:type="dxa"/>
            <w:vAlign w:val="bottom"/>
            <w:tcBorders>
              <w:left w:val="single" w:sz="8" w:color="808080"/>
            </w:tcBorders>
          </w:tcPr>
          <w:p>
            <w:pPr>
              <w:spacing w:after="0"/>
              <w:rPr>
                <w:sz w:val="5"/>
                <w:szCs w:val="5"/>
                <w:color w:val="auto"/>
              </w:rPr>
            </w:pPr>
          </w:p>
        </w:tc>
        <w:tc>
          <w:tcPr>
            <w:tcW w:w="340" w:type="dxa"/>
            <w:vAlign w:val="bottom"/>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380" w:type="dxa"/>
            <w:vAlign w:val="bottom"/>
            <w:shd w:val="clear" w:color="auto" w:fill="808080"/>
          </w:tcPr>
          <w:p>
            <w:pPr>
              <w:spacing w:after="0"/>
              <w:rPr>
                <w:sz w:val="5"/>
                <w:szCs w:val="5"/>
                <w:color w:val="auto"/>
              </w:rPr>
            </w:pPr>
          </w:p>
        </w:tc>
        <w:tc>
          <w:tcPr>
            <w:tcW w:w="220" w:type="dxa"/>
            <w:vAlign w:val="bottom"/>
            <w:tcBorders>
              <w:left w:val="single" w:sz="8" w:color="80808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12" w:lineRule="exact"/>
        <w:rPr>
          <w:sz w:val="20"/>
          <w:szCs w:val="20"/>
          <w:color w:val="auto"/>
        </w:rPr>
      </w:pPr>
    </w:p>
    <w:p>
      <w:pPr>
        <w:ind w:left="20"/>
        <w:spacing w:after="0"/>
        <w:rPr>
          <w:sz w:val="20"/>
          <w:szCs w:val="20"/>
          <w:color w:val="auto"/>
        </w:rPr>
      </w:pPr>
      <w:r>
        <w:rPr>
          <w:rFonts w:ascii="Arial" w:cs="Arial" w:eastAsia="Arial" w:hAnsi="Arial"/>
          <w:sz w:val="18"/>
          <w:szCs w:val="18"/>
          <w:color w:val="auto"/>
        </w:rPr>
        <w:t>* Excludes stock-based compensation</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Months Ended April 30, 2004 and 2003</w:t>
      </w:r>
    </w:p>
    <w:p>
      <w:pPr>
        <w:spacing w:after="0" w:line="20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Revenue</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700" w:type="dxa"/>
            <w:vAlign w:val="bottom"/>
          </w:tcPr>
          <w:p>
            <w:pPr>
              <w:spacing w:after="0"/>
              <w:rPr>
                <w:sz w:val="16"/>
                <w:szCs w:val="16"/>
                <w:color w:val="auto"/>
              </w:rPr>
            </w:pPr>
          </w:p>
        </w:tc>
        <w:tc>
          <w:tcPr>
            <w:tcW w:w="1800" w:type="dxa"/>
            <w:vAlign w:val="bottom"/>
          </w:tcPr>
          <w:p>
            <w:pPr>
              <w:spacing w:after="0"/>
              <w:rPr>
                <w:sz w:val="16"/>
                <w:szCs w:val="16"/>
                <w:color w:val="auto"/>
              </w:rPr>
            </w:pPr>
          </w:p>
        </w:tc>
        <w:tc>
          <w:tcPr>
            <w:tcW w:w="4020" w:type="dxa"/>
            <w:vAlign w:val="bottom"/>
            <w:gridSpan w:val="3"/>
          </w:tcPr>
          <w:p>
            <w:pPr>
              <w:jc w:val="right"/>
              <w:ind w:right="1960"/>
              <w:spacing w:after="0"/>
              <w:rPr>
                <w:sz w:val="20"/>
                <w:szCs w:val="20"/>
                <w:color w:val="auto"/>
              </w:rPr>
            </w:pPr>
            <w:r>
              <w:rPr>
                <w:rFonts w:ascii="Arial" w:cs="Arial" w:eastAsia="Arial" w:hAnsi="Arial"/>
                <w:sz w:val="14"/>
                <w:szCs w:val="14"/>
                <w:b w:val="1"/>
                <w:bCs w:val="1"/>
                <w:color w:val="auto"/>
              </w:rPr>
              <w:t>Three Months Ended April 30,</w:t>
            </w:r>
          </w:p>
        </w:tc>
        <w:tc>
          <w:tcPr>
            <w:tcW w:w="50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53"/>
        </w:trPr>
        <w:tc>
          <w:tcPr>
            <w:tcW w:w="3700" w:type="dxa"/>
            <w:vAlign w:val="bottom"/>
          </w:tcPr>
          <w:p>
            <w:pPr>
              <w:spacing w:after="0"/>
              <w:rPr>
                <w:sz w:val="4"/>
                <w:szCs w:val="4"/>
                <w:color w:val="auto"/>
              </w:rPr>
            </w:pPr>
          </w:p>
        </w:tc>
        <w:tc>
          <w:tcPr>
            <w:tcW w:w="1800" w:type="dxa"/>
            <w:vAlign w:val="bottom"/>
            <w:tcBorders>
              <w:bottom w:val="single" w:sz="8" w:color="808080"/>
            </w:tcBorders>
          </w:tcPr>
          <w:p>
            <w:pPr>
              <w:spacing w:after="0"/>
              <w:rPr>
                <w:sz w:val="4"/>
                <w:szCs w:val="4"/>
                <w:color w:val="auto"/>
              </w:rPr>
            </w:pPr>
          </w:p>
        </w:tc>
        <w:tc>
          <w:tcPr>
            <w:tcW w:w="86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2660" w:type="dxa"/>
            <w:vAlign w:val="bottom"/>
            <w:tcBorders>
              <w:bottom w:val="single" w:sz="8" w:color="808080"/>
            </w:tcBorders>
          </w:tcPr>
          <w:p>
            <w:pPr>
              <w:spacing w:after="0"/>
              <w:rPr>
                <w:sz w:val="4"/>
                <w:szCs w:val="4"/>
                <w:color w:val="auto"/>
              </w:rPr>
            </w:pPr>
          </w:p>
        </w:tc>
        <w:tc>
          <w:tcPr>
            <w:tcW w:w="500" w:type="dxa"/>
            <w:vAlign w:val="bottom"/>
          </w:tcPr>
          <w:p>
            <w:pPr>
              <w:spacing w:after="0"/>
              <w:rPr>
                <w:sz w:val="4"/>
                <w:szCs w:val="4"/>
                <w:color w:val="auto"/>
              </w:rPr>
            </w:pPr>
          </w:p>
        </w:tc>
        <w:tc>
          <w:tcPr>
            <w:tcW w:w="1400" w:type="dxa"/>
            <w:vAlign w:val="bottom"/>
          </w:tcPr>
          <w:p>
            <w:pPr>
              <w:spacing w:after="0"/>
              <w:rPr>
                <w:sz w:val="4"/>
                <w:szCs w:val="4"/>
                <w:color w:val="auto"/>
              </w:rPr>
            </w:pPr>
          </w:p>
        </w:tc>
      </w:tr>
      <w:tr>
        <w:trPr>
          <w:trHeight w:val="238"/>
        </w:trPr>
        <w:tc>
          <w:tcPr>
            <w:tcW w:w="3700" w:type="dxa"/>
            <w:vAlign w:val="bottom"/>
          </w:tcPr>
          <w:p>
            <w:pPr>
              <w:spacing w:after="0"/>
              <w:rPr>
                <w:sz w:val="20"/>
                <w:szCs w:val="20"/>
                <w:color w:val="auto"/>
              </w:rPr>
            </w:pPr>
          </w:p>
        </w:tc>
        <w:tc>
          <w:tcPr>
            <w:tcW w:w="1800" w:type="dxa"/>
            <w:vAlign w:val="bottom"/>
          </w:tcPr>
          <w:p>
            <w:pPr>
              <w:jc w:val="right"/>
              <w:ind w:right="239"/>
              <w:spacing w:after="0"/>
              <w:rPr>
                <w:sz w:val="20"/>
                <w:szCs w:val="20"/>
                <w:color w:val="auto"/>
              </w:rPr>
            </w:pPr>
            <w:r>
              <w:rPr>
                <w:rFonts w:ascii="Arial" w:cs="Arial" w:eastAsia="Arial" w:hAnsi="Arial"/>
                <w:sz w:val="14"/>
                <w:szCs w:val="14"/>
                <w:b w:val="1"/>
                <w:bCs w:val="1"/>
                <w:color w:val="auto"/>
              </w:rPr>
              <w:t>2004</w:t>
            </w:r>
          </w:p>
        </w:tc>
        <w:tc>
          <w:tcPr>
            <w:tcW w:w="4020" w:type="dxa"/>
            <w:vAlign w:val="bottom"/>
            <w:gridSpan w:val="3"/>
          </w:tcPr>
          <w:p>
            <w:pPr>
              <w:jc w:val="right"/>
              <w:ind w:right="1180"/>
              <w:spacing w:after="0"/>
              <w:rPr>
                <w:sz w:val="20"/>
                <w:szCs w:val="20"/>
                <w:color w:val="auto"/>
              </w:rPr>
            </w:pPr>
            <w:r>
              <w:rPr>
                <w:rFonts w:ascii="Arial" w:cs="Arial" w:eastAsia="Arial" w:hAnsi="Arial"/>
                <w:sz w:val="14"/>
                <w:szCs w:val="14"/>
                <w:b w:val="1"/>
                <w:bCs w:val="1"/>
                <w:color w:val="auto"/>
              </w:rPr>
              <w:t>2003</w:t>
            </w:r>
          </w:p>
        </w:tc>
        <w:tc>
          <w:tcPr>
            <w:tcW w:w="500" w:type="dxa"/>
            <w:vAlign w:val="bottom"/>
          </w:tcPr>
          <w:p>
            <w:pPr>
              <w:spacing w:after="0"/>
              <w:rPr>
                <w:sz w:val="20"/>
                <w:szCs w:val="20"/>
                <w:color w:val="auto"/>
              </w:rPr>
            </w:pPr>
          </w:p>
        </w:tc>
        <w:tc>
          <w:tcPr>
            <w:tcW w:w="1400" w:type="dxa"/>
            <w:vAlign w:val="bottom"/>
          </w:tcPr>
          <w:p>
            <w:pPr>
              <w:jc w:val="right"/>
              <w:ind w:right="308"/>
              <w:spacing w:after="0"/>
              <w:rPr>
                <w:sz w:val="20"/>
                <w:szCs w:val="20"/>
                <w:color w:val="auto"/>
              </w:rPr>
            </w:pPr>
            <w:r>
              <w:rPr>
                <w:rFonts w:ascii="Arial" w:cs="Arial" w:eastAsia="Arial" w:hAnsi="Arial"/>
                <w:sz w:val="14"/>
                <w:szCs w:val="14"/>
                <w:b w:val="1"/>
                <w:bCs w:val="1"/>
                <w:color w:val="auto"/>
              </w:rPr>
              <w:t>% Change</w:t>
            </w:r>
          </w:p>
        </w:tc>
      </w:tr>
      <w:tr>
        <w:trPr>
          <w:trHeight w:val="53"/>
        </w:trPr>
        <w:tc>
          <w:tcPr>
            <w:tcW w:w="3700" w:type="dxa"/>
            <w:vAlign w:val="bottom"/>
          </w:tcPr>
          <w:p>
            <w:pPr>
              <w:spacing w:after="0"/>
              <w:rPr>
                <w:sz w:val="4"/>
                <w:szCs w:val="4"/>
                <w:color w:val="auto"/>
              </w:rPr>
            </w:pPr>
          </w:p>
        </w:tc>
        <w:tc>
          <w:tcPr>
            <w:tcW w:w="1800" w:type="dxa"/>
            <w:vAlign w:val="bottom"/>
            <w:tcBorders>
              <w:bottom w:val="single" w:sz="8" w:color="808080"/>
            </w:tcBorders>
          </w:tcPr>
          <w:p>
            <w:pPr>
              <w:spacing w:after="0"/>
              <w:rPr>
                <w:sz w:val="4"/>
                <w:szCs w:val="4"/>
                <w:color w:val="auto"/>
              </w:rPr>
            </w:pPr>
          </w:p>
        </w:tc>
        <w:tc>
          <w:tcPr>
            <w:tcW w:w="860" w:type="dxa"/>
            <w:vAlign w:val="bottom"/>
            <w:tcBorders>
              <w:bottom w:val="single" w:sz="8" w:color="808080"/>
            </w:tcBorders>
          </w:tcPr>
          <w:p>
            <w:pPr>
              <w:spacing w:after="0"/>
              <w:rPr>
                <w:sz w:val="4"/>
                <w:szCs w:val="4"/>
                <w:color w:val="auto"/>
              </w:rPr>
            </w:pPr>
          </w:p>
        </w:tc>
        <w:tc>
          <w:tcPr>
            <w:tcW w:w="500" w:type="dxa"/>
            <w:vAlign w:val="bottom"/>
          </w:tcPr>
          <w:p>
            <w:pPr>
              <w:spacing w:after="0"/>
              <w:rPr>
                <w:sz w:val="4"/>
                <w:szCs w:val="4"/>
                <w:color w:val="auto"/>
              </w:rPr>
            </w:pPr>
          </w:p>
        </w:tc>
        <w:tc>
          <w:tcPr>
            <w:tcW w:w="2660" w:type="dxa"/>
            <w:vAlign w:val="bottom"/>
            <w:tcBorders>
              <w:bottom w:val="single" w:sz="8" w:color="808080"/>
            </w:tcBorders>
          </w:tcPr>
          <w:p>
            <w:pPr>
              <w:spacing w:after="0"/>
              <w:rPr>
                <w:sz w:val="4"/>
                <w:szCs w:val="4"/>
                <w:color w:val="auto"/>
              </w:rPr>
            </w:pPr>
          </w:p>
        </w:tc>
        <w:tc>
          <w:tcPr>
            <w:tcW w:w="500" w:type="dxa"/>
            <w:vAlign w:val="bottom"/>
          </w:tcPr>
          <w:p>
            <w:pPr>
              <w:spacing w:after="0"/>
              <w:rPr>
                <w:sz w:val="4"/>
                <w:szCs w:val="4"/>
                <w:color w:val="auto"/>
              </w:rPr>
            </w:pPr>
          </w:p>
        </w:tc>
        <w:tc>
          <w:tcPr>
            <w:tcW w:w="1400" w:type="dxa"/>
            <w:vAlign w:val="bottom"/>
            <w:tcBorders>
              <w:bottom w:val="single" w:sz="8" w:color="808080"/>
            </w:tcBorders>
          </w:tcPr>
          <w:p>
            <w:pPr>
              <w:spacing w:after="0"/>
              <w:rPr>
                <w:sz w:val="4"/>
                <w:szCs w:val="4"/>
                <w:color w:val="auto"/>
              </w:rPr>
            </w:pPr>
          </w:p>
        </w:tc>
      </w:tr>
      <w:tr>
        <w:trPr>
          <w:trHeight w:val="291"/>
        </w:trPr>
        <w:tc>
          <w:tcPr>
            <w:tcW w:w="3700" w:type="dxa"/>
            <w:vAlign w:val="bottom"/>
          </w:tcPr>
          <w:p>
            <w:pPr>
              <w:spacing w:after="0"/>
              <w:rPr>
                <w:sz w:val="20"/>
                <w:szCs w:val="20"/>
                <w:color w:val="auto"/>
              </w:rPr>
            </w:pPr>
            <w:r>
              <w:rPr>
                <w:rFonts w:ascii="Arial" w:cs="Arial" w:eastAsia="Arial" w:hAnsi="Arial"/>
                <w:sz w:val="18"/>
                <w:szCs w:val="18"/>
                <w:color w:val="auto"/>
              </w:rPr>
              <w:t>Net revenue</w:t>
            </w:r>
          </w:p>
        </w:tc>
        <w:tc>
          <w:tcPr>
            <w:tcW w:w="1800" w:type="dxa"/>
            <w:vAlign w:val="bottom"/>
          </w:tcPr>
          <w:p>
            <w:pPr>
              <w:jc w:val="right"/>
              <w:ind w:right="99"/>
              <w:spacing w:after="0"/>
              <w:rPr>
                <w:sz w:val="20"/>
                <w:szCs w:val="20"/>
                <w:color w:val="auto"/>
              </w:rPr>
            </w:pPr>
            <w:r>
              <w:rPr>
                <w:rFonts w:ascii="Arial" w:cs="Arial" w:eastAsia="Arial" w:hAnsi="Arial"/>
                <w:sz w:val="18"/>
                <w:szCs w:val="18"/>
                <w:color w:val="auto"/>
              </w:rPr>
              <w:t>$269,577</w:t>
            </w:r>
          </w:p>
        </w:tc>
        <w:tc>
          <w:tcPr>
            <w:tcW w:w="4020" w:type="dxa"/>
            <w:vAlign w:val="bottom"/>
            <w:gridSpan w:val="3"/>
          </w:tcPr>
          <w:p>
            <w:pPr>
              <w:jc w:val="right"/>
              <w:ind w:right="1040"/>
              <w:spacing w:after="0"/>
              <w:rPr>
                <w:sz w:val="20"/>
                <w:szCs w:val="20"/>
                <w:color w:val="auto"/>
              </w:rPr>
            </w:pPr>
            <w:r>
              <w:rPr>
                <w:rFonts w:ascii="Arial" w:cs="Arial" w:eastAsia="Arial" w:hAnsi="Arial"/>
                <w:sz w:val="18"/>
                <w:szCs w:val="18"/>
                <w:color w:val="auto"/>
              </w:rPr>
              <w:t>$168,283</w:t>
            </w:r>
          </w:p>
        </w:tc>
        <w:tc>
          <w:tcPr>
            <w:tcW w:w="1900" w:type="dxa"/>
            <w:vAlign w:val="bottom"/>
            <w:gridSpan w:val="2"/>
          </w:tcPr>
          <w:p>
            <w:pPr>
              <w:jc w:val="right"/>
              <w:ind w:right="328"/>
              <w:spacing w:after="0"/>
              <w:rPr>
                <w:sz w:val="20"/>
                <w:szCs w:val="20"/>
                <w:color w:val="auto"/>
              </w:rPr>
            </w:pPr>
            <w:r>
              <w:rPr>
                <w:rFonts w:ascii="Arial" w:cs="Arial" w:eastAsia="Arial" w:hAnsi="Arial"/>
                <w:sz w:val="18"/>
                <w:szCs w:val="18"/>
                <w:color w:val="auto"/>
              </w:rPr>
              <w:t>60.2%</w:t>
            </w:r>
          </w:p>
        </w:tc>
      </w:tr>
    </w:tbl>
    <w:p>
      <w:pPr>
        <w:spacing w:after="0" w:line="161" w:lineRule="exact"/>
        <w:rPr>
          <w:sz w:val="20"/>
          <w:szCs w:val="20"/>
          <w:color w:val="auto"/>
        </w:rPr>
      </w:pPr>
    </w:p>
    <w:p>
      <w:pPr>
        <w:ind w:firstLine="225"/>
        <w:spacing w:after="0" w:line="259" w:lineRule="auto"/>
        <w:rPr>
          <w:sz w:val="20"/>
          <w:szCs w:val="20"/>
          <w:color w:val="auto"/>
        </w:rPr>
      </w:pPr>
      <w:r>
        <w:rPr>
          <w:rFonts w:ascii="Arial" w:cs="Arial" w:eastAsia="Arial" w:hAnsi="Arial"/>
          <w:sz w:val="18"/>
          <w:szCs w:val="18"/>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increases in net revenue reflect a significant increase in volume shipments of our storage System-on-Chips, or SOCs, Gigabit Ethernet physical layer transceivers and wireless products during the three months ended April</w:t>
      </w:r>
    </w:p>
    <w:p>
      <w:pPr>
        <w:sectPr>
          <w:pgSz w:w="11900" w:h="16838" w:orient="portrait"/>
          <w:cols w:equalWidth="0" w:num="1">
            <w:col w:w="11420"/>
          </w:cols>
          <w:pgMar w:left="240" w:top="419" w:right="239" w:bottom="1440" w:gutter="0" w:footer="0" w:header="0"/>
        </w:sectPr>
      </w:pPr>
    </w:p>
    <w:p>
      <w:pPr>
        <w:spacing w:after="0" w:line="160"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18" w:name="page19"/>
    <w:bookmarkEnd w:id="1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color w:val="auto"/>
        </w:rPr>
        <w:t>30, 2004, primarily due to increased acceptance of our storage SOC products by hard disk manufacturers, the continued adoption of our Gigabit Ethernet products as a replacement for Fast Ethernet products, and volume shipments of our new 802.11g wireless local area network, or WLAN products. Revenue derived from development contracts increased in absolute dollars during the first quarter of fiscal 2005 as compared to the first quarter of fiscal 2004, but represented less than 10% of net revenue for each period.</w:t>
      </w:r>
    </w:p>
    <w:p>
      <w:pPr>
        <w:spacing w:after="0" w:line="160" w:lineRule="exact"/>
        <w:rPr>
          <w:sz w:val="20"/>
          <w:szCs w:val="20"/>
          <w:color w:val="auto"/>
        </w:rPr>
      </w:pPr>
    </w:p>
    <w:p>
      <w:pPr>
        <w:jc w:val="both"/>
        <w:ind w:right="100" w:firstLine="222"/>
        <w:spacing w:after="0" w:line="286" w:lineRule="auto"/>
        <w:rPr>
          <w:sz w:val="20"/>
          <w:szCs w:val="20"/>
          <w:color w:val="auto"/>
        </w:rPr>
      </w:pPr>
      <w:r>
        <w:rPr>
          <w:rFonts w:ascii="Arial" w:cs="Arial" w:eastAsia="Arial" w:hAnsi="Arial"/>
          <w:sz w:val="17"/>
          <w:szCs w:val="17"/>
          <w:color w:val="auto"/>
        </w:rPr>
        <w:t>We expect that revenue for fiscal 2005 will increase from the level of revenue we reported in fiscal 2004 due to increased shipments of our storage SOCs into business PCs and into emerging consumer storage electronics. Also, we expect additional growth in fiscal 2005 compared to fiscal 2004 due to increases in shipments of our WLAN products from new design wins and our Gigabit Ethernet products for switching equipment.</w:t>
      </w:r>
    </w:p>
    <w:p>
      <w:pPr>
        <w:spacing w:after="0" w:line="125" w:lineRule="exact"/>
        <w:rPr>
          <w:sz w:val="20"/>
          <w:szCs w:val="20"/>
          <w:color w:val="auto"/>
        </w:rPr>
      </w:pPr>
    </w:p>
    <w:p>
      <w:pPr>
        <w:ind w:right="140" w:firstLine="215"/>
        <w:spacing w:after="0" w:line="259" w:lineRule="auto"/>
        <w:rPr>
          <w:sz w:val="20"/>
          <w:szCs w:val="20"/>
          <w:color w:val="auto"/>
        </w:rPr>
      </w:pPr>
      <w:r>
        <w:rPr>
          <w:rFonts w:ascii="Arial" w:cs="Arial" w:eastAsia="Arial" w:hAnsi="Arial"/>
          <w:sz w:val="18"/>
          <w:szCs w:val="18"/>
          <w:color w:val="auto"/>
        </w:rPr>
        <w:t>A portion of our revenue is concentrated with a relatively small number of customers. For the quarter ended April 30, 2004, four customers each represented more than 10% of our net revenue for a combined total of 51% of our net revenue. For the quarter ended, April 30, 2003, two customers each represented more than 10% of our net revenue for a combined total of 38% of our net revenue. In addition, one distributor accounted for approximately 14% of our net revenue in the quarter ended April 30, 2004.</w:t>
      </w:r>
    </w:p>
    <w:p>
      <w:pPr>
        <w:spacing w:after="0" w:line="146" w:lineRule="exact"/>
        <w:rPr>
          <w:sz w:val="20"/>
          <w:szCs w:val="20"/>
          <w:color w:val="auto"/>
        </w:rPr>
      </w:pPr>
    </w:p>
    <w:p>
      <w:pPr>
        <w:jc w:val="both"/>
        <w:ind w:right="220" w:firstLine="225"/>
        <w:spacing w:after="0" w:line="286" w:lineRule="auto"/>
        <w:rPr>
          <w:sz w:val="20"/>
          <w:szCs w:val="20"/>
          <w:color w:val="auto"/>
        </w:rPr>
      </w:pPr>
      <w:r>
        <w:rPr>
          <w:rFonts w:ascii="Arial" w:cs="Arial" w:eastAsia="Arial" w:hAnsi="Arial"/>
          <w:sz w:val="17"/>
          <w:szCs w:val="17"/>
          <w:color w:val="auto"/>
        </w:rPr>
        <w:t>Because we sell our products to many OEM manufacturers who have manufacturing operations located in Asia, a significant percentage of our sales are made to customers located outside of the United States. Sales to customers located in Asia represented 93% and 88% in the first quarters of fiscal 2005 and 2004, respectively. The rest of our sales are to customers located in the United States and other geographic regions.</w:t>
      </w:r>
    </w:p>
    <w:p>
      <w:pPr>
        <w:spacing w:after="0" w:line="13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Cost of Goods Sold</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3500" w:type="dxa"/>
            <w:vAlign w:val="bottom"/>
            <w:gridSpan w:val="3"/>
          </w:tcPr>
          <w:p>
            <w:pPr>
              <w:ind w:left="1520"/>
              <w:spacing w:after="0"/>
              <w:rPr>
                <w:sz w:val="20"/>
                <w:szCs w:val="20"/>
                <w:color w:val="auto"/>
              </w:rPr>
            </w:pPr>
            <w:r>
              <w:rPr>
                <w:rFonts w:ascii="Arial" w:cs="Arial" w:eastAsia="Arial" w:hAnsi="Arial"/>
                <w:sz w:val="14"/>
                <w:szCs w:val="14"/>
                <w:b w:val="1"/>
                <w:bCs w:val="1"/>
                <w:color w:val="auto"/>
                <w:w w:val="99"/>
              </w:rPr>
              <w:t>Three Months Ended April 30,</w:t>
            </w:r>
          </w:p>
        </w:tc>
        <w:tc>
          <w:tcPr>
            <w:tcW w:w="14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800" w:type="dxa"/>
            <w:vAlign w:val="bottom"/>
          </w:tcPr>
          <w:p>
            <w:pPr>
              <w:spacing w:after="0"/>
              <w:rPr>
                <w:sz w:val="4"/>
                <w:szCs w:val="4"/>
                <w:color w:val="auto"/>
              </w:rPr>
            </w:pPr>
          </w:p>
        </w:tc>
        <w:tc>
          <w:tcPr>
            <w:tcW w:w="240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420" w:type="dxa"/>
            <w:vAlign w:val="bottom"/>
            <w:tcBorders>
              <w:bottom w:val="single" w:sz="8" w:color="808080"/>
            </w:tcBorders>
          </w:tcPr>
          <w:p>
            <w:pPr>
              <w:spacing w:after="0"/>
              <w:rPr>
                <w:sz w:val="4"/>
                <w:szCs w:val="4"/>
                <w:color w:val="auto"/>
              </w:rPr>
            </w:pPr>
          </w:p>
        </w:tc>
        <w:tc>
          <w:tcPr>
            <w:tcW w:w="500" w:type="dxa"/>
            <w:vAlign w:val="bottom"/>
          </w:tcPr>
          <w:p>
            <w:pPr>
              <w:spacing w:after="0"/>
              <w:rPr>
                <w:sz w:val="4"/>
                <w:szCs w:val="4"/>
                <w:color w:val="auto"/>
              </w:rPr>
            </w:pPr>
          </w:p>
        </w:tc>
        <w:tc>
          <w:tcPr>
            <w:tcW w:w="11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4800" w:type="dxa"/>
            <w:vAlign w:val="bottom"/>
          </w:tcPr>
          <w:p>
            <w:pPr>
              <w:spacing w:after="0"/>
              <w:rPr>
                <w:sz w:val="20"/>
                <w:szCs w:val="20"/>
                <w:color w:val="auto"/>
              </w:rPr>
            </w:pPr>
          </w:p>
        </w:tc>
        <w:tc>
          <w:tcPr>
            <w:tcW w:w="2400" w:type="dxa"/>
            <w:vAlign w:val="bottom"/>
          </w:tcPr>
          <w:p>
            <w:pPr>
              <w:jc w:val="right"/>
              <w:ind w:right="977"/>
              <w:spacing w:after="0"/>
              <w:rPr>
                <w:sz w:val="20"/>
                <w:szCs w:val="20"/>
                <w:color w:val="auto"/>
              </w:rPr>
            </w:pPr>
            <w:r>
              <w:rPr>
                <w:rFonts w:ascii="Arial" w:cs="Arial" w:eastAsia="Arial" w:hAnsi="Arial"/>
                <w:sz w:val="14"/>
                <w:szCs w:val="14"/>
                <w:b w:val="1"/>
                <w:bCs w:val="1"/>
                <w:color w:val="auto"/>
              </w:rPr>
              <w:t>2004</w:t>
            </w:r>
          </w:p>
        </w:tc>
        <w:tc>
          <w:tcPr>
            <w:tcW w:w="5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420" w:type="dxa"/>
            <w:vAlign w:val="bottom"/>
          </w:tcPr>
          <w:p>
            <w:pPr>
              <w:jc w:val="right"/>
              <w:ind w:right="774"/>
              <w:spacing w:after="0"/>
              <w:rPr>
                <w:sz w:val="20"/>
                <w:szCs w:val="20"/>
                <w:color w:val="auto"/>
              </w:rPr>
            </w:pPr>
            <w:r>
              <w:rPr>
                <w:rFonts w:ascii="Arial" w:cs="Arial" w:eastAsia="Arial" w:hAnsi="Arial"/>
                <w:sz w:val="14"/>
                <w:szCs w:val="14"/>
                <w:b w:val="1"/>
                <w:bCs w:val="1"/>
                <w:color w:val="auto"/>
              </w:rPr>
              <w:t>2003</w:t>
            </w:r>
          </w:p>
        </w:tc>
        <w:tc>
          <w:tcPr>
            <w:tcW w:w="500" w:type="dxa"/>
            <w:vAlign w:val="bottom"/>
          </w:tcPr>
          <w:p>
            <w:pPr>
              <w:spacing w:after="0"/>
              <w:rPr>
                <w:sz w:val="20"/>
                <w:szCs w:val="20"/>
                <w:color w:val="auto"/>
              </w:rPr>
            </w:pPr>
          </w:p>
        </w:tc>
        <w:tc>
          <w:tcPr>
            <w:tcW w:w="1180" w:type="dxa"/>
            <w:vAlign w:val="bottom"/>
          </w:tcPr>
          <w:p>
            <w:pPr>
              <w:jc w:val="right"/>
              <w:ind w:right="188"/>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800" w:type="dxa"/>
            <w:vAlign w:val="bottom"/>
          </w:tcPr>
          <w:p>
            <w:pPr>
              <w:spacing w:after="0"/>
              <w:rPr>
                <w:sz w:val="4"/>
                <w:szCs w:val="4"/>
                <w:color w:val="auto"/>
              </w:rPr>
            </w:pPr>
          </w:p>
        </w:tc>
        <w:tc>
          <w:tcPr>
            <w:tcW w:w="240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420" w:type="dxa"/>
            <w:vAlign w:val="bottom"/>
            <w:tcBorders>
              <w:bottom w:val="single" w:sz="8" w:color="808080"/>
            </w:tcBorders>
          </w:tcPr>
          <w:p>
            <w:pPr>
              <w:spacing w:after="0"/>
              <w:rPr>
                <w:sz w:val="4"/>
                <w:szCs w:val="4"/>
                <w:color w:val="auto"/>
              </w:rPr>
            </w:pPr>
          </w:p>
        </w:tc>
        <w:tc>
          <w:tcPr>
            <w:tcW w:w="500" w:type="dxa"/>
            <w:vAlign w:val="bottom"/>
          </w:tcPr>
          <w:p>
            <w:pPr>
              <w:spacing w:after="0"/>
              <w:rPr>
                <w:sz w:val="4"/>
                <w:szCs w:val="4"/>
                <w:color w:val="auto"/>
              </w:rPr>
            </w:pPr>
          </w:p>
        </w:tc>
        <w:tc>
          <w:tcPr>
            <w:tcW w:w="11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800" w:type="dxa"/>
            <w:vAlign w:val="bottom"/>
          </w:tcPr>
          <w:p>
            <w:pPr>
              <w:spacing w:after="0"/>
              <w:rPr>
                <w:sz w:val="6"/>
                <w:szCs w:val="6"/>
                <w:color w:val="auto"/>
              </w:rPr>
            </w:pPr>
          </w:p>
        </w:tc>
        <w:tc>
          <w:tcPr>
            <w:tcW w:w="2400" w:type="dxa"/>
            <w:vAlign w:val="bottom"/>
          </w:tcPr>
          <w:p>
            <w:pPr>
              <w:spacing w:after="0"/>
              <w:rPr>
                <w:sz w:val="6"/>
                <w:szCs w:val="6"/>
                <w:color w:val="auto"/>
              </w:rPr>
            </w:pPr>
          </w:p>
        </w:tc>
        <w:tc>
          <w:tcPr>
            <w:tcW w:w="520" w:type="dxa"/>
            <w:vAlign w:val="bottom"/>
          </w:tcPr>
          <w:p>
            <w:pPr>
              <w:spacing w:after="0"/>
              <w:rPr>
                <w:sz w:val="6"/>
                <w:szCs w:val="6"/>
                <w:color w:val="auto"/>
              </w:rPr>
            </w:pPr>
          </w:p>
        </w:tc>
        <w:tc>
          <w:tcPr>
            <w:tcW w:w="580" w:type="dxa"/>
            <w:vAlign w:val="bottom"/>
          </w:tcPr>
          <w:p>
            <w:pPr>
              <w:spacing w:after="0"/>
              <w:rPr>
                <w:sz w:val="6"/>
                <w:szCs w:val="6"/>
                <w:color w:val="auto"/>
              </w:rPr>
            </w:pPr>
          </w:p>
        </w:tc>
        <w:tc>
          <w:tcPr>
            <w:tcW w:w="1420" w:type="dxa"/>
            <w:vAlign w:val="bottom"/>
          </w:tcPr>
          <w:p>
            <w:pPr>
              <w:spacing w:after="0"/>
              <w:rPr>
                <w:sz w:val="6"/>
                <w:szCs w:val="6"/>
                <w:color w:val="auto"/>
              </w:rPr>
            </w:pPr>
          </w:p>
        </w:tc>
        <w:tc>
          <w:tcPr>
            <w:tcW w:w="500" w:type="dxa"/>
            <w:vAlign w:val="bottom"/>
          </w:tcPr>
          <w:p>
            <w:pPr>
              <w:spacing w:after="0"/>
              <w:rPr>
                <w:sz w:val="6"/>
                <w:szCs w:val="6"/>
                <w:color w:val="auto"/>
              </w:rPr>
            </w:pPr>
          </w:p>
        </w:tc>
        <w:tc>
          <w:tcPr>
            <w:tcW w:w="11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00" w:type="dxa"/>
            <w:vAlign w:val="bottom"/>
            <w:shd w:val="clear" w:color="auto" w:fill="EEEEEE"/>
          </w:tcPr>
          <w:p>
            <w:pPr>
              <w:spacing w:after="0"/>
              <w:rPr>
                <w:sz w:val="20"/>
                <w:szCs w:val="20"/>
                <w:color w:val="auto"/>
              </w:rPr>
            </w:pPr>
            <w:r>
              <w:rPr>
                <w:rFonts w:ascii="Arial" w:cs="Arial" w:eastAsia="Arial" w:hAnsi="Arial"/>
                <w:sz w:val="18"/>
                <w:szCs w:val="18"/>
                <w:color w:val="auto"/>
              </w:rPr>
              <w:t>Cost of goods sold</w:t>
            </w:r>
          </w:p>
        </w:tc>
        <w:tc>
          <w:tcPr>
            <w:tcW w:w="2400" w:type="dxa"/>
            <w:vAlign w:val="bottom"/>
            <w:shd w:val="clear" w:color="auto" w:fill="EEEEEE"/>
          </w:tcPr>
          <w:p>
            <w:pPr>
              <w:jc w:val="right"/>
              <w:ind w:right="877"/>
              <w:spacing w:after="0"/>
              <w:rPr>
                <w:sz w:val="20"/>
                <w:szCs w:val="20"/>
                <w:color w:val="auto"/>
              </w:rPr>
            </w:pPr>
            <w:r>
              <w:rPr>
                <w:rFonts w:ascii="Arial" w:cs="Arial" w:eastAsia="Arial" w:hAnsi="Arial"/>
                <w:sz w:val="18"/>
                <w:szCs w:val="18"/>
                <w:color w:val="auto"/>
              </w:rPr>
              <w:t>$127,836</w:t>
            </w:r>
          </w:p>
        </w:tc>
        <w:tc>
          <w:tcPr>
            <w:tcW w:w="5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420" w:type="dxa"/>
            <w:vAlign w:val="bottom"/>
            <w:shd w:val="clear" w:color="auto" w:fill="EEEEEE"/>
          </w:tcPr>
          <w:p>
            <w:pPr>
              <w:jc w:val="right"/>
              <w:ind w:right="674"/>
              <w:spacing w:after="0"/>
              <w:rPr>
                <w:sz w:val="20"/>
                <w:szCs w:val="20"/>
                <w:color w:val="auto"/>
              </w:rPr>
            </w:pPr>
            <w:r>
              <w:rPr>
                <w:rFonts w:ascii="Arial" w:cs="Arial" w:eastAsia="Arial" w:hAnsi="Arial"/>
                <w:sz w:val="18"/>
                <w:szCs w:val="18"/>
                <w:color w:val="auto"/>
                <w:w w:val="98"/>
              </w:rPr>
              <w:t>$76,113</w:t>
            </w:r>
          </w:p>
        </w:tc>
        <w:tc>
          <w:tcPr>
            <w:tcW w:w="1680" w:type="dxa"/>
            <w:vAlign w:val="bottom"/>
            <w:gridSpan w:val="2"/>
            <w:shd w:val="clear" w:color="auto" w:fill="EEEEEE"/>
          </w:tcPr>
          <w:p>
            <w:pPr>
              <w:jc w:val="right"/>
              <w:ind w:right="208"/>
              <w:spacing w:after="0"/>
              <w:rPr>
                <w:sz w:val="20"/>
                <w:szCs w:val="20"/>
                <w:color w:val="auto"/>
              </w:rPr>
            </w:pPr>
            <w:r>
              <w:rPr>
                <w:rFonts w:ascii="Arial" w:cs="Arial" w:eastAsia="Arial" w:hAnsi="Arial"/>
                <w:sz w:val="18"/>
                <w:szCs w:val="18"/>
                <w:color w:val="auto"/>
              </w:rPr>
              <w:t>68.0%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tcPr>
          <w:p>
            <w:pPr>
              <w:spacing w:after="0"/>
              <w:rPr>
                <w:sz w:val="20"/>
                <w:szCs w:val="20"/>
                <w:color w:val="auto"/>
              </w:rPr>
            </w:pPr>
            <w:r>
              <w:rPr>
                <w:rFonts w:ascii="Arial" w:cs="Arial" w:eastAsia="Arial" w:hAnsi="Arial"/>
                <w:sz w:val="18"/>
                <w:szCs w:val="18"/>
                <w:color w:val="auto"/>
              </w:rPr>
              <w:t>% of net revenue</w:t>
            </w:r>
          </w:p>
        </w:tc>
        <w:tc>
          <w:tcPr>
            <w:tcW w:w="2400" w:type="dxa"/>
            <w:vAlign w:val="bottom"/>
          </w:tcPr>
          <w:p>
            <w:pPr>
              <w:jc w:val="right"/>
              <w:ind w:right="717"/>
              <w:spacing w:after="0"/>
              <w:rPr>
                <w:sz w:val="20"/>
                <w:szCs w:val="20"/>
                <w:color w:val="auto"/>
              </w:rPr>
            </w:pPr>
            <w:r>
              <w:rPr>
                <w:rFonts w:ascii="Arial" w:cs="Arial" w:eastAsia="Arial" w:hAnsi="Arial"/>
                <w:sz w:val="18"/>
                <w:szCs w:val="18"/>
                <w:color w:val="auto"/>
              </w:rPr>
              <w:t>47.4%</w:t>
            </w: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420" w:type="dxa"/>
            <w:vAlign w:val="bottom"/>
          </w:tcPr>
          <w:p>
            <w:pPr>
              <w:jc w:val="right"/>
              <w:ind w:right="514"/>
              <w:spacing w:after="0"/>
              <w:rPr>
                <w:sz w:val="20"/>
                <w:szCs w:val="20"/>
                <w:color w:val="auto"/>
              </w:rPr>
            </w:pPr>
            <w:r>
              <w:rPr>
                <w:rFonts w:ascii="Arial" w:cs="Arial" w:eastAsia="Arial" w:hAnsi="Arial"/>
                <w:sz w:val="18"/>
                <w:szCs w:val="18"/>
                <w:color w:val="auto"/>
              </w:rPr>
              <w:t>45.2%</w:t>
            </w:r>
          </w:p>
        </w:tc>
        <w:tc>
          <w:tcPr>
            <w:tcW w:w="5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EEEEEE"/>
          </w:tcPr>
          <w:p>
            <w:pPr>
              <w:spacing w:after="0"/>
              <w:rPr>
                <w:sz w:val="20"/>
                <w:szCs w:val="20"/>
                <w:color w:val="auto"/>
              </w:rPr>
            </w:pPr>
            <w:r>
              <w:rPr>
                <w:rFonts w:ascii="Arial" w:cs="Arial" w:eastAsia="Arial" w:hAnsi="Arial"/>
                <w:sz w:val="18"/>
                <w:szCs w:val="18"/>
                <w:color w:val="auto"/>
              </w:rPr>
              <w:t>Gross margin</w:t>
            </w:r>
          </w:p>
        </w:tc>
        <w:tc>
          <w:tcPr>
            <w:tcW w:w="2400" w:type="dxa"/>
            <w:vAlign w:val="bottom"/>
            <w:shd w:val="clear" w:color="auto" w:fill="EEEEEE"/>
          </w:tcPr>
          <w:p>
            <w:pPr>
              <w:jc w:val="right"/>
              <w:ind w:right="717"/>
              <w:spacing w:after="0"/>
              <w:rPr>
                <w:sz w:val="20"/>
                <w:szCs w:val="20"/>
                <w:color w:val="auto"/>
              </w:rPr>
            </w:pPr>
            <w:r>
              <w:rPr>
                <w:rFonts w:ascii="Arial" w:cs="Arial" w:eastAsia="Arial" w:hAnsi="Arial"/>
                <w:sz w:val="18"/>
                <w:szCs w:val="18"/>
                <w:color w:val="auto"/>
              </w:rPr>
              <w:t>52.6%</w:t>
            </w:r>
          </w:p>
        </w:tc>
        <w:tc>
          <w:tcPr>
            <w:tcW w:w="5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420" w:type="dxa"/>
            <w:vAlign w:val="bottom"/>
            <w:shd w:val="clear" w:color="auto" w:fill="EEEEEE"/>
          </w:tcPr>
          <w:p>
            <w:pPr>
              <w:jc w:val="right"/>
              <w:ind w:right="514"/>
              <w:spacing w:after="0"/>
              <w:rPr>
                <w:sz w:val="20"/>
                <w:szCs w:val="20"/>
                <w:color w:val="auto"/>
              </w:rPr>
            </w:pPr>
            <w:r>
              <w:rPr>
                <w:rFonts w:ascii="Arial" w:cs="Arial" w:eastAsia="Arial" w:hAnsi="Arial"/>
                <w:sz w:val="18"/>
                <w:szCs w:val="18"/>
                <w:color w:val="auto"/>
              </w:rPr>
              <w:t>54.8%</w:t>
            </w:r>
          </w:p>
        </w:tc>
        <w:tc>
          <w:tcPr>
            <w:tcW w:w="500" w:type="dxa"/>
            <w:vAlign w:val="bottom"/>
            <w:shd w:val="clear" w:color="auto" w:fill="EEEEEE"/>
          </w:tcPr>
          <w:p>
            <w:pPr>
              <w:spacing w:after="0"/>
              <w:rPr>
                <w:sz w:val="18"/>
                <w:szCs w:val="18"/>
                <w:color w:val="auto"/>
              </w:rPr>
            </w:pPr>
          </w:p>
        </w:tc>
        <w:tc>
          <w:tcPr>
            <w:tcW w:w="11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bl>
    <w:p>
      <w:pPr>
        <w:spacing w:after="0" w:line="161" w:lineRule="exact"/>
        <w:rPr>
          <w:sz w:val="20"/>
          <w:szCs w:val="20"/>
          <w:color w:val="auto"/>
        </w:rPr>
      </w:pPr>
    </w:p>
    <w:p>
      <w:pPr>
        <w:ind w:right="40" w:firstLine="225"/>
        <w:spacing w:after="0" w:line="289" w:lineRule="auto"/>
        <w:rPr>
          <w:sz w:val="20"/>
          <w:szCs w:val="20"/>
          <w:color w:val="auto"/>
        </w:rPr>
      </w:pPr>
      <w:r>
        <w:rPr>
          <w:rFonts w:ascii="Arial" w:cs="Arial" w:eastAsia="Arial" w:hAnsi="Arial"/>
          <w:sz w:val="16"/>
          <w:szCs w:val="16"/>
          <w:color w:val="auto"/>
        </w:rPr>
        <w:t>Cost of goods sold consists primarily of the costs of manufacturing, assembly and test of integrated circuit devices and related overhead costs, and compensation and associated costs relating to manufacturing support, logistics and quality assurance personnel. Gross margin is calculated as net revenue less cost of goods sold as a percentage of net revenue. The decrease in gross margin in the first quarter of fiscal 2005 compared to the first quarter of fiscal 2004 was primarily due to a product mix change, which included production ramps of our storage SOCs, Gigabit Ethernet PHY transceivers and WLAN products. In addition, higher period costs related to an increase in inventory obsolescence charges of $3.3 million for older, slow-moving products contributed to a decrease in gross margins in the first quarter of fiscal 2005 compared to the first quarter of fiscal 2004. The costs associated with contracted development work are included in research and development expense. Our gross margins are primarily driven by product mix; however, our margins may fluctuate in future periods due to, among other things, increased pricing pressures from our customers and competitors, increased period costs, changes in the costs charged by our manufacturing and test subcontractors and changes in the amount of development revenue recognized.</w:t>
      </w:r>
    </w:p>
    <w:p>
      <w:pPr>
        <w:spacing w:after="0" w:line="140"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Research and Development</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000" w:type="dxa"/>
            <w:vAlign w:val="bottom"/>
          </w:tcPr>
          <w:p>
            <w:pPr>
              <w:spacing w:after="0"/>
              <w:rPr>
                <w:sz w:val="16"/>
                <w:szCs w:val="16"/>
                <w:color w:val="auto"/>
              </w:rPr>
            </w:pPr>
          </w:p>
        </w:tc>
        <w:tc>
          <w:tcPr>
            <w:tcW w:w="3900" w:type="dxa"/>
            <w:vAlign w:val="bottom"/>
            <w:gridSpan w:val="3"/>
          </w:tcPr>
          <w:p>
            <w:pPr>
              <w:jc w:val="right"/>
              <w:ind w:right="1000"/>
              <w:spacing w:after="0"/>
              <w:rPr>
                <w:sz w:val="20"/>
                <w:szCs w:val="20"/>
                <w:color w:val="auto"/>
              </w:rPr>
            </w:pPr>
            <w:r>
              <w:rPr>
                <w:rFonts w:ascii="Arial" w:cs="Arial" w:eastAsia="Arial" w:hAnsi="Arial"/>
                <w:sz w:val="14"/>
                <w:szCs w:val="14"/>
                <w:b w:val="1"/>
                <w:bCs w:val="1"/>
                <w:color w:val="auto"/>
              </w:rPr>
              <w:t>Three Months Ended April 30,</w:t>
            </w:r>
          </w:p>
        </w:tc>
        <w:tc>
          <w:tcPr>
            <w:tcW w:w="520" w:type="dxa"/>
            <w:vAlign w:val="bottom"/>
          </w:tcPr>
          <w:p>
            <w:pPr>
              <w:spacing w:after="0"/>
              <w:rPr>
                <w:sz w:val="16"/>
                <w:szCs w:val="16"/>
                <w:color w:val="auto"/>
              </w:rPr>
            </w:pPr>
          </w:p>
        </w:tc>
        <w:tc>
          <w:tcPr>
            <w:tcW w:w="1000" w:type="dxa"/>
            <w:vAlign w:val="bottom"/>
          </w:tcPr>
          <w:p>
            <w:pPr>
              <w:spacing w:after="0"/>
              <w:rPr>
                <w:sz w:val="16"/>
                <w:szCs w:val="16"/>
                <w:color w:val="auto"/>
              </w:rPr>
            </w:pPr>
          </w:p>
        </w:tc>
      </w:tr>
      <w:tr>
        <w:trPr>
          <w:trHeight w:val="53"/>
        </w:trPr>
        <w:tc>
          <w:tcPr>
            <w:tcW w:w="6000" w:type="dxa"/>
            <w:vAlign w:val="bottom"/>
          </w:tcPr>
          <w:p>
            <w:pPr>
              <w:spacing w:after="0"/>
              <w:rPr>
                <w:sz w:val="4"/>
                <w:szCs w:val="4"/>
                <w:color w:val="auto"/>
              </w:rPr>
            </w:pPr>
          </w:p>
        </w:tc>
        <w:tc>
          <w:tcPr>
            <w:tcW w:w="168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68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1000" w:type="dxa"/>
            <w:vAlign w:val="bottom"/>
          </w:tcPr>
          <w:p>
            <w:pPr>
              <w:spacing w:after="0"/>
              <w:rPr>
                <w:sz w:val="4"/>
                <w:szCs w:val="4"/>
                <w:color w:val="auto"/>
              </w:rPr>
            </w:pPr>
          </w:p>
        </w:tc>
      </w:tr>
      <w:tr>
        <w:trPr>
          <w:trHeight w:val="238"/>
        </w:trPr>
        <w:tc>
          <w:tcPr>
            <w:tcW w:w="6000" w:type="dxa"/>
            <w:vAlign w:val="bottom"/>
          </w:tcPr>
          <w:p>
            <w:pPr>
              <w:spacing w:after="0"/>
              <w:rPr>
                <w:sz w:val="20"/>
                <w:szCs w:val="20"/>
                <w:color w:val="auto"/>
              </w:rPr>
            </w:pPr>
          </w:p>
        </w:tc>
        <w:tc>
          <w:tcPr>
            <w:tcW w:w="1680" w:type="dxa"/>
            <w:vAlign w:val="bottom"/>
          </w:tcPr>
          <w:p>
            <w:pPr>
              <w:jc w:val="right"/>
              <w:ind w:right="619"/>
              <w:spacing w:after="0"/>
              <w:rPr>
                <w:sz w:val="20"/>
                <w:szCs w:val="20"/>
                <w:color w:val="auto"/>
              </w:rPr>
            </w:pPr>
            <w:r>
              <w:rPr>
                <w:rFonts w:ascii="Arial" w:cs="Arial" w:eastAsia="Arial" w:hAnsi="Arial"/>
                <w:sz w:val="14"/>
                <w:szCs w:val="14"/>
                <w:b w:val="1"/>
                <w:bCs w:val="1"/>
                <w:color w:val="auto"/>
              </w:rPr>
              <w:t>2004</w:t>
            </w:r>
          </w:p>
        </w:tc>
        <w:tc>
          <w:tcPr>
            <w:tcW w:w="2220" w:type="dxa"/>
            <w:vAlign w:val="bottom"/>
            <w:gridSpan w:val="2"/>
          </w:tcPr>
          <w:p>
            <w:pPr>
              <w:jc w:val="right"/>
              <w:ind w:right="700"/>
              <w:spacing w:after="0"/>
              <w:rPr>
                <w:sz w:val="20"/>
                <w:szCs w:val="20"/>
                <w:color w:val="auto"/>
              </w:rPr>
            </w:pPr>
            <w:r>
              <w:rPr>
                <w:rFonts w:ascii="Arial" w:cs="Arial" w:eastAsia="Arial" w:hAnsi="Arial"/>
                <w:sz w:val="14"/>
                <w:szCs w:val="14"/>
                <w:b w:val="1"/>
                <w:bCs w:val="1"/>
                <w:color w:val="auto"/>
              </w:rPr>
              <w:t>2003</w:t>
            </w:r>
          </w:p>
        </w:tc>
        <w:tc>
          <w:tcPr>
            <w:tcW w:w="520" w:type="dxa"/>
            <w:vAlign w:val="bottom"/>
          </w:tcPr>
          <w:p>
            <w:pPr>
              <w:spacing w:after="0"/>
              <w:rPr>
                <w:sz w:val="20"/>
                <w:szCs w:val="20"/>
                <w:color w:val="auto"/>
              </w:rPr>
            </w:pPr>
          </w:p>
        </w:tc>
        <w:tc>
          <w:tcPr>
            <w:tcW w:w="1000" w:type="dxa"/>
            <w:vAlign w:val="bottom"/>
          </w:tcPr>
          <w:p>
            <w:pPr>
              <w:jc w:val="right"/>
              <w:ind w:right="108"/>
              <w:spacing w:after="0"/>
              <w:rPr>
                <w:sz w:val="20"/>
                <w:szCs w:val="20"/>
                <w:color w:val="auto"/>
              </w:rPr>
            </w:pPr>
            <w:r>
              <w:rPr>
                <w:rFonts w:ascii="Arial" w:cs="Arial" w:eastAsia="Arial" w:hAnsi="Arial"/>
                <w:sz w:val="14"/>
                <w:szCs w:val="14"/>
                <w:b w:val="1"/>
                <w:bCs w:val="1"/>
                <w:color w:val="auto"/>
              </w:rPr>
              <w:t>% Change</w:t>
            </w:r>
          </w:p>
        </w:tc>
      </w:tr>
      <w:tr>
        <w:trPr>
          <w:trHeight w:val="53"/>
        </w:trPr>
        <w:tc>
          <w:tcPr>
            <w:tcW w:w="6000" w:type="dxa"/>
            <w:vAlign w:val="bottom"/>
          </w:tcPr>
          <w:p>
            <w:pPr>
              <w:spacing w:after="0"/>
              <w:rPr>
                <w:sz w:val="4"/>
                <w:szCs w:val="4"/>
                <w:color w:val="auto"/>
              </w:rPr>
            </w:pPr>
          </w:p>
        </w:tc>
        <w:tc>
          <w:tcPr>
            <w:tcW w:w="1680" w:type="dxa"/>
            <w:vAlign w:val="bottom"/>
            <w:tcBorders>
              <w:bottom w:val="single" w:sz="8" w:color="808080"/>
            </w:tcBorders>
          </w:tcPr>
          <w:p>
            <w:pPr>
              <w:spacing w:after="0"/>
              <w:rPr>
                <w:sz w:val="4"/>
                <w:szCs w:val="4"/>
                <w:color w:val="auto"/>
              </w:rPr>
            </w:pPr>
          </w:p>
        </w:tc>
        <w:tc>
          <w:tcPr>
            <w:tcW w:w="540" w:type="dxa"/>
            <w:vAlign w:val="bottom"/>
          </w:tcPr>
          <w:p>
            <w:pPr>
              <w:spacing w:after="0"/>
              <w:rPr>
                <w:sz w:val="4"/>
                <w:szCs w:val="4"/>
                <w:color w:val="auto"/>
              </w:rPr>
            </w:pPr>
          </w:p>
        </w:tc>
        <w:tc>
          <w:tcPr>
            <w:tcW w:w="168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1000" w:type="dxa"/>
            <w:vAlign w:val="bottom"/>
            <w:tcBorders>
              <w:bottom w:val="single" w:sz="8" w:color="808080"/>
            </w:tcBorders>
          </w:tcPr>
          <w:p>
            <w:pPr>
              <w:spacing w:after="0"/>
              <w:rPr>
                <w:sz w:val="4"/>
                <w:szCs w:val="4"/>
                <w:color w:val="auto"/>
              </w:rPr>
            </w:pPr>
          </w:p>
        </w:tc>
      </w:tr>
      <w:tr>
        <w:trPr>
          <w:trHeight w:val="276"/>
        </w:trPr>
        <w:tc>
          <w:tcPr>
            <w:tcW w:w="60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680" w:type="dxa"/>
            <w:vAlign w:val="bottom"/>
          </w:tcPr>
          <w:p>
            <w:pPr>
              <w:jc w:val="right"/>
              <w:ind w:right="559"/>
              <w:spacing w:after="0"/>
              <w:rPr>
                <w:sz w:val="20"/>
                <w:szCs w:val="20"/>
                <w:color w:val="auto"/>
              </w:rPr>
            </w:pPr>
            <w:r>
              <w:rPr>
                <w:rFonts w:ascii="Arial" w:cs="Arial" w:eastAsia="Arial" w:hAnsi="Arial"/>
                <w:sz w:val="18"/>
                <w:szCs w:val="18"/>
                <w:color w:val="auto"/>
              </w:rPr>
              <w:t>$63,272</w:t>
            </w:r>
          </w:p>
        </w:tc>
        <w:tc>
          <w:tcPr>
            <w:tcW w:w="2220" w:type="dxa"/>
            <w:vAlign w:val="bottom"/>
            <w:gridSpan w:val="2"/>
          </w:tcPr>
          <w:p>
            <w:pPr>
              <w:jc w:val="right"/>
              <w:ind w:right="640"/>
              <w:spacing w:after="0"/>
              <w:rPr>
                <w:sz w:val="20"/>
                <w:szCs w:val="20"/>
                <w:color w:val="auto"/>
              </w:rPr>
            </w:pPr>
            <w:r>
              <w:rPr>
                <w:rFonts w:ascii="Arial" w:cs="Arial" w:eastAsia="Arial" w:hAnsi="Arial"/>
                <w:sz w:val="18"/>
                <w:szCs w:val="18"/>
                <w:color w:val="auto"/>
              </w:rPr>
              <w:t>$46,639</w:t>
            </w:r>
          </w:p>
        </w:tc>
        <w:tc>
          <w:tcPr>
            <w:tcW w:w="1520" w:type="dxa"/>
            <w:vAlign w:val="bottom"/>
            <w:gridSpan w:val="2"/>
          </w:tcPr>
          <w:p>
            <w:pPr>
              <w:jc w:val="right"/>
              <w:ind w:right="108"/>
              <w:spacing w:after="0"/>
              <w:rPr>
                <w:sz w:val="20"/>
                <w:szCs w:val="20"/>
                <w:color w:val="auto"/>
              </w:rPr>
            </w:pPr>
            <w:r>
              <w:rPr>
                <w:rFonts w:ascii="Arial" w:cs="Arial" w:eastAsia="Arial" w:hAnsi="Arial"/>
                <w:sz w:val="18"/>
                <w:szCs w:val="18"/>
                <w:color w:val="auto"/>
              </w:rPr>
              <w:t>35.7%</w:t>
            </w:r>
          </w:p>
        </w:tc>
      </w:tr>
      <w:tr>
        <w:trPr>
          <w:trHeight w:val="230"/>
        </w:trPr>
        <w:tc>
          <w:tcPr>
            <w:tcW w:w="6000" w:type="dxa"/>
            <w:vAlign w:val="bottom"/>
          </w:tcPr>
          <w:p>
            <w:pPr>
              <w:spacing w:after="0"/>
              <w:rPr>
                <w:sz w:val="20"/>
                <w:szCs w:val="20"/>
                <w:color w:val="auto"/>
              </w:rPr>
            </w:pPr>
            <w:r>
              <w:rPr>
                <w:rFonts w:ascii="Arial" w:cs="Arial" w:eastAsia="Arial" w:hAnsi="Arial"/>
                <w:sz w:val="18"/>
                <w:szCs w:val="18"/>
                <w:color w:val="auto"/>
              </w:rPr>
              <w:t>% of net revenue</w:t>
            </w:r>
          </w:p>
        </w:tc>
        <w:tc>
          <w:tcPr>
            <w:tcW w:w="1680" w:type="dxa"/>
            <w:vAlign w:val="bottom"/>
          </w:tcPr>
          <w:p>
            <w:pPr>
              <w:jc w:val="right"/>
              <w:ind w:right="419"/>
              <w:spacing w:after="0"/>
              <w:rPr>
                <w:sz w:val="20"/>
                <w:szCs w:val="20"/>
                <w:color w:val="auto"/>
              </w:rPr>
            </w:pPr>
            <w:r>
              <w:rPr>
                <w:rFonts w:ascii="Arial" w:cs="Arial" w:eastAsia="Arial" w:hAnsi="Arial"/>
                <w:sz w:val="18"/>
                <w:szCs w:val="18"/>
                <w:color w:val="auto"/>
              </w:rPr>
              <w:t>23.5%</w:t>
            </w:r>
          </w:p>
        </w:tc>
        <w:tc>
          <w:tcPr>
            <w:tcW w:w="2220" w:type="dxa"/>
            <w:vAlign w:val="bottom"/>
            <w:gridSpan w:val="2"/>
          </w:tcPr>
          <w:p>
            <w:pPr>
              <w:jc w:val="right"/>
              <w:ind w:right="500"/>
              <w:spacing w:after="0"/>
              <w:rPr>
                <w:sz w:val="20"/>
                <w:szCs w:val="20"/>
                <w:color w:val="auto"/>
              </w:rPr>
            </w:pPr>
            <w:r>
              <w:rPr>
                <w:rFonts w:ascii="Arial" w:cs="Arial" w:eastAsia="Arial" w:hAnsi="Arial"/>
                <w:sz w:val="18"/>
                <w:szCs w:val="18"/>
                <w:color w:val="auto"/>
              </w:rPr>
              <w:t>27.7%</w:t>
            </w:r>
          </w:p>
        </w:tc>
        <w:tc>
          <w:tcPr>
            <w:tcW w:w="520" w:type="dxa"/>
            <w:vAlign w:val="bottom"/>
          </w:tcPr>
          <w:p>
            <w:pPr>
              <w:spacing w:after="0"/>
              <w:rPr>
                <w:sz w:val="20"/>
                <w:szCs w:val="20"/>
                <w:color w:val="auto"/>
              </w:rPr>
            </w:pPr>
          </w:p>
        </w:tc>
        <w:tc>
          <w:tcPr>
            <w:tcW w:w="1000" w:type="dxa"/>
            <w:vAlign w:val="bottom"/>
          </w:tcPr>
          <w:p>
            <w:pPr>
              <w:spacing w:after="0"/>
              <w:rPr>
                <w:sz w:val="20"/>
                <w:szCs w:val="20"/>
                <w:color w:val="auto"/>
              </w:rPr>
            </w:pPr>
          </w:p>
        </w:tc>
      </w:tr>
    </w:tbl>
    <w:p>
      <w:pPr>
        <w:spacing w:after="0" w:line="161" w:lineRule="exact"/>
        <w:rPr>
          <w:sz w:val="20"/>
          <w:szCs w:val="20"/>
          <w:color w:val="auto"/>
        </w:rPr>
      </w:pPr>
    </w:p>
    <w:p>
      <w:pPr>
        <w:ind w:right="280" w:firstLine="225"/>
        <w:spacing w:after="0" w:line="290" w:lineRule="auto"/>
        <w:rPr>
          <w:sz w:val="20"/>
          <w:szCs w:val="20"/>
          <w:color w:val="auto"/>
        </w:rPr>
      </w:pPr>
      <w:r>
        <w:rPr>
          <w:rFonts w:ascii="Arial" w:cs="Arial" w:eastAsia="Arial" w:hAnsi="Arial"/>
          <w:sz w:val="16"/>
          <w:szCs w:val="16"/>
          <w:color w:val="auto"/>
        </w:rPr>
        <w:t>Research and development expense consists primarily of compensation and associated costs relating to development personnel, prototype costs, depreciation and amortization expense, and allocated occupancy costs for these operations. The increase in research and development expense in absolute dollars in the first quarter of fiscal 2005 compared to the first quarter of fiscal 2004 was primarily due to the hiring of additional development personnel, including personnel costs associated with a full quarter of operations from our acquisitions of RADLAN in June of fiscal 2004 and Asica in November of fiscal 2004, all of which resulted in an increase in salary and related costs of $9.4 million. Additionally, we incurred increased costs of $1.2 million for prototype and related product tape-out costs for new product initiatives, increased depreciation and amortization expense of $1.9 million arising from purchases of property, equipment and technology licenses and other allocated expenses of $1.5 million related to our expanding operations. We expect that research and development expense will increase in absolute dollars in future periods as we continue to devote resources to</w:t>
      </w:r>
    </w:p>
    <w:p>
      <w:pPr>
        <w:spacing w:after="0" w:line="1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color w:val="auto"/>
        </w:rPr>
        <w:t>develop new products, migrate to lower process geometries, meet the changing requirements of our customers, expand into new markets and technologies, and hire additional personnel.</w:t>
      </w:r>
    </w:p>
    <w:p>
      <w:pPr>
        <w:spacing w:after="0" w:line="14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Selling and Marketing</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680" w:type="dxa"/>
            <w:vAlign w:val="bottom"/>
          </w:tcPr>
          <w:p>
            <w:pPr>
              <w:spacing w:after="0"/>
              <w:rPr>
                <w:sz w:val="16"/>
                <w:szCs w:val="16"/>
                <w:color w:val="auto"/>
              </w:rPr>
            </w:pPr>
          </w:p>
        </w:tc>
        <w:tc>
          <w:tcPr>
            <w:tcW w:w="4140" w:type="dxa"/>
            <w:vAlign w:val="bottom"/>
            <w:gridSpan w:val="3"/>
          </w:tcPr>
          <w:p>
            <w:pPr>
              <w:jc w:val="right"/>
              <w:ind w:right="1120"/>
              <w:spacing w:after="0"/>
              <w:rPr>
                <w:sz w:val="20"/>
                <w:szCs w:val="20"/>
                <w:color w:val="auto"/>
              </w:rPr>
            </w:pPr>
            <w:r>
              <w:rPr>
                <w:rFonts w:ascii="Arial" w:cs="Arial" w:eastAsia="Arial" w:hAnsi="Arial"/>
                <w:sz w:val="14"/>
                <w:szCs w:val="14"/>
                <w:b w:val="1"/>
                <w:bCs w:val="1"/>
                <w:color w:val="auto"/>
              </w:rPr>
              <w:t>Three Months Ended April 30,</w:t>
            </w:r>
          </w:p>
        </w:tc>
        <w:tc>
          <w:tcPr>
            <w:tcW w:w="500" w:type="dxa"/>
            <w:vAlign w:val="bottom"/>
          </w:tcPr>
          <w:p>
            <w:pPr>
              <w:spacing w:after="0"/>
              <w:rPr>
                <w:sz w:val="16"/>
                <w:szCs w:val="16"/>
                <w:color w:val="auto"/>
              </w:rPr>
            </w:pPr>
          </w:p>
        </w:tc>
        <w:tc>
          <w:tcPr>
            <w:tcW w:w="1100" w:type="dxa"/>
            <w:vAlign w:val="bottom"/>
          </w:tcPr>
          <w:p>
            <w:pPr>
              <w:spacing w:after="0"/>
              <w:rPr>
                <w:sz w:val="16"/>
                <w:szCs w:val="16"/>
                <w:color w:val="auto"/>
              </w:rPr>
            </w:pPr>
          </w:p>
        </w:tc>
      </w:tr>
      <w:tr>
        <w:trPr>
          <w:trHeight w:val="53"/>
        </w:trPr>
        <w:tc>
          <w:tcPr>
            <w:tcW w:w="5680" w:type="dxa"/>
            <w:vAlign w:val="bottom"/>
          </w:tcPr>
          <w:p>
            <w:pPr>
              <w:spacing w:after="0"/>
              <w:rPr>
                <w:sz w:val="4"/>
                <w:szCs w:val="4"/>
                <w:color w:val="auto"/>
              </w:rPr>
            </w:pPr>
          </w:p>
        </w:tc>
        <w:tc>
          <w:tcPr>
            <w:tcW w:w="180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800" w:type="dxa"/>
            <w:vAlign w:val="bottom"/>
            <w:tcBorders>
              <w:bottom w:val="single" w:sz="8" w:color="808080"/>
            </w:tcBorders>
          </w:tcPr>
          <w:p>
            <w:pPr>
              <w:spacing w:after="0"/>
              <w:rPr>
                <w:sz w:val="4"/>
                <w:szCs w:val="4"/>
                <w:color w:val="auto"/>
              </w:rPr>
            </w:pPr>
          </w:p>
        </w:tc>
        <w:tc>
          <w:tcPr>
            <w:tcW w:w="500" w:type="dxa"/>
            <w:vAlign w:val="bottom"/>
          </w:tcPr>
          <w:p>
            <w:pPr>
              <w:spacing w:after="0"/>
              <w:rPr>
                <w:sz w:val="4"/>
                <w:szCs w:val="4"/>
                <w:color w:val="auto"/>
              </w:rPr>
            </w:pPr>
          </w:p>
        </w:tc>
        <w:tc>
          <w:tcPr>
            <w:tcW w:w="1100" w:type="dxa"/>
            <w:vAlign w:val="bottom"/>
          </w:tcPr>
          <w:p>
            <w:pPr>
              <w:spacing w:after="0"/>
              <w:rPr>
                <w:sz w:val="4"/>
                <w:szCs w:val="4"/>
                <w:color w:val="auto"/>
              </w:rPr>
            </w:pPr>
          </w:p>
        </w:tc>
      </w:tr>
      <w:tr>
        <w:trPr>
          <w:trHeight w:val="238"/>
        </w:trPr>
        <w:tc>
          <w:tcPr>
            <w:tcW w:w="5680" w:type="dxa"/>
            <w:vAlign w:val="bottom"/>
          </w:tcPr>
          <w:p>
            <w:pPr>
              <w:spacing w:after="0"/>
              <w:rPr>
                <w:sz w:val="20"/>
                <w:szCs w:val="20"/>
                <w:color w:val="auto"/>
              </w:rPr>
            </w:pPr>
          </w:p>
        </w:tc>
        <w:tc>
          <w:tcPr>
            <w:tcW w:w="1800" w:type="dxa"/>
            <w:vAlign w:val="bottom"/>
          </w:tcPr>
          <w:p>
            <w:pPr>
              <w:jc w:val="right"/>
              <w:ind w:right="679"/>
              <w:spacing w:after="0"/>
              <w:rPr>
                <w:sz w:val="20"/>
                <w:szCs w:val="20"/>
                <w:color w:val="auto"/>
              </w:rPr>
            </w:pPr>
            <w:r>
              <w:rPr>
                <w:rFonts w:ascii="Arial" w:cs="Arial" w:eastAsia="Arial" w:hAnsi="Arial"/>
                <w:sz w:val="14"/>
                <w:szCs w:val="14"/>
                <w:b w:val="1"/>
                <w:bCs w:val="1"/>
                <w:color w:val="auto"/>
              </w:rPr>
              <w:t>2004</w:t>
            </w:r>
          </w:p>
        </w:tc>
        <w:tc>
          <w:tcPr>
            <w:tcW w:w="2340" w:type="dxa"/>
            <w:vAlign w:val="bottom"/>
            <w:gridSpan w:val="2"/>
          </w:tcPr>
          <w:p>
            <w:pPr>
              <w:jc w:val="right"/>
              <w:ind w:right="760"/>
              <w:spacing w:after="0"/>
              <w:rPr>
                <w:sz w:val="20"/>
                <w:szCs w:val="20"/>
                <w:color w:val="auto"/>
              </w:rPr>
            </w:pPr>
            <w:r>
              <w:rPr>
                <w:rFonts w:ascii="Arial" w:cs="Arial" w:eastAsia="Arial" w:hAnsi="Arial"/>
                <w:sz w:val="14"/>
                <w:szCs w:val="14"/>
                <w:b w:val="1"/>
                <w:bCs w:val="1"/>
                <w:color w:val="auto"/>
              </w:rPr>
              <w:t>2003</w:t>
            </w:r>
          </w:p>
        </w:tc>
        <w:tc>
          <w:tcPr>
            <w:tcW w:w="500" w:type="dxa"/>
            <w:vAlign w:val="bottom"/>
          </w:tcPr>
          <w:p>
            <w:pPr>
              <w:spacing w:after="0"/>
              <w:rPr>
                <w:sz w:val="20"/>
                <w:szCs w:val="20"/>
                <w:color w:val="auto"/>
              </w:rPr>
            </w:pPr>
          </w:p>
        </w:tc>
        <w:tc>
          <w:tcPr>
            <w:tcW w:w="1100" w:type="dxa"/>
            <w:vAlign w:val="bottom"/>
          </w:tcPr>
          <w:p>
            <w:pPr>
              <w:jc w:val="right"/>
              <w:ind w:right="148"/>
              <w:spacing w:after="0"/>
              <w:rPr>
                <w:sz w:val="20"/>
                <w:szCs w:val="20"/>
                <w:color w:val="auto"/>
              </w:rPr>
            </w:pPr>
            <w:r>
              <w:rPr>
                <w:rFonts w:ascii="Arial" w:cs="Arial" w:eastAsia="Arial" w:hAnsi="Arial"/>
                <w:sz w:val="14"/>
                <w:szCs w:val="14"/>
                <w:b w:val="1"/>
                <w:bCs w:val="1"/>
                <w:color w:val="auto"/>
              </w:rPr>
              <w:t>% Change</w:t>
            </w:r>
          </w:p>
        </w:tc>
      </w:tr>
      <w:tr>
        <w:trPr>
          <w:trHeight w:val="53"/>
        </w:trPr>
        <w:tc>
          <w:tcPr>
            <w:tcW w:w="5680" w:type="dxa"/>
            <w:vAlign w:val="bottom"/>
          </w:tcPr>
          <w:p>
            <w:pPr>
              <w:spacing w:after="0"/>
              <w:rPr>
                <w:sz w:val="4"/>
                <w:szCs w:val="4"/>
                <w:color w:val="auto"/>
              </w:rPr>
            </w:pPr>
          </w:p>
        </w:tc>
        <w:tc>
          <w:tcPr>
            <w:tcW w:w="1800" w:type="dxa"/>
            <w:vAlign w:val="bottom"/>
            <w:tcBorders>
              <w:bottom w:val="single" w:sz="8" w:color="808080"/>
            </w:tcBorders>
          </w:tcPr>
          <w:p>
            <w:pPr>
              <w:spacing w:after="0"/>
              <w:rPr>
                <w:sz w:val="4"/>
                <w:szCs w:val="4"/>
                <w:color w:val="auto"/>
              </w:rPr>
            </w:pPr>
          </w:p>
        </w:tc>
        <w:tc>
          <w:tcPr>
            <w:tcW w:w="540" w:type="dxa"/>
            <w:vAlign w:val="bottom"/>
          </w:tcPr>
          <w:p>
            <w:pPr>
              <w:spacing w:after="0"/>
              <w:rPr>
                <w:sz w:val="4"/>
                <w:szCs w:val="4"/>
                <w:color w:val="auto"/>
              </w:rPr>
            </w:pPr>
          </w:p>
        </w:tc>
        <w:tc>
          <w:tcPr>
            <w:tcW w:w="1800" w:type="dxa"/>
            <w:vAlign w:val="bottom"/>
            <w:tcBorders>
              <w:bottom w:val="single" w:sz="8" w:color="808080"/>
            </w:tcBorders>
          </w:tcPr>
          <w:p>
            <w:pPr>
              <w:spacing w:after="0"/>
              <w:rPr>
                <w:sz w:val="4"/>
                <w:szCs w:val="4"/>
                <w:color w:val="auto"/>
              </w:rPr>
            </w:pPr>
          </w:p>
        </w:tc>
        <w:tc>
          <w:tcPr>
            <w:tcW w:w="500" w:type="dxa"/>
            <w:vAlign w:val="bottom"/>
          </w:tcPr>
          <w:p>
            <w:pPr>
              <w:spacing w:after="0"/>
              <w:rPr>
                <w:sz w:val="4"/>
                <w:szCs w:val="4"/>
                <w:color w:val="auto"/>
              </w:rPr>
            </w:pPr>
          </w:p>
        </w:tc>
        <w:tc>
          <w:tcPr>
            <w:tcW w:w="1100" w:type="dxa"/>
            <w:vAlign w:val="bottom"/>
            <w:tcBorders>
              <w:bottom w:val="single" w:sz="8" w:color="808080"/>
            </w:tcBorders>
          </w:tcPr>
          <w:p>
            <w:pPr>
              <w:spacing w:after="0"/>
              <w:rPr>
                <w:sz w:val="4"/>
                <w:szCs w:val="4"/>
                <w:color w:val="auto"/>
              </w:rPr>
            </w:pPr>
          </w:p>
        </w:tc>
      </w:tr>
      <w:tr>
        <w:trPr>
          <w:trHeight w:val="276"/>
        </w:trPr>
        <w:tc>
          <w:tcPr>
            <w:tcW w:w="5680" w:type="dxa"/>
            <w:vAlign w:val="bottom"/>
          </w:tcPr>
          <w:p>
            <w:pPr>
              <w:spacing w:after="0"/>
              <w:rPr>
                <w:sz w:val="20"/>
                <w:szCs w:val="20"/>
                <w:color w:val="auto"/>
              </w:rPr>
            </w:pPr>
            <w:r>
              <w:rPr>
                <w:rFonts w:ascii="Arial" w:cs="Arial" w:eastAsia="Arial" w:hAnsi="Arial"/>
                <w:sz w:val="18"/>
                <w:szCs w:val="18"/>
                <w:color w:val="auto"/>
              </w:rPr>
              <w:t>Selling and marketing</w:t>
            </w:r>
          </w:p>
        </w:tc>
        <w:tc>
          <w:tcPr>
            <w:tcW w:w="1800" w:type="dxa"/>
            <w:vAlign w:val="bottom"/>
          </w:tcPr>
          <w:p>
            <w:pPr>
              <w:jc w:val="right"/>
              <w:ind w:right="579"/>
              <w:spacing w:after="0"/>
              <w:rPr>
                <w:sz w:val="20"/>
                <w:szCs w:val="20"/>
                <w:color w:val="auto"/>
              </w:rPr>
            </w:pPr>
            <w:r>
              <w:rPr>
                <w:rFonts w:ascii="Arial" w:cs="Arial" w:eastAsia="Arial" w:hAnsi="Arial"/>
                <w:sz w:val="18"/>
                <w:szCs w:val="18"/>
                <w:color w:val="auto"/>
              </w:rPr>
              <w:t>$18,701</w:t>
            </w:r>
          </w:p>
        </w:tc>
        <w:tc>
          <w:tcPr>
            <w:tcW w:w="2340" w:type="dxa"/>
            <w:vAlign w:val="bottom"/>
            <w:gridSpan w:val="2"/>
          </w:tcPr>
          <w:p>
            <w:pPr>
              <w:jc w:val="right"/>
              <w:ind w:right="660"/>
              <w:spacing w:after="0"/>
              <w:rPr>
                <w:sz w:val="20"/>
                <w:szCs w:val="20"/>
                <w:color w:val="auto"/>
              </w:rPr>
            </w:pPr>
            <w:r>
              <w:rPr>
                <w:rFonts w:ascii="Arial" w:cs="Arial" w:eastAsia="Arial" w:hAnsi="Arial"/>
                <w:sz w:val="18"/>
                <w:szCs w:val="18"/>
                <w:color w:val="auto"/>
              </w:rPr>
              <w:t>$15,463</w:t>
            </w:r>
          </w:p>
        </w:tc>
        <w:tc>
          <w:tcPr>
            <w:tcW w:w="1600" w:type="dxa"/>
            <w:vAlign w:val="bottom"/>
            <w:gridSpan w:val="2"/>
          </w:tcPr>
          <w:p>
            <w:pPr>
              <w:jc w:val="right"/>
              <w:ind w:right="208"/>
              <w:spacing w:after="0"/>
              <w:rPr>
                <w:sz w:val="20"/>
                <w:szCs w:val="20"/>
                <w:color w:val="auto"/>
              </w:rPr>
            </w:pPr>
            <w:r>
              <w:rPr>
                <w:rFonts w:ascii="Arial" w:cs="Arial" w:eastAsia="Arial" w:hAnsi="Arial"/>
                <w:sz w:val="18"/>
                <w:szCs w:val="18"/>
                <w:color w:val="auto"/>
              </w:rPr>
              <w:t>20.9%</w:t>
            </w:r>
          </w:p>
        </w:tc>
      </w:tr>
      <w:tr>
        <w:trPr>
          <w:trHeight w:val="230"/>
        </w:trPr>
        <w:tc>
          <w:tcPr>
            <w:tcW w:w="5680" w:type="dxa"/>
            <w:vAlign w:val="bottom"/>
          </w:tcPr>
          <w:p>
            <w:pPr>
              <w:spacing w:after="0"/>
              <w:rPr>
                <w:sz w:val="20"/>
                <w:szCs w:val="20"/>
                <w:color w:val="auto"/>
              </w:rPr>
            </w:pPr>
            <w:r>
              <w:rPr>
                <w:rFonts w:ascii="Arial" w:cs="Arial" w:eastAsia="Arial" w:hAnsi="Arial"/>
                <w:sz w:val="18"/>
                <w:szCs w:val="18"/>
                <w:color w:val="auto"/>
              </w:rPr>
              <w:t>% of net revenue</w:t>
            </w:r>
          </w:p>
        </w:tc>
        <w:tc>
          <w:tcPr>
            <w:tcW w:w="1800" w:type="dxa"/>
            <w:vAlign w:val="bottom"/>
          </w:tcPr>
          <w:p>
            <w:pPr>
              <w:jc w:val="right"/>
              <w:ind w:right="419"/>
              <w:spacing w:after="0"/>
              <w:rPr>
                <w:sz w:val="20"/>
                <w:szCs w:val="20"/>
                <w:color w:val="auto"/>
              </w:rPr>
            </w:pPr>
            <w:r>
              <w:rPr>
                <w:rFonts w:ascii="Arial" w:cs="Arial" w:eastAsia="Arial" w:hAnsi="Arial"/>
                <w:sz w:val="18"/>
                <w:szCs w:val="18"/>
                <w:color w:val="auto"/>
              </w:rPr>
              <w:t>7.0%</w:t>
            </w:r>
          </w:p>
        </w:tc>
        <w:tc>
          <w:tcPr>
            <w:tcW w:w="2340" w:type="dxa"/>
            <w:vAlign w:val="bottom"/>
            <w:gridSpan w:val="2"/>
          </w:tcPr>
          <w:p>
            <w:pPr>
              <w:jc w:val="right"/>
              <w:ind w:right="500"/>
              <w:spacing w:after="0"/>
              <w:rPr>
                <w:sz w:val="20"/>
                <w:szCs w:val="20"/>
                <w:color w:val="auto"/>
              </w:rPr>
            </w:pPr>
            <w:r>
              <w:rPr>
                <w:rFonts w:ascii="Arial" w:cs="Arial" w:eastAsia="Arial" w:hAnsi="Arial"/>
                <w:sz w:val="18"/>
                <w:szCs w:val="18"/>
                <w:color w:val="auto"/>
              </w:rPr>
              <w:t>9.2%</w:t>
            </w:r>
          </w:p>
        </w:tc>
        <w:tc>
          <w:tcPr>
            <w:tcW w:w="500" w:type="dxa"/>
            <w:vAlign w:val="bottom"/>
          </w:tcPr>
          <w:p>
            <w:pPr>
              <w:spacing w:after="0"/>
              <w:rPr>
                <w:sz w:val="20"/>
                <w:szCs w:val="20"/>
                <w:color w:val="auto"/>
              </w:rPr>
            </w:pPr>
          </w:p>
        </w:tc>
        <w:tc>
          <w:tcPr>
            <w:tcW w:w="1100" w:type="dxa"/>
            <w:vAlign w:val="bottom"/>
          </w:tcPr>
          <w:p>
            <w:pPr>
              <w:spacing w:after="0"/>
              <w:rPr>
                <w:sz w:val="20"/>
                <w:szCs w:val="20"/>
                <w:color w:val="auto"/>
              </w:rPr>
            </w:pPr>
          </w:p>
        </w:tc>
      </w:tr>
    </w:tbl>
    <w:p>
      <w:pPr>
        <w:spacing w:after="0" w:line="161" w:lineRule="exact"/>
        <w:rPr>
          <w:sz w:val="20"/>
          <w:szCs w:val="20"/>
          <w:color w:val="auto"/>
        </w:rPr>
      </w:pPr>
    </w:p>
    <w:p>
      <w:pPr>
        <w:ind w:right="20" w:firstLine="225"/>
        <w:spacing w:after="0" w:line="291" w:lineRule="auto"/>
        <w:rPr>
          <w:sz w:val="20"/>
          <w:szCs w:val="20"/>
          <w:color w:val="auto"/>
        </w:rPr>
      </w:pPr>
      <w:r>
        <w:rPr>
          <w:rFonts w:ascii="Arial" w:cs="Arial" w:eastAsia="Arial" w:hAnsi="Arial"/>
          <w:sz w:val="16"/>
          <w:szCs w:val="16"/>
          <w:color w:val="auto"/>
        </w:rPr>
        <w:t>Selling and marketing expense consists primarily of compensation and associated costs relating to sales and marketing personnel, sales commissions, promotional and other marketing expenses, and allocated occupancy costs for these operations. The increase in selling and marketing expense in absolute dollars in the first quarter of fiscal 2005 compared to the first quarter of fiscal 2004 was primarily due to the hiring of additional sales and marketing personnel, including personnel costs associated with a full quarter of operations from our acquisition of RADLAN in June of fiscal 2004, all of which resulted in an increase in salary and related costs of $2.4 million. Additionally, we incurred other costs of $0.8 million related to expanding our sales and marketing activities as we broaden our customer and product base. We expect that selling and marketing expense will increase in absolute dollars in future periods as we hire additional sales and marketing personnel and expand our sales and marketing efforts in emerging product markets such as power management.</w:t>
      </w:r>
    </w:p>
    <w:p>
      <w:pPr>
        <w:spacing w:after="0" w:line="140"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General and Administrative</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560" w:type="dxa"/>
            <w:vAlign w:val="bottom"/>
          </w:tcPr>
          <w:p>
            <w:pPr>
              <w:spacing w:after="0"/>
              <w:rPr>
                <w:sz w:val="16"/>
                <w:szCs w:val="16"/>
                <w:color w:val="auto"/>
              </w:rPr>
            </w:pPr>
          </w:p>
        </w:tc>
        <w:tc>
          <w:tcPr>
            <w:tcW w:w="3340" w:type="dxa"/>
            <w:vAlign w:val="bottom"/>
            <w:gridSpan w:val="3"/>
          </w:tcPr>
          <w:p>
            <w:pPr>
              <w:jc w:val="right"/>
              <w:ind w:right="720"/>
              <w:spacing w:after="0"/>
              <w:rPr>
                <w:sz w:val="20"/>
                <w:szCs w:val="20"/>
                <w:color w:val="auto"/>
              </w:rPr>
            </w:pPr>
            <w:r>
              <w:rPr>
                <w:rFonts w:ascii="Arial" w:cs="Arial" w:eastAsia="Arial" w:hAnsi="Arial"/>
                <w:sz w:val="14"/>
                <w:szCs w:val="14"/>
                <w:b w:val="1"/>
                <w:bCs w:val="1"/>
                <w:color w:val="auto"/>
              </w:rPr>
              <w:t>Three Months Ended April 30,</w:t>
            </w:r>
          </w:p>
        </w:tc>
        <w:tc>
          <w:tcPr>
            <w:tcW w:w="520" w:type="dxa"/>
            <w:vAlign w:val="bottom"/>
          </w:tcPr>
          <w:p>
            <w:pPr>
              <w:spacing w:after="0"/>
              <w:rPr>
                <w:sz w:val="16"/>
                <w:szCs w:val="16"/>
                <w:color w:val="auto"/>
              </w:rPr>
            </w:pPr>
          </w:p>
        </w:tc>
        <w:tc>
          <w:tcPr>
            <w:tcW w:w="1000" w:type="dxa"/>
            <w:vAlign w:val="bottom"/>
          </w:tcPr>
          <w:p>
            <w:pPr>
              <w:spacing w:after="0"/>
              <w:rPr>
                <w:sz w:val="16"/>
                <w:szCs w:val="16"/>
                <w:color w:val="auto"/>
              </w:rPr>
            </w:pPr>
          </w:p>
        </w:tc>
      </w:tr>
      <w:tr>
        <w:trPr>
          <w:trHeight w:val="53"/>
        </w:trPr>
        <w:tc>
          <w:tcPr>
            <w:tcW w:w="6560" w:type="dxa"/>
            <w:vAlign w:val="bottom"/>
          </w:tcPr>
          <w:p>
            <w:pPr>
              <w:spacing w:after="0"/>
              <w:rPr>
                <w:sz w:val="4"/>
                <w:szCs w:val="4"/>
                <w:color w:val="auto"/>
              </w:rPr>
            </w:pPr>
          </w:p>
        </w:tc>
        <w:tc>
          <w:tcPr>
            <w:tcW w:w="138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140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1000" w:type="dxa"/>
            <w:vAlign w:val="bottom"/>
          </w:tcPr>
          <w:p>
            <w:pPr>
              <w:spacing w:after="0"/>
              <w:rPr>
                <w:sz w:val="4"/>
                <w:szCs w:val="4"/>
                <w:color w:val="auto"/>
              </w:rPr>
            </w:pPr>
          </w:p>
        </w:tc>
      </w:tr>
      <w:tr>
        <w:trPr>
          <w:trHeight w:val="238"/>
        </w:trPr>
        <w:tc>
          <w:tcPr>
            <w:tcW w:w="6560" w:type="dxa"/>
            <w:vAlign w:val="bottom"/>
          </w:tcPr>
          <w:p>
            <w:pPr>
              <w:spacing w:after="0"/>
              <w:rPr>
                <w:sz w:val="20"/>
                <w:szCs w:val="20"/>
                <w:color w:val="auto"/>
              </w:rPr>
            </w:pPr>
          </w:p>
        </w:tc>
        <w:tc>
          <w:tcPr>
            <w:tcW w:w="1380" w:type="dxa"/>
            <w:vAlign w:val="bottom"/>
          </w:tcPr>
          <w:p>
            <w:pPr>
              <w:jc w:val="right"/>
              <w:ind w:right="459"/>
              <w:spacing w:after="0"/>
              <w:rPr>
                <w:sz w:val="20"/>
                <w:szCs w:val="20"/>
                <w:color w:val="auto"/>
              </w:rPr>
            </w:pPr>
            <w:r>
              <w:rPr>
                <w:rFonts w:ascii="Arial" w:cs="Arial" w:eastAsia="Arial" w:hAnsi="Arial"/>
                <w:sz w:val="14"/>
                <w:szCs w:val="14"/>
                <w:b w:val="1"/>
                <w:bCs w:val="1"/>
                <w:color w:val="auto"/>
              </w:rPr>
              <w:t>2004</w:t>
            </w:r>
          </w:p>
        </w:tc>
        <w:tc>
          <w:tcPr>
            <w:tcW w:w="196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2003</w:t>
            </w:r>
          </w:p>
        </w:tc>
        <w:tc>
          <w:tcPr>
            <w:tcW w:w="520" w:type="dxa"/>
            <w:vAlign w:val="bottom"/>
          </w:tcPr>
          <w:p>
            <w:pPr>
              <w:spacing w:after="0"/>
              <w:rPr>
                <w:sz w:val="20"/>
                <w:szCs w:val="20"/>
                <w:color w:val="auto"/>
              </w:rPr>
            </w:pPr>
          </w:p>
        </w:tc>
        <w:tc>
          <w:tcPr>
            <w:tcW w:w="1000" w:type="dxa"/>
            <w:vAlign w:val="bottom"/>
          </w:tcPr>
          <w:p>
            <w:pPr>
              <w:jc w:val="right"/>
              <w:ind w:right="108"/>
              <w:spacing w:after="0"/>
              <w:rPr>
                <w:sz w:val="20"/>
                <w:szCs w:val="20"/>
                <w:color w:val="auto"/>
              </w:rPr>
            </w:pPr>
            <w:r>
              <w:rPr>
                <w:rFonts w:ascii="Arial" w:cs="Arial" w:eastAsia="Arial" w:hAnsi="Arial"/>
                <w:sz w:val="14"/>
                <w:szCs w:val="14"/>
                <w:b w:val="1"/>
                <w:bCs w:val="1"/>
                <w:color w:val="auto"/>
              </w:rPr>
              <w:t>% Change</w:t>
            </w:r>
          </w:p>
        </w:tc>
      </w:tr>
      <w:tr>
        <w:trPr>
          <w:trHeight w:val="53"/>
        </w:trPr>
        <w:tc>
          <w:tcPr>
            <w:tcW w:w="6560" w:type="dxa"/>
            <w:vAlign w:val="bottom"/>
          </w:tcPr>
          <w:p>
            <w:pPr>
              <w:spacing w:after="0"/>
              <w:rPr>
                <w:sz w:val="4"/>
                <w:szCs w:val="4"/>
                <w:color w:val="auto"/>
              </w:rPr>
            </w:pPr>
          </w:p>
        </w:tc>
        <w:tc>
          <w:tcPr>
            <w:tcW w:w="1380" w:type="dxa"/>
            <w:vAlign w:val="bottom"/>
            <w:tcBorders>
              <w:bottom w:val="single" w:sz="8" w:color="808080"/>
            </w:tcBorders>
          </w:tcPr>
          <w:p>
            <w:pPr>
              <w:spacing w:after="0"/>
              <w:rPr>
                <w:sz w:val="4"/>
                <w:szCs w:val="4"/>
                <w:color w:val="auto"/>
              </w:rPr>
            </w:pPr>
          </w:p>
        </w:tc>
        <w:tc>
          <w:tcPr>
            <w:tcW w:w="560" w:type="dxa"/>
            <w:vAlign w:val="bottom"/>
          </w:tcPr>
          <w:p>
            <w:pPr>
              <w:spacing w:after="0"/>
              <w:rPr>
                <w:sz w:val="4"/>
                <w:szCs w:val="4"/>
                <w:color w:val="auto"/>
              </w:rPr>
            </w:pPr>
          </w:p>
        </w:tc>
        <w:tc>
          <w:tcPr>
            <w:tcW w:w="140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1000" w:type="dxa"/>
            <w:vAlign w:val="bottom"/>
            <w:tcBorders>
              <w:bottom w:val="single" w:sz="8" w:color="808080"/>
            </w:tcBorders>
          </w:tcPr>
          <w:p>
            <w:pPr>
              <w:spacing w:after="0"/>
              <w:rPr>
                <w:sz w:val="4"/>
                <w:szCs w:val="4"/>
                <w:color w:val="auto"/>
              </w:rPr>
            </w:pPr>
          </w:p>
        </w:tc>
      </w:tr>
      <w:tr>
        <w:trPr>
          <w:trHeight w:val="276"/>
        </w:trPr>
        <w:tc>
          <w:tcPr>
            <w:tcW w:w="656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380" w:type="dxa"/>
            <w:vAlign w:val="bottom"/>
          </w:tcPr>
          <w:p>
            <w:pPr>
              <w:jc w:val="right"/>
              <w:ind w:right="459"/>
              <w:spacing w:after="0"/>
              <w:rPr>
                <w:sz w:val="20"/>
                <w:szCs w:val="20"/>
                <w:color w:val="auto"/>
              </w:rPr>
            </w:pPr>
            <w:r>
              <w:rPr>
                <w:rFonts w:ascii="Arial" w:cs="Arial" w:eastAsia="Arial" w:hAnsi="Arial"/>
                <w:sz w:val="18"/>
                <w:szCs w:val="18"/>
                <w:color w:val="auto"/>
              </w:rPr>
              <w:t>$6,837</w:t>
            </w:r>
          </w:p>
        </w:tc>
        <w:tc>
          <w:tcPr>
            <w:tcW w:w="1960" w:type="dxa"/>
            <w:vAlign w:val="bottom"/>
            <w:gridSpan w:val="2"/>
          </w:tcPr>
          <w:p>
            <w:pPr>
              <w:jc w:val="right"/>
              <w:ind w:right="560"/>
              <w:spacing w:after="0"/>
              <w:rPr>
                <w:sz w:val="20"/>
                <w:szCs w:val="20"/>
                <w:color w:val="auto"/>
              </w:rPr>
            </w:pPr>
            <w:r>
              <w:rPr>
                <w:rFonts w:ascii="Arial" w:cs="Arial" w:eastAsia="Arial" w:hAnsi="Arial"/>
                <w:sz w:val="18"/>
                <w:szCs w:val="18"/>
                <w:color w:val="auto"/>
              </w:rPr>
              <w:t>$3,580</w:t>
            </w:r>
          </w:p>
        </w:tc>
        <w:tc>
          <w:tcPr>
            <w:tcW w:w="1520" w:type="dxa"/>
            <w:vAlign w:val="bottom"/>
            <w:gridSpan w:val="2"/>
          </w:tcPr>
          <w:p>
            <w:pPr>
              <w:jc w:val="right"/>
              <w:ind w:right="108"/>
              <w:spacing w:after="0"/>
              <w:rPr>
                <w:sz w:val="20"/>
                <w:szCs w:val="20"/>
                <w:color w:val="auto"/>
              </w:rPr>
            </w:pPr>
            <w:r>
              <w:rPr>
                <w:rFonts w:ascii="Arial" w:cs="Arial" w:eastAsia="Arial" w:hAnsi="Arial"/>
                <w:sz w:val="18"/>
                <w:szCs w:val="18"/>
                <w:color w:val="auto"/>
              </w:rPr>
              <w:t>91.0%</w:t>
            </w:r>
          </w:p>
        </w:tc>
      </w:tr>
      <w:tr>
        <w:trPr>
          <w:trHeight w:val="230"/>
        </w:trPr>
        <w:tc>
          <w:tcPr>
            <w:tcW w:w="6560" w:type="dxa"/>
            <w:vAlign w:val="bottom"/>
          </w:tcPr>
          <w:p>
            <w:pPr>
              <w:spacing w:after="0"/>
              <w:rPr>
                <w:sz w:val="20"/>
                <w:szCs w:val="20"/>
                <w:color w:val="auto"/>
              </w:rPr>
            </w:pPr>
            <w:r>
              <w:rPr>
                <w:rFonts w:ascii="Arial" w:cs="Arial" w:eastAsia="Arial" w:hAnsi="Arial"/>
                <w:sz w:val="18"/>
                <w:szCs w:val="18"/>
                <w:color w:val="auto"/>
              </w:rPr>
              <w:t>% of net revenue</w:t>
            </w:r>
          </w:p>
        </w:tc>
        <w:tc>
          <w:tcPr>
            <w:tcW w:w="1380" w:type="dxa"/>
            <w:vAlign w:val="bottom"/>
          </w:tcPr>
          <w:p>
            <w:pPr>
              <w:jc w:val="right"/>
              <w:ind w:right="319"/>
              <w:spacing w:after="0"/>
              <w:rPr>
                <w:sz w:val="20"/>
                <w:szCs w:val="20"/>
                <w:color w:val="auto"/>
              </w:rPr>
            </w:pPr>
            <w:r>
              <w:rPr>
                <w:rFonts w:ascii="Arial" w:cs="Arial" w:eastAsia="Arial" w:hAnsi="Arial"/>
                <w:sz w:val="18"/>
                <w:szCs w:val="18"/>
                <w:color w:val="auto"/>
              </w:rPr>
              <w:t>2.5%</w:t>
            </w:r>
          </w:p>
        </w:tc>
        <w:tc>
          <w:tcPr>
            <w:tcW w:w="1960" w:type="dxa"/>
            <w:vAlign w:val="bottom"/>
            <w:gridSpan w:val="2"/>
          </w:tcPr>
          <w:p>
            <w:pPr>
              <w:jc w:val="right"/>
              <w:ind w:right="400"/>
              <w:spacing w:after="0"/>
              <w:rPr>
                <w:sz w:val="20"/>
                <w:szCs w:val="20"/>
                <w:color w:val="auto"/>
              </w:rPr>
            </w:pPr>
            <w:r>
              <w:rPr>
                <w:rFonts w:ascii="Arial" w:cs="Arial" w:eastAsia="Arial" w:hAnsi="Arial"/>
                <w:sz w:val="18"/>
                <w:szCs w:val="18"/>
                <w:color w:val="auto"/>
              </w:rPr>
              <w:t>2.1%</w:t>
            </w:r>
          </w:p>
        </w:tc>
        <w:tc>
          <w:tcPr>
            <w:tcW w:w="520" w:type="dxa"/>
            <w:vAlign w:val="bottom"/>
          </w:tcPr>
          <w:p>
            <w:pPr>
              <w:spacing w:after="0"/>
              <w:rPr>
                <w:sz w:val="20"/>
                <w:szCs w:val="20"/>
                <w:color w:val="auto"/>
              </w:rPr>
            </w:pPr>
          </w:p>
        </w:tc>
        <w:tc>
          <w:tcPr>
            <w:tcW w:w="1000" w:type="dxa"/>
            <w:vAlign w:val="bottom"/>
          </w:tcPr>
          <w:p>
            <w:pPr>
              <w:spacing w:after="0"/>
              <w:rPr>
                <w:sz w:val="20"/>
                <w:szCs w:val="20"/>
                <w:color w:val="auto"/>
              </w:rPr>
            </w:pPr>
          </w:p>
        </w:tc>
      </w:tr>
    </w:tbl>
    <w:p>
      <w:pPr>
        <w:spacing w:after="0" w:line="161" w:lineRule="exact"/>
        <w:rPr>
          <w:sz w:val="20"/>
          <w:szCs w:val="20"/>
          <w:color w:val="auto"/>
        </w:rPr>
      </w:pPr>
    </w:p>
    <w:p>
      <w:pPr>
        <w:ind w:right="60" w:firstLine="225"/>
        <w:spacing w:after="0" w:line="290"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fees for professional services and allocated occupancy costs for these operations. The increase in absolute dollars in general administrative expense in the first quarter of fiscal 2005 compared to the third quarter of fiscal 2004 was primarily due to the hiring of additional administrative personnel and personnel costs associated with a full quarter of operations from the RADLAN acquisition in June of fiscal 2004, all of which resulted in an increase in salary and related costs of $0.9 million. Our expenses also increased by $2.3 million due to higher professional fees as a result of our expanding operations, attorney fees associated with our on-going legal proceedings and costs to comply with the regulatory requirements of the Sarbanes-Oxley Act of 2002. We expect that general and administrative expense will increase in absolute dollars in future periods due to additional personnel to support expansion of our operations, increased legal fees due to ongoing legal proceedings and increased costs to comply with the regulatory requirements of the Sarbanes-Oxley Act of 2002.</w:t>
      </w:r>
    </w:p>
    <w:p>
      <w:pPr>
        <w:spacing w:after="0" w:line="13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Amortization of Stock-Based Compensation</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7620" w:type="dxa"/>
            <w:vAlign w:val="bottom"/>
          </w:tcPr>
          <w:p>
            <w:pPr>
              <w:spacing w:after="0"/>
              <w:rPr>
                <w:sz w:val="16"/>
                <w:szCs w:val="16"/>
                <w:color w:val="auto"/>
              </w:rPr>
            </w:pPr>
          </w:p>
        </w:tc>
        <w:tc>
          <w:tcPr>
            <w:tcW w:w="232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Three Months Ended April 30,</w:t>
            </w:r>
          </w:p>
        </w:tc>
        <w:tc>
          <w:tcPr>
            <w:tcW w:w="520" w:type="dxa"/>
            <w:vAlign w:val="bottom"/>
          </w:tcPr>
          <w:p>
            <w:pPr>
              <w:spacing w:after="0"/>
              <w:rPr>
                <w:sz w:val="16"/>
                <w:szCs w:val="16"/>
                <w:color w:val="auto"/>
              </w:rPr>
            </w:pPr>
          </w:p>
        </w:tc>
        <w:tc>
          <w:tcPr>
            <w:tcW w:w="960" w:type="dxa"/>
            <w:vAlign w:val="bottom"/>
          </w:tcPr>
          <w:p>
            <w:pPr>
              <w:spacing w:after="0"/>
              <w:rPr>
                <w:sz w:val="16"/>
                <w:szCs w:val="16"/>
                <w:color w:val="auto"/>
              </w:rPr>
            </w:pPr>
          </w:p>
        </w:tc>
      </w:tr>
      <w:tr>
        <w:trPr>
          <w:trHeight w:val="53"/>
        </w:trPr>
        <w:tc>
          <w:tcPr>
            <w:tcW w:w="7620" w:type="dxa"/>
            <w:vAlign w:val="bottom"/>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960" w:type="dxa"/>
            <w:vAlign w:val="bottom"/>
          </w:tcPr>
          <w:p>
            <w:pPr>
              <w:spacing w:after="0"/>
              <w:rPr>
                <w:sz w:val="4"/>
                <w:szCs w:val="4"/>
                <w:color w:val="auto"/>
              </w:rPr>
            </w:pPr>
          </w:p>
        </w:tc>
      </w:tr>
      <w:tr>
        <w:trPr>
          <w:trHeight w:val="238"/>
        </w:trPr>
        <w:tc>
          <w:tcPr>
            <w:tcW w:w="7620" w:type="dxa"/>
            <w:vAlign w:val="bottom"/>
          </w:tcPr>
          <w:p>
            <w:pPr>
              <w:spacing w:after="0"/>
              <w:rPr>
                <w:sz w:val="20"/>
                <w:szCs w:val="20"/>
                <w:color w:val="auto"/>
              </w:rPr>
            </w:pPr>
          </w:p>
        </w:tc>
        <w:tc>
          <w:tcPr>
            <w:tcW w:w="1080" w:type="dxa"/>
            <w:vAlign w:val="bottom"/>
          </w:tcPr>
          <w:p>
            <w:pPr>
              <w:jc w:val="right"/>
              <w:ind w:right="319"/>
              <w:spacing w:after="0"/>
              <w:rPr>
                <w:sz w:val="20"/>
                <w:szCs w:val="20"/>
                <w:color w:val="auto"/>
              </w:rPr>
            </w:pPr>
            <w:r>
              <w:rPr>
                <w:rFonts w:ascii="Arial" w:cs="Arial" w:eastAsia="Arial" w:hAnsi="Arial"/>
                <w:sz w:val="14"/>
                <w:szCs w:val="14"/>
                <w:b w:val="1"/>
                <w:bCs w:val="1"/>
                <w:color w:val="auto"/>
              </w:rPr>
              <w:t>2004</w:t>
            </w:r>
          </w:p>
        </w:tc>
        <w:tc>
          <w:tcPr>
            <w:tcW w:w="1240" w:type="dxa"/>
            <w:vAlign w:val="bottom"/>
            <w:gridSpan w:val="2"/>
          </w:tcPr>
          <w:p>
            <w:pPr>
              <w:jc w:val="right"/>
              <w:ind w:right="140"/>
              <w:spacing w:after="0"/>
              <w:rPr>
                <w:sz w:val="20"/>
                <w:szCs w:val="20"/>
                <w:color w:val="auto"/>
              </w:rPr>
            </w:pPr>
            <w:r>
              <w:rPr>
                <w:rFonts w:ascii="Arial" w:cs="Arial" w:eastAsia="Arial" w:hAnsi="Arial"/>
                <w:sz w:val="14"/>
                <w:szCs w:val="14"/>
                <w:b w:val="1"/>
                <w:bCs w:val="1"/>
                <w:color w:val="auto"/>
              </w:rPr>
              <w:t>2003</w:t>
            </w:r>
          </w:p>
        </w:tc>
        <w:tc>
          <w:tcPr>
            <w:tcW w:w="520" w:type="dxa"/>
            <w:vAlign w:val="bottom"/>
          </w:tcPr>
          <w:p>
            <w:pPr>
              <w:spacing w:after="0"/>
              <w:rPr>
                <w:sz w:val="20"/>
                <w:szCs w:val="20"/>
                <w:color w:val="auto"/>
              </w:rPr>
            </w:pPr>
          </w:p>
        </w:tc>
        <w:tc>
          <w:tcPr>
            <w:tcW w:w="960" w:type="dxa"/>
            <w:vAlign w:val="bottom"/>
          </w:tcPr>
          <w:p>
            <w:pPr>
              <w:jc w:val="center"/>
              <w:spacing w:after="0"/>
              <w:rPr>
                <w:sz w:val="20"/>
                <w:szCs w:val="20"/>
                <w:color w:val="auto"/>
              </w:rPr>
            </w:pPr>
            <w:r>
              <w:rPr>
                <w:rFonts w:ascii="Arial" w:cs="Arial" w:eastAsia="Arial" w:hAnsi="Arial"/>
                <w:sz w:val="14"/>
                <w:szCs w:val="14"/>
                <w:b w:val="1"/>
                <w:bCs w:val="1"/>
                <w:color w:val="auto"/>
                <w:w w:val="94"/>
              </w:rPr>
              <w:t>% Change</w:t>
            </w:r>
          </w:p>
        </w:tc>
      </w:tr>
      <w:tr>
        <w:trPr>
          <w:trHeight w:val="53"/>
        </w:trPr>
        <w:tc>
          <w:tcPr>
            <w:tcW w:w="7620" w:type="dxa"/>
            <w:vAlign w:val="bottom"/>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680" w:type="dxa"/>
            <w:vAlign w:val="bottom"/>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r>
      <w:tr>
        <w:trPr>
          <w:trHeight w:val="276"/>
        </w:trPr>
        <w:tc>
          <w:tcPr>
            <w:tcW w:w="7620" w:type="dxa"/>
            <w:vAlign w:val="bottom"/>
          </w:tcPr>
          <w:p>
            <w:pPr>
              <w:spacing w:after="0"/>
              <w:rPr>
                <w:sz w:val="20"/>
                <w:szCs w:val="20"/>
                <w:color w:val="auto"/>
              </w:rPr>
            </w:pPr>
            <w:r>
              <w:rPr>
                <w:rFonts w:ascii="Arial" w:cs="Arial" w:eastAsia="Arial" w:hAnsi="Arial"/>
                <w:sz w:val="18"/>
                <w:szCs w:val="18"/>
                <w:color w:val="auto"/>
              </w:rPr>
              <w:t>Amortization of stock-based compensation</w:t>
            </w:r>
          </w:p>
        </w:tc>
        <w:tc>
          <w:tcPr>
            <w:tcW w:w="1080" w:type="dxa"/>
            <w:vAlign w:val="bottom"/>
          </w:tcPr>
          <w:p>
            <w:pPr>
              <w:jc w:val="right"/>
              <w:ind w:right="319"/>
              <w:spacing w:after="0"/>
              <w:rPr>
                <w:sz w:val="20"/>
                <w:szCs w:val="20"/>
                <w:color w:val="auto"/>
              </w:rPr>
            </w:pPr>
            <w:r>
              <w:rPr>
                <w:rFonts w:ascii="Arial" w:cs="Arial" w:eastAsia="Arial" w:hAnsi="Arial"/>
                <w:sz w:val="18"/>
                <w:szCs w:val="18"/>
                <w:color w:val="auto"/>
              </w:rPr>
              <w:t>$1,388</w:t>
            </w:r>
          </w:p>
        </w:tc>
        <w:tc>
          <w:tcPr>
            <w:tcW w:w="1240" w:type="dxa"/>
            <w:vAlign w:val="bottom"/>
            <w:gridSpan w:val="2"/>
          </w:tcPr>
          <w:p>
            <w:pPr>
              <w:jc w:val="right"/>
              <w:ind w:right="160"/>
              <w:spacing w:after="0"/>
              <w:rPr>
                <w:sz w:val="20"/>
                <w:szCs w:val="20"/>
                <w:color w:val="auto"/>
              </w:rPr>
            </w:pPr>
            <w:r>
              <w:rPr>
                <w:rFonts w:ascii="Arial" w:cs="Arial" w:eastAsia="Arial" w:hAnsi="Arial"/>
                <w:sz w:val="18"/>
                <w:szCs w:val="18"/>
                <w:color w:val="auto"/>
              </w:rPr>
              <w:t>$658</w:t>
            </w:r>
          </w:p>
        </w:tc>
        <w:tc>
          <w:tcPr>
            <w:tcW w:w="1480" w:type="dxa"/>
            <w:vAlign w:val="bottom"/>
            <w:gridSpan w:val="2"/>
          </w:tcPr>
          <w:p>
            <w:pPr>
              <w:jc w:val="right"/>
              <w:ind w:right="108"/>
              <w:spacing w:after="0"/>
              <w:rPr>
                <w:sz w:val="20"/>
                <w:szCs w:val="20"/>
                <w:color w:val="auto"/>
              </w:rPr>
            </w:pPr>
            <w:r>
              <w:rPr>
                <w:rFonts w:ascii="Arial" w:cs="Arial" w:eastAsia="Arial" w:hAnsi="Arial"/>
                <w:sz w:val="18"/>
                <w:szCs w:val="18"/>
                <w:color w:val="auto"/>
              </w:rPr>
              <w:t>110.9%</w:t>
            </w:r>
          </w:p>
        </w:tc>
      </w:tr>
      <w:tr>
        <w:trPr>
          <w:trHeight w:val="230"/>
        </w:trPr>
        <w:tc>
          <w:tcPr>
            <w:tcW w:w="7620" w:type="dxa"/>
            <w:vAlign w:val="bottom"/>
          </w:tcPr>
          <w:p>
            <w:pPr>
              <w:spacing w:after="0"/>
              <w:rPr>
                <w:sz w:val="20"/>
                <w:szCs w:val="20"/>
                <w:color w:val="auto"/>
              </w:rPr>
            </w:pPr>
            <w:r>
              <w:rPr>
                <w:rFonts w:ascii="Arial" w:cs="Arial" w:eastAsia="Arial" w:hAnsi="Arial"/>
                <w:sz w:val="18"/>
                <w:szCs w:val="18"/>
                <w:color w:val="auto"/>
              </w:rPr>
              <w:t>% of net revenue</w:t>
            </w:r>
          </w:p>
        </w:tc>
        <w:tc>
          <w:tcPr>
            <w:tcW w:w="1080" w:type="dxa"/>
            <w:vAlign w:val="bottom"/>
          </w:tcPr>
          <w:p>
            <w:pPr>
              <w:jc w:val="right"/>
              <w:ind w:right="159"/>
              <w:spacing w:after="0"/>
              <w:rPr>
                <w:sz w:val="20"/>
                <w:szCs w:val="20"/>
                <w:color w:val="auto"/>
              </w:rPr>
            </w:pPr>
            <w:r>
              <w:rPr>
                <w:rFonts w:ascii="Arial" w:cs="Arial" w:eastAsia="Arial" w:hAnsi="Arial"/>
                <w:sz w:val="18"/>
                <w:szCs w:val="18"/>
                <w:color w:val="auto"/>
              </w:rPr>
              <w:t>0.5%</w:t>
            </w: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0.4%</w:t>
            </w:r>
          </w:p>
        </w:tc>
        <w:tc>
          <w:tcPr>
            <w:tcW w:w="520" w:type="dxa"/>
            <w:vAlign w:val="bottom"/>
          </w:tcPr>
          <w:p>
            <w:pPr>
              <w:spacing w:after="0"/>
              <w:rPr>
                <w:sz w:val="20"/>
                <w:szCs w:val="20"/>
                <w:color w:val="auto"/>
              </w:rPr>
            </w:pPr>
          </w:p>
        </w:tc>
        <w:tc>
          <w:tcPr>
            <w:tcW w:w="960" w:type="dxa"/>
            <w:vAlign w:val="bottom"/>
          </w:tcPr>
          <w:p>
            <w:pPr>
              <w:spacing w:after="0"/>
              <w:rPr>
                <w:sz w:val="20"/>
                <w:szCs w:val="20"/>
                <w:color w:val="auto"/>
              </w:rPr>
            </w:pPr>
          </w:p>
        </w:tc>
      </w:tr>
    </w:tbl>
    <w:p>
      <w:pPr>
        <w:spacing w:after="0" w:line="161" w:lineRule="exact"/>
        <w:rPr>
          <w:sz w:val="20"/>
          <w:szCs w:val="20"/>
          <w:color w:val="auto"/>
        </w:rPr>
      </w:pPr>
    </w:p>
    <w:p>
      <w:pPr>
        <w:ind w:firstLine="222"/>
        <w:spacing w:after="0" w:line="255" w:lineRule="auto"/>
        <w:rPr>
          <w:sz w:val="20"/>
          <w:szCs w:val="20"/>
          <w:color w:val="auto"/>
        </w:rPr>
      </w:pPr>
      <w:r>
        <w:rPr>
          <w:rFonts w:ascii="Arial" w:cs="Arial" w:eastAsia="Arial" w:hAnsi="Arial"/>
          <w:sz w:val="18"/>
          <w:szCs w:val="18"/>
          <w:color w:val="auto"/>
        </w:rPr>
        <w:t>We have recorded deferred stock-based compensation in connection with the grant of stock options to our employees and directors prior to our initial public offering of common stock and in connection with the assumption and grant of stock options as a result of our acquisitions. Deferred stock-based compensation is being amortized using an accelerated method over the remaining option vesting period. The increase in amortization expense in both absolute dollars and percentage of net revenue in the first quarter of fiscal 2005 compared to the first quarter of fiscal 2004 primarily resulted from a higher balance of deferred stock-based compensation due to additional deferred stock-based compensation recorded from our acquisitions in fiscal 2004 being amortized in the first quarter of fiscal 2005.</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and Write-off of Acquired Intangible Assets and Other</w:t>
      </w: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7360" w:type="dxa"/>
            <w:vAlign w:val="bottom"/>
          </w:tcPr>
          <w:p>
            <w:pPr>
              <w:spacing w:after="0"/>
              <w:rPr>
                <w:sz w:val="16"/>
                <w:szCs w:val="16"/>
                <w:color w:val="auto"/>
              </w:rPr>
            </w:pPr>
          </w:p>
        </w:tc>
        <w:tc>
          <w:tcPr>
            <w:tcW w:w="292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rPr>
              <w:t>Three Months Ended April 30,</w:t>
            </w:r>
          </w:p>
        </w:tc>
        <w:tc>
          <w:tcPr>
            <w:tcW w:w="300" w:type="dxa"/>
            <w:vAlign w:val="bottom"/>
          </w:tcPr>
          <w:p>
            <w:pPr>
              <w:spacing w:after="0"/>
              <w:rPr>
                <w:sz w:val="16"/>
                <w:szCs w:val="16"/>
                <w:color w:val="auto"/>
              </w:rPr>
            </w:pPr>
          </w:p>
        </w:tc>
        <w:tc>
          <w:tcPr>
            <w:tcW w:w="840" w:type="dxa"/>
            <w:vAlign w:val="bottom"/>
          </w:tcPr>
          <w:p>
            <w:pPr>
              <w:spacing w:after="0"/>
              <w:rPr>
                <w:sz w:val="16"/>
                <w:szCs w:val="16"/>
                <w:color w:val="auto"/>
              </w:rPr>
            </w:pPr>
          </w:p>
        </w:tc>
      </w:tr>
      <w:tr>
        <w:trPr>
          <w:trHeight w:val="53"/>
        </w:trPr>
        <w:tc>
          <w:tcPr>
            <w:tcW w:w="7360" w:type="dxa"/>
            <w:vAlign w:val="bottom"/>
          </w:tcPr>
          <w:p>
            <w:pPr>
              <w:spacing w:after="0"/>
              <w:rPr>
                <w:sz w:val="4"/>
                <w:szCs w:val="4"/>
                <w:color w:val="auto"/>
              </w:rPr>
            </w:pPr>
          </w:p>
        </w:tc>
        <w:tc>
          <w:tcPr>
            <w:tcW w:w="130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130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840" w:type="dxa"/>
            <w:vAlign w:val="bottom"/>
          </w:tcPr>
          <w:p>
            <w:pPr>
              <w:spacing w:after="0"/>
              <w:rPr>
                <w:sz w:val="4"/>
                <w:szCs w:val="4"/>
                <w:color w:val="auto"/>
              </w:rPr>
            </w:pPr>
          </w:p>
        </w:tc>
      </w:tr>
      <w:tr>
        <w:trPr>
          <w:trHeight w:val="238"/>
        </w:trPr>
        <w:tc>
          <w:tcPr>
            <w:tcW w:w="7360" w:type="dxa"/>
            <w:vAlign w:val="bottom"/>
          </w:tcPr>
          <w:p>
            <w:pPr>
              <w:spacing w:after="0"/>
              <w:rPr>
                <w:sz w:val="20"/>
                <w:szCs w:val="20"/>
                <w:color w:val="auto"/>
              </w:rPr>
            </w:pPr>
          </w:p>
        </w:tc>
        <w:tc>
          <w:tcPr>
            <w:tcW w:w="1300" w:type="dxa"/>
            <w:vAlign w:val="bottom"/>
          </w:tcPr>
          <w:p>
            <w:pPr>
              <w:jc w:val="right"/>
              <w:ind w:right="419"/>
              <w:spacing w:after="0"/>
              <w:rPr>
                <w:sz w:val="20"/>
                <w:szCs w:val="20"/>
                <w:color w:val="auto"/>
              </w:rPr>
            </w:pPr>
            <w:r>
              <w:rPr>
                <w:rFonts w:ascii="Arial" w:cs="Arial" w:eastAsia="Arial" w:hAnsi="Arial"/>
                <w:sz w:val="14"/>
                <w:szCs w:val="14"/>
                <w:b w:val="1"/>
                <w:bCs w:val="1"/>
                <w:color w:val="auto"/>
              </w:rPr>
              <w:t>2004</w:t>
            </w:r>
          </w:p>
        </w:tc>
        <w:tc>
          <w:tcPr>
            <w:tcW w:w="16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2003</w:t>
            </w:r>
          </w:p>
        </w:tc>
        <w:tc>
          <w:tcPr>
            <w:tcW w:w="300" w:type="dxa"/>
            <w:vAlign w:val="bottom"/>
          </w:tcPr>
          <w:p>
            <w:pPr>
              <w:spacing w:after="0"/>
              <w:rPr>
                <w:sz w:val="20"/>
                <w:szCs w:val="20"/>
                <w:color w:val="auto"/>
              </w:rPr>
            </w:pPr>
          </w:p>
        </w:tc>
        <w:tc>
          <w:tcPr>
            <w:tcW w:w="840" w:type="dxa"/>
            <w:vAlign w:val="bottom"/>
          </w:tcPr>
          <w:p>
            <w:pPr>
              <w:jc w:val="right"/>
              <w:ind w:right="28"/>
              <w:spacing w:after="0"/>
              <w:rPr>
                <w:sz w:val="20"/>
                <w:szCs w:val="20"/>
                <w:color w:val="auto"/>
              </w:rPr>
            </w:pPr>
            <w:r>
              <w:rPr>
                <w:rFonts w:ascii="Arial" w:cs="Arial" w:eastAsia="Arial" w:hAnsi="Arial"/>
                <w:sz w:val="14"/>
                <w:szCs w:val="14"/>
                <w:b w:val="1"/>
                <w:bCs w:val="1"/>
                <w:color w:val="auto"/>
              </w:rPr>
              <w:t>% Change</w:t>
            </w:r>
          </w:p>
        </w:tc>
      </w:tr>
      <w:tr>
        <w:trPr>
          <w:trHeight w:val="53"/>
        </w:trPr>
        <w:tc>
          <w:tcPr>
            <w:tcW w:w="7360" w:type="dxa"/>
            <w:vAlign w:val="bottom"/>
          </w:tcPr>
          <w:p>
            <w:pPr>
              <w:spacing w:after="0"/>
              <w:rPr>
                <w:sz w:val="4"/>
                <w:szCs w:val="4"/>
                <w:color w:val="auto"/>
              </w:rPr>
            </w:pPr>
          </w:p>
        </w:tc>
        <w:tc>
          <w:tcPr>
            <w:tcW w:w="130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130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840" w:type="dxa"/>
            <w:vAlign w:val="bottom"/>
            <w:tcBorders>
              <w:bottom w:val="single" w:sz="8" w:color="808080"/>
            </w:tcBorders>
          </w:tcPr>
          <w:p>
            <w:pPr>
              <w:spacing w:after="0"/>
              <w:rPr>
                <w:sz w:val="4"/>
                <w:szCs w:val="4"/>
                <w:color w:val="auto"/>
              </w:rPr>
            </w:pPr>
          </w:p>
        </w:tc>
      </w:tr>
      <w:tr>
        <w:trPr>
          <w:trHeight w:val="276"/>
        </w:trPr>
        <w:tc>
          <w:tcPr>
            <w:tcW w:w="7360" w:type="dxa"/>
            <w:vAlign w:val="bottom"/>
          </w:tcPr>
          <w:p>
            <w:pPr>
              <w:spacing w:after="0"/>
              <w:rPr>
                <w:sz w:val="20"/>
                <w:szCs w:val="20"/>
                <w:color w:val="auto"/>
              </w:rPr>
            </w:pPr>
            <w:r>
              <w:rPr>
                <w:rFonts w:ascii="Arial" w:cs="Arial" w:eastAsia="Arial" w:hAnsi="Arial"/>
                <w:sz w:val="18"/>
                <w:szCs w:val="18"/>
                <w:color w:val="auto"/>
              </w:rPr>
              <w:t>Amortization of acquired intangible assets and other</w:t>
            </w:r>
          </w:p>
        </w:tc>
        <w:tc>
          <w:tcPr>
            <w:tcW w:w="1300" w:type="dxa"/>
            <w:vAlign w:val="bottom"/>
          </w:tcPr>
          <w:p>
            <w:pPr>
              <w:jc w:val="right"/>
              <w:ind w:right="379"/>
              <w:spacing w:after="0"/>
              <w:rPr>
                <w:sz w:val="20"/>
                <w:szCs w:val="20"/>
                <w:color w:val="auto"/>
              </w:rPr>
            </w:pPr>
            <w:r>
              <w:rPr>
                <w:rFonts w:ascii="Arial" w:cs="Arial" w:eastAsia="Arial" w:hAnsi="Arial"/>
                <w:sz w:val="18"/>
                <w:szCs w:val="18"/>
                <w:color w:val="auto"/>
              </w:rPr>
              <w:t>$33,258</w:t>
            </w:r>
          </w:p>
        </w:tc>
        <w:tc>
          <w:tcPr>
            <w:tcW w:w="1620" w:type="dxa"/>
            <w:vAlign w:val="bottom"/>
            <w:gridSpan w:val="2"/>
          </w:tcPr>
          <w:p>
            <w:pPr>
              <w:jc w:val="right"/>
              <w:ind w:right="460"/>
              <w:spacing w:after="0"/>
              <w:rPr>
                <w:sz w:val="20"/>
                <w:szCs w:val="20"/>
                <w:color w:val="auto"/>
              </w:rPr>
            </w:pPr>
            <w:r>
              <w:rPr>
                <w:rFonts w:ascii="Arial" w:cs="Arial" w:eastAsia="Arial" w:hAnsi="Arial"/>
                <w:sz w:val="18"/>
                <w:szCs w:val="18"/>
                <w:color w:val="auto"/>
              </w:rPr>
              <w:t>$19,448</w:t>
            </w:r>
          </w:p>
        </w:tc>
        <w:tc>
          <w:tcPr>
            <w:tcW w:w="1140" w:type="dxa"/>
            <w:vAlign w:val="bottom"/>
            <w:gridSpan w:val="2"/>
          </w:tcPr>
          <w:p>
            <w:pPr>
              <w:jc w:val="right"/>
              <w:ind w:right="28"/>
              <w:spacing w:after="0"/>
              <w:rPr>
                <w:sz w:val="20"/>
                <w:szCs w:val="20"/>
                <w:color w:val="auto"/>
              </w:rPr>
            </w:pPr>
            <w:r>
              <w:rPr>
                <w:rFonts w:ascii="Arial" w:cs="Arial" w:eastAsia="Arial" w:hAnsi="Arial"/>
                <w:sz w:val="18"/>
                <w:szCs w:val="18"/>
                <w:color w:val="auto"/>
              </w:rPr>
              <w:t>71.0%</w:t>
            </w:r>
          </w:p>
        </w:tc>
      </w:tr>
      <w:tr>
        <w:trPr>
          <w:trHeight w:val="230"/>
        </w:trPr>
        <w:tc>
          <w:tcPr>
            <w:tcW w:w="7360" w:type="dxa"/>
            <w:vAlign w:val="bottom"/>
          </w:tcPr>
          <w:p>
            <w:pPr>
              <w:spacing w:after="0"/>
              <w:rPr>
                <w:sz w:val="20"/>
                <w:szCs w:val="20"/>
                <w:color w:val="auto"/>
              </w:rPr>
            </w:pPr>
            <w:r>
              <w:rPr>
                <w:rFonts w:ascii="Arial" w:cs="Arial" w:eastAsia="Arial" w:hAnsi="Arial"/>
                <w:sz w:val="18"/>
                <w:szCs w:val="18"/>
                <w:color w:val="auto"/>
              </w:rPr>
              <w:t>% of net revenue</w:t>
            </w:r>
          </w:p>
        </w:tc>
        <w:tc>
          <w:tcPr>
            <w:tcW w:w="1300" w:type="dxa"/>
            <w:vAlign w:val="bottom"/>
          </w:tcPr>
          <w:p>
            <w:pPr>
              <w:jc w:val="right"/>
              <w:ind w:right="219"/>
              <w:spacing w:after="0"/>
              <w:rPr>
                <w:sz w:val="20"/>
                <w:szCs w:val="20"/>
                <w:color w:val="auto"/>
              </w:rPr>
            </w:pPr>
            <w:r>
              <w:rPr>
                <w:rFonts w:ascii="Arial" w:cs="Arial" w:eastAsia="Arial" w:hAnsi="Arial"/>
                <w:sz w:val="18"/>
                <w:szCs w:val="18"/>
                <w:color w:val="auto"/>
              </w:rPr>
              <w:t>12.3%</w:t>
            </w:r>
          </w:p>
        </w:tc>
        <w:tc>
          <w:tcPr>
            <w:tcW w:w="1620" w:type="dxa"/>
            <w:vAlign w:val="bottom"/>
            <w:gridSpan w:val="2"/>
          </w:tcPr>
          <w:p>
            <w:pPr>
              <w:jc w:val="right"/>
              <w:ind w:right="300"/>
              <w:spacing w:after="0"/>
              <w:rPr>
                <w:sz w:val="20"/>
                <w:szCs w:val="20"/>
                <w:color w:val="auto"/>
              </w:rPr>
            </w:pPr>
            <w:r>
              <w:rPr>
                <w:rFonts w:ascii="Arial" w:cs="Arial" w:eastAsia="Arial" w:hAnsi="Arial"/>
                <w:sz w:val="18"/>
                <w:szCs w:val="18"/>
                <w:color w:val="auto"/>
              </w:rPr>
              <w:t>11.6%</w:t>
            </w:r>
          </w:p>
        </w:tc>
        <w:tc>
          <w:tcPr>
            <w:tcW w:w="300" w:type="dxa"/>
            <w:vAlign w:val="bottom"/>
          </w:tcPr>
          <w:p>
            <w:pPr>
              <w:spacing w:after="0"/>
              <w:rPr>
                <w:sz w:val="20"/>
                <w:szCs w:val="20"/>
                <w:color w:val="auto"/>
              </w:rPr>
            </w:pPr>
          </w:p>
        </w:tc>
        <w:tc>
          <w:tcPr>
            <w:tcW w:w="840" w:type="dxa"/>
            <w:vAlign w:val="bottom"/>
          </w:tcPr>
          <w:p>
            <w:pPr>
              <w:spacing w:after="0"/>
              <w:rPr>
                <w:sz w:val="20"/>
                <w:szCs w:val="20"/>
                <w:color w:val="auto"/>
              </w:rPr>
            </w:pPr>
          </w:p>
        </w:tc>
      </w:tr>
    </w:tbl>
    <w:p>
      <w:pPr>
        <w:spacing w:after="0" w:line="161" w:lineRule="exact"/>
        <w:rPr>
          <w:sz w:val="20"/>
          <w:szCs w:val="20"/>
          <w:color w:val="auto"/>
        </w:rPr>
      </w:pPr>
    </w:p>
    <w:p>
      <w:pPr>
        <w:ind w:right="80" w:firstLine="225"/>
        <w:spacing w:after="0" w:line="289" w:lineRule="auto"/>
        <w:rPr>
          <w:sz w:val="20"/>
          <w:szCs w:val="20"/>
          <w:color w:val="auto"/>
        </w:rPr>
      </w:pPr>
      <w:r>
        <w:rPr>
          <w:rFonts w:ascii="Arial" w:cs="Arial" w:eastAsia="Arial" w:hAnsi="Arial"/>
          <w:sz w:val="16"/>
          <w:szCs w:val="16"/>
          <w:color w:val="auto"/>
        </w:rPr>
        <w:t>In connection with the acquisition of MSIL in the fourth quarter of fiscal 2001, we recorded $434.7 million of acquired intangible assets. In connection with the acquisition of RADLAN, we recorded $5.7 million of acquired intangible assets. The acquired intangible assets from the RADLAN acquisition are being amortized over its estimated economic lives of two to five years. In connection with the acquisition of Asica, we recorded $360,000 of acquired intangible assets. The acquired intangible assets from the Asica acquisition are being amortized over their economic life of five years. During the first quarter of fiscal 2005, we entered into a technology license and non-assert agreement with a licensor pursuant to which the parties agreed to not take action against each other relative to the use of certain technologies. Under this arrangement, we agreed to make a one-time payment of $13.5 million, which is included in amortization and write-off of acquired intangible assets and other. The remainder of the increase in amortization and write-off of acquired intangible assets and other expense in the first quarter of fiscal 2005 compared to the first quarter of fiscal 2004 was due to additional amortization of purchased intangibles in the first quarter of fiscal 2005 from the RADLAN acquisition in June of 2003 and the Asica acquisition in November of 2003.</w:t>
      </w:r>
    </w:p>
    <w:p>
      <w:pPr>
        <w:spacing w:after="0" w:line="12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Interest and Other Income, net</w:t>
      </w: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740" w:type="dxa"/>
            <w:vAlign w:val="bottom"/>
          </w:tcPr>
          <w:p>
            <w:pPr>
              <w:spacing w:after="0"/>
              <w:rPr>
                <w:sz w:val="16"/>
                <w:szCs w:val="16"/>
                <w:color w:val="auto"/>
              </w:rPr>
            </w:pPr>
          </w:p>
        </w:tc>
        <w:tc>
          <w:tcPr>
            <w:tcW w:w="3160" w:type="dxa"/>
            <w:vAlign w:val="bottom"/>
            <w:gridSpan w:val="3"/>
          </w:tcPr>
          <w:p>
            <w:pPr>
              <w:jc w:val="right"/>
              <w:ind w:right="640"/>
              <w:spacing w:after="0"/>
              <w:rPr>
                <w:sz w:val="20"/>
                <w:szCs w:val="20"/>
                <w:color w:val="auto"/>
              </w:rPr>
            </w:pPr>
            <w:r>
              <w:rPr>
                <w:rFonts w:ascii="Arial" w:cs="Arial" w:eastAsia="Arial" w:hAnsi="Arial"/>
                <w:sz w:val="14"/>
                <w:szCs w:val="14"/>
                <w:b w:val="1"/>
                <w:bCs w:val="1"/>
                <w:color w:val="auto"/>
              </w:rPr>
              <w:t>Three Months Ended April 30,</w:t>
            </w:r>
          </w:p>
        </w:tc>
        <w:tc>
          <w:tcPr>
            <w:tcW w:w="520" w:type="dxa"/>
            <w:vAlign w:val="bottom"/>
          </w:tcPr>
          <w:p>
            <w:pPr>
              <w:spacing w:after="0"/>
              <w:rPr>
                <w:sz w:val="16"/>
                <w:szCs w:val="16"/>
                <w:color w:val="auto"/>
              </w:rPr>
            </w:pPr>
          </w:p>
        </w:tc>
        <w:tc>
          <w:tcPr>
            <w:tcW w:w="1000" w:type="dxa"/>
            <w:vAlign w:val="bottom"/>
          </w:tcPr>
          <w:p>
            <w:pPr>
              <w:spacing w:after="0"/>
              <w:rPr>
                <w:sz w:val="16"/>
                <w:szCs w:val="16"/>
                <w:color w:val="auto"/>
              </w:rPr>
            </w:pPr>
          </w:p>
        </w:tc>
      </w:tr>
      <w:tr>
        <w:trPr>
          <w:trHeight w:val="53"/>
        </w:trPr>
        <w:tc>
          <w:tcPr>
            <w:tcW w:w="6740" w:type="dxa"/>
            <w:vAlign w:val="bottom"/>
          </w:tcPr>
          <w:p>
            <w:pPr>
              <w:spacing w:after="0"/>
              <w:rPr>
                <w:sz w:val="4"/>
                <w:szCs w:val="4"/>
                <w:color w:val="auto"/>
              </w:rPr>
            </w:pPr>
          </w:p>
        </w:tc>
        <w:tc>
          <w:tcPr>
            <w:tcW w:w="130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130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1000" w:type="dxa"/>
            <w:vAlign w:val="bottom"/>
          </w:tcPr>
          <w:p>
            <w:pPr>
              <w:spacing w:after="0"/>
              <w:rPr>
                <w:sz w:val="4"/>
                <w:szCs w:val="4"/>
                <w:color w:val="auto"/>
              </w:rPr>
            </w:pPr>
          </w:p>
        </w:tc>
      </w:tr>
      <w:tr>
        <w:trPr>
          <w:trHeight w:val="238"/>
        </w:trPr>
        <w:tc>
          <w:tcPr>
            <w:tcW w:w="6740" w:type="dxa"/>
            <w:vAlign w:val="bottom"/>
          </w:tcPr>
          <w:p>
            <w:pPr>
              <w:spacing w:after="0"/>
              <w:rPr>
                <w:sz w:val="20"/>
                <w:szCs w:val="20"/>
                <w:color w:val="auto"/>
              </w:rPr>
            </w:pPr>
          </w:p>
        </w:tc>
        <w:tc>
          <w:tcPr>
            <w:tcW w:w="1300" w:type="dxa"/>
            <w:vAlign w:val="bottom"/>
          </w:tcPr>
          <w:p>
            <w:pPr>
              <w:jc w:val="right"/>
              <w:ind w:right="419"/>
              <w:spacing w:after="0"/>
              <w:rPr>
                <w:sz w:val="20"/>
                <w:szCs w:val="20"/>
                <w:color w:val="auto"/>
              </w:rPr>
            </w:pPr>
            <w:r>
              <w:rPr>
                <w:rFonts w:ascii="Arial" w:cs="Arial" w:eastAsia="Arial" w:hAnsi="Arial"/>
                <w:sz w:val="14"/>
                <w:szCs w:val="14"/>
                <w:b w:val="1"/>
                <w:bCs w:val="1"/>
                <w:color w:val="auto"/>
              </w:rPr>
              <w:t>2004</w:t>
            </w:r>
          </w:p>
        </w:tc>
        <w:tc>
          <w:tcPr>
            <w:tcW w:w="186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2003</w:t>
            </w:r>
          </w:p>
        </w:tc>
        <w:tc>
          <w:tcPr>
            <w:tcW w:w="520" w:type="dxa"/>
            <w:vAlign w:val="bottom"/>
          </w:tcPr>
          <w:p>
            <w:pPr>
              <w:spacing w:after="0"/>
              <w:rPr>
                <w:sz w:val="20"/>
                <w:szCs w:val="20"/>
                <w:color w:val="auto"/>
              </w:rPr>
            </w:pPr>
          </w:p>
        </w:tc>
        <w:tc>
          <w:tcPr>
            <w:tcW w:w="1000" w:type="dxa"/>
            <w:vAlign w:val="bottom"/>
          </w:tcPr>
          <w:p>
            <w:pPr>
              <w:jc w:val="right"/>
              <w:ind w:right="108"/>
              <w:spacing w:after="0"/>
              <w:rPr>
                <w:sz w:val="20"/>
                <w:szCs w:val="20"/>
                <w:color w:val="auto"/>
              </w:rPr>
            </w:pPr>
            <w:r>
              <w:rPr>
                <w:rFonts w:ascii="Arial" w:cs="Arial" w:eastAsia="Arial" w:hAnsi="Arial"/>
                <w:sz w:val="14"/>
                <w:szCs w:val="14"/>
                <w:b w:val="1"/>
                <w:bCs w:val="1"/>
                <w:color w:val="auto"/>
              </w:rPr>
              <w:t>% Change</w:t>
            </w:r>
          </w:p>
        </w:tc>
      </w:tr>
      <w:tr>
        <w:trPr>
          <w:trHeight w:val="53"/>
        </w:trPr>
        <w:tc>
          <w:tcPr>
            <w:tcW w:w="6740" w:type="dxa"/>
            <w:vAlign w:val="bottom"/>
          </w:tcPr>
          <w:p>
            <w:pPr>
              <w:spacing w:after="0"/>
              <w:rPr>
                <w:sz w:val="4"/>
                <w:szCs w:val="4"/>
                <w:color w:val="auto"/>
              </w:rPr>
            </w:pPr>
          </w:p>
        </w:tc>
        <w:tc>
          <w:tcPr>
            <w:tcW w:w="1300" w:type="dxa"/>
            <w:vAlign w:val="bottom"/>
            <w:tcBorders>
              <w:bottom w:val="single" w:sz="8" w:color="808080"/>
            </w:tcBorders>
          </w:tcPr>
          <w:p>
            <w:pPr>
              <w:spacing w:after="0"/>
              <w:rPr>
                <w:sz w:val="4"/>
                <w:szCs w:val="4"/>
                <w:color w:val="auto"/>
              </w:rPr>
            </w:pPr>
          </w:p>
        </w:tc>
        <w:tc>
          <w:tcPr>
            <w:tcW w:w="560" w:type="dxa"/>
            <w:vAlign w:val="bottom"/>
          </w:tcPr>
          <w:p>
            <w:pPr>
              <w:spacing w:after="0"/>
              <w:rPr>
                <w:sz w:val="4"/>
                <w:szCs w:val="4"/>
                <w:color w:val="auto"/>
              </w:rPr>
            </w:pPr>
          </w:p>
        </w:tc>
        <w:tc>
          <w:tcPr>
            <w:tcW w:w="130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1000" w:type="dxa"/>
            <w:vAlign w:val="bottom"/>
            <w:tcBorders>
              <w:bottom w:val="single" w:sz="8" w:color="808080"/>
            </w:tcBorders>
          </w:tcPr>
          <w:p>
            <w:pPr>
              <w:spacing w:after="0"/>
              <w:rPr>
                <w:sz w:val="4"/>
                <w:szCs w:val="4"/>
                <w:color w:val="auto"/>
              </w:rPr>
            </w:pPr>
          </w:p>
        </w:tc>
      </w:tr>
      <w:tr>
        <w:trPr>
          <w:trHeight w:val="276"/>
        </w:trPr>
        <w:tc>
          <w:tcPr>
            <w:tcW w:w="67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300" w:type="dxa"/>
            <w:vAlign w:val="bottom"/>
          </w:tcPr>
          <w:p>
            <w:pPr>
              <w:jc w:val="right"/>
              <w:ind w:right="359"/>
              <w:spacing w:after="0"/>
              <w:rPr>
                <w:sz w:val="20"/>
                <w:szCs w:val="20"/>
                <w:color w:val="auto"/>
              </w:rPr>
            </w:pPr>
            <w:r>
              <w:rPr>
                <w:rFonts w:ascii="Arial" w:cs="Arial" w:eastAsia="Arial" w:hAnsi="Arial"/>
                <w:sz w:val="18"/>
                <w:szCs w:val="18"/>
                <w:color w:val="auto"/>
              </w:rPr>
              <w:t>$1,672</w:t>
            </w:r>
          </w:p>
        </w:tc>
        <w:tc>
          <w:tcPr>
            <w:tcW w:w="1860" w:type="dxa"/>
            <w:vAlign w:val="bottom"/>
            <w:gridSpan w:val="2"/>
          </w:tcPr>
          <w:p>
            <w:pPr>
              <w:jc w:val="right"/>
              <w:ind w:right="460"/>
              <w:spacing w:after="0"/>
              <w:rPr>
                <w:sz w:val="20"/>
                <w:szCs w:val="20"/>
                <w:color w:val="auto"/>
              </w:rPr>
            </w:pPr>
            <w:r>
              <w:rPr>
                <w:rFonts w:ascii="Arial" w:cs="Arial" w:eastAsia="Arial" w:hAnsi="Arial"/>
                <w:sz w:val="18"/>
                <w:szCs w:val="18"/>
                <w:color w:val="auto"/>
              </w:rPr>
              <w:t>$1,311</w:t>
            </w:r>
          </w:p>
        </w:tc>
        <w:tc>
          <w:tcPr>
            <w:tcW w:w="1520" w:type="dxa"/>
            <w:vAlign w:val="bottom"/>
            <w:gridSpan w:val="2"/>
          </w:tcPr>
          <w:p>
            <w:pPr>
              <w:jc w:val="right"/>
              <w:ind w:right="108"/>
              <w:spacing w:after="0"/>
              <w:rPr>
                <w:sz w:val="20"/>
                <w:szCs w:val="20"/>
                <w:color w:val="auto"/>
              </w:rPr>
            </w:pPr>
            <w:r>
              <w:rPr>
                <w:rFonts w:ascii="Arial" w:cs="Arial" w:eastAsia="Arial" w:hAnsi="Arial"/>
                <w:sz w:val="18"/>
                <w:szCs w:val="18"/>
                <w:color w:val="auto"/>
              </w:rPr>
              <w:t>27.5%</w:t>
            </w:r>
          </w:p>
        </w:tc>
      </w:tr>
      <w:tr>
        <w:trPr>
          <w:trHeight w:val="230"/>
        </w:trPr>
        <w:tc>
          <w:tcPr>
            <w:tcW w:w="6740" w:type="dxa"/>
            <w:vAlign w:val="bottom"/>
          </w:tcPr>
          <w:p>
            <w:pPr>
              <w:spacing w:after="0"/>
              <w:rPr>
                <w:sz w:val="20"/>
                <w:szCs w:val="20"/>
                <w:color w:val="auto"/>
              </w:rPr>
            </w:pPr>
            <w:r>
              <w:rPr>
                <w:rFonts w:ascii="Arial" w:cs="Arial" w:eastAsia="Arial" w:hAnsi="Arial"/>
                <w:sz w:val="18"/>
                <w:szCs w:val="18"/>
                <w:color w:val="auto"/>
              </w:rPr>
              <w:t>% of net revenue</w:t>
            </w:r>
          </w:p>
        </w:tc>
        <w:tc>
          <w:tcPr>
            <w:tcW w:w="1300" w:type="dxa"/>
            <w:vAlign w:val="bottom"/>
          </w:tcPr>
          <w:p>
            <w:pPr>
              <w:jc w:val="right"/>
              <w:ind w:right="219"/>
              <w:spacing w:after="0"/>
              <w:rPr>
                <w:sz w:val="20"/>
                <w:szCs w:val="20"/>
                <w:color w:val="auto"/>
              </w:rPr>
            </w:pPr>
            <w:r>
              <w:rPr>
                <w:rFonts w:ascii="Arial" w:cs="Arial" w:eastAsia="Arial" w:hAnsi="Arial"/>
                <w:sz w:val="18"/>
                <w:szCs w:val="18"/>
                <w:color w:val="auto"/>
              </w:rPr>
              <w:t>0.6%</w:t>
            </w:r>
          </w:p>
        </w:tc>
        <w:tc>
          <w:tcPr>
            <w:tcW w:w="1860" w:type="dxa"/>
            <w:vAlign w:val="bottom"/>
            <w:gridSpan w:val="2"/>
          </w:tcPr>
          <w:p>
            <w:pPr>
              <w:jc w:val="right"/>
              <w:ind w:right="300"/>
              <w:spacing w:after="0"/>
              <w:rPr>
                <w:sz w:val="20"/>
                <w:szCs w:val="20"/>
                <w:color w:val="auto"/>
              </w:rPr>
            </w:pPr>
            <w:r>
              <w:rPr>
                <w:rFonts w:ascii="Arial" w:cs="Arial" w:eastAsia="Arial" w:hAnsi="Arial"/>
                <w:sz w:val="18"/>
                <w:szCs w:val="18"/>
                <w:color w:val="auto"/>
              </w:rPr>
              <w:t>0.8%</w:t>
            </w:r>
          </w:p>
        </w:tc>
        <w:tc>
          <w:tcPr>
            <w:tcW w:w="520" w:type="dxa"/>
            <w:vAlign w:val="bottom"/>
          </w:tcPr>
          <w:p>
            <w:pPr>
              <w:spacing w:after="0"/>
              <w:rPr>
                <w:sz w:val="20"/>
                <w:szCs w:val="20"/>
                <w:color w:val="auto"/>
              </w:rPr>
            </w:pPr>
          </w:p>
        </w:tc>
        <w:tc>
          <w:tcPr>
            <w:tcW w:w="1000" w:type="dxa"/>
            <w:vAlign w:val="bottom"/>
          </w:tcPr>
          <w:p>
            <w:pPr>
              <w:spacing w:after="0"/>
              <w:rPr>
                <w:sz w:val="20"/>
                <w:szCs w:val="20"/>
                <w:color w:val="auto"/>
              </w:rPr>
            </w:pPr>
          </w:p>
        </w:tc>
      </w:tr>
    </w:tbl>
    <w:p>
      <w:pPr>
        <w:spacing w:after="0" w:line="161" w:lineRule="exact"/>
        <w:rPr>
          <w:sz w:val="20"/>
          <w:szCs w:val="20"/>
          <w:color w:val="auto"/>
        </w:rPr>
      </w:pPr>
    </w:p>
    <w:p>
      <w:pPr>
        <w:ind w:right="60" w:firstLine="225"/>
        <w:spacing w:after="0" w:line="255" w:lineRule="auto"/>
        <w:rPr>
          <w:sz w:val="20"/>
          <w:szCs w:val="20"/>
          <w:color w:val="auto"/>
        </w:rPr>
      </w:pPr>
      <w:r>
        <w:rPr>
          <w:rFonts w:ascii="Arial" w:cs="Arial" w:eastAsia="Arial" w:hAnsi="Arial"/>
          <w:sz w:val="18"/>
          <w:szCs w:val="18"/>
          <w:color w:val="auto"/>
        </w:rPr>
        <w:t>Interest and other income, net consists primarily of interest earned on cash, cash equivalents and short-term investment balances, offset by interest paid on capital lease obligations. The increase in interest and other income, net for the first quarter of fiscal 2005 compared to the first quarter of fiscal 2004 is primarily due to realized gains of $0.3 million on the sale of marketable securities in the first quarter of fiscal 2005 compared with no realized gains in the first quarter of fiscal 2004. Also contributing to the increase in interest and other income, net in the first quarter of fiscal 2005 as compared to the first quarter of fiscal 2004 was a loss of $0.2 million on an equity method investment during the first three months of fiscal 2004. This was partially offset by $0.1 million increase in interest expense for the first quarter of fiscal 2005.</w:t>
      </w:r>
    </w:p>
    <w:p>
      <w:pPr>
        <w:spacing w:after="0" w:line="15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Provision for Income Taxes</w:t>
      </w: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560" w:type="dxa"/>
            <w:vAlign w:val="bottom"/>
          </w:tcPr>
          <w:p>
            <w:pPr>
              <w:spacing w:after="0"/>
              <w:rPr>
                <w:sz w:val="16"/>
                <w:szCs w:val="16"/>
                <w:color w:val="auto"/>
              </w:rPr>
            </w:pPr>
          </w:p>
        </w:tc>
        <w:tc>
          <w:tcPr>
            <w:tcW w:w="3340" w:type="dxa"/>
            <w:vAlign w:val="bottom"/>
            <w:gridSpan w:val="3"/>
          </w:tcPr>
          <w:p>
            <w:pPr>
              <w:jc w:val="right"/>
              <w:ind w:right="720"/>
              <w:spacing w:after="0"/>
              <w:rPr>
                <w:sz w:val="20"/>
                <w:szCs w:val="20"/>
                <w:color w:val="auto"/>
              </w:rPr>
            </w:pPr>
            <w:r>
              <w:rPr>
                <w:rFonts w:ascii="Arial" w:cs="Arial" w:eastAsia="Arial" w:hAnsi="Arial"/>
                <w:sz w:val="14"/>
                <w:szCs w:val="14"/>
                <w:b w:val="1"/>
                <w:bCs w:val="1"/>
                <w:color w:val="auto"/>
              </w:rPr>
              <w:t>Three Months Ended April 30,</w:t>
            </w:r>
          </w:p>
        </w:tc>
        <w:tc>
          <w:tcPr>
            <w:tcW w:w="520" w:type="dxa"/>
            <w:vAlign w:val="bottom"/>
          </w:tcPr>
          <w:p>
            <w:pPr>
              <w:spacing w:after="0"/>
              <w:rPr>
                <w:sz w:val="16"/>
                <w:szCs w:val="16"/>
                <w:color w:val="auto"/>
              </w:rPr>
            </w:pPr>
          </w:p>
        </w:tc>
        <w:tc>
          <w:tcPr>
            <w:tcW w:w="1000" w:type="dxa"/>
            <w:vAlign w:val="bottom"/>
          </w:tcPr>
          <w:p>
            <w:pPr>
              <w:spacing w:after="0"/>
              <w:rPr>
                <w:sz w:val="16"/>
                <w:szCs w:val="16"/>
                <w:color w:val="auto"/>
              </w:rPr>
            </w:pPr>
          </w:p>
        </w:tc>
      </w:tr>
      <w:tr>
        <w:trPr>
          <w:trHeight w:val="53"/>
        </w:trPr>
        <w:tc>
          <w:tcPr>
            <w:tcW w:w="6560" w:type="dxa"/>
            <w:vAlign w:val="bottom"/>
          </w:tcPr>
          <w:p>
            <w:pPr>
              <w:spacing w:after="0"/>
              <w:rPr>
                <w:sz w:val="4"/>
                <w:szCs w:val="4"/>
                <w:color w:val="auto"/>
              </w:rPr>
            </w:pPr>
          </w:p>
        </w:tc>
        <w:tc>
          <w:tcPr>
            <w:tcW w:w="138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140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1000" w:type="dxa"/>
            <w:vAlign w:val="bottom"/>
          </w:tcPr>
          <w:p>
            <w:pPr>
              <w:spacing w:after="0"/>
              <w:rPr>
                <w:sz w:val="4"/>
                <w:szCs w:val="4"/>
                <w:color w:val="auto"/>
              </w:rPr>
            </w:pPr>
          </w:p>
        </w:tc>
      </w:tr>
      <w:tr>
        <w:trPr>
          <w:trHeight w:val="238"/>
        </w:trPr>
        <w:tc>
          <w:tcPr>
            <w:tcW w:w="6560" w:type="dxa"/>
            <w:vAlign w:val="bottom"/>
          </w:tcPr>
          <w:p>
            <w:pPr>
              <w:spacing w:after="0"/>
              <w:rPr>
                <w:sz w:val="20"/>
                <w:szCs w:val="20"/>
                <w:color w:val="auto"/>
              </w:rPr>
            </w:pPr>
          </w:p>
        </w:tc>
        <w:tc>
          <w:tcPr>
            <w:tcW w:w="1380" w:type="dxa"/>
            <w:vAlign w:val="bottom"/>
          </w:tcPr>
          <w:p>
            <w:pPr>
              <w:jc w:val="right"/>
              <w:ind w:right="459"/>
              <w:spacing w:after="0"/>
              <w:rPr>
                <w:sz w:val="20"/>
                <w:szCs w:val="20"/>
                <w:color w:val="auto"/>
              </w:rPr>
            </w:pPr>
            <w:r>
              <w:rPr>
                <w:rFonts w:ascii="Arial" w:cs="Arial" w:eastAsia="Arial" w:hAnsi="Arial"/>
                <w:sz w:val="14"/>
                <w:szCs w:val="14"/>
                <w:b w:val="1"/>
                <w:bCs w:val="1"/>
                <w:color w:val="auto"/>
              </w:rPr>
              <w:t>2004</w:t>
            </w:r>
          </w:p>
        </w:tc>
        <w:tc>
          <w:tcPr>
            <w:tcW w:w="196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2003</w:t>
            </w:r>
          </w:p>
        </w:tc>
        <w:tc>
          <w:tcPr>
            <w:tcW w:w="520" w:type="dxa"/>
            <w:vAlign w:val="bottom"/>
          </w:tcPr>
          <w:p>
            <w:pPr>
              <w:spacing w:after="0"/>
              <w:rPr>
                <w:sz w:val="20"/>
                <w:szCs w:val="20"/>
                <w:color w:val="auto"/>
              </w:rPr>
            </w:pPr>
          </w:p>
        </w:tc>
        <w:tc>
          <w:tcPr>
            <w:tcW w:w="1000" w:type="dxa"/>
            <w:vAlign w:val="bottom"/>
          </w:tcPr>
          <w:p>
            <w:pPr>
              <w:jc w:val="right"/>
              <w:ind w:right="108"/>
              <w:spacing w:after="0"/>
              <w:rPr>
                <w:sz w:val="20"/>
                <w:szCs w:val="20"/>
                <w:color w:val="auto"/>
              </w:rPr>
            </w:pPr>
            <w:r>
              <w:rPr>
                <w:rFonts w:ascii="Arial" w:cs="Arial" w:eastAsia="Arial" w:hAnsi="Arial"/>
                <w:sz w:val="14"/>
                <w:szCs w:val="14"/>
                <w:b w:val="1"/>
                <w:bCs w:val="1"/>
                <w:color w:val="auto"/>
              </w:rPr>
              <w:t>% Change</w:t>
            </w:r>
          </w:p>
        </w:tc>
      </w:tr>
      <w:tr>
        <w:trPr>
          <w:trHeight w:val="53"/>
        </w:trPr>
        <w:tc>
          <w:tcPr>
            <w:tcW w:w="6560" w:type="dxa"/>
            <w:vAlign w:val="bottom"/>
          </w:tcPr>
          <w:p>
            <w:pPr>
              <w:spacing w:after="0"/>
              <w:rPr>
                <w:sz w:val="4"/>
                <w:szCs w:val="4"/>
                <w:color w:val="auto"/>
              </w:rPr>
            </w:pPr>
          </w:p>
        </w:tc>
        <w:tc>
          <w:tcPr>
            <w:tcW w:w="1380" w:type="dxa"/>
            <w:vAlign w:val="bottom"/>
            <w:tcBorders>
              <w:bottom w:val="single" w:sz="8" w:color="808080"/>
            </w:tcBorders>
          </w:tcPr>
          <w:p>
            <w:pPr>
              <w:spacing w:after="0"/>
              <w:rPr>
                <w:sz w:val="4"/>
                <w:szCs w:val="4"/>
                <w:color w:val="auto"/>
              </w:rPr>
            </w:pPr>
          </w:p>
        </w:tc>
        <w:tc>
          <w:tcPr>
            <w:tcW w:w="560" w:type="dxa"/>
            <w:vAlign w:val="bottom"/>
          </w:tcPr>
          <w:p>
            <w:pPr>
              <w:spacing w:after="0"/>
              <w:rPr>
                <w:sz w:val="4"/>
                <w:szCs w:val="4"/>
                <w:color w:val="auto"/>
              </w:rPr>
            </w:pPr>
          </w:p>
        </w:tc>
        <w:tc>
          <w:tcPr>
            <w:tcW w:w="1400" w:type="dxa"/>
            <w:vAlign w:val="bottom"/>
            <w:tcBorders>
              <w:bottom w:val="single" w:sz="8" w:color="808080"/>
            </w:tcBorders>
          </w:tcPr>
          <w:p>
            <w:pPr>
              <w:spacing w:after="0"/>
              <w:rPr>
                <w:sz w:val="4"/>
                <w:szCs w:val="4"/>
                <w:color w:val="auto"/>
              </w:rPr>
            </w:pPr>
          </w:p>
        </w:tc>
        <w:tc>
          <w:tcPr>
            <w:tcW w:w="520" w:type="dxa"/>
            <w:vAlign w:val="bottom"/>
          </w:tcPr>
          <w:p>
            <w:pPr>
              <w:spacing w:after="0"/>
              <w:rPr>
                <w:sz w:val="4"/>
                <w:szCs w:val="4"/>
                <w:color w:val="auto"/>
              </w:rPr>
            </w:pPr>
          </w:p>
        </w:tc>
        <w:tc>
          <w:tcPr>
            <w:tcW w:w="1000" w:type="dxa"/>
            <w:vAlign w:val="bottom"/>
            <w:tcBorders>
              <w:bottom w:val="single" w:sz="8" w:color="808080"/>
            </w:tcBorders>
          </w:tcPr>
          <w:p>
            <w:pPr>
              <w:spacing w:after="0"/>
              <w:rPr>
                <w:sz w:val="4"/>
                <w:szCs w:val="4"/>
                <w:color w:val="auto"/>
              </w:rPr>
            </w:pPr>
          </w:p>
        </w:tc>
      </w:tr>
      <w:tr>
        <w:trPr>
          <w:trHeight w:val="276"/>
        </w:trPr>
        <w:tc>
          <w:tcPr>
            <w:tcW w:w="656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1380" w:type="dxa"/>
            <w:vAlign w:val="bottom"/>
          </w:tcPr>
          <w:p>
            <w:pPr>
              <w:jc w:val="right"/>
              <w:ind w:right="459"/>
              <w:spacing w:after="0"/>
              <w:rPr>
                <w:sz w:val="20"/>
                <w:szCs w:val="20"/>
                <w:color w:val="auto"/>
              </w:rPr>
            </w:pPr>
            <w:r>
              <w:rPr>
                <w:rFonts w:ascii="Arial" w:cs="Arial" w:eastAsia="Arial" w:hAnsi="Arial"/>
                <w:sz w:val="18"/>
                <w:szCs w:val="18"/>
                <w:color w:val="auto"/>
              </w:rPr>
              <w:t>$5,460</w:t>
            </w:r>
          </w:p>
        </w:tc>
        <w:tc>
          <w:tcPr>
            <w:tcW w:w="1960" w:type="dxa"/>
            <w:vAlign w:val="bottom"/>
            <w:gridSpan w:val="2"/>
          </w:tcPr>
          <w:p>
            <w:pPr>
              <w:jc w:val="right"/>
              <w:ind w:right="560"/>
              <w:spacing w:after="0"/>
              <w:rPr>
                <w:sz w:val="20"/>
                <w:szCs w:val="20"/>
                <w:color w:val="auto"/>
              </w:rPr>
            </w:pPr>
            <w:r>
              <w:rPr>
                <w:rFonts w:ascii="Arial" w:cs="Arial" w:eastAsia="Arial" w:hAnsi="Arial"/>
                <w:sz w:val="18"/>
                <w:szCs w:val="18"/>
                <w:color w:val="auto"/>
              </w:rPr>
              <w:t>$3,336</w:t>
            </w:r>
          </w:p>
        </w:tc>
        <w:tc>
          <w:tcPr>
            <w:tcW w:w="1520" w:type="dxa"/>
            <w:vAlign w:val="bottom"/>
            <w:gridSpan w:val="2"/>
          </w:tcPr>
          <w:p>
            <w:pPr>
              <w:jc w:val="right"/>
              <w:ind w:right="108"/>
              <w:spacing w:after="0"/>
              <w:rPr>
                <w:sz w:val="20"/>
                <w:szCs w:val="20"/>
                <w:color w:val="auto"/>
              </w:rPr>
            </w:pPr>
            <w:r>
              <w:rPr>
                <w:rFonts w:ascii="Arial" w:cs="Arial" w:eastAsia="Arial" w:hAnsi="Arial"/>
                <w:sz w:val="18"/>
                <w:szCs w:val="18"/>
                <w:color w:val="auto"/>
              </w:rPr>
              <w:t>63.7%</w:t>
            </w:r>
          </w:p>
        </w:tc>
      </w:tr>
      <w:tr>
        <w:trPr>
          <w:trHeight w:val="230"/>
        </w:trPr>
        <w:tc>
          <w:tcPr>
            <w:tcW w:w="6560" w:type="dxa"/>
            <w:vAlign w:val="bottom"/>
          </w:tcPr>
          <w:p>
            <w:pPr>
              <w:spacing w:after="0"/>
              <w:rPr>
                <w:sz w:val="20"/>
                <w:szCs w:val="20"/>
                <w:color w:val="auto"/>
              </w:rPr>
            </w:pPr>
            <w:r>
              <w:rPr>
                <w:rFonts w:ascii="Arial" w:cs="Arial" w:eastAsia="Arial" w:hAnsi="Arial"/>
                <w:sz w:val="18"/>
                <w:szCs w:val="18"/>
                <w:color w:val="auto"/>
              </w:rPr>
              <w:t>% of net revenue</w:t>
            </w:r>
          </w:p>
        </w:tc>
        <w:tc>
          <w:tcPr>
            <w:tcW w:w="1380" w:type="dxa"/>
            <w:vAlign w:val="bottom"/>
          </w:tcPr>
          <w:p>
            <w:pPr>
              <w:jc w:val="right"/>
              <w:ind w:right="319"/>
              <w:spacing w:after="0"/>
              <w:rPr>
                <w:sz w:val="20"/>
                <w:szCs w:val="20"/>
                <w:color w:val="auto"/>
              </w:rPr>
            </w:pPr>
            <w:r>
              <w:rPr>
                <w:rFonts w:ascii="Arial" w:cs="Arial" w:eastAsia="Arial" w:hAnsi="Arial"/>
                <w:sz w:val="18"/>
                <w:szCs w:val="18"/>
                <w:color w:val="auto"/>
              </w:rPr>
              <w:t>2.0%</w:t>
            </w:r>
          </w:p>
        </w:tc>
        <w:tc>
          <w:tcPr>
            <w:tcW w:w="1960" w:type="dxa"/>
            <w:vAlign w:val="bottom"/>
            <w:gridSpan w:val="2"/>
          </w:tcPr>
          <w:p>
            <w:pPr>
              <w:jc w:val="right"/>
              <w:ind w:right="400"/>
              <w:spacing w:after="0"/>
              <w:rPr>
                <w:sz w:val="20"/>
                <w:szCs w:val="20"/>
                <w:color w:val="auto"/>
              </w:rPr>
            </w:pPr>
            <w:r>
              <w:rPr>
                <w:rFonts w:ascii="Arial" w:cs="Arial" w:eastAsia="Arial" w:hAnsi="Arial"/>
                <w:sz w:val="18"/>
                <w:szCs w:val="18"/>
                <w:color w:val="auto"/>
              </w:rPr>
              <w:t>2.0%</w:t>
            </w:r>
          </w:p>
        </w:tc>
        <w:tc>
          <w:tcPr>
            <w:tcW w:w="520" w:type="dxa"/>
            <w:vAlign w:val="bottom"/>
          </w:tcPr>
          <w:p>
            <w:pPr>
              <w:spacing w:after="0"/>
              <w:rPr>
                <w:sz w:val="20"/>
                <w:szCs w:val="20"/>
                <w:color w:val="auto"/>
              </w:rPr>
            </w:pPr>
          </w:p>
        </w:tc>
        <w:tc>
          <w:tcPr>
            <w:tcW w:w="1000" w:type="dxa"/>
            <w:vAlign w:val="bottom"/>
          </w:tcPr>
          <w:p>
            <w:pPr>
              <w:spacing w:after="0"/>
              <w:rPr>
                <w:sz w:val="20"/>
                <w:szCs w:val="20"/>
                <w:color w:val="auto"/>
              </w:rPr>
            </w:pPr>
          </w:p>
        </w:tc>
      </w:tr>
    </w:tbl>
    <w:p>
      <w:pPr>
        <w:spacing w:after="0" w:line="161" w:lineRule="exact"/>
        <w:rPr>
          <w:sz w:val="20"/>
          <w:szCs w:val="20"/>
          <w:color w:val="auto"/>
        </w:rPr>
      </w:pPr>
    </w:p>
    <w:p>
      <w:pPr>
        <w:ind w:firstLine="225"/>
        <w:spacing w:after="0" w:line="255" w:lineRule="auto"/>
        <w:rPr>
          <w:sz w:val="20"/>
          <w:szCs w:val="20"/>
          <w:color w:val="auto"/>
        </w:rPr>
      </w:pPr>
      <w:r>
        <w:rPr>
          <w:rFonts w:ascii="Arial" w:cs="Arial" w:eastAsia="Arial" w:hAnsi="Arial"/>
          <w:sz w:val="18"/>
          <w:szCs w:val="18"/>
          <w:color w:val="auto"/>
        </w:rPr>
        <w:t>Our effective tax rate was 27.4% for the three months ended April 30, 2004 compared to 43.4% for the three months ended April 30, 2003. For the three months ended April 30, 2004 and 2003, the effective tax rates are affected by stock-based compensation and non-deductible expenses relating to our acquisitions, which were recorded using purchase accounting. Excluding the effect of stock-based compensation expense, non-deductible acquisition-related expenses and other write-off related expenses, our adjusted effective tax rate for the first quarter of fiscal 2005 was 10%, compared to 12% for the first quarter of fiscal 2004. Our adjusted effective tax rate decreased to 10% in the first quarter of fiscal 2005 from 12% in the first quarter of fiscal 2004 as a result of a relative increase in pretax profits in jurisdictions with lower tax rates.</w:t>
      </w:r>
    </w:p>
    <w:p>
      <w:pPr>
        <w:spacing w:after="0" w:line="153" w:lineRule="exact"/>
        <w:rPr>
          <w:sz w:val="20"/>
          <w:szCs w:val="20"/>
          <w:color w:val="auto"/>
        </w:rPr>
      </w:pPr>
    </w:p>
    <w:p>
      <w:pPr>
        <w:ind w:right="120" w:firstLine="225"/>
        <w:spacing w:after="0" w:line="264" w:lineRule="auto"/>
        <w:rPr>
          <w:sz w:val="20"/>
          <w:szCs w:val="20"/>
          <w:color w:val="auto"/>
        </w:rPr>
      </w:pPr>
      <w:r>
        <w:rPr>
          <w:rFonts w:ascii="Arial" w:cs="Arial" w:eastAsia="Arial" w:hAnsi="Arial"/>
          <w:sz w:val="18"/>
          <w:szCs w:val="18"/>
          <w:color w:val="auto"/>
        </w:rPr>
        <w:t>On August 26, 2003, the Internal Revenue Service (IRS) began an income tax audit of Marvell Semiconductor, Inc. (MSI), a subsidiary of Marvell Technology Group, Ltd., for fiscal years ended January 31, 2001, 2002 and 2003. We believe the ultimate resolution of the IRS audit will not have a material adverse impact on our consolidated financial statements.</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02" w:lineRule="exact"/>
        <w:rPr>
          <w:sz w:val="20"/>
          <w:szCs w:val="20"/>
          <w:color w:val="auto"/>
        </w:rPr>
      </w:pPr>
    </w:p>
    <w:p>
      <w:pPr>
        <w:ind w:right="720" w:firstLine="225"/>
        <w:spacing w:after="0" w:line="264" w:lineRule="auto"/>
        <w:rPr>
          <w:sz w:val="20"/>
          <w:szCs w:val="20"/>
          <w:color w:val="auto"/>
        </w:rPr>
      </w:pPr>
      <w:r>
        <w:rPr>
          <w:rFonts w:ascii="Arial" w:cs="Arial" w:eastAsia="Arial" w:hAnsi="Arial"/>
          <w:sz w:val="18"/>
          <w:szCs w:val="18"/>
          <w:color w:val="auto"/>
        </w:rPr>
        <w:t>Our principal source of liquidity as of April 30, 2004 consisted of $421.4 million of cash, cash equivalents and short-term investments. Since our inception, we have financed our operations through a combination of sales of equity securities, cash generated by operations and cash assumed in acquisitions.</w:t>
      </w:r>
    </w:p>
    <w:p>
      <w:pPr>
        <w:spacing w:after="0" w:line="14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185" w:lineRule="exact"/>
        <w:rPr>
          <w:sz w:val="20"/>
          <w:szCs w:val="20"/>
          <w:color w:val="auto"/>
        </w:rPr>
      </w:pPr>
    </w:p>
    <w:p>
      <w:pPr>
        <w:ind w:firstLine="225"/>
        <w:spacing w:after="0" w:line="289" w:lineRule="auto"/>
        <w:rPr>
          <w:sz w:val="20"/>
          <w:szCs w:val="20"/>
          <w:color w:val="auto"/>
        </w:rPr>
      </w:pPr>
      <w:r>
        <w:rPr>
          <w:rFonts w:ascii="Arial" w:cs="Arial" w:eastAsia="Arial" w:hAnsi="Arial"/>
          <w:sz w:val="16"/>
          <w:szCs w:val="16"/>
          <w:color w:val="auto"/>
        </w:rPr>
        <w:t>Net cash provided by operating activities was $28.0 million for the three months ended April 30, 2004 compared to $39.3 million for the three months ended April 30, 2003. The cash inflow from operations in the first three months of fiscal 2005 was primarily a result of our generation of income during the period and changes in working capital. Non-cash charges in the first three months of fiscal 2005 included $19.8 million related to amortization of acquired intangible assets and other, $9.4 million of depreciation and amortization expense and $1.4 million of amortization of stock-based compensation. Significant working capital changes contributing to positive cash inflow in the first three months of fiscal 2005 included an increase of $10.6 million in accrued liabilities and other primarily related to an accrual for a technology license, $8.4 million in deferred income primarily as the result of increased shipments of products to our distributors to support increased sales levels, an increase of $5.0 million in accrued employee compensation primarily as the result of increased contributions to the employee stock purchase plan and higher benefit related obligations as a result of the increase in number of employees, and an increase of $4.8 million in income tax payable resulting from taxable income in the first three months of fiscal 2005.</w:t>
      </w:r>
    </w:p>
    <w:p>
      <w:pPr>
        <w:spacing w:after="0" w:line="140" w:lineRule="exact"/>
        <w:rPr>
          <w:sz w:val="20"/>
          <w:szCs w:val="20"/>
          <w:color w:val="auto"/>
        </w:rPr>
      </w:pPr>
    </w:p>
    <w:p>
      <w:pPr>
        <w:ind w:right="40" w:firstLine="225"/>
        <w:spacing w:after="0" w:line="289" w:lineRule="auto"/>
        <w:rPr>
          <w:sz w:val="20"/>
          <w:szCs w:val="20"/>
          <w:color w:val="auto"/>
        </w:rPr>
      </w:pPr>
      <w:r>
        <w:rPr>
          <w:rFonts w:ascii="Arial" w:cs="Arial" w:eastAsia="Arial" w:hAnsi="Arial"/>
          <w:sz w:val="16"/>
          <w:szCs w:val="16"/>
          <w:color w:val="auto"/>
        </w:rPr>
        <w:t>Significant working capital changes offsetting positive cash flow in the first three months of fiscal 2005 included an $14.8 million decrease in accounts payable due primarily to payments made on outstanding balances at the beginning of the quarter. Inventory increased by $16.2 million primarily as a result of increased volumes of sales and associated purchases of inventory required to meet customer demand. The number of days of inventory increased in the first quarter of fiscal 2005 compared to the first quarter of fiscal 2004 as we have built buffer inventory in response to longer production lead times and tighter capacity constraints at our foundries. Accounts receivable increased by $14.9 million primarily due to higher total net revenue in the first three months of fiscal 2005 as compared to the first three months of fiscal 2004. Although accounts receivable has increased, the days sales outstanding metric, or DSO, has remained consistent in the first quarter of fiscal 2005 as compared to the first quarter of fiscal 2004 in the range of 48 to 51 days. Many of our larger customers have regularly scheduled payment dates with some of the dates falling immediately before or after our fiscal year-end. As a result, our accounts receivable balance and DSO may fluctuate depending on the timing of large payments made by our customers.</w:t>
      </w:r>
    </w:p>
    <w:p>
      <w:pPr>
        <w:spacing w:after="0" w:line="126" w:lineRule="exact"/>
        <w:rPr>
          <w:sz w:val="20"/>
          <w:szCs w:val="20"/>
          <w:color w:val="auto"/>
        </w:rPr>
      </w:pPr>
    </w:p>
    <w:p>
      <w:pPr>
        <w:ind w:firstLine="225"/>
        <w:spacing w:after="0" w:line="269" w:lineRule="auto"/>
        <w:rPr>
          <w:sz w:val="20"/>
          <w:szCs w:val="20"/>
          <w:color w:val="auto"/>
        </w:rPr>
      </w:pPr>
      <w:r>
        <w:rPr>
          <w:rFonts w:ascii="Arial" w:cs="Arial" w:eastAsia="Arial" w:hAnsi="Arial"/>
          <w:sz w:val="17"/>
          <w:szCs w:val="17"/>
          <w:color w:val="auto"/>
        </w:rPr>
        <w:t>During the first three months of fiscal 2004, net cash provided by operating activities was $39.3 million for the three months ended April 30, 2003. The cash inflow from operations in the first three months of fiscal 2004 was primarily a result of our generation of income during the period and changes in working capital. Non-cash charges in the first quarter of fiscal 2004 included $19.4 million related to amortization of acquired intangible assets, $7.7 million of depreciation and amortization expense, and $0.7 million of amortization of stock-based compensation. Significant working capital changes contributing to positive cash inflow in the first quarter of fiscal 2004 included an increase of $14.6 million in accounts payable resulting primarily from amounts due to our suppliers related to increased inventory purchases during the first quarter of fiscal 2004, an increase of $3.7 million in accrued employee compensation primarily as the result of increased employee stock purchase contributions, and an increase of $2.9 million in income tax payable resulting from higher taxable income in the first quarter of fiscal 2004. Significant working capital changes offsetting positive cash flow in the first quarter of fiscal 2004 included a $7.1 million increase in inventory primarily as a result of increased volumes of sales and associated purchases of inventory required to meet demand. Accounts receivable increased by $3.9 million primarily due to higher net revenue in the first quarter of fiscal 2004 as compared to the first quarter of fiscal 2003.</w:t>
      </w:r>
    </w:p>
    <w:p>
      <w:pPr>
        <w:spacing w:after="0" w:line="142" w:lineRule="exact"/>
        <w:rPr>
          <w:sz w:val="20"/>
          <w:szCs w:val="20"/>
          <w:color w:val="auto"/>
        </w:rPr>
      </w:pPr>
    </w:p>
    <w:p>
      <w:pPr>
        <w:ind w:right="60" w:firstLine="225"/>
        <w:spacing w:after="0" w:line="271" w:lineRule="auto"/>
        <w:rPr>
          <w:sz w:val="20"/>
          <w:szCs w:val="20"/>
          <w:color w:val="auto"/>
        </w:rPr>
      </w:pPr>
      <w:r>
        <w:rPr>
          <w:rFonts w:ascii="Arial" w:cs="Arial" w:eastAsia="Arial" w:hAnsi="Arial"/>
          <w:sz w:val="17"/>
          <w:szCs w:val="17"/>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Such considerations are balanced against risk of obsolescence or potentially excess inventory levels.</w:t>
      </w:r>
    </w:p>
    <w:p>
      <w:pPr>
        <w:spacing w:after="0" w:line="1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198" w:lineRule="exact"/>
        <w:rPr>
          <w:sz w:val="20"/>
          <w:szCs w:val="20"/>
          <w:color w:val="auto"/>
        </w:rPr>
      </w:pPr>
    </w:p>
    <w:p>
      <w:pPr>
        <w:ind w:firstLine="225"/>
        <w:spacing w:after="0" w:line="297" w:lineRule="auto"/>
        <w:rPr>
          <w:sz w:val="20"/>
          <w:szCs w:val="20"/>
          <w:color w:val="auto"/>
        </w:rPr>
      </w:pPr>
      <w:r>
        <w:rPr>
          <w:rFonts w:ascii="Arial" w:cs="Arial" w:eastAsia="Arial" w:hAnsi="Arial"/>
          <w:sz w:val="16"/>
          <w:szCs w:val="16"/>
          <w:color w:val="auto"/>
        </w:rPr>
        <w:t>Net cash used in investing activities was $23.3 million for the three months ended April 30, 2004 and $7.3 million for the three months ended April 30, 2003. The net cash used in investing activities in the first three months of fiscal 2005 was due to purchases of property and equipment of $7.1 million, and purchases of short-term investments of $56.3 million, partially offset by the proceeds from the sales and maturities of short-term investments of $40.9 million. The net cash used in investing activities in the first three months of fiscal 2004 was due to purchases of property and equipment of $7.1 million, purchases of short-term investments of $4.2 million, partially offset by the proceeds from the sales and maturities of short-term investments of $4.4 million.</w:t>
      </w:r>
    </w:p>
    <w:p>
      <w:pPr>
        <w:spacing w:after="0" w:line="118"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185" w:lineRule="exact"/>
        <w:rPr>
          <w:sz w:val="20"/>
          <w:szCs w:val="20"/>
          <w:color w:val="auto"/>
        </w:rPr>
      </w:pPr>
    </w:p>
    <w:p>
      <w:pPr>
        <w:ind w:right="180" w:firstLine="225"/>
        <w:spacing w:after="0" w:line="264" w:lineRule="auto"/>
        <w:rPr>
          <w:sz w:val="20"/>
          <w:szCs w:val="20"/>
          <w:color w:val="auto"/>
        </w:rPr>
      </w:pPr>
      <w:r>
        <w:rPr>
          <w:rFonts w:ascii="Arial" w:cs="Arial" w:eastAsia="Arial" w:hAnsi="Arial"/>
          <w:sz w:val="18"/>
          <w:szCs w:val="18"/>
          <w:color w:val="auto"/>
        </w:rPr>
        <w:t>Net cash provided by financing activities was $16.8 million for the three months ended April 30, 2004 and $2.0 million for the three months ended April 30, 2003. In the first three months of fiscal 2005 and 2004, net cash provided by financing activities was attributable to proceeds from the issuance of common stock under our stock option plans, partially offset by principal payments on capital lease obligations.</w:t>
      </w:r>
    </w:p>
    <w:p>
      <w:pPr>
        <w:spacing w:after="0" w:line="154" w:lineRule="exact"/>
        <w:rPr>
          <w:sz w:val="20"/>
          <w:szCs w:val="20"/>
          <w:color w:val="auto"/>
        </w:rPr>
      </w:pPr>
    </w:p>
    <w:p>
      <w:pPr>
        <w:ind w:right="20" w:firstLine="225"/>
        <w:spacing w:after="0" w:line="264" w:lineRule="auto"/>
        <w:rPr>
          <w:sz w:val="20"/>
          <w:szCs w:val="20"/>
          <w:color w:val="auto"/>
        </w:rPr>
      </w:pPr>
      <w:r>
        <w:rPr>
          <w:rFonts w:ascii="Arial" w:cs="Arial" w:eastAsia="Arial" w:hAnsi="Arial"/>
          <w:sz w:val="18"/>
          <w:szCs w:val="18"/>
          <w:color w:val="auto"/>
        </w:rPr>
        <w:t>Our relationships with the foundries we utilize allow us to cancel all outstanding purchase orders, provided we pay the foundries for all expenses they have incurred in connection with our purchase orders through the date of cancellation. As of April 30, 2004, our foundries had incurred approximately $72.3 million of manufacturing expenses on our outstanding purchase orders.</w:t>
      </w:r>
    </w:p>
    <w:p>
      <w:pPr>
        <w:spacing w:after="0" w:line="141" w:lineRule="exact"/>
        <w:rPr>
          <w:sz w:val="20"/>
          <w:szCs w:val="20"/>
          <w:color w:val="auto"/>
        </w:rPr>
      </w:pPr>
    </w:p>
    <w:p>
      <w:pPr>
        <w:ind w:left="240"/>
        <w:spacing w:after="0"/>
        <w:rPr>
          <w:sz w:val="20"/>
          <w:szCs w:val="20"/>
          <w:color w:val="auto"/>
        </w:rPr>
      </w:pPr>
      <w:r>
        <w:rPr>
          <w:rFonts w:ascii="Arial" w:cs="Arial" w:eastAsia="Arial" w:hAnsi="Arial"/>
          <w:sz w:val="16"/>
          <w:szCs w:val="16"/>
          <w:color w:val="auto"/>
        </w:rPr>
        <w:t>In October 2001, we entered into a lease agreement with Yahoo! Inc. to lease a building in Sunnyvale, California consisting of approximately 213,000</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square feet. The lease commenced on January 1, 2002 and continues through March 16, 2006. Total rent payments over the term of the lease will be</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approximately $19.4 million. In February 2002, we consolidated our three existing facilities in California into this new building. The lease on one of our</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former facilities expired in February 2002, but we have ongoing, non-cancelable leases for the two other facilities. During fiscal 2003, we recorded a</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$19.6 million charge associated with costs of consolidation of our facilities. This charge included $12.6 million in lease abandonment charges relating to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consolidation of our three facilities in California into one location. This charge included the remaining lease commitments of these facilities reduced by the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estimated sublease income for the duration of the lease term. Prior to the consolidation of these facilities, we were leasing three separate facilities in</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California within ten miles of each other. We had expanded into two additional facilities because our headcount growth exceeded the capacity of our main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California facility and we assumed an additional lease through the acquisition of MSIL. The main factors that led to the consolidation of these three facilities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were that the lease on our main California facility expired in February 2002, a decline in market lease rates in Silicon Valley from the prior years and a focus</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on improving employee productivity by minimizing travel between facilities. During the second quarter of fiscal 2004, we obtained subleases for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abandoned facilities. Actual sublease income approximated the estimated sublease income, but is less than our actual lease commitments, resulting in negative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cash flow over the remaining term of the subleases of approximately $6.7 million. At April 30, 2004, cash payments of $6.7 million, net of sublease income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had been made in connection with this charge. Approximately $6.7 million is accrued for the facilities consolidation charge as of April 30, 2004 of which</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$2.1 million is the current portion while the long-term portion totaling $4.6 million is payable through 2010.</w:t>
      </w:r>
    </w:p>
    <w:p>
      <w:pPr>
        <w:spacing w:after="0" w:line="170" w:lineRule="exact"/>
        <w:rPr>
          <w:sz w:val="20"/>
          <w:szCs w:val="20"/>
          <w:color w:val="auto"/>
        </w:rPr>
      </w:pPr>
    </w:p>
    <w:p>
      <w:pPr>
        <w:ind w:right="40" w:firstLine="225"/>
        <w:spacing w:after="0" w:line="270" w:lineRule="auto"/>
        <w:rPr>
          <w:sz w:val="20"/>
          <w:szCs w:val="20"/>
          <w:color w:val="auto"/>
        </w:rPr>
      </w:pPr>
      <w:r>
        <w:rPr>
          <w:rFonts w:ascii="Arial" w:cs="Arial" w:eastAsia="Arial" w:hAnsi="Arial"/>
          <w:sz w:val="17"/>
          <w:szCs w:val="17"/>
          <w:color w:val="auto"/>
        </w:rPr>
        <w:t>On June 27, 2003, we completed the acquisition of RADLAN Computer Communications Ltd. Upon the closing, we issued a total of 1,317,642 shares of common stock (valued at $24.0 million) and assumed 156,963 of vested options (valued at $2.9 million). In addition, we issued warrants to purchase 543,183 shares of our common stock at an exercise price of $18.41 per share (valued at $7.5 million). On October 6, 2003, we issued an additional 1,162,791 shares valued at $47.4 million to former RADLAN shareholders. On December 8, 2003, certain milestones were achieved and 511,628 shares of common stock valued at $19.6 million were earned and issued to former RADLAN shareholders. Additionally, 511,628 shares of our common stock are reserved for future issuance over a one-year period to former RADLAN shareholders, which is dependent upon our revenues from certain products for the year ended January 31, 2005 compared to the year ended January 31, 2004. As of April 30, 2004, approximately 29%, or 146,645 of the remaining 511,628 shares reserved for future issuance to former RADLAN shareholders were earned based on the Company’s achievement of revenues from certain products during the first quarter of fiscal 2005.</w:t>
      </w:r>
    </w:p>
    <w:p>
      <w:pPr>
        <w:spacing w:after="0" w:line="155" w:lineRule="exact"/>
        <w:rPr>
          <w:sz w:val="20"/>
          <w:szCs w:val="20"/>
          <w:color w:val="auto"/>
        </w:rPr>
      </w:pPr>
    </w:p>
    <w:p>
      <w:pPr>
        <w:ind w:right="180" w:firstLine="225"/>
        <w:spacing w:after="0" w:line="255" w:lineRule="auto"/>
        <w:rPr>
          <w:sz w:val="20"/>
          <w:szCs w:val="20"/>
          <w:color w:val="auto"/>
        </w:rPr>
      </w:pPr>
      <w:r>
        <w:rPr>
          <w:rFonts w:ascii="Arial" w:cs="Arial" w:eastAsia="Arial" w:hAnsi="Arial"/>
          <w:sz w:val="18"/>
          <w:szCs w:val="18"/>
          <w:color w:val="auto"/>
        </w:rPr>
        <w:t>On November 17, 2003, we completed the purchase of six buildings on 33.8 acres of land in Santa Clara, California for a total cost of $63.9 million in cash. It is currently intended that the site will be the future location of our U.S. subsidiary. As a result of the purchase of the buildings, we expect to make significant commitments and incur costs to improve the buildings over the next twelve to eighteen months. We are still in the preliminary planning stages of defining the scope of the work to be performed as well as selecting contractors. However, we have prepared preliminary estimates of the amount of improvements that we plan to spend to build out and improve the buildings. We currently expect to spend approximately $40-$50 million for building improvements over the next twelve to eighteen months. The amount that we plan to spend and commit for building improvements is an estimate and may change as the</w:t>
      </w:r>
    </w:p>
    <w:p>
      <w:pPr>
        <w:spacing w:after="0" w:line="1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40"/>
        <w:spacing w:after="0" w:line="342" w:lineRule="auto"/>
        <w:rPr>
          <w:sz w:val="20"/>
          <w:szCs w:val="20"/>
          <w:color w:val="auto"/>
        </w:rPr>
      </w:pPr>
      <w:r>
        <w:rPr>
          <w:rFonts w:ascii="Arial" w:cs="Arial" w:eastAsia="Arial" w:hAnsi="Arial"/>
          <w:sz w:val="16"/>
          <w:szCs w:val="16"/>
          <w:color w:val="auto"/>
        </w:rPr>
        <w:t>scope of the work is defined and plans are finalized. In addition, we expect an increase in future operating expenses due to the new buildings, thereby increasing the amount of occupancy costs that will be allocated to research and development, sales and marketing and general and administrative expenses.</w:t>
      </w:r>
    </w:p>
    <w:p>
      <w:pPr>
        <w:spacing w:after="0" w:line="97" w:lineRule="exact"/>
        <w:rPr>
          <w:sz w:val="20"/>
          <w:szCs w:val="20"/>
          <w:color w:val="auto"/>
        </w:rPr>
      </w:pPr>
    </w:p>
    <w:p>
      <w:pPr>
        <w:ind w:right="180" w:firstLine="225"/>
        <w:spacing w:after="0" w:line="264" w:lineRule="auto"/>
        <w:rPr>
          <w:sz w:val="20"/>
          <w:szCs w:val="20"/>
          <w:color w:val="auto"/>
        </w:rPr>
      </w:pPr>
      <w:r>
        <w:rPr>
          <w:rFonts w:ascii="Arial" w:cs="Arial" w:eastAsia="Arial" w:hAnsi="Arial"/>
          <w:sz w:val="18"/>
          <w:szCs w:val="18"/>
          <w:color w:val="auto"/>
        </w:rPr>
        <w:t>On November 24, 2003, we completed the acquisition of Asica, Inc. Prior to the acquisition, we owned 46% of the outstanding equity of Asica. Upon closing we issued a total of 90,137 shares of common stock (valued at $3.5 million) to acquire the remaining outstanding equity and assumed 26,021 vested options valued at approximately $0.9 million.</w:t>
      </w:r>
    </w:p>
    <w:p>
      <w:pPr>
        <w:spacing w:after="0" w:line="141" w:lineRule="exact"/>
        <w:rPr>
          <w:sz w:val="20"/>
          <w:szCs w:val="20"/>
          <w:color w:val="auto"/>
        </w:rPr>
      </w:pPr>
    </w:p>
    <w:p>
      <w:pPr>
        <w:ind w:firstLine="222"/>
        <w:spacing w:after="0" w:line="289"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 and short-term investment balances as well as cash generated by operations. We believe that our existing cash, cash equivalent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pacing w:after="0" w:line="126" w:lineRule="exact"/>
        <w:rPr>
          <w:sz w:val="20"/>
          <w:szCs w:val="20"/>
          <w:color w:val="auto"/>
        </w:rPr>
      </w:pPr>
    </w:p>
    <w:p>
      <w:pPr>
        <w:ind w:right="180" w:firstLine="222"/>
        <w:spacing w:after="0" w:line="277" w:lineRule="auto"/>
        <w:rPr>
          <w:sz w:val="20"/>
          <w:szCs w:val="20"/>
          <w:color w:val="auto"/>
        </w:rPr>
      </w:pPr>
      <w:r>
        <w:rPr>
          <w:rFonts w:ascii="Arial" w:cs="Arial" w:eastAsia="Arial" w:hAnsi="Arial"/>
          <w:sz w:val="18"/>
          <w:szCs w:val="18"/>
          <w:color w:val="auto"/>
        </w:rPr>
        <w:t>The following table summarizes our contractual obligations as of April 30, 2004 and the effect such obligations are expected to have on our liquidity and cash flow in future periods (in thousands):</w:t>
      </w:r>
    </w:p>
    <w:p>
      <w:pPr>
        <w:spacing w:after="0" w:line="35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8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880" w:type="dxa"/>
            <w:vAlign w:val="bottom"/>
            <w:gridSpan w:val="7"/>
          </w:tcPr>
          <w:p>
            <w:pPr>
              <w:ind w:left="260"/>
              <w:spacing w:after="0"/>
              <w:rPr>
                <w:sz w:val="20"/>
                <w:szCs w:val="20"/>
                <w:color w:val="auto"/>
              </w:rPr>
            </w:pPr>
            <w:r>
              <w:rPr>
                <w:rFonts w:ascii="Arial" w:cs="Arial" w:eastAsia="Arial" w:hAnsi="Arial"/>
                <w:sz w:val="14"/>
                <w:szCs w:val="14"/>
                <w:b w:val="1"/>
                <w:bCs w:val="1"/>
                <w:color w:val="auto"/>
                <w:w w:val="97"/>
              </w:rPr>
              <w:t>Payments Due by Period</w:t>
            </w:r>
          </w:p>
        </w:tc>
        <w:tc>
          <w:tcPr>
            <w:tcW w:w="1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3840" w:type="dxa"/>
            <w:vAlign w:val="bottom"/>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00"/>
        </w:trPr>
        <w:tc>
          <w:tcPr>
            <w:tcW w:w="38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50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2005</w:t>
            </w:r>
          </w:p>
        </w:tc>
        <w:tc>
          <w:tcPr>
            <w:tcW w:w="400" w:type="dxa"/>
            <w:vAlign w:val="bottom"/>
          </w:tcPr>
          <w:p>
            <w:pPr>
              <w:spacing w:after="0"/>
              <w:rPr>
                <w:sz w:val="17"/>
                <w:szCs w:val="17"/>
                <w:color w:val="auto"/>
              </w:rPr>
            </w:pPr>
          </w:p>
        </w:tc>
        <w:tc>
          <w:tcPr>
            <w:tcW w:w="920" w:type="dxa"/>
            <w:vAlign w:val="bottom"/>
            <w:gridSpan w:val="3"/>
            <w:vMerge w:val="restart"/>
          </w:tcPr>
          <w:p>
            <w:pPr>
              <w:jc w:val="right"/>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8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17"/>
                <w:szCs w:val="17"/>
                <w:color w:val="auto"/>
              </w:rPr>
            </w:pPr>
          </w:p>
        </w:tc>
        <w:tc>
          <w:tcPr>
            <w:tcW w:w="760" w:type="dxa"/>
            <w:vAlign w:val="bottom"/>
            <w:gridSpan w:val="3"/>
            <w:vMerge w:val="restart"/>
          </w:tcPr>
          <w:p>
            <w:pPr>
              <w:jc w:val="right"/>
              <w:spacing w:after="0"/>
              <w:rPr>
                <w:sz w:val="20"/>
                <w:szCs w:val="20"/>
                <w:color w:val="auto"/>
              </w:rPr>
            </w:pPr>
            <w:r>
              <w:rPr>
                <w:rFonts w:ascii="Arial" w:cs="Arial" w:eastAsia="Arial" w:hAnsi="Arial"/>
                <w:sz w:val="14"/>
                <w:szCs w:val="14"/>
                <w:b w:val="1"/>
                <w:bCs w:val="1"/>
                <w:color w:val="auto"/>
              </w:rPr>
              <w:t>2008</w:t>
            </w:r>
          </w:p>
        </w:tc>
        <w:tc>
          <w:tcPr>
            <w:tcW w:w="1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52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rPr>
              <w:t>2009</w:t>
            </w:r>
          </w:p>
        </w:tc>
        <w:tc>
          <w:tcPr>
            <w:tcW w:w="1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6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w w:val="98"/>
              </w:rPr>
              <w:t>There-</w:t>
            </w:r>
          </w:p>
        </w:tc>
        <w:tc>
          <w:tcPr>
            <w:tcW w:w="2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84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6"/>
        </w:trPr>
        <w:tc>
          <w:tcPr>
            <w:tcW w:w="38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500" w:type="dxa"/>
            <w:vAlign w:val="bottom"/>
            <w:vMerge w:val="continue"/>
          </w:tcPr>
          <w:p>
            <w:pPr>
              <w:spacing w:after="0"/>
              <w:rPr>
                <w:sz w:val="16"/>
                <w:szCs w:val="16"/>
                <w:color w:val="auto"/>
              </w:rPr>
            </w:pPr>
          </w:p>
        </w:tc>
        <w:tc>
          <w:tcPr>
            <w:tcW w:w="400" w:type="dxa"/>
            <w:vAlign w:val="bottom"/>
          </w:tcPr>
          <w:p>
            <w:pPr>
              <w:spacing w:after="0"/>
              <w:rPr>
                <w:sz w:val="16"/>
                <w:szCs w:val="16"/>
                <w:color w:val="auto"/>
              </w:rPr>
            </w:pPr>
          </w:p>
        </w:tc>
        <w:tc>
          <w:tcPr>
            <w:tcW w:w="920" w:type="dxa"/>
            <w:vAlign w:val="bottom"/>
            <w:gridSpan w:val="3"/>
            <w:vMerge w:val="continue"/>
          </w:tcPr>
          <w:p>
            <w:pPr>
              <w:spacing w:after="0"/>
              <w:rPr>
                <w:sz w:val="16"/>
                <w:szCs w:val="16"/>
                <w:color w:val="auto"/>
              </w:rPr>
            </w:pP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 w:type="dxa"/>
            <w:vAlign w:val="bottom"/>
            <w:vMerge w:val="continue"/>
          </w:tcPr>
          <w:p>
            <w:pPr>
              <w:spacing w:after="0"/>
              <w:rPr>
                <w:sz w:val="16"/>
                <w:szCs w:val="16"/>
                <w:color w:val="auto"/>
              </w:rPr>
            </w:pPr>
          </w:p>
        </w:tc>
        <w:tc>
          <w:tcPr>
            <w:tcW w:w="240" w:type="dxa"/>
            <w:vAlign w:val="bottom"/>
          </w:tcPr>
          <w:p>
            <w:pPr>
              <w:spacing w:after="0"/>
              <w:rPr>
                <w:sz w:val="16"/>
                <w:szCs w:val="16"/>
                <w:color w:val="auto"/>
              </w:rPr>
            </w:pPr>
          </w:p>
        </w:tc>
        <w:tc>
          <w:tcPr>
            <w:tcW w:w="760" w:type="dxa"/>
            <w:vAlign w:val="bottom"/>
            <w:gridSpan w:val="3"/>
            <w:vMerge w:val="continue"/>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52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after</w:t>
            </w:r>
          </w:p>
        </w:tc>
        <w:tc>
          <w:tcPr>
            <w:tcW w:w="2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40" w:type="dxa"/>
            <w:vAlign w:val="bottom"/>
            <w:gridSpan w:val="2"/>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3840" w:type="dxa"/>
            <w:vAlign w:val="bottom"/>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260" w:type="dxa"/>
            <w:vAlign w:val="bottom"/>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2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00"/>
        </w:trPr>
        <w:tc>
          <w:tcPr>
            <w:tcW w:w="3840" w:type="dxa"/>
            <w:vAlign w:val="bottom"/>
          </w:tcPr>
          <w:p>
            <w:pPr>
              <w:spacing w:after="0"/>
              <w:rPr>
                <w:sz w:val="17"/>
                <w:szCs w:val="17"/>
                <w:color w:val="auto"/>
              </w:rPr>
            </w:pPr>
          </w:p>
        </w:tc>
        <w:tc>
          <w:tcPr>
            <w:tcW w:w="1160" w:type="dxa"/>
            <w:vAlign w:val="bottom"/>
            <w:gridSpan w:val="3"/>
          </w:tcPr>
          <w:p>
            <w:pPr>
              <w:ind w:left="240"/>
              <w:spacing w:after="0"/>
              <w:rPr>
                <w:sz w:val="20"/>
                <w:szCs w:val="20"/>
                <w:color w:val="auto"/>
              </w:rPr>
            </w:pPr>
            <w:r>
              <w:rPr>
                <w:rFonts w:ascii="Arial" w:cs="Arial" w:eastAsia="Arial" w:hAnsi="Arial"/>
                <w:sz w:val="14"/>
                <w:szCs w:val="14"/>
                <w:b w:val="1"/>
                <w:bCs w:val="1"/>
                <w:color w:val="auto"/>
              </w:rPr>
              <w:t>(remaining</w:t>
            </w: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1"/>
        </w:trPr>
        <w:tc>
          <w:tcPr>
            <w:tcW w:w="3840" w:type="dxa"/>
            <w:vAlign w:val="bottom"/>
          </w:tcPr>
          <w:p>
            <w:pPr>
              <w:spacing w:after="0"/>
              <w:rPr>
                <w:sz w:val="14"/>
                <w:szCs w:val="14"/>
                <w:color w:val="auto"/>
              </w:rPr>
            </w:pPr>
          </w:p>
        </w:tc>
        <w:tc>
          <w:tcPr>
            <w:tcW w:w="1160" w:type="dxa"/>
            <w:vAlign w:val="bottom"/>
            <w:gridSpan w:val="3"/>
          </w:tcPr>
          <w:p>
            <w:pPr>
              <w:ind w:left="180"/>
              <w:spacing w:after="0"/>
              <w:rPr>
                <w:sz w:val="20"/>
                <w:szCs w:val="20"/>
                <w:color w:val="auto"/>
              </w:rPr>
            </w:pPr>
            <w:r>
              <w:rPr>
                <w:rFonts w:ascii="Arial" w:cs="Arial" w:eastAsia="Arial" w:hAnsi="Arial"/>
                <w:sz w:val="14"/>
                <w:szCs w:val="14"/>
                <w:b w:val="1"/>
                <w:bCs w:val="1"/>
                <w:color w:val="auto"/>
              </w:rPr>
              <w:t>nine months)</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3840" w:type="dxa"/>
            <w:vAlign w:val="bottom"/>
            <w:shd w:val="clear" w:color="auto" w:fill="EEEEEE"/>
          </w:tcPr>
          <w:p>
            <w:pPr>
              <w:spacing w:after="0"/>
              <w:rPr>
                <w:sz w:val="20"/>
                <w:szCs w:val="20"/>
                <w:color w:val="auto"/>
              </w:rPr>
            </w:pPr>
            <w:r>
              <w:rPr>
                <w:rFonts w:ascii="Arial" w:cs="Arial" w:eastAsia="Arial" w:hAnsi="Arial"/>
                <w:sz w:val="18"/>
                <w:szCs w:val="18"/>
                <w:color w:val="auto"/>
              </w:rPr>
              <w:t>Contractual obligations:</w:t>
            </w:r>
          </w:p>
        </w:tc>
        <w:tc>
          <w:tcPr>
            <w:tcW w:w="2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40" w:type="dxa"/>
            <w:vAlign w:val="bottom"/>
          </w:tcPr>
          <w:p>
            <w:pPr>
              <w:ind w:left="140"/>
              <w:spacing w:after="0"/>
              <w:rPr>
                <w:sz w:val="20"/>
                <w:szCs w:val="20"/>
                <w:color w:val="auto"/>
              </w:rPr>
            </w:pPr>
            <w:r>
              <w:rPr>
                <w:rFonts w:ascii="Arial" w:cs="Arial" w:eastAsia="Arial" w:hAnsi="Arial"/>
                <w:sz w:val="18"/>
                <w:szCs w:val="18"/>
                <w:color w:val="auto"/>
              </w:rPr>
              <w:t>Operating leases</w:t>
            </w:r>
          </w:p>
        </w:tc>
        <w:tc>
          <w:tcPr>
            <w:tcW w:w="260" w:type="dxa"/>
            <w:vAlign w:val="bottom"/>
          </w:tcPr>
          <w:p>
            <w:pPr>
              <w:ind w:left="180"/>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9,250</w:t>
            </w:r>
          </w:p>
        </w:tc>
        <w:tc>
          <w:tcPr>
            <w:tcW w:w="40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$10,799</w:t>
            </w:r>
          </w:p>
        </w:tc>
        <w:tc>
          <w:tcPr>
            <w:tcW w:w="240" w:type="dxa"/>
            <w:vAlign w:val="bottom"/>
          </w:tcPr>
          <w:p>
            <w:pPr>
              <w:spacing w:after="0"/>
              <w:rPr>
                <w:sz w:val="18"/>
                <w:szCs w:val="18"/>
                <w:color w:val="auto"/>
              </w:rPr>
            </w:pP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4,178</w:t>
            </w:r>
          </w:p>
        </w:tc>
        <w:tc>
          <w:tcPr>
            <w:tcW w:w="240" w:type="dxa"/>
            <w:vAlign w:val="bottom"/>
          </w:tcPr>
          <w:p>
            <w:pPr>
              <w:spacing w:after="0"/>
              <w:rPr>
                <w:sz w:val="18"/>
                <w:szCs w:val="18"/>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$3,052</w:t>
            </w:r>
          </w:p>
        </w:tc>
        <w:tc>
          <w:tcPr>
            <w:tcW w:w="1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20" w:type="dxa"/>
            <w:vAlign w:val="bottom"/>
            <w:gridSpan w:val="2"/>
          </w:tcPr>
          <w:p>
            <w:pPr>
              <w:jc w:val="right"/>
              <w:spacing w:after="0"/>
              <w:rPr>
                <w:sz w:val="20"/>
                <w:szCs w:val="20"/>
                <w:color w:val="auto"/>
              </w:rPr>
            </w:pPr>
            <w:r>
              <w:rPr>
                <w:rFonts w:ascii="Arial" w:cs="Arial" w:eastAsia="Arial" w:hAnsi="Arial"/>
                <w:sz w:val="18"/>
                <w:szCs w:val="18"/>
                <w:color w:val="auto"/>
                <w:w w:val="90"/>
              </w:rPr>
              <w:t>$2,368</w:t>
            </w:r>
          </w:p>
        </w:tc>
        <w:tc>
          <w:tcPr>
            <w:tcW w:w="160" w:type="dxa"/>
            <w:vAlign w:val="bottom"/>
          </w:tcPr>
          <w:p>
            <w:pPr>
              <w:spacing w:after="0"/>
              <w:rPr>
                <w:sz w:val="18"/>
                <w:szCs w:val="18"/>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$2,643</w:t>
            </w:r>
          </w:p>
        </w:tc>
        <w:tc>
          <w:tcPr>
            <w:tcW w:w="160" w:type="dxa"/>
            <w:vAlign w:val="bottom"/>
          </w:tcPr>
          <w:p>
            <w:pPr>
              <w:spacing w:after="0"/>
              <w:rPr>
                <w:sz w:val="18"/>
                <w:szCs w:val="18"/>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32,290</w:t>
            </w: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40" w:type="dxa"/>
            <w:vAlign w:val="bottom"/>
            <w:shd w:val="clear" w:color="auto" w:fill="EEEEEE"/>
          </w:tcPr>
          <w:p>
            <w:pPr>
              <w:ind w:left="140"/>
              <w:spacing w:after="0"/>
              <w:rPr>
                <w:sz w:val="20"/>
                <w:szCs w:val="20"/>
                <w:color w:val="auto"/>
              </w:rPr>
            </w:pPr>
            <w:r>
              <w:rPr>
                <w:rFonts w:ascii="Arial" w:cs="Arial" w:eastAsia="Arial" w:hAnsi="Arial"/>
                <w:sz w:val="18"/>
                <w:szCs w:val="18"/>
                <w:color w:val="auto"/>
              </w:rPr>
              <w:t>Capital lease obligations</w:t>
            </w:r>
          </w:p>
        </w:tc>
        <w:tc>
          <w:tcPr>
            <w:tcW w:w="2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8,941</w:t>
            </w:r>
          </w:p>
        </w:tc>
        <w:tc>
          <w:tcPr>
            <w:tcW w:w="40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11,056</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5,932</w:t>
            </w:r>
          </w:p>
        </w:tc>
        <w:tc>
          <w:tcPr>
            <w:tcW w:w="240" w:type="dxa"/>
            <w:vAlign w:val="bottom"/>
            <w:shd w:val="clear" w:color="auto" w:fill="EEEEEE"/>
          </w:tcPr>
          <w:p>
            <w:pPr>
              <w:spacing w:after="0"/>
              <w:rPr>
                <w:sz w:val="18"/>
                <w:szCs w:val="18"/>
                <w:color w:val="auto"/>
              </w:rPr>
            </w:pPr>
          </w:p>
        </w:tc>
        <w:tc>
          <w:tcPr>
            <w:tcW w:w="7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2,002</w:t>
            </w:r>
          </w:p>
        </w:tc>
        <w:tc>
          <w:tcPr>
            <w:tcW w:w="1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2,002</w:t>
            </w:r>
          </w:p>
        </w:tc>
        <w:tc>
          <w:tcPr>
            <w:tcW w:w="1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29,933</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40" w:type="dxa"/>
            <w:vAlign w:val="bottom"/>
          </w:tcPr>
          <w:p>
            <w:pPr>
              <w:ind w:left="140"/>
              <w:spacing w:after="0"/>
              <w:rPr>
                <w:sz w:val="20"/>
                <w:szCs w:val="20"/>
                <w:color w:val="auto"/>
              </w:rPr>
            </w:pPr>
            <w:r>
              <w:rPr>
                <w:rFonts w:ascii="Arial" w:cs="Arial" w:eastAsia="Arial" w:hAnsi="Arial"/>
                <w:sz w:val="18"/>
                <w:szCs w:val="18"/>
                <w:color w:val="auto"/>
              </w:rPr>
              <w:t>Purchase commitments to foundries</w:t>
            </w:r>
          </w:p>
        </w:tc>
        <w:tc>
          <w:tcPr>
            <w:tcW w:w="26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72,305</w:t>
            </w:r>
          </w:p>
        </w:tc>
        <w:tc>
          <w:tcPr>
            <w:tcW w:w="4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3"/>
          </w:tcPr>
          <w:p>
            <w:pPr>
              <w:jc w:val="right"/>
              <w:ind w:right="4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5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72,305</w:t>
            </w: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40" w:type="dxa"/>
            <w:vAlign w:val="bottom"/>
            <w:shd w:val="clear" w:color="auto" w:fill="EEEEEE"/>
          </w:tcPr>
          <w:p>
            <w:pPr>
              <w:ind w:left="140"/>
              <w:spacing w:after="0"/>
              <w:rPr>
                <w:sz w:val="20"/>
                <w:szCs w:val="20"/>
                <w:color w:val="auto"/>
              </w:rPr>
            </w:pPr>
            <w:r>
              <w:rPr>
                <w:rFonts w:ascii="Arial" w:cs="Arial" w:eastAsia="Arial" w:hAnsi="Arial"/>
                <w:sz w:val="18"/>
                <w:szCs w:val="18"/>
                <w:color w:val="auto"/>
              </w:rPr>
              <w:t>Capital purchase obligations</w:t>
            </w:r>
          </w:p>
        </w:tc>
        <w:tc>
          <w:tcPr>
            <w:tcW w:w="2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5,055</w:t>
            </w:r>
          </w:p>
        </w:tc>
        <w:tc>
          <w:tcPr>
            <w:tcW w:w="4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72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0" w:type="dxa"/>
            <w:vAlign w:val="bottom"/>
            <w:gridSpan w:val="3"/>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12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5,055</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8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00" w:type="dxa"/>
            <w:vAlign w:val="bottom"/>
            <w:shd w:val="clear" w:color="auto" w:fill="80808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500" w:type="dxa"/>
            <w:vAlign w:val="bottom"/>
            <w:shd w:val="clear" w:color="auto" w:fill="80808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40" w:type="dxa"/>
            <w:vAlign w:val="bottom"/>
            <w:tcBorders>
              <w:right w:val="single" w:sz="8" w:color="808080"/>
            </w:tcBorders>
            <w:gridSpan w:val="2"/>
          </w:tcPr>
          <w:p>
            <w:pPr>
              <w:spacing w:after="0" w:line="20" w:lineRule="exact"/>
              <w:rPr>
                <w:sz w:val="1"/>
                <w:szCs w:val="1"/>
                <w:color w:val="auto"/>
              </w:rPr>
            </w:pPr>
          </w:p>
        </w:tc>
        <w:tc>
          <w:tcPr>
            <w:tcW w:w="480" w:type="dxa"/>
            <w:vAlign w:val="bottom"/>
            <w:shd w:val="clear" w:color="auto" w:fill="80808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400" w:type="dxa"/>
            <w:vAlign w:val="bottom"/>
            <w:shd w:val="clear" w:color="auto" w:fill="80808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shd w:val="clear" w:color="auto" w:fill="80808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400" w:type="dxa"/>
            <w:vAlign w:val="bottom"/>
            <w:shd w:val="clear" w:color="auto" w:fill="80808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00" w:type="dxa"/>
            <w:vAlign w:val="bottom"/>
            <w:gridSpan w:val="2"/>
          </w:tcPr>
          <w:p>
            <w:pPr>
              <w:spacing w:after="0" w:line="20" w:lineRule="exact"/>
              <w:rPr>
                <w:sz w:val="1"/>
                <w:szCs w:val="1"/>
                <w:color w:val="auto"/>
              </w:rPr>
            </w:pPr>
          </w:p>
        </w:tc>
        <w:tc>
          <w:tcPr>
            <w:tcW w:w="600" w:type="dxa"/>
            <w:vAlign w:val="bottom"/>
            <w:shd w:val="clear" w:color="auto" w:fill="80808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3840" w:type="dxa"/>
            <w:vAlign w:val="bottom"/>
          </w:tcPr>
          <w:p>
            <w:pPr>
              <w:spacing w:after="0"/>
              <w:rPr>
                <w:sz w:val="20"/>
                <w:szCs w:val="20"/>
                <w:color w:val="auto"/>
              </w:rPr>
            </w:pPr>
            <w:r>
              <w:rPr>
                <w:rFonts w:ascii="Arial" w:cs="Arial" w:eastAsia="Arial" w:hAnsi="Arial"/>
                <w:sz w:val="18"/>
                <w:szCs w:val="18"/>
                <w:color w:val="auto"/>
              </w:rPr>
              <w:t>Total contractual cash obligations</w:t>
            </w:r>
          </w:p>
        </w:tc>
        <w:tc>
          <w:tcPr>
            <w:tcW w:w="260" w:type="dxa"/>
            <w:vAlign w:val="bottom"/>
          </w:tcPr>
          <w:p>
            <w:pPr>
              <w:ind w:left="180"/>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95,551</w:t>
            </w:r>
          </w:p>
        </w:tc>
        <w:tc>
          <w:tcPr>
            <w:tcW w:w="400" w:type="dxa"/>
            <w:vAlign w:val="bottom"/>
          </w:tcPr>
          <w:p>
            <w:pPr>
              <w:spacing w:after="0"/>
              <w:rPr>
                <w:sz w:val="20"/>
                <w:szCs w:val="20"/>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$21,855</w:t>
            </w:r>
          </w:p>
        </w:tc>
        <w:tc>
          <w:tcPr>
            <w:tcW w:w="240" w:type="dxa"/>
            <w:vAlign w:val="bottom"/>
          </w:tcPr>
          <w:p>
            <w:pPr>
              <w:spacing w:after="0"/>
              <w:rPr>
                <w:sz w:val="20"/>
                <w:szCs w:val="20"/>
                <w:color w:val="auto"/>
              </w:rPr>
            </w:pPr>
          </w:p>
        </w:tc>
        <w:tc>
          <w:tcPr>
            <w:tcW w:w="4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10,110</w:t>
            </w:r>
          </w:p>
        </w:tc>
        <w:tc>
          <w:tcPr>
            <w:tcW w:w="240" w:type="dxa"/>
            <w:vAlign w:val="bottom"/>
          </w:tcPr>
          <w:p>
            <w:pPr>
              <w:spacing w:after="0"/>
              <w:rPr>
                <w:sz w:val="20"/>
                <w:szCs w:val="20"/>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$5,054</w:t>
            </w:r>
          </w:p>
        </w:tc>
        <w:tc>
          <w:tcPr>
            <w:tcW w:w="1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520" w:type="dxa"/>
            <w:vAlign w:val="bottom"/>
            <w:gridSpan w:val="2"/>
          </w:tcPr>
          <w:p>
            <w:pPr>
              <w:jc w:val="right"/>
              <w:spacing w:after="0"/>
              <w:rPr>
                <w:sz w:val="20"/>
                <w:szCs w:val="20"/>
                <w:color w:val="auto"/>
              </w:rPr>
            </w:pPr>
            <w:r>
              <w:rPr>
                <w:rFonts w:ascii="Arial" w:cs="Arial" w:eastAsia="Arial" w:hAnsi="Arial"/>
                <w:sz w:val="18"/>
                <w:szCs w:val="18"/>
                <w:color w:val="auto"/>
                <w:w w:val="90"/>
              </w:rPr>
              <w:t>$4,370</w:t>
            </w:r>
          </w:p>
        </w:tc>
        <w:tc>
          <w:tcPr>
            <w:tcW w:w="160" w:type="dxa"/>
            <w:vAlign w:val="bottom"/>
          </w:tcPr>
          <w:p>
            <w:pPr>
              <w:spacing w:after="0"/>
              <w:rPr>
                <w:sz w:val="20"/>
                <w:szCs w:val="20"/>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$2,643</w:t>
            </w:r>
          </w:p>
        </w:tc>
        <w:tc>
          <w:tcPr>
            <w:tcW w:w="160" w:type="dxa"/>
            <w:vAlign w:val="bottom"/>
          </w:tcPr>
          <w:p>
            <w:pPr>
              <w:spacing w:after="0"/>
              <w:rPr>
                <w:sz w:val="20"/>
                <w:szCs w:val="20"/>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139,583</w:t>
            </w: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3840" w:type="dxa"/>
            <w:vAlign w:val="bottom"/>
          </w:tcPr>
          <w:p>
            <w:pPr>
              <w:spacing w:after="0"/>
              <w:rPr>
                <w:sz w:val="5"/>
                <w:szCs w:val="5"/>
                <w:color w:val="auto"/>
              </w:rPr>
            </w:pPr>
          </w:p>
        </w:tc>
        <w:tc>
          <w:tcPr>
            <w:tcW w:w="2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10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240" w:type="dxa"/>
            <w:vAlign w:val="bottom"/>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240" w:type="dxa"/>
            <w:vAlign w:val="bottom"/>
          </w:tcPr>
          <w:p>
            <w:pPr>
              <w:spacing w:after="0"/>
              <w:rPr>
                <w:sz w:val="5"/>
                <w:szCs w:val="5"/>
                <w:color w:val="auto"/>
              </w:rPr>
            </w:pPr>
          </w:p>
        </w:tc>
        <w:tc>
          <w:tcPr>
            <w:tcW w:w="12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189" w:lineRule="exact"/>
        <w:rPr>
          <w:sz w:val="20"/>
          <w:szCs w:val="20"/>
          <w:color w:val="auto"/>
        </w:rPr>
      </w:pPr>
    </w:p>
    <w:p>
      <w:pPr>
        <w:ind w:right="120" w:firstLine="225"/>
        <w:spacing w:after="0" w:line="257" w:lineRule="auto"/>
        <w:rPr>
          <w:sz w:val="20"/>
          <w:szCs w:val="20"/>
          <w:color w:val="auto"/>
        </w:rPr>
      </w:pPr>
      <w:r>
        <w:rPr>
          <w:rFonts w:ascii="Arial" w:cs="Arial" w:eastAsia="Arial" w:hAnsi="Arial"/>
          <w:sz w:val="18"/>
          <w:szCs w:val="18"/>
          <w:color w:val="auto"/>
        </w:rPr>
        <w:t>In January 2003, the Financial Accounting Standards Board (FASB) issued FASB Interpretation No. 46 (“FIN 46”), “Consolidation of Variable Interest Entities, an Interpretation of ARB No. 51.” FIN 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or VIEs, created or acquired after January 31, 2003.</w:t>
      </w:r>
    </w:p>
    <w:p>
      <w:pPr>
        <w:spacing w:after="0" w:line="161" w:lineRule="exact"/>
        <w:rPr>
          <w:sz w:val="20"/>
          <w:szCs w:val="20"/>
          <w:color w:val="auto"/>
        </w:rPr>
      </w:pPr>
    </w:p>
    <w:p>
      <w:pPr>
        <w:ind w:right="60" w:firstLine="225"/>
        <w:spacing w:after="0" w:line="255" w:lineRule="auto"/>
        <w:rPr>
          <w:sz w:val="20"/>
          <w:szCs w:val="20"/>
          <w:color w:val="auto"/>
        </w:rPr>
      </w:pPr>
      <w:r>
        <w:rPr>
          <w:rFonts w:ascii="Arial" w:cs="Arial" w:eastAsia="Arial" w:hAnsi="Arial"/>
          <w:sz w:val="18"/>
          <w:szCs w:val="18"/>
          <w:color w:val="auto"/>
        </w:rPr>
        <w:t>In December 2003, the FASB issued a revision to Interpretation No. 46, “Consolidation of Variable Interest Entities, an Interpretation of ARB No. 51” (“FIN 46R”). FIN 46R clarifies the application of ARB No. 51, “Consolidated Financial Statements,” to certain entities in which equity investors do not have the characteristics of a controlling financial interest or do not have sufficient equity at risk for the entity to finance its activities without additional subordinated financial support provided by any parties, including the equity holders. FIN 46R requires the consolidation of these entities, known as variable interest entities (“VIEs”), by the primary beneficiary of the entity. The primary beneficiary is the entity, if any, that will absorb a majority of the entity’s expected losses, receive a majority of the entity’s expected residual returns, or both.</w:t>
      </w:r>
    </w:p>
    <w:p>
      <w:pPr>
        <w:spacing w:after="0" w:line="153" w:lineRule="exact"/>
        <w:rPr>
          <w:sz w:val="20"/>
          <w:szCs w:val="20"/>
          <w:color w:val="auto"/>
        </w:rPr>
      </w:pPr>
    </w:p>
    <w:p>
      <w:pPr>
        <w:ind w:right="40" w:firstLine="215"/>
        <w:spacing w:after="0" w:line="297" w:lineRule="auto"/>
        <w:rPr>
          <w:sz w:val="20"/>
          <w:szCs w:val="20"/>
          <w:color w:val="auto"/>
        </w:rPr>
      </w:pPr>
      <w:r>
        <w:rPr>
          <w:rFonts w:ascii="Arial" w:cs="Arial" w:eastAsia="Arial" w:hAnsi="Arial"/>
          <w:sz w:val="16"/>
          <w:szCs w:val="16"/>
          <w:color w:val="auto"/>
        </w:rPr>
        <w:t>Among other changes, the revisions of FIN 46R (a) clarified some requirements of the original FIN 46, which had been issued in January 2003, (b) eased some implementation problems, and (c) added new scope exceptions. FIN 46R deferred the effective date of the Interpretation for VIEs created or acquired prior to February 1, 2003 for public companies to the end of the first reporting period ending after March 15, 2004, except that all public companies must at a minimum apply the unmodified provisions of the Interpretation to entities that were previously considered “special-purpose entities” in practice and under the FASB literature prior to the issuance of FIN 46R by the end of the first reporting period ending after December 15, 2003.</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40" w:firstLine="215"/>
        <w:spacing w:after="0" w:line="286" w:lineRule="auto"/>
        <w:rPr>
          <w:sz w:val="20"/>
          <w:szCs w:val="20"/>
          <w:color w:val="auto"/>
        </w:rPr>
      </w:pPr>
      <w:r>
        <w:rPr>
          <w:rFonts w:ascii="Arial" w:cs="Arial" w:eastAsia="Arial" w:hAnsi="Arial"/>
          <w:sz w:val="17"/>
          <w:szCs w:val="17"/>
          <w:color w:val="auto"/>
        </w:rPr>
        <w:t>Among the scope exceptions, companies are not required to apply FIN 46R to an entity that meets the criteria to be considered a “business” as defined in the Interpretation unless one or more of four named conditions exist. During the quarter ended April 30, 2004, the adoption of FIN 46R for investments acquired prior to February 1, 2003 did not have a material impact on our consolidated financial statements.</w:t>
      </w:r>
    </w:p>
    <w:p>
      <w:pPr>
        <w:spacing w:after="0" w:line="1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189" w:lineRule="exact"/>
        <w:rPr>
          <w:sz w:val="20"/>
          <w:szCs w:val="20"/>
          <w:color w:val="auto"/>
        </w:rPr>
      </w:pPr>
    </w:p>
    <w:p>
      <w:pPr>
        <w:jc w:val="both"/>
        <w:ind w:right="120" w:firstLine="225"/>
        <w:spacing w:after="0" w:line="264"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41"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A significant portion of our business is dependent upon the hard disk drive industry, which is highly cyclical and experiences rapid technological change.</w:t>
      </w:r>
    </w:p>
    <w:p>
      <w:pPr>
        <w:spacing w:after="0" w:line="233" w:lineRule="exact"/>
        <w:rPr>
          <w:sz w:val="20"/>
          <w:szCs w:val="20"/>
          <w:color w:val="auto"/>
        </w:rPr>
      </w:pPr>
    </w:p>
    <w:p>
      <w:pPr>
        <w:ind w:right="40" w:firstLine="222"/>
        <w:spacing w:after="0" w:line="257"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48" w:lineRule="exact"/>
        <w:rPr>
          <w:sz w:val="20"/>
          <w:szCs w:val="20"/>
          <w:color w:val="auto"/>
        </w:rPr>
      </w:pPr>
    </w:p>
    <w:p>
      <w:pPr>
        <w:ind w:right="60" w:firstLine="225"/>
        <w:spacing w:after="0" w:line="277"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using our products do not retain or increase market share, our sales may decrease.</w:t>
      </w:r>
    </w:p>
    <w:p>
      <w:pPr>
        <w:spacing w:after="0" w:line="130"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Our Marvell Semiconductor Israel Ltd., Marvell T.I.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154" w:lineRule="exact"/>
        <w:rPr>
          <w:sz w:val="20"/>
          <w:szCs w:val="20"/>
          <w:color w:val="auto"/>
        </w:rPr>
      </w:pPr>
    </w:p>
    <w:p>
      <w:pPr>
        <w:ind w:right="80" w:firstLine="225"/>
        <w:spacing w:after="0" w:line="271" w:lineRule="auto"/>
        <w:rPr>
          <w:sz w:val="20"/>
          <w:szCs w:val="20"/>
          <w:color w:val="auto"/>
        </w:rPr>
      </w:pPr>
      <w:r>
        <w:rPr>
          <w:rFonts w:ascii="Arial" w:cs="Arial" w:eastAsia="Arial" w:hAnsi="Arial"/>
          <w:sz w:val="17"/>
          <w:szCs w:val="17"/>
          <w:color w:val="auto"/>
        </w:rPr>
        <w:t>Each of Marvell Semiconductor Israel Ltd., or MSIL, Marvell T.I. Ltd, or MTIL and RADLAN Computer Communications Ltd., or RADLAN, are incorporated under the laws of and has its principal offices in the State of Israel. In addition, MSIL and RADLAN maintain their research and development operations in Israel. Thus, MSIL, MTIL and RADLAN are directly influenced by the political, economic and military conditions affecting Israel. Major hostilities involving or within Israel could disrupt MSIL, MTIL and RADLAN’s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RADLAN.</w:t>
      </w:r>
    </w:p>
    <w:p>
      <w:pPr>
        <w:spacing w:after="0" w:line="138"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30" w:lineRule="exact"/>
        <w:rPr>
          <w:sz w:val="20"/>
          <w:szCs w:val="20"/>
          <w:color w:val="auto"/>
        </w:rPr>
      </w:pPr>
    </w:p>
    <w:p>
      <w:pPr>
        <w:ind w:firstLine="225"/>
        <w:spacing w:after="0" w:line="288" w:lineRule="auto"/>
        <w:rPr>
          <w:sz w:val="20"/>
          <w:szCs w:val="20"/>
          <w:color w:val="auto"/>
        </w:rPr>
      </w:pPr>
      <w:r>
        <w:rPr>
          <w:rFonts w:ascii="Arial" w:cs="Arial" w:eastAsia="Arial" w:hAnsi="Arial"/>
          <w:sz w:val="16"/>
          <w:szCs w:val="16"/>
          <w:color w:val="auto"/>
        </w:rPr>
        <w:t>In the first quarter of fiscal 2005, approximately 51% of our net revenue was derived from sales to four customers, each of whom individually accounted for 10% or more of our net revenue during this period. Of these customers, Samsung accounted for approximately 15%, Western Digital accounted for approximately 13%, Intel accounted for approximately 12% and Toshiba accounted for approximately 11%. Additionally, Wintech, a distributor, accounted for approximately 14% of our net revenue during the first quarter of fiscal 2005.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4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560" w:right="920" w:hanging="169"/>
        <w:spacing w:after="0" w:line="277" w:lineRule="auto"/>
        <w:tabs>
          <w:tab w:leader="none" w:pos="560" w:val="left"/>
        </w:tabs>
        <w:numPr>
          <w:ilvl w:val="0"/>
          <w:numId w:val="4"/>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70" w:lineRule="exact"/>
        <w:rPr>
          <w:rFonts w:ascii="Arial" w:cs="Arial" w:eastAsia="Arial" w:hAnsi="Arial"/>
          <w:sz w:val="18"/>
          <w:szCs w:val="18"/>
          <w:color w:val="auto"/>
        </w:rPr>
      </w:pPr>
    </w:p>
    <w:p>
      <w:pPr>
        <w:ind w:left="560" w:hanging="169"/>
        <w:spacing w:after="0"/>
        <w:tabs>
          <w:tab w:leader="none" w:pos="56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and</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customers may discontinue sales in the markets for which they purchase our products.</w:t>
      </w:r>
    </w:p>
    <w:p>
      <w:pPr>
        <w:spacing w:after="0" w:line="225"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43" w:lineRule="exact"/>
        <w:rPr>
          <w:sz w:val="20"/>
          <w:szCs w:val="20"/>
          <w:color w:val="auto"/>
        </w:rPr>
      </w:pPr>
    </w:p>
    <w:p>
      <w:pPr>
        <w:ind w:right="20" w:firstLine="225"/>
        <w:spacing w:after="0" w:line="297"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the new and enhanced products are introduced to the market, we may not be able to achieve market acceptance of these products in a timely manner.</w:t>
      </w:r>
    </w:p>
    <w:p>
      <w:pPr>
        <w:spacing w:after="0" w:line="118" w:lineRule="exact"/>
        <w:rPr>
          <w:sz w:val="20"/>
          <w:szCs w:val="20"/>
          <w:color w:val="auto"/>
        </w:rPr>
      </w:pPr>
    </w:p>
    <w:p>
      <w:pPr>
        <w:ind w:left="24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560" w:hanging="169"/>
        <w:spacing w:after="0"/>
        <w:tabs>
          <w:tab w:leader="none" w:pos="5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5"/>
        </w:numPr>
        <w:rPr>
          <w:rFonts w:ascii="Arial" w:cs="Arial" w:eastAsia="Arial" w:hAnsi="Arial"/>
          <w:sz w:val="17"/>
          <w:szCs w:val="17"/>
          <w:color w:val="auto"/>
        </w:rPr>
      </w:pPr>
      <w:r>
        <w:rPr>
          <w:rFonts w:ascii="Arial" w:cs="Arial" w:eastAsia="Arial" w:hAnsi="Arial"/>
          <w:sz w:val="17"/>
          <w:szCs w:val="17"/>
          <w:color w:val="auto"/>
        </w:rPr>
        <w:t>adoption of our products by customers that are among the first to adopt new technologies and by customers perceived to be market leaders;</w:t>
      </w:r>
    </w:p>
    <w:p>
      <w:pPr>
        <w:spacing w:after="0" w:line="236" w:lineRule="exact"/>
        <w:rPr>
          <w:rFonts w:ascii="Arial" w:cs="Arial" w:eastAsia="Arial" w:hAnsi="Arial"/>
          <w:sz w:val="17"/>
          <w:szCs w:val="17"/>
          <w:color w:val="auto"/>
        </w:rPr>
      </w:pPr>
    </w:p>
    <w:p>
      <w:pPr>
        <w:ind w:left="560" w:hanging="169"/>
        <w:spacing w:after="0"/>
        <w:tabs>
          <w:tab w:leader="none" w:pos="5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5"/>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5"/>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5"/>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25" w:lineRule="exact"/>
        <w:rPr>
          <w:sz w:val="20"/>
          <w:szCs w:val="20"/>
          <w:color w:val="auto"/>
        </w:rPr>
      </w:pPr>
    </w:p>
    <w:p>
      <w:pPr>
        <w:ind w:firstLine="225"/>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5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54" w:lineRule="exact"/>
        <w:rPr>
          <w:sz w:val="20"/>
          <w:szCs w:val="20"/>
          <w:color w:val="auto"/>
        </w:rPr>
      </w:pPr>
    </w:p>
    <w:p>
      <w:pPr>
        <w:ind w:right="100" w:firstLine="222"/>
        <w:spacing w:after="0" w:line="270" w:lineRule="auto"/>
        <w:rPr>
          <w:sz w:val="20"/>
          <w:szCs w:val="20"/>
          <w:color w:val="auto"/>
        </w:rPr>
      </w:pPr>
      <w:r>
        <w:rPr>
          <w:rFonts w:ascii="Arial" w:cs="Arial" w:eastAsia="Arial" w:hAnsi="Arial"/>
          <w:sz w:val="17"/>
          <w:szCs w:val="17"/>
          <w:color w:val="auto"/>
        </w:rPr>
        <w:t>We do not have our own manufacturing or assembly facilities and have very limited in-house testing facilities. Therefore, we must rely on third-party vendors to manufacture, assemble and test the products we design. We currently rely on TSMC to produce a significant amount of our integrated circuit products. We also currently rely on TSMC and other third-party assembly and test subcontractors to assemble, package and test our products. The resurgence of SARS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82" w:lineRule="exact"/>
        <w:rPr>
          <w:sz w:val="20"/>
          <w:szCs w:val="20"/>
          <w:color w:val="auto"/>
        </w:rPr>
      </w:pPr>
    </w:p>
    <w:p>
      <w:pPr>
        <w:ind w:left="560" w:hanging="169"/>
        <w:spacing w:after="0"/>
        <w:tabs>
          <w:tab w:leader="none" w:pos="56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25" w:lineRule="exact"/>
        <w:rPr>
          <w:sz w:val="20"/>
          <w:szCs w:val="20"/>
          <w:color w:val="auto"/>
        </w:rPr>
      </w:pPr>
    </w:p>
    <w:p>
      <w:pPr>
        <w:ind w:firstLine="222"/>
        <w:spacing w:after="0" w:line="288"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29" w:lineRule="exact"/>
        <w:rPr>
          <w:sz w:val="20"/>
          <w:szCs w:val="20"/>
          <w:color w:val="auto"/>
        </w:rPr>
      </w:pPr>
    </w:p>
    <w:p>
      <w:pPr>
        <w:ind w:right="140" w:firstLine="225"/>
        <w:spacing w:after="0" w:line="259" w:lineRule="auto"/>
        <w:rPr>
          <w:sz w:val="20"/>
          <w:szCs w:val="20"/>
          <w:color w:val="auto"/>
        </w:rPr>
      </w:pPr>
      <w:r>
        <w:rPr>
          <w:rFonts w:ascii="Arial" w:cs="Arial" w:eastAsia="Arial" w:hAnsi="Arial"/>
          <w:sz w:val="18"/>
          <w:szCs w:val="18"/>
          <w:color w:val="auto"/>
        </w:rPr>
        <w:t>Recently, the worldwide supply of packaging substrates that we use for our products has shrunk due to the fact that two suppliers of these products have exited the market, while demand for the substrates has increased. If our third-party subcontractors are unable to obtain sufficient packaging materials for our products in a timely manner, we may experience a significant product shortage or delay in product shipments, which could seriously harm our customer relationships and materially and adversely affect our net sales.</w:t>
      </w:r>
    </w:p>
    <w:p>
      <w:pPr>
        <w:spacing w:after="0" w:line="146" w:lineRule="exact"/>
        <w:rPr>
          <w:sz w:val="20"/>
          <w:szCs w:val="20"/>
          <w:color w:val="auto"/>
        </w:rPr>
      </w:pPr>
    </w:p>
    <w:p>
      <w:pPr>
        <w:ind w:right="700"/>
        <w:spacing w:after="0" w:line="277" w:lineRule="auto"/>
        <w:rPr>
          <w:sz w:val="20"/>
          <w:szCs w:val="20"/>
          <w:color w:val="auto"/>
        </w:rPr>
      </w:pPr>
      <w:r>
        <w:rPr>
          <w:rFonts w:ascii="Arial" w:cs="Arial" w:eastAsia="Arial" w:hAnsi="Arial"/>
          <w:sz w:val="18"/>
          <w:szCs w:val="18"/>
          <w:b w:val="1"/>
          <w:bCs w:val="1"/>
          <w:i w:val="1"/>
          <w:iCs w:val="1"/>
          <w:color w:val="auto"/>
        </w:rPr>
        <w:t>The uncertain and volatile worldwide economy, acts of war, terrorism, international conflicts and related uncertainties may adversely impact our revenues and profitability.</w:t>
      </w:r>
    </w:p>
    <w:p>
      <w:pPr>
        <w:spacing w:after="0" w:line="143" w:lineRule="exact"/>
        <w:rPr>
          <w:sz w:val="20"/>
          <w:szCs w:val="20"/>
          <w:color w:val="auto"/>
        </w:rPr>
      </w:pPr>
    </w:p>
    <w:p>
      <w:pPr>
        <w:ind w:right="20" w:firstLine="225"/>
        <w:spacing w:after="0" w:line="270" w:lineRule="auto"/>
        <w:rPr>
          <w:sz w:val="20"/>
          <w:szCs w:val="20"/>
          <w:color w:val="auto"/>
        </w:rPr>
      </w:pPr>
      <w:r>
        <w:rPr>
          <w:rFonts w:ascii="Arial" w:cs="Arial" w:eastAsia="Arial" w:hAnsi="Arial"/>
          <w:sz w:val="17"/>
          <w:szCs w:val="17"/>
          <w:color w:val="auto"/>
        </w:rPr>
        <w:t>In the last three years, worldwide economic conditions have experienced a downturn due to slower economic activity, concerns about inflation, decreased consumer confidence, reduced corporate profits and capital spending, adverse business conditions and liquidity concerns in the telecommunications and related industries, the situation in Iraq and recent international conflicts, and terrorist and military activity have resulted in a downturn in worldwide economic conditions. We cannot predict the timing, strength and duration of any economic recovery in the semiconductor industry and in particular, the broadband communications markets. In addition, the events of September 11, 2001, the continuing international conflicts and terrorist acts and the possibility of an extended United States presence in Iraq can be expected to place further pressure on economic conditions in the United States and worldwide. Also, a resurgence or perceived resurgence of severe acute respiratory syndrome, or SARS or a similar outbreak, could have a further adverse effect upon an already weakened world economy. These conditions make it extremely difficult for our customers, our vendors and for us to accurately forecast and plan future business activities. Although recently we have seen some signs of recovery in the worldwide economy, we cannot predict the timing, strength and duration of any economic recovery, worldwide or in our served</w:t>
      </w:r>
    </w:p>
    <w:p>
      <w:pPr>
        <w:spacing w:after="0" w:line="13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color w:val="auto"/>
        </w:rPr>
        <w:t>markets. If the economy does not continue to recover, our business, financial condition and results of operations will likely suffer.</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185" w:lineRule="exact"/>
        <w:rPr>
          <w:sz w:val="20"/>
          <w:szCs w:val="20"/>
          <w:color w:val="auto"/>
        </w:rPr>
      </w:pPr>
    </w:p>
    <w:p>
      <w:pPr>
        <w:ind w:right="180" w:firstLine="225"/>
        <w:spacing w:after="0" w:line="286" w:lineRule="auto"/>
        <w:rPr>
          <w:sz w:val="20"/>
          <w:szCs w:val="20"/>
          <w:color w:val="auto"/>
        </w:rPr>
      </w:pPr>
      <w:r>
        <w:rPr>
          <w:rFonts w:ascii="Arial" w:cs="Arial" w:eastAsia="Arial" w:hAnsi="Arial"/>
          <w:sz w:val="17"/>
          <w:szCs w:val="17"/>
          <w:color w:val="auto"/>
        </w:rPr>
        <w:t>On November 17, 2003, we completed the purchase of six buildings on 33.8 acres of land in Santa Clara, California for a total cost of $63.9 million. It is currently intended that the site will be the future location of our U.S. subsidiary. The real property includes land and buildings, primarily related to our operations. We have little experience in managing real property. Ownership of this property subjects us to risks, including:</w:t>
      </w:r>
    </w:p>
    <w:p>
      <w:pPr>
        <w:spacing w:after="0" w:line="166" w:lineRule="exact"/>
        <w:rPr>
          <w:sz w:val="20"/>
          <w:szCs w:val="20"/>
          <w:color w:val="auto"/>
        </w:rPr>
      </w:pPr>
    </w:p>
    <w:p>
      <w:pPr>
        <w:ind w:left="560" w:hanging="169"/>
        <w:spacing w:after="0"/>
        <w:tabs>
          <w:tab w:leader="none" w:pos="5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5" w:lineRule="exact"/>
        <w:rPr>
          <w:rFonts w:ascii="Arial" w:cs="Arial" w:eastAsia="Arial" w:hAnsi="Arial"/>
          <w:sz w:val="18"/>
          <w:szCs w:val="18"/>
          <w:color w:val="auto"/>
        </w:rPr>
      </w:pPr>
    </w:p>
    <w:p>
      <w:pPr>
        <w:ind w:left="560" w:right="240" w:hanging="169"/>
        <w:spacing w:after="0" w:line="277" w:lineRule="auto"/>
        <w:tabs>
          <w:tab w:leader="none" w:pos="5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560" w:hanging="169"/>
        <w:spacing w:after="0"/>
        <w:tabs>
          <w:tab w:leader="none" w:pos="5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disruption of our business and operations arising from or connected with a relocation due to moving to the facility;</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7"/>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7"/>
        </w:numPr>
        <w:rPr>
          <w:rFonts w:ascii="Arial" w:cs="Arial" w:eastAsia="Arial" w:hAnsi="Arial"/>
          <w:sz w:val="16"/>
          <w:szCs w:val="16"/>
          <w:color w:val="auto"/>
        </w:rPr>
      </w:pPr>
      <w:r>
        <w:rPr>
          <w:rFonts w:ascii="Arial" w:cs="Arial" w:eastAsia="Arial" w:hAnsi="Arial"/>
          <w:sz w:val="16"/>
          <w:szCs w:val="16"/>
          <w:color w:val="auto"/>
        </w:rPr>
        <w:t>the risk of financial loss in excess of amounts covered by insurance such as the loss caused by damage to the buildings as a result of an earthquake.</w:t>
      </w:r>
    </w:p>
    <w:p>
      <w:pPr>
        <w:spacing w:after="0" w:line="248"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30" w:lineRule="exact"/>
        <w:rPr>
          <w:sz w:val="20"/>
          <w:szCs w:val="20"/>
          <w:color w:val="auto"/>
        </w:rPr>
      </w:pPr>
    </w:p>
    <w:p>
      <w:pPr>
        <w:ind w:right="20" w:firstLine="222"/>
        <w:spacing w:after="0" w:line="289"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40" w:lineRule="exact"/>
        <w:rPr>
          <w:sz w:val="20"/>
          <w:szCs w:val="20"/>
          <w:color w:val="auto"/>
        </w:rPr>
      </w:pPr>
    </w:p>
    <w:p>
      <w:pPr>
        <w:ind w:firstLine="225"/>
        <w:spacing w:after="0" w:line="259" w:lineRule="auto"/>
        <w:rPr>
          <w:sz w:val="20"/>
          <w:szCs w:val="20"/>
          <w:color w:val="auto"/>
        </w:rPr>
      </w:pPr>
      <w:r>
        <w:rPr>
          <w:rFonts w:ascii="Arial" w:cs="Arial" w:eastAsia="Arial" w:hAnsi="Arial"/>
          <w:sz w:val="18"/>
          <w:szCs w:val="18"/>
          <w:color w:val="auto"/>
        </w:rPr>
        <w:t>In the WLAN market, we face competition from a number of additional competitors who have a longer history of serving that market.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46"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We may have difficulty in accurately predicting our future sales and appropriately budgeting for our expenses, and we may not be able to maintain our existing growth rate.</w:t>
      </w:r>
    </w:p>
    <w:p>
      <w:pPr>
        <w:spacing w:after="0" w:line="130" w:lineRule="exact"/>
        <w:rPr>
          <w:sz w:val="20"/>
          <w:szCs w:val="20"/>
          <w:color w:val="auto"/>
        </w:rPr>
      </w:pPr>
    </w:p>
    <w:p>
      <w:pPr>
        <w:ind w:right="20" w:firstLine="222"/>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4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480" w:firstLine="215"/>
        <w:spacing w:after="0" w:line="264" w:lineRule="auto"/>
        <w:rPr>
          <w:sz w:val="20"/>
          <w:szCs w:val="20"/>
          <w:color w:val="auto"/>
        </w:rPr>
      </w:pPr>
      <w:r>
        <w:rPr>
          <w:rFonts w:ascii="Arial" w:cs="Arial" w:eastAsia="Arial" w:hAnsi="Arial"/>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154"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30" w:lineRule="exact"/>
        <w:rPr>
          <w:sz w:val="20"/>
          <w:szCs w:val="20"/>
          <w:color w:val="auto"/>
        </w:rPr>
      </w:pPr>
    </w:p>
    <w:p>
      <w:pPr>
        <w:ind w:right="40" w:firstLine="225"/>
        <w:spacing w:after="0" w:line="290"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26" w:lineRule="exact"/>
        <w:rPr>
          <w:sz w:val="20"/>
          <w:szCs w:val="20"/>
          <w:color w:val="auto"/>
        </w:rPr>
      </w:pPr>
    </w:p>
    <w:p>
      <w:pPr>
        <w:ind w:right="18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74" w:lineRule="exact"/>
        <w:rPr>
          <w:sz w:val="20"/>
          <w:szCs w:val="20"/>
          <w:color w:val="auto"/>
        </w:rPr>
      </w:pPr>
    </w:p>
    <w:p>
      <w:pPr>
        <w:ind w:firstLine="225"/>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5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185" w:lineRule="exact"/>
        <w:rPr>
          <w:sz w:val="20"/>
          <w:szCs w:val="20"/>
          <w:color w:val="auto"/>
        </w:rPr>
      </w:pPr>
    </w:p>
    <w:p>
      <w:pPr>
        <w:ind w:right="40" w:firstLine="222"/>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39"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30" w:lineRule="exact"/>
        <w:rPr>
          <w:sz w:val="20"/>
          <w:szCs w:val="20"/>
          <w:color w:val="auto"/>
        </w:rPr>
      </w:pPr>
    </w:p>
    <w:p>
      <w:pPr>
        <w:ind w:right="60" w:firstLine="215"/>
        <w:spacing w:after="0" w:line="255" w:lineRule="auto"/>
        <w:rPr>
          <w:sz w:val="20"/>
          <w:szCs w:val="20"/>
          <w:color w:val="auto"/>
        </w:rPr>
      </w:pPr>
      <w:r>
        <w:rPr>
          <w:rFonts w:ascii="Arial" w:cs="Arial" w:eastAsia="Arial" w:hAnsi="Arial"/>
          <w:sz w:val="18"/>
          <w:szCs w:val="18"/>
          <w:color w:val="auto"/>
        </w:rPr>
        <w:t>Availability of foundry capacity has in the recent past been reduced due to strong demand. The ability of each foundry to provide us with semiconductor devices is limited by its available capacity and existing obligations. Although we have entered into contractual commitments to supply specified levels of products to some of our customers, we do not have a long-term volume purchase agreement or a guaranteed level of production capacity with any of our foundries.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w:t>
      </w:r>
    </w:p>
    <w:p>
      <w:pPr>
        <w:spacing w:after="0" w:line="15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0"/>
        <w:spacing w:after="0" w:line="290" w:lineRule="auto"/>
        <w:rPr>
          <w:sz w:val="20"/>
          <w:szCs w:val="20"/>
          <w:color w:val="auto"/>
        </w:rPr>
      </w:pPr>
      <w:r>
        <w:rPr>
          <w:rFonts w:ascii="Arial" w:cs="Arial" w:eastAsia="Arial" w:hAnsi="Arial"/>
          <w:sz w:val="16"/>
          <w:szCs w:val="16"/>
          <w:color w:val="auto"/>
        </w:rPr>
        <w:t>that foundry customers that are larger and better financed than we are or that have long-term agreements with our main foundries, may induce our foundries to reallocate capacity to them. This reallocation could impair our ability to secure the supply of components that we need. Although we use three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39" w:lineRule="exact"/>
        <w:rPr>
          <w:sz w:val="20"/>
          <w:szCs w:val="20"/>
          <w:color w:val="auto"/>
        </w:rPr>
      </w:pPr>
    </w:p>
    <w:p>
      <w:pPr>
        <w:ind w:right="80" w:firstLine="225"/>
        <w:spacing w:after="0" w:line="277"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operating results, including:</w:t>
      </w:r>
    </w:p>
    <w:p>
      <w:pPr>
        <w:spacing w:after="0" w:line="170" w:lineRule="exact"/>
        <w:rPr>
          <w:sz w:val="20"/>
          <w:szCs w:val="20"/>
          <w:color w:val="auto"/>
        </w:rPr>
      </w:pPr>
    </w:p>
    <w:p>
      <w:pPr>
        <w:ind w:left="560" w:hanging="169"/>
        <w:spacing w:after="0"/>
        <w:tabs>
          <w:tab w:leader="none" w:pos="560" w:val="left"/>
        </w:tabs>
        <w:numPr>
          <w:ilvl w:val="0"/>
          <w:numId w:val="8"/>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8"/>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8"/>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8"/>
        </w:numPr>
        <w:rPr>
          <w:rFonts w:ascii="Arial" w:cs="Arial" w:eastAsia="Arial" w:hAnsi="Arial"/>
          <w:sz w:val="18"/>
          <w:szCs w:val="18"/>
          <w:color w:val="auto"/>
        </w:rPr>
      </w:pPr>
      <w:r>
        <w:rPr>
          <w:rFonts w:ascii="Arial" w:cs="Arial" w:eastAsia="Arial" w:hAnsi="Arial"/>
          <w:sz w:val="18"/>
          <w:szCs w:val="18"/>
          <w:color w:val="auto"/>
        </w:rPr>
        <w:t>other contractual relationships with foundries.</w:t>
      </w:r>
    </w:p>
    <w:p>
      <w:pPr>
        <w:spacing w:after="0" w:line="225" w:lineRule="exact"/>
        <w:rPr>
          <w:sz w:val="20"/>
          <w:szCs w:val="20"/>
          <w:color w:val="auto"/>
        </w:rPr>
      </w:pPr>
    </w:p>
    <w:p>
      <w:pPr>
        <w:jc w:val="both"/>
        <w:ind w:right="100" w:firstLine="222"/>
        <w:spacing w:after="0" w:line="264"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41" w:lineRule="exact"/>
        <w:rPr>
          <w:sz w:val="20"/>
          <w:szCs w:val="20"/>
          <w:color w:val="auto"/>
        </w:rPr>
      </w:pPr>
    </w:p>
    <w:p>
      <w:pPr>
        <w:ind w:right="42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in undetected defects or bugs, which could adversely affect the market acceptance of new products, damage our reputation with current or prospective customers, and materially and adversely affect our operating costs.</w:t>
      </w:r>
    </w:p>
    <w:p>
      <w:pPr>
        <w:spacing w:after="0" w:line="60" w:lineRule="exact"/>
        <w:rPr>
          <w:sz w:val="20"/>
          <w:szCs w:val="20"/>
          <w:color w:val="auto"/>
        </w:rPr>
      </w:pPr>
    </w:p>
    <w:p>
      <w:pPr>
        <w:ind w:firstLine="225"/>
        <w:spacing w:after="0" w:line="287"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42"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30" w:lineRule="exact"/>
        <w:rPr>
          <w:sz w:val="20"/>
          <w:szCs w:val="20"/>
          <w:color w:val="auto"/>
        </w:rPr>
      </w:pPr>
    </w:p>
    <w:p>
      <w:pPr>
        <w:ind w:right="280" w:firstLine="225"/>
        <w:spacing w:after="0" w:line="257" w:lineRule="auto"/>
        <w:rPr>
          <w:sz w:val="20"/>
          <w:szCs w:val="20"/>
          <w:color w:val="auto"/>
        </w:rPr>
      </w:pPr>
      <w:r>
        <w:rPr>
          <w:rFonts w:ascii="Arial" w:cs="Arial" w:eastAsia="Arial" w:hAnsi="Arial"/>
          <w:sz w:val="18"/>
          <w:szCs w:val="18"/>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w:t>
      </w:r>
    </w:p>
    <w:p>
      <w:pPr>
        <w:spacing w:after="0" w:line="14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5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185" w:lineRule="exact"/>
        <w:rPr>
          <w:sz w:val="20"/>
          <w:szCs w:val="20"/>
          <w:color w:val="auto"/>
        </w:rPr>
      </w:pPr>
    </w:p>
    <w:p>
      <w:pPr>
        <w:ind w:right="100" w:firstLine="222"/>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14" w:lineRule="exact"/>
        <w:rPr>
          <w:sz w:val="20"/>
          <w:szCs w:val="20"/>
          <w:color w:val="auto"/>
        </w:rPr>
      </w:pPr>
    </w:p>
    <w:p>
      <w:pPr>
        <w:ind w:right="300" w:firstLine="215"/>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70" w:lineRule="exact"/>
        <w:rPr>
          <w:sz w:val="20"/>
          <w:szCs w:val="20"/>
          <w:color w:val="auto"/>
        </w:rPr>
      </w:pPr>
    </w:p>
    <w:p>
      <w:pPr>
        <w:ind w:left="560" w:hanging="169"/>
        <w:spacing w:after="0"/>
        <w:tabs>
          <w:tab w:leader="none" w:pos="5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25" w:lineRule="exact"/>
        <w:rPr>
          <w:rFonts w:ascii="Arial" w:cs="Arial" w:eastAsia="Arial" w:hAnsi="Arial"/>
          <w:sz w:val="18"/>
          <w:szCs w:val="18"/>
          <w:color w:val="auto"/>
        </w:rPr>
      </w:pPr>
    </w:p>
    <w:p>
      <w:pPr>
        <w:ind w:left="560" w:right="360" w:hanging="169"/>
        <w:spacing w:after="0" w:line="277" w:lineRule="auto"/>
        <w:tabs>
          <w:tab w:leader="none" w:pos="5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170" w:lineRule="exact"/>
        <w:rPr>
          <w:rFonts w:ascii="Arial" w:cs="Arial" w:eastAsia="Arial" w:hAnsi="Arial"/>
          <w:sz w:val="18"/>
          <w:szCs w:val="18"/>
          <w:color w:val="auto"/>
        </w:rPr>
      </w:pPr>
    </w:p>
    <w:p>
      <w:pPr>
        <w:ind w:left="560" w:hanging="169"/>
        <w:spacing w:after="0"/>
        <w:tabs>
          <w:tab w:leader="none" w:pos="5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198" w:lineRule="exact"/>
        <w:rPr>
          <w:sz w:val="20"/>
          <w:szCs w:val="20"/>
          <w:color w:val="auto"/>
        </w:rPr>
      </w:pPr>
    </w:p>
    <w:p>
      <w:pPr>
        <w:ind w:right="40" w:firstLine="215"/>
        <w:spacing w:after="0" w:line="255" w:lineRule="auto"/>
        <w:rPr>
          <w:sz w:val="20"/>
          <w:szCs w:val="20"/>
          <w:color w:val="auto"/>
        </w:rPr>
      </w:pPr>
      <w:r>
        <w:rPr>
          <w:rFonts w:ascii="Arial" w:cs="Arial" w:eastAsia="Arial" w:hAnsi="Arial"/>
          <w:sz w:val="18"/>
          <w:szCs w:val="18"/>
          <w:color w:val="auto"/>
        </w:rPr>
        <w:t>Any acquisitions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53" w:lineRule="exact"/>
        <w:rPr>
          <w:sz w:val="20"/>
          <w:szCs w:val="20"/>
          <w:color w:val="auto"/>
        </w:rPr>
      </w:pPr>
    </w:p>
    <w:p>
      <w:pPr>
        <w:ind w:right="20" w:firstLine="225"/>
        <w:spacing w:after="0" w:line="270" w:lineRule="auto"/>
        <w:rPr>
          <w:sz w:val="20"/>
          <w:szCs w:val="20"/>
          <w:color w:val="auto"/>
        </w:rPr>
      </w:pPr>
      <w:r>
        <w:rPr>
          <w:rFonts w:ascii="Arial" w:cs="Arial" w:eastAsia="Arial" w:hAnsi="Arial"/>
          <w:sz w:val="17"/>
          <w:szCs w:val="17"/>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past few years,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Although recently we have seen some signs of recovery in the worldwide economy, we cannot predict the timing, strength and duration of any economic recovery, worldwide or in our served markets. If the economy does not continue to recover,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April 30, 2004. An impairment review could result in a write-down of all or a portion of</w:t>
      </w:r>
    </w:p>
    <w:p>
      <w:pPr>
        <w:spacing w:after="0" w:line="14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20"/>
        <w:spacing w:after="0" w:line="312" w:lineRule="auto"/>
        <w:rPr>
          <w:sz w:val="20"/>
          <w:szCs w:val="20"/>
          <w:color w:val="auto"/>
        </w:rPr>
      </w:pPr>
      <w:r>
        <w:rPr>
          <w:rFonts w:ascii="Arial" w:cs="Arial" w:eastAsia="Arial" w:hAnsi="Arial"/>
          <w:sz w:val="16"/>
          <w:szCs w:val="16"/>
          <w:color w:val="auto"/>
        </w:rPr>
        <w:t>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20" w:lineRule="exact"/>
        <w:rPr>
          <w:sz w:val="20"/>
          <w:szCs w:val="20"/>
          <w:color w:val="auto"/>
        </w:rPr>
      </w:pPr>
    </w:p>
    <w:p>
      <w:pPr>
        <w:ind w:right="46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83" w:lineRule="exact"/>
        <w:rPr>
          <w:sz w:val="20"/>
          <w:szCs w:val="20"/>
          <w:color w:val="auto"/>
        </w:rPr>
      </w:pPr>
    </w:p>
    <w:p>
      <w:pPr>
        <w:ind w:firstLine="222"/>
        <w:spacing w:after="0" w:line="273"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Sehat Sutardja Ph.D., our co-founder, President and Chief Executive Officer; Weili Dai, our co-founder and Executive Vice President; and Pantas Sutardja Ph.D., our co-founder and Chief Technology Officer. We do not have employment contracts with these or any other key personnel, and their knowledge of our business and industry would be extremely difficult to replace.</w:t>
      </w:r>
    </w:p>
    <w:p>
      <w:pPr>
        <w:spacing w:after="0" w:line="138" w:lineRule="exact"/>
        <w:rPr>
          <w:sz w:val="20"/>
          <w:szCs w:val="20"/>
          <w:color w:val="auto"/>
        </w:rPr>
      </w:pPr>
    </w:p>
    <w:p>
      <w:pPr>
        <w:ind w:right="100" w:firstLine="222"/>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61"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greatly influence the election of directors and the approval or disapproval of significant corporate actions.</w:t>
      </w:r>
    </w:p>
    <w:p>
      <w:pPr>
        <w:spacing w:after="0" w:line="141" w:lineRule="exact"/>
        <w:rPr>
          <w:sz w:val="20"/>
          <w:szCs w:val="20"/>
          <w:color w:val="auto"/>
        </w:rPr>
      </w:pPr>
    </w:p>
    <w:p>
      <w:pPr>
        <w:ind w:right="120" w:firstLine="215"/>
        <w:spacing w:after="0" w:line="255" w:lineRule="auto"/>
        <w:rPr>
          <w:sz w:val="20"/>
          <w:szCs w:val="20"/>
          <w:color w:val="auto"/>
        </w:rPr>
      </w:pPr>
      <w:r>
        <w:rPr>
          <w:rFonts w:ascii="Arial" w:cs="Arial" w:eastAsia="Arial" w:hAnsi="Arial"/>
          <w:sz w:val="18"/>
          <w:szCs w:val="18"/>
          <w:color w:val="auto"/>
        </w:rPr>
        <w:t>As of May 31, 2004, our executive officers and directors beneficially owned or controlled, directly or indirectly, approximately 25% of the outstanding shares our common stock. Additionally, Sehat Sutardja Ph.D. and Weili Dai are husband and wife and Sehat Sutardja Ph.D. and Pantas Sutardja Ph.D. are brothers. All three are directors and together they held approximately 25% of our outstanding common stock as of May 31, 2004. As a result, if the directors and officers as a group or any of Sehat Sutardja Ph.D., Weili Dai, and Pantas Sutardja Ph.D. act together, they will significantly influence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149" w:lineRule="exact"/>
        <w:rPr>
          <w:sz w:val="20"/>
          <w:szCs w:val="20"/>
          <w:color w:val="auto"/>
        </w:rPr>
      </w:pPr>
    </w:p>
    <w:p>
      <w:pPr>
        <w:ind w:firstLine="225"/>
        <w:spacing w:after="0" w:line="270" w:lineRule="auto"/>
        <w:rPr>
          <w:sz w:val="20"/>
          <w:szCs w:val="20"/>
          <w:color w:val="auto"/>
        </w:rPr>
      </w:pPr>
      <w:r>
        <w:rPr>
          <w:rFonts w:ascii="Arial" w:cs="Arial" w:eastAsia="Arial" w:hAnsi="Arial"/>
          <w:sz w:val="17"/>
          <w:szCs w:val="17"/>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185" w:lineRule="exact"/>
        <w:rPr>
          <w:sz w:val="20"/>
          <w:szCs w:val="20"/>
          <w:color w:val="auto"/>
        </w:rPr>
      </w:pPr>
    </w:p>
    <w:p>
      <w:pPr>
        <w:ind w:right="100" w:firstLine="225"/>
        <w:spacing w:after="0" w:line="257"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60" w:firstLine="225"/>
        <w:spacing w:after="0" w:line="255" w:lineRule="auto"/>
        <w:rPr>
          <w:sz w:val="20"/>
          <w:szCs w:val="20"/>
          <w:color w:val="auto"/>
        </w:rPr>
      </w:pPr>
      <w:r>
        <w:rPr>
          <w:rFonts w:ascii="Arial" w:cs="Arial" w:eastAsia="Arial" w:hAnsi="Arial"/>
          <w:sz w:val="18"/>
          <w:szCs w:val="18"/>
          <w:color w:val="auto"/>
        </w:rPr>
        <w:t>In May 2003, we completed the implementation of a new Enterprise Resource Planning, or ERP, system. In addition, we have recently completed the implementation and integration of certain modules of the ERP system for subsidiaries that we recently acquired. We also plan to implement new modules of the ERP system in the future. Implementation of new modules of an ERP system is a very complex, costly and time-consuming process. Any unforeseen delays or difficulties after we begin transacting on the modified system or in performing financial closes on, or upgrades to the systems, may divert the attention of management and other employees and disrupt our ongoing business and could have a material adverse impact on our financial condition and results of operations.</w:t>
      </w:r>
    </w:p>
    <w:p>
      <w:pPr>
        <w:spacing w:after="0" w:line="166"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30" w:lineRule="exact"/>
        <w:rPr>
          <w:sz w:val="20"/>
          <w:szCs w:val="20"/>
          <w:color w:val="auto"/>
        </w:rPr>
      </w:pPr>
    </w:p>
    <w:p>
      <w:pPr>
        <w:ind w:right="20" w:firstLine="215"/>
        <w:spacing w:after="0" w:line="276" w:lineRule="auto"/>
        <w:rPr>
          <w:sz w:val="20"/>
          <w:szCs w:val="20"/>
          <w:color w:val="auto"/>
        </w:rPr>
      </w:pPr>
      <w:r>
        <w:rPr>
          <w:rFonts w:ascii="Arial" w:cs="Arial" w:eastAsia="Arial" w:hAnsi="Arial"/>
          <w:sz w:val="17"/>
          <w:szCs w:val="17"/>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93% of our net revenue in fiscal 2005, and represented 90% and 87% of our net revenue in fiscal 2004 and 2003, respectively.</w:t>
      </w:r>
    </w:p>
    <w:p>
      <w:pPr>
        <w:spacing w:after="0" w:line="132" w:lineRule="exact"/>
        <w:rPr>
          <w:sz w:val="20"/>
          <w:szCs w:val="20"/>
          <w:color w:val="auto"/>
        </w:rPr>
      </w:pPr>
    </w:p>
    <w:p>
      <w:pPr>
        <w:ind w:right="440" w:firstLine="222"/>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47" w:lineRule="exact"/>
        <w:rPr>
          <w:sz w:val="20"/>
          <w:szCs w:val="20"/>
          <w:color w:val="auto"/>
        </w:rPr>
      </w:pPr>
    </w:p>
    <w:p>
      <w:pPr>
        <w:ind w:left="560" w:hanging="169"/>
        <w:spacing w:after="0"/>
        <w:tabs>
          <w:tab w:leader="none" w:pos="5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25" w:lineRule="exact"/>
        <w:rPr>
          <w:rFonts w:ascii="Arial" w:cs="Arial" w:eastAsia="Arial" w:hAnsi="Arial"/>
          <w:sz w:val="18"/>
          <w:szCs w:val="18"/>
          <w:color w:val="auto"/>
        </w:rPr>
      </w:pPr>
    </w:p>
    <w:p>
      <w:pPr>
        <w:ind w:left="560" w:right="340" w:hanging="169"/>
        <w:spacing w:after="0" w:line="277" w:lineRule="auto"/>
        <w:tabs>
          <w:tab w:leader="none" w:pos="5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70" w:lineRule="exact"/>
        <w:rPr>
          <w:rFonts w:ascii="Arial" w:cs="Arial" w:eastAsia="Arial" w:hAnsi="Arial"/>
          <w:sz w:val="18"/>
          <w:szCs w:val="18"/>
          <w:color w:val="auto"/>
        </w:rPr>
      </w:pPr>
    </w:p>
    <w:p>
      <w:pPr>
        <w:ind w:left="560" w:hanging="169"/>
        <w:spacing w:after="0"/>
        <w:tabs>
          <w:tab w:leader="none" w:pos="5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160" w:firstLine="215"/>
        <w:spacing w:after="0" w:line="264" w:lineRule="auto"/>
        <w:rPr>
          <w:sz w:val="20"/>
          <w:szCs w:val="20"/>
          <w:color w:val="auto"/>
        </w:rPr>
      </w:pPr>
      <w:r>
        <w:rPr>
          <w:rFonts w:ascii="Arial" w:cs="Arial" w:eastAsia="Arial" w:hAnsi="Arial"/>
          <w:sz w:val="18"/>
          <w:szCs w:val="18"/>
          <w:color w:val="auto"/>
        </w:rPr>
        <w:t>Additionally, our operations may be impacted in the following ways by a resurgence of SARS, including, but not limited to, disruptions of our third party manufacturers that are primarily located in Asia, reduced sales in our international retail channels and increased supply chain costs. If future outbreaks of SARS or similar diseases arise or spread to other areas, our international sales and operations could be harmed.</w:t>
      </w:r>
    </w:p>
    <w:p>
      <w:pPr>
        <w:spacing w:after="0" w:line="154" w:lineRule="exact"/>
        <w:rPr>
          <w:sz w:val="20"/>
          <w:szCs w:val="20"/>
          <w:color w:val="auto"/>
        </w:rPr>
      </w:pPr>
    </w:p>
    <w:p>
      <w:pPr>
        <w:ind w:firstLine="225"/>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38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54" w:lineRule="exact"/>
        <w:rPr>
          <w:sz w:val="20"/>
          <w:szCs w:val="20"/>
          <w:color w:val="auto"/>
        </w:rPr>
      </w:pPr>
    </w:p>
    <w:p>
      <w:pPr>
        <w:ind w:right="60" w:firstLine="225"/>
        <w:spacing w:after="0" w:line="288" w:lineRule="auto"/>
        <w:rPr>
          <w:sz w:val="20"/>
          <w:szCs w:val="20"/>
          <w:color w:val="auto"/>
        </w:rPr>
      </w:pPr>
      <w:r>
        <w:rPr>
          <w:rFonts w:ascii="Arial" w:cs="Arial" w:eastAsia="Arial" w:hAnsi="Arial"/>
          <w:sz w:val="16"/>
          <w:szCs w:val="16"/>
          <w:color w:val="auto"/>
        </w:rPr>
        <w:t>Substantially all of our products are manufactured by Taiwan Semiconductor Manufacturing Company, or TSMC, which is located in Taiwan. Currently our only alternative manufacturing sources are located in Taiwan, China and Singapore. In addition, substantially all of our assembly and testing facilities are located in Singapore, Taiwan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29"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30" w:lineRule="exact"/>
        <w:rPr>
          <w:sz w:val="20"/>
          <w:szCs w:val="20"/>
          <w:color w:val="auto"/>
        </w:rPr>
      </w:pPr>
    </w:p>
    <w:p>
      <w:pPr>
        <w:ind w:right="60" w:firstLine="222"/>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51"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30" w:lineRule="exact"/>
        <w:rPr>
          <w:sz w:val="20"/>
          <w:szCs w:val="20"/>
          <w:color w:val="auto"/>
        </w:rPr>
      </w:pPr>
    </w:p>
    <w:p>
      <w:pPr>
        <w:ind w:right="20" w:firstLine="222"/>
        <w:spacing w:after="0" w:line="273" w:lineRule="auto"/>
        <w:rPr>
          <w:sz w:val="20"/>
          <w:szCs w:val="20"/>
          <w:color w:val="auto"/>
        </w:rPr>
      </w:pPr>
      <w:r>
        <w:rPr>
          <w:rFonts w:ascii="Arial" w:cs="Arial" w:eastAsia="Arial" w:hAnsi="Arial"/>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(i) pricing pressures from our customers, (ii) an increase in sales of storage SOCs, which typically have lower margins than standalone read channel devices, and (iii) an increase in sales of WLAN and other products into consumer application markets, which are highly competitive and cost sensitive.</w:t>
      </w:r>
    </w:p>
    <w:p>
      <w:pPr>
        <w:spacing w:after="0" w:line="138" w:lineRule="exact"/>
        <w:rPr>
          <w:sz w:val="20"/>
          <w:szCs w:val="20"/>
          <w:color w:val="auto"/>
        </w:rPr>
      </w:pPr>
    </w:p>
    <w:p>
      <w:pPr>
        <w:ind w:right="20" w:firstLine="215"/>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6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21" w:lineRule="exact"/>
        <w:rPr>
          <w:sz w:val="20"/>
          <w:szCs w:val="20"/>
          <w:color w:val="auto"/>
        </w:rPr>
      </w:pPr>
    </w:p>
    <w:p>
      <w:pPr>
        <w:ind w:firstLine="222"/>
        <w:spacing w:after="0" w:line="264" w:lineRule="auto"/>
        <w:rPr>
          <w:sz w:val="20"/>
          <w:szCs w:val="20"/>
          <w:color w:val="auto"/>
        </w:rPr>
      </w:pPr>
      <w:r>
        <w:rPr>
          <w:rFonts w:ascii="Arial" w:cs="Arial" w:eastAsia="Arial" w:hAnsi="Arial"/>
          <w:sz w:val="18"/>
          <w:szCs w:val="18"/>
          <w:color w:val="auto"/>
        </w:rPr>
        <w:t>The sales cycle for many of our SOC and read channel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41" w:lineRule="exact"/>
        <w:rPr>
          <w:sz w:val="20"/>
          <w:szCs w:val="20"/>
          <w:color w:val="auto"/>
        </w:rPr>
      </w:pPr>
    </w:p>
    <w:p>
      <w:pPr>
        <w:ind w:firstLine="225"/>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37" w:lineRule="exact"/>
        <w:rPr>
          <w:sz w:val="20"/>
          <w:szCs w:val="20"/>
          <w:color w:val="auto"/>
        </w:rPr>
      </w:pPr>
    </w:p>
    <w:p>
      <w:pPr>
        <w:ind w:right="20" w:firstLine="215"/>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61"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130" w:lineRule="exact"/>
        <w:rPr>
          <w:sz w:val="20"/>
          <w:szCs w:val="20"/>
          <w:color w:val="auto"/>
        </w:rPr>
      </w:pPr>
    </w:p>
    <w:p>
      <w:pPr>
        <w:ind w:firstLine="222"/>
        <w:spacing w:after="0" w:line="273" w:lineRule="auto"/>
        <w:rPr>
          <w:sz w:val="20"/>
          <w:szCs w:val="20"/>
          <w:color w:val="auto"/>
        </w:rPr>
      </w:pPr>
      <w:r>
        <w:rPr>
          <w:rFonts w:ascii="Arial" w:cs="Arial" w:eastAsia="Arial" w:hAnsi="Arial"/>
          <w:sz w:val="17"/>
          <w:szCs w:val="17"/>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recently experienced a significant downturn. These downturns are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138" w:lineRule="exact"/>
        <w:rPr>
          <w:sz w:val="20"/>
          <w:szCs w:val="20"/>
          <w:color w:val="auto"/>
        </w:rPr>
      </w:pPr>
    </w:p>
    <w:p>
      <w:pPr>
        <w:ind w:right="620" w:firstLine="225"/>
        <w:spacing w:after="0" w:line="277" w:lineRule="auto"/>
        <w:rPr>
          <w:sz w:val="20"/>
          <w:szCs w:val="20"/>
          <w:color w:val="auto"/>
        </w:rPr>
      </w:pPr>
      <w:r>
        <w:rPr>
          <w:rFonts w:ascii="Arial" w:cs="Arial" w:eastAsia="Arial" w:hAnsi="Arial"/>
          <w:sz w:val="18"/>
          <w:szCs w:val="18"/>
          <w:color w:val="auto"/>
        </w:rPr>
        <w:t>Furthermore, any upturn in the integrated circuit industry could result in increased competition for access to third-party foundry, assembly and test capacity.</w:t>
      </w:r>
    </w:p>
    <w:p>
      <w:pPr>
        <w:spacing w:after="0" w:line="143" w:lineRule="exact"/>
        <w:rPr>
          <w:sz w:val="20"/>
          <w:szCs w:val="20"/>
          <w:color w:val="auto"/>
        </w:rPr>
      </w:pPr>
    </w:p>
    <w:p>
      <w:pPr>
        <w:ind w:right="100"/>
        <w:spacing w:after="0" w:line="312" w:lineRule="auto"/>
        <w:rPr>
          <w:sz w:val="20"/>
          <w:szCs w:val="20"/>
          <w:color w:val="auto"/>
        </w:rPr>
      </w:pPr>
      <w:r>
        <w:rPr>
          <w:rFonts w:ascii="Arial" w:cs="Arial" w:eastAsia="Arial" w:hAnsi="Arial"/>
          <w:sz w:val="16"/>
          <w:szCs w:val="16"/>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06" w:lineRule="exact"/>
        <w:rPr>
          <w:sz w:val="20"/>
          <w:szCs w:val="20"/>
          <w:color w:val="auto"/>
        </w:rPr>
      </w:pPr>
    </w:p>
    <w:p>
      <w:pPr>
        <w:jc w:val="both"/>
        <w:ind w:right="360" w:firstLine="222"/>
        <w:spacing w:after="0" w:line="259"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46" w:lineRule="exact"/>
        <w:rPr>
          <w:sz w:val="20"/>
          <w:szCs w:val="20"/>
          <w:color w:val="auto"/>
        </w:rPr>
      </w:pPr>
    </w:p>
    <w:p>
      <w:pPr>
        <w:ind w:right="280" w:firstLine="222"/>
        <w:spacing w:after="0" w:line="259" w:lineRule="auto"/>
        <w:rPr>
          <w:sz w:val="20"/>
          <w:szCs w:val="20"/>
          <w:color w:val="auto"/>
        </w:rPr>
      </w:pPr>
      <w:r>
        <w:rPr>
          <w:rFonts w:ascii="Arial" w:cs="Arial" w:eastAsia="Arial" w:hAnsi="Arial"/>
          <w:sz w:val="18"/>
          <w:szCs w:val="18"/>
          <w:color w:val="auto"/>
        </w:rPr>
        <w:t>We have made a significant investment in the development and production of our Gigabit Ethernet products, including our physical layer devices and switched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w:t>
      </w:r>
    </w:p>
    <w:p>
      <w:pPr>
        <w:spacing w:after="0" w:line="1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20"/>
        <w:spacing w:after="0" w:line="264" w:lineRule="auto"/>
        <w:rPr>
          <w:sz w:val="20"/>
          <w:szCs w:val="20"/>
          <w:color w:val="auto"/>
        </w:rPr>
      </w:pPr>
      <w:r>
        <w:rPr>
          <w:rFonts w:ascii="Arial" w:cs="Arial" w:eastAsia="Arial" w:hAnsi="Arial"/>
          <w:sz w:val="18"/>
          <w:szCs w:val="18"/>
          <w:color w:val="auto"/>
        </w:rPr>
        <w:t>development of wireless LAN products based on the IEEE 802.11b and 802.11g standards. Wireless LAN technologies are relatively new and many competing standards, such as IEEE 802.11a and Bluetooth™, exist. If the 802.11b and 802.11g standards do not achieve widespread market acceptance, our revenue and operating results may be harmed.</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185" w:lineRule="exact"/>
        <w:rPr>
          <w:sz w:val="20"/>
          <w:szCs w:val="20"/>
          <w:color w:val="auto"/>
        </w:rPr>
      </w:pPr>
    </w:p>
    <w:p>
      <w:pPr>
        <w:ind w:right="100" w:firstLine="222"/>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32"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43" w:lineRule="exact"/>
        <w:rPr>
          <w:sz w:val="20"/>
          <w:szCs w:val="20"/>
          <w:color w:val="auto"/>
        </w:rPr>
      </w:pPr>
    </w:p>
    <w:p>
      <w:pPr>
        <w:ind w:right="300" w:firstLine="225"/>
        <w:spacing w:after="0" w:line="257"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188" w:lineRule="exact"/>
        <w:rPr>
          <w:sz w:val="20"/>
          <w:szCs w:val="20"/>
          <w:color w:val="auto"/>
        </w:rPr>
      </w:pPr>
    </w:p>
    <w:p>
      <w:pPr>
        <w:ind w:left="560" w:hanging="169"/>
        <w:spacing w:after="0"/>
        <w:tabs>
          <w:tab w:leader="none" w:pos="5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120" w:firstLine="222"/>
        <w:spacing w:after="0" w:line="257" w:lineRule="auto"/>
        <w:rPr>
          <w:sz w:val="20"/>
          <w:szCs w:val="20"/>
          <w:color w:val="auto"/>
        </w:rPr>
      </w:pPr>
      <w:r>
        <w:rPr>
          <w:rFonts w:ascii="Arial" w:cs="Arial" w:eastAsia="Arial" w:hAnsi="Arial"/>
          <w:sz w:val="18"/>
          <w:szCs w:val="18"/>
          <w:color w:val="auto"/>
        </w:rPr>
        <w:t>We are also party to other claims and litigation proceedings arising in the normal course of business. The impact on us as a result of such claims and litigation cannot currently be ascertained. There can be no assurance that these matters will be resolved without costly litigation, in a manner that is not adverse to our financial position, results of operations or cash flows or without requiring royalty payments in the future that may adversely impact gross margins. Any litigation, regardless of the outcome, are time-consuming and expensive to resolve, require us to pay significant monetary damages and divert management time and attention.</w:t>
      </w:r>
    </w:p>
    <w:p>
      <w:pPr>
        <w:spacing w:after="0" w:line="148"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30" w:lineRule="exact"/>
        <w:rPr>
          <w:sz w:val="20"/>
          <w:szCs w:val="20"/>
          <w:color w:val="auto"/>
        </w:rPr>
      </w:pPr>
    </w:p>
    <w:p>
      <w:pPr>
        <w:ind w:firstLine="222"/>
        <w:spacing w:after="0" w:line="291"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w:t>
      </w:r>
    </w:p>
    <w:p>
      <w:pPr>
        <w:spacing w:after="0" w:line="140"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color w:val="auto"/>
        </w:rPr>
        <w:t>not based solely on United States federal or state securities laws, would not be automatically enforceable in Bermuda.</w:t>
      </w:r>
    </w:p>
    <w:p>
      <w:pPr>
        <w:spacing w:after="0" w:line="198"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30" w:lineRule="exact"/>
        <w:rPr>
          <w:sz w:val="20"/>
          <w:szCs w:val="20"/>
          <w:color w:val="auto"/>
        </w:rPr>
      </w:pPr>
    </w:p>
    <w:p>
      <w:pPr>
        <w:ind w:firstLine="225"/>
        <w:spacing w:after="0" w:line="293"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198" w:lineRule="exact"/>
        <w:rPr>
          <w:sz w:val="20"/>
          <w:szCs w:val="20"/>
          <w:color w:val="auto"/>
        </w:rPr>
      </w:pPr>
    </w:p>
    <w:p>
      <w:pPr>
        <w:ind w:right="80" w:firstLine="225"/>
        <w:spacing w:after="0" w:line="312" w:lineRule="auto"/>
        <w:rPr>
          <w:sz w:val="20"/>
          <w:szCs w:val="20"/>
          <w:color w:val="auto"/>
        </w:rPr>
      </w:pPr>
      <w:r>
        <w:rPr>
          <w:rFonts w:ascii="Arial" w:cs="Arial" w:eastAsia="Arial" w:hAnsi="Arial"/>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06" w:lineRule="exact"/>
        <w:rPr>
          <w:sz w:val="20"/>
          <w:szCs w:val="20"/>
          <w:color w:val="auto"/>
        </w:rPr>
      </w:pPr>
    </w:p>
    <w:p>
      <w:pPr>
        <w:ind w:right="60" w:firstLine="222"/>
        <w:spacing w:after="0" w:line="259"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Singapore statutory tax rate. We are required to meet several requirements as to investment, headcount and activities in Singapore to retain this status. If our Pioneer Status is terminated early, our financial results could be harmed.</w:t>
      </w:r>
    </w:p>
    <w:p>
      <w:pPr>
        <w:spacing w:after="0" w:line="146" w:lineRule="exact"/>
        <w:rPr>
          <w:sz w:val="20"/>
          <w:szCs w:val="20"/>
          <w:color w:val="auto"/>
        </w:rPr>
      </w:pPr>
    </w:p>
    <w:p>
      <w:pPr>
        <w:jc w:val="both"/>
        <w:ind w:right="300" w:firstLine="222"/>
        <w:spacing w:after="0" w:line="259" w:lineRule="auto"/>
        <w:rPr>
          <w:sz w:val="20"/>
          <w:szCs w:val="20"/>
          <w:color w:val="auto"/>
        </w:rPr>
      </w:pPr>
      <w:r>
        <w:rPr>
          <w:rFonts w:ascii="Arial" w:cs="Arial" w:eastAsia="Arial" w:hAnsi="Arial"/>
          <w:sz w:val="18"/>
          <w:szCs w:val="18"/>
          <w:color w:val="auto"/>
        </w:rPr>
        <w:t>The Israeli government has granted Approved Enterprise Status to a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60" w:lineRule="exact"/>
        <w:rPr>
          <w:sz w:val="20"/>
          <w:szCs w:val="20"/>
          <w:color w:val="auto"/>
        </w:rPr>
      </w:pPr>
    </w:p>
    <w:p>
      <w:pPr>
        <w:jc w:val="both"/>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30" w:lineRule="exact"/>
        <w:rPr>
          <w:sz w:val="20"/>
          <w:szCs w:val="20"/>
          <w:color w:val="auto"/>
        </w:rPr>
      </w:pPr>
    </w:p>
    <w:p>
      <w:pPr>
        <w:ind w:right="60" w:firstLine="225"/>
        <w:spacing w:after="0" w:line="285"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w:t>
      </w:r>
    </w:p>
    <w:p>
      <w:pPr>
        <w:spacing w:after="0" w:line="2"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138" w:lineRule="exact"/>
        <w:rPr>
          <w:sz w:val="20"/>
          <w:szCs w:val="20"/>
          <w:color w:val="auto"/>
        </w:rPr>
      </w:pPr>
    </w:p>
    <w:p>
      <w:pPr>
        <w:jc w:val="both"/>
        <w:ind w:right="220" w:firstLine="225"/>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198" w:lineRule="exact"/>
        <w:rPr>
          <w:sz w:val="20"/>
          <w:szCs w:val="20"/>
          <w:color w:val="auto"/>
        </w:rPr>
      </w:pPr>
    </w:p>
    <w:p>
      <w:pPr>
        <w:jc w:val="both"/>
        <w:ind w:right="140" w:firstLine="215"/>
        <w:spacing w:after="0" w:line="302" w:lineRule="auto"/>
        <w:rPr>
          <w:sz w:val="20"/>
          <w:szCs w:val="20"/>
          <w:color w:val="auto"/>
        </w:rPr>
      </w:pPr>
      <w:r>
        <w:rPr>
          <w:rFonts w:ascii="Arial" w:cs="Arial" w:eastAsia="Arial" w:hAnsi="Arial"/>
          <w:sz w:val="16"/>
          <w:szCs w:val="16"/>
          <w:color w:val="auto"/>
        </w:rPr>
        <w:t>A substantial number of our shares remain available for sale pursuant to Rule 144. Future sales of a substantial number of shares of our common stock in the public market could cause our stock price to decline. As of May 31, 2004, we had 133,115,872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114"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30" w:lineRule="exact"/>
        <w:rPr>
          <w:sz w:val="20"/>
          <w:szCs w:val="20"/>
          <w:color w:val="auto"/>
        </w:rPr>
      </w:pPr>
    </w:p>
    <w:p>
      <w:pPr>
        <w:ind w:left="24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560" w:hanging="169"/>
        <w:spacing w:after="0"/>
        <w:tabs>
          <w:tab w:leader="none" w:pos="5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560" w:hanging="169"/>
        <w:spacing w:after="0"/>
        <w:tabs>
          <w:tab w:leader="none" w:pos="5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640" w:firstLine="222"/>
        <w:spacing w:after="0" w:line="277"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189" w:lineRule="exact"/>
        <w:rPr>
          <w:sz w:val="20"/>
          <w:szCs w:val="20"/>
          <w:color w:val="auto"/>
        </w:rPr>
      </w:pPr>
    </w:p>
    <w:p>
      <w:pPr>
        <w:ind w:right="20" w:firstLine="225"/>
        <w:spacing w:after="0" w:line="270" w:lineRule="auto"/>
        <w:rPr>
          <w:sz w:val="20"/>
          <w:szCs w:val="20"/>
          <w:color w:val="auto"/>
        </w:rPr>
      </w:pPr>
      <w:r>
        <w:rPr>
          <w:rFonts w:ascii="Arial" w:cs="Arial" w:eastAsia="Arial" w:hAnsi="Arial"/>
          <w:sz w:val="17"/>
          <w:szCs w:val="17"/>
          <w:i w:val="1"/>
          <w:iCs w:val="1"/>
          <w:color w:val="auto"/>
        </w:rPr>
        <w:t xml:space="preserve">Interest Rate Risk. </w:t>
      </w:r>
      <w:r>
        <w:rPr>
          <w:rFonts w:ascii="Arial" w:cs="Arial" w:eastAsia="Arial" w:hAnsi="Arial"/>
          <w:sz w:val="17"/>
          <w:szCs w:val="17"/>
          <w:color w:val="auto"/>
        </w:rPr>
        <w:t>The primary objective of our investment activities is to preserve principal while at the same time maximize the income we receive from</w:t>
      </w:r>
      <w:r>
        <w:rPr>
          <w:rFonts w:ascii="Arial" w:cs="Arial" w:eastAsia="Arial" w:hAnsi="Arial"/>
          <w:sz w:val="17"/>
          <w:szCs w:val="17"/>
          <w:i w:val="1"/>
          <w:iCs w:val="1"/>
          <w:color w:val="auto"/>
        </w:rPr>
        <w:t xml:space="preserve"> </w:t>
      </w:r>
      <w:r>
        <w:rPr>
          <w:rFonts w:ascii="Arial" w:cs="Arial" w:eastAsia="Arial" w:hAnsi="Arial"/>
          <w:sz w:val="17"/>
          <w:szCs w:val="17"/>
          <w:color w:val="auto"/>
        </w:rPr>
        <w:t>our 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April 30, 2004 (in thousands). This table does not include money market funds because those funds are not subject to market risk.</w:t>
      </w:r>
    </w:p>
    <w:p>
      <w:pPr>
        <w:spacing w:after="0" w:line="345"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23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3300" w:type="dxa"/>
            <w:vAlign w:val="bottom"/>
            <w:gridSpan w:val="7"/>
          </w:tcPr>
          <w:p>
            <w:pPr>
              <w:jc w:val="right"/>
              <w:ind w:right="474"/>
              <w:spacing w:after="0"/>
              <w:rPr>
                <w:sz w:val="20"/>
                <w:szCs w:val="20"/>
                <w:color w:val="auto"/>
              </w:rPr>
            </w:pPr>
            <w:r>
              <w:rPr>
                <w:rFonts w:ascii="Arial" w:cs="Arial" w:eastAsia="Arial" w:hAnsi="Arial"/>
                <w:sz w:val="14"/>
                <w:szCs w:val="14"/>
                <w:b w:val="1"/>
                <w:bCs w:val="1"/>
                <w:color w:val="auto"/>
              </w:rPr>
              <w:t>Expected Fiscal Year Maturity Date</w:t>
            </w: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380" w:type="dxa"/>
            <w:vAlign w:val="bottom"/>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92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760" w:type="dxa"/>
            <w:vAlign w:val="bottom"/>
            <w:tcBorders>
              <w:bottom w:val="single" w:sz="8" w:color="808080"/>
            </w:tcBorders>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760" w:type="dxa"/>
            <w:vAlign w:val="bottom"/>
            <w:tcBorders>
              <w:bottom w:val="single" w:sz="8" w:color="808080"/>
            </w:tcBorders>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760" w:type="dxa"/>
            <w:vAlign w:val="bottom"/>
            <w:tcBorders>
              <w:bottom w:val="single" w:sz="8" w:color="808080"/>
            </w:tcBorders>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800" w:type="dxa"/>
            <w:vAlign w:val="bottom"/>
            <w:tcBorders>
              <w:bottom w:val="single" w:sz="8" w:color="808080"/>
            </w:tcBorders>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1200" w:type="dxa"/>
            <w:vAlign w:val="bottom"/>
            <w:tcBorders>
              <w:bottom w:val="single" w:sz="8" w:color="808080"/>
            </w:tcBorders>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116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2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20" w:type="dxa"/>
            <w:vAlign w:val="bottom"/>
          </w:tcPr>
          <w:p>
            <w:pPr>
              <w:jc w:val="right"/>
              <w:ind w:right="354"/>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60" w:type="dxa"/>
            <w:vAlign w:val="bottom"/>
          </w:tcPr>
          <w:p>
            <w:pPr>
              <w:jc w:val="right"/>
              <w:ind w:right="274"/>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760" w:type="dxa"/>
            <w:vAlign w:val="bottom"/>
          </w:tcPr>
          <w:p>
            <w:pPr>
              <w:jc w:val="right"/>
              <w:ind w:right="276"/>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60" w:type="dxa"/>
            <w:vAlign w:val="bottom"/>
          </w:tcPr>
          <w:p>
            <w:pPr>
              <w:jc w:val="right"/>
              <w:ind w:right="274"/>
              <w:spacing w:after="0"/>
              <w:rPr>
                <w:sz w:val="20"/>
                <w:szCs w:val="20"/>
                <w:color w:val="auto"/>
              </w:rPr>
            </w:pPr>
            <w:r>
              <w:rPr>
                <w:rFonts w:ascii="Arial" w:cs="Arial" w:eastAsia="Arial" w:hAnsi="Arial"/>
                <w:sz w:val="14"/>
                <w:szCs w:val="14"/>
                <w:b w:val="1"/>
                <w:bCs w:val="1"/>
                <w:color w:val="auto"/>
              </w:rPr>
              <w:t>2008</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0" w:type="dxa"/>
            <w:vAlign w:val="bottom"/>
          </w:tcPr>
          <w:p>
            <w:pPr>
              <w:jc w:val="right"/>
              <w:ind w:right="294"/>
              <w:spacing w:after="0"/>
              <w:rPr>
                <w:sz w:val="20"/>
                <w:szCs w:val="20"/>
                <w:color w:val="auto"/>
              </w:rPr>
            </w:pPr>
            <w:r>
              <w:rPr>
                <w:rFonts w:ascii="Arial" w:cs="Arial" w:eastAsia="Arial" w:hAnsi="Arial"/>
                <w:sz w:val="14"/>
                <w:szCs w:val="14"/>
                <w:b w:val="1"/>
                <w:bCs w:val="1"/>
                <w:color w:val="auto"/>
              </w:rPr>
              <w:t>2009</w:t>
            </w:r>
          </w:p>
        </w:tc>
        <w:tc>
          <w:tcPr>
            <w:tcW w:w="240" w:type="dxa"/>
            <w:vAlign w:val="bottom"/>
          </w:tcPr>
          <w:p>
            <w:pPr>
              <w:spacing w:after="0"/>
              <w:rPr>
                <w:sz w:val="19"/>
                <w:szCs w:val="19"/>
                <w:color w:val="auto"/>
              </w:rPr>
            </w:pPr>
          </w:p>
        </w:tc>
        <w:tc>
          <w:tcPr>
            <w:tcW w:w="1200" w:type="dxa"/>
            <w:vAlign w:val="bottom"/>
          </w:tcPr>
          <w:p>
            <w:pPr>
              <w:jc w:val="right"/>
              <w:ind w:right="368"/>
              <w:spacing w:after="0"/>
              <w:rPr>
                <w:sz w:val="20"/>
                <w:szCs w:val="20"/>
                <w:color w:val="auto"/>
              </w:rPr>
            </w:pPr>
            <w:r>
              <w:rPr>
                <w:rFonts w:ascii="Arial" w:cs="Arial" w:eastAsia="Arial" w:hAnsi="Arial"/>
                <w:sz w:val="14"/>
                <w:szCs w:val="14"/>
                <w:b w:val="1"/>
                <w:bCs w:val="1"/>
                <w:color w:val="auto"/>
              </w:rPr>
              <w:t>Total</w:t>
            </w:r>
          </w:p>
        </w:tc>
        <w:tc>
          <w:tcPr>
            <w:tcW w:w="240" w:type="dxa"/>
            <w:vAlign w:val="bottom"/>
          </w:tcPr>
          <w:p>
            <w:pPr>
              <w:spacing w:after="0"/>
              <w:rPr>
                <w:sz w:val="19"/>
                <w:szCs w:val="19"/>
                <w:color w:val="auto"/>
              </w:rPr>
            </w:pPr>
          </w:p>
        </w:tc>
        <w:tc>
          <w:tcPr>
            <w:tcW w:w="1160" w:type="dxa"/>
            <w:vAlign w:val="bottom"/>
          </w:tcPr>
          <w:p>
            <w:pPr>
              <w:jc w:val="right"/>
              <w:ind w:right="188"/>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380" w:type="dxa"/>
            <w:vAlign w:val="bottom"/>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920" w:type="dxa"/>
            <w:vAlign w:val="bottom"/>
            <w:tcBorders>
              <w:bottom w:val="single" w:sz="8" w:color="808080"/>
            </w:tcBorders>
          </w:tcPr>
          <w:p>
            <w:pPr>
              <w:spacing w:after="0"/>
              <w:rPr>
                <w:sz w:val="5"/>
                <w:szCs w:val="5"/>
                <w:color w:val="auto"/>
              </w:rPr>
            </w:pPr>
          </w:p>
        </w:tc>
        <w:tc>
          <w:tcPr>
            <w:tcW w:w="220" w:type="dxa"/>
            <w:vAlign w:val="bottom"/>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760" w:type="dxa"/>
            <w:vAlign w:val="bottom"/>
            <w:tcBorders>
              <w:bottom w:val="single" w:sz="8" w:color="808080"/>
            </w:tcBorders>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760" w:type="dxa"/>
            <w:vAlign w:val="bottom"/>
            <w:tcBorders>
              <w:bottom w:val="single" w:sz="8" w:color="808080"/>
            </w:tcBorders>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760" w:type="dxa"/>
            <w:vAlign w:val="bottom"/>
            <w:tcBorders>
              <w:bottom w:val="single" w:sz="8" w:color="808080"/>
            </w:tcBorders>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800" w:type="dxa"/>
            <w:vAlign w:val="bottom"/>
            <w:tcBorders>
              <w:bottom w:val="single" w:sz="8" w:color="808080"/>
            </w:tcBorders>
          </w:tcPr>
          <w:p>
            <w:pPr>
              <w:spacing w:after="0"/>
              <w:rPr>
                <w:sz w:val="5"/>
                <w:szCs w:val="5"/>
                <w:color w:val="auto"/>
              </w:rPr>
            </w:pPr>
          </w:p>
        </w:tc>
        <w:tc>
          <w:tcPr>
            <w:tcW w:w="240" w:type="dxa"/>
            <w:vAlign w:val="bottom"/>
          </w:tcPr>
          <w:p>
            <w:pPr>
              <w:spacing w:after="0"/>
              <w:rPr>
                <w:sz w:val="5"/>
                <w:szCs w:val="5"/>
                <w:color w:val="auto"/>
              </w:rPr>
            </w:pPr>
          </w:p>
        </w:tc>
        <w:tc>
          <w:tcPr>
            <w:tcW w:w="1200" w:type="dxa"/>
            <w:vAlign w:val="bottom"/>
            <w:tcBorders>
              <w:bottom w:val="single" w:sz="8" w:color="808080"/>
            </w:tcBorders>
          </w:tcPr>
          <w:p>
            <w:pPr>
              <w:spacing w:after="0"/>
              <w:rPr>
                <w:sz w:val="5"/>
                <w:szCs w:val="5"/>
                <w:color w:val="auto"/>
              </w:rPr>
            </w:pPr>
          </w:p>
        </w:tc>
        <w:tc>
          <w:tcPr>
            <w:tcW w:w="240" w:type="dxa"/>
            <w:vAlign w:val="bottom"/>
          </w:tcPr>
          <w:p>
            <w:pPr>
              <w:spacing w:after="0"/>
              <w:rPr>
                <w:sz w:val="5"/>
                <w:szCs w:val="5"/>
                <w:color w:val="auto"/>
              </w:rPr>
            </w:pPr>
          </w:p>
        </w:tc>
        <w:tc>
          <w:tcPr>
            <w:tcW w:w="116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20" w:type="dxa"/>
            <w:vAlign w:val="bottom"/>
            <w:vMerge w:val="restart"/>
          </w:tcPr>
          <w:p>
            <w:pPr>
              <w:spacing w:after="0"/>
              <w:rPr>
                <w:sz w:val="5"/>
                <w:szCs w:val="5"/>
                <w:color w:val="auto"/>
              </w:rPr>
            </w:pPr>
          </w:p>
        </w:tc>
        <w:tc>
          <w:tcPr>
            <w:tcW w:w="2380" w:type="dxa"/>
            <w:vAlign w:val="bottom"/>
          </w:tcPr>
          <w:p>
            <w:pPr>
              <w:spacing w:after="0"/>
              <w:rPr>
                <w:sz w:val="5"/>
                <w:szCs w:val="5"/>
                <w:color w:val="auto"/>
              </w:rPr>
            </w:pPr>
          </w:p>
        </w:tc>
        <w:tc>
          <w:tcPr>
            <w:tcW w:w="240" w:type="dxa"/>
            <w:vAlign w:val="bottom"/>
          </w:tcPr>
          <w:p>
            <w:pPr>
              <w:spacing w:after="0"/>
              <w:rPr>
                <w:sz w:val="5"/>
                <w:szCs w:val="5"/>
                <w:color w:val="auto"/>
              </w:rPr>
            </w:pPr>
          </w:p>
        </w:tc>
        <w:tc>
          <w:tcPr>
            <w:tcW w:w="9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60" w:type="dxa"/>
            <w:vAlign w:val="bottom"/>
          </w:tcPr>
          <w:p>
            <w:pPr>
              <w:spacing w:after="0"/>
              <w:rPr>
                <w:sz w:val="5"/>
                <w:szCs w:val="5"/>
                <w:color w:val="auto"/>
              </w:rPr>
            </w:pPr>
          </w:p>
        </w:tc>
        <w:tc>
          <w:tcPr>
            <w:tcW w:w="760" w:type="dxa"/>
            <w:vAlign w:val="bottom"/>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760" w:type="dxa"/>
            <w:vAlign w:val="bottom"/>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760" w:type="dxa"/>
            <w:vAlign w:val="bottom"/>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800" w:type="dxa"/>
            <w:vAlign w:val="bottom"/>
          </w:tcPr>
          <w:p>
            <w:pPr>
              <w:spacing w:after="0"/>
              <w:rPr>
                <w:sz w:val="5"/>
                <w:szCs w:val="5"/>
                <w:color w:val="auto"/>
              </w:rPr>
            </w:pPr>
          </w:p>
        </w:tc>
        <w:tc>
          <w:tcPr>
            <w:tcW w:w="240" w:type="dxa"/>
            <w:vAlign w:val="bottom"/>
          </w:tcPr>
          <w:p>
            <w:pPr>
              <w:spacing w:after="0"/>
              <w:rPr>
                <w:sz w:val="5"/>
                <w:szCs w:val="5"/>
                <w:color w:val="auto"/>
              </w:rPr>
            </w:pPr>
          </w:p>
        </w:tc>
        <w:tc>
          <w:tcPr>
            <w:tcW w:w="1200" w:type="dxa"/>
            <w:vAlign w:val="bottom"/>
          </w:tcPr>
          <w:p>
            <w:pPr>
              <w:spacing w:after="0"/>
              <w:rPr>
                <w:sz w:val="5"/>
                <w:szCs w:val="5"/>
                <w:color w:val="auto"/>
              </w:rPr>
            </w:pPr>
          </w:p>
        </w:tc>
        <w:tc>
          <w:tcPr>
            <w:tcW w:w="240" w:type="dxa"/>
            <w:vAlign w:val="bottom"/>
          </w:tcPr>
          <w:p>
            <w:pPr>
              <w:spacing w:after="0"/>
              <w:rPr>
                <w:sz w:val="5"/>
                <w:szCs w:val="5"/>
                <w:color w:val="auto"/>
              </w:rPr>
            </w:pPr>
          </w:p>
        </w:tc>
        <w:tc>
          <w:tcPr>
            <w:tcW w:w="11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380" w:type="dxa"/>
            <w:vAlign w:val="bottom"/>
            <w:shd w:val="clear" w:color="auto" w:fill="EEEEEE"/>
          </w:tcPr>
          <w:p>
            <w:pPr>
              <w:spacing w:after="0"/>
              <w:rPr>
                <w:sz w:val="20"/>
                <w:szCs w:val="20"/>
                <w:color w:val="auto"/>
              </w:rPr>
            </w:pPr>
            <w:r>
              <w:rPr>
                <w:rFonts w:ascii="Arial" w:cs="Arial" w:eastAsia="Arial" w:hAnsi="Arial"/>
                <w:sz w:val="18"/>
                <w:szCs w:val="18"/>
                <w:color w:val="auto"/>
              </w:rPr>
              <w:t>Variable Rate</w:t>
            </w:r>
          </w:p>
        </w:tc>
        <w:tc>
          <w:tcPr>
            <w:tcW w:w="2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20" w:type="dxa"/>
            <w:vAlign w:val="bottom"/>
            <w:shd w:val="clear" w:color="auto" w:fill="EEEEEE"/>
          </w:tcPr>
          <w:p>
            <w:pPr>
              <w:jc w:val="right"/>
              <w:ind w:right="254"/>
              <w:spacing w:after="0"/>
              <w:rPr>
                <w:sz w:val="20"/>
                <w:szCs w:val="20"/>
                <w:color w:val="auto"/>
              </w:rPr>
            </w:pPr>
            <w:r>
              <w:rPr>
                <w:rFonts w:ascii="Arial" w:cs="Arial" w:eastAsia="Arial" w:hAnsi="Arial"/>
                <w:sz w:val="18"/>
                <w:szCs w:val="18"/>
                <w:color w:val="auto"/>
                <w:w w:val="86"/>
              </w:rPr>
              <w:t>110,946</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EEEEEE"/>
          </w:tcPr>
          <w:p>
            <w:pPr>
              <w:jc w:val="right"/>
              <w:ind w:right="174"/>
              <w:spacing w:after="0"/>
              <w:rPr>
                <w:sz w:val="20"/>
                <w:szCs w:val="20"/>
                <w:color w:val="auto"/>
              </w:rPr>
            </w:pPr>
            <w:r>
              <w:rPr>
                <w:rFonts w:ascii="Arial" w:cs="Arial" w:eastAsia="Arial" w:hAnsi="Arial"/>
                <w:sz w:val="18"/>
                <w:szCs w:val="18"/>
                <w:color w:val="auto"/>
              </w:rPr>
              <w:t>—</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EEEEEE"/>
          </w:tcPr>
          <w:p>
            <w:pPr>
              <w:jc w:val="right"/>
              <w:ind w:right="176"/>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EEEEEE"/>
          </w:tcPr>
          <w:p>
            <w:pPr>
              <w:jc w:val="right"/>
              <w:ind w:right="174"/>
              <w:spacing w:after="0"/>
              <w:rPr>
                <w:sz w:val="20"/>
                <w:szCs w:val="20"/>
                <w:color w:val="auto"/>
              </w:rPr>
            </w:pPr>
            <w:r>
              <w:rPr>
                <w:rFonts w:ascii="Arial" w:cs="Arial" w:eastAsia="Arial" w:hAnsi="Arial"/>
                <w:sz w:val="18"/>
                <w:szCs w:val="18"/>
                <w:color w:val="auto"/>
              </w:rPr>
              <w:t>—</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EEEEEE"/>
          </w:tcPr>
          <w:p>
            <w:pPr>
              <w:jc w:val="right"/>
              <w:ind w:right="214"/>
              <w:spacing w:after="0"/>
              <w:rPr>
                <w:sz w:val="20"/>
                <w:szCs w:val="20"/>
                <w:color w:val="auto"/>
              </w:rPr>
            </w:pPr>
            <w:r>
              <w:rPr>
                <w:rFonts w:ascii="Arial" w:cs="Arial" w:eastAsia="Arial" w:hAnsi="Arial"/>
                <w:sz w:val="18"/>
                <w:szCs w:val="18"/>
                <w:color w:val="auto"/>
              </w:rPr>
              <w:t>—</w:t>
            </w:r>
          </w:p>
        </w:tc>
        <w:tc>
          <w:tcPr>
            <w:tcW w:w="1440" w:type="dxa"/>
            <w:vAlign w:val="bottom"/>
            <w:gridSpan w:val="2"/>
            <w:shd w:val="clear" w:color="auto" w:fill="EEEEEE"/>
          </w:tcPr>
          <w:p>
            <w:pPr>
              <w:jc w:val="right"/>
              <w:ind w:right="288"/>
              <w:spacing w:after="0"/>
              <w:rPr>
                <w:sz w:val="20"/>
                <w:szCs w:val="20"/>
                <w:color w:val="auto"/>
              </w:rPr>
            </w:pPr>
            <w:r>
              <w:rPr>
                <w:rFonts w:ascii="Arial" w:cs="Arial" w:eastAsia="Arial" w:hAnsi="Arial"/>
                <w:sz w:val="18"/>
                <w:szCs w:val="18"/>
                <w:color w:val="auto"/>
              </w:rPr>
              <w:t>$110,946</w:t>
            </w:r>
          </w:p>
        </w:tc>
        <w:tc>
          <w:tcPr>
            <w:tcW w:w="1400" w:type="dxa"/>
            <w:vAlign w:val="bottom"/>
            <w:gridSpan w:val="2"/>
            <w:shd w:val="clear" w:color="auto" w:fill="EEEEEE"/>
          </w:tcPr>
          <w:p>
            <w:pPr>
              <w:jc w:val="right"/>
              <w:ind w:right="248"/>
              <w:spacing w:after="0"/>
              <w:rPr>
                <w:sz w:val="20"/>
                <w:szCs w:val="20"/>
                <w:color w:val="auto"/>
              </w:rPr>
            </w:pPr>
            <w:r>
              <w:rPr>
                <w:rFonts w:ascii="Arial" w:cs="Arial" w:eastAsia="Arial" w:hAnsi="Arial"/>
                <w:sz w:val="18"/>
                <w:szCs w:val="18"/>
                <w:color w:val="auto"/>
              </w:rPr>
              <w:t>$110,946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380" w:type="dxa"/>
            <w:vAlign w:val="bottom"/>
          </w:tcPr>
          <w:p>
            <w:pPr>
              <w:spacing w:after="0"/>
              <w:rPr>
                <w:sz w:val="20"/>
                <w:szCs w:val="20"/>
                <w:color w:val="auto"/>
              </w:rPr>
            </w:pPr>
            <w:r>
              <w:rPr>
                <w:rFonts w:ascii="Arial" w:cs="Arial" w:eastAsia="Arial" w:hAnsi="Arial"/>
                <w:sz w:val="18"/>
                <w:szCs w:val="18"/>
                <w:color w:val="auto"/>
              </w:rPr>
              <w:t>Average Interest Rate</w:t>
            </w:r>
          </w:p>
        </w:tc>
        <w:tc>
          <w:tcPr>
            <w:tcW w:w="240" w:type="dxa"/>
            <w:vAlign w:val="bottom"/>
          </w:tcPr>
          <w:p>
            <w:pPr>
              <w:spacing w:after="0"/>
              <w:rPr>
                <w:sz w:val="18"/>
                <w:szCs w:val="18"/>
                <w:color w:val="auto"/>
              </w:rPr>
            </w:pPr>
          </w:p>
        </w:tc>
        <w:tc>
          <w:tcPr>
            <w:tcW w:w="920" w:type="dxa"/>
            <w:vAlign w:val="bottom"/>
          </w:tcPr>
          <w:p>
            <w:pPr>
              <w:jc w:val="right"/>
              <w:ind w:right="94"/>
              <w:spacing w:after="0"/>
              <w:rPr>
                <w:sz w:val="20"/>
                <w:szCs w:val="20"/>
                <w:color w:val="auto"/>
              </w:rPr>
            </w:pPr>
            <w:r>
              <w:rPr>
                <w:rFonts w:ascii="Arial" w:cs="Arial" w:eastAsia="Arial" w:hAnsi="Arial"/>
                <w:sz w:val="18"/>
                <w:szCs w:val="18"/>
                <w:color w:val="auto"/>
              </w:rPr>
              <w:t>1.14%</w:t>
            </w: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jc w:val="right"/>
              <w:ind w:right="174"/>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60" w:type="dxa"/>
            <w:vAlign w:val="bottom"/>
          </w:tcPr>
          <w:p>
            <w:pPr>
              <w:jc w:val="right"/>
              <w:ind w:right="176"/>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jc w:val="right"/>
              <w:ind w:right="174"/>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jc w:val="right"/>
              <w:ind w:right="214"/>
              <w:spacing w:after="0"/>
              <w:rPr>
                <w:sz w:val="20"/>
                <w:szCs w:val="20"/>
                <w:color w:val="auto"/>
              </w:rPr>
            </w:pPr>
            <w:r>
              <w:rPr>
                <w:rFonts w:ascii="Arial" w:cs="Arial" w:eastAsia="Arial" w:hAnsi="Arial"/>
                <w:sz w:val="18"/>
                <w:szCs w:val="18"/>
                <w:color w:val="auto"/>
              </w:rPr>
              <w:t>—</w:t>
            </w:r>
          </w:p>
        </w:tc>
        <w:tc>
          <w:tcPr>
            <w:tcW w:w="1440" w:type="dxa"/>
            <w:vAlign w:val="bottom"/>
            <w:gridSpan w:val="2"/>
          </w:tcPr>
          <w:p>
            <w:pPr>
              <w:jc w:val="right"/>
              <w:ind w:right="128"/>
              <w:spacing w:after="0"/>
              <w:rPr>
                <w:sz w:val="20"/>
                <w:szCs w:val="20"/>
                <w:color w:val="auto"/>
              </w:rPr>
            </w:pPr>
            <w:r>
              <w:rPr>
                <w:rFonts w:ascii="Arial" w:cs="Arial" w:eastAsia="Arial" w:hAnsi="Arial"/>
                <w:sz w:val="18"/>
                <w:szCs w:val="18"/>
                <w:color w:val="auto"/>
              </w:rPr>
              <w:t>1.14%</w:t>
            </w:r>
          </w:p>
        </w:tc>
        <w:tc>
          <w:tcPr>
            <w:tcW w:w="2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380" w:type="dxa"/>
            <w:vAlign w:val="bottom"/>
            <w:shd w:val="clear" w:color="auto" w:fill="EEEEEE"/>
          </w:tcPr>
          <w:p>
            <w:pPr>
              <w:spacing w:after="0"/>
              <w:rPr>
                <w:sz w:val="20"/>
                <w:szCs w:val="20"/>
                <w:color w:val="auto"/>
              </w:rPr>
            </w:pPr>
            <w:r>
              <w:rPr>
                <w:rFonts w:ascii="Arial" w:cs="Arial" w:eastAsia="Arial" w:hAnsi="Arial"/>
                <w:sz w:val="18"/>
                <w:szCs w:val="18"/>
                <w:color w:val="auto"/>
              </w:rPr>
              <w:t>Fixed Rate</w:t>
            </w:r>
          </w:p>
        </w:tc>
        <w:tc>
          <w:tcPr>
            <w:tcW w:w="2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20" w:type="dxa"/>
            <w:vAlign w:val="bottom"/>
            <w:shd w:val="clear" w:color="auto" w:fill="EEEEEE"/>
          </w:tcPr>
          <w:p>
            <w:pPr>
              <w:jc w:val="right"/>
              <w:ind w:right="254"/>
              <w:spacing w:after="0"/>
              <w:rPr>
                <w:sz w:val="20"/>
                <w:szCs w:val="20"/>
                <w:color w:val="auto"/>
              </w:rPr>
            </w:pPr>
            <w:r>
              <w:rPr>
                <w:rFonts w:ascii="Arial" w:cs="Arial" w:eastAsia="Arial" w:hAnsi="Arial"/>
                <w:sz w:val="18"/>
                <w:szCs w:val="18"/>
                <w:color w:val="auto"/>
              </w:rPr>
              <w:t>37,500</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EEEEEE"/>
          </w:tcPr>
          <w:p>
            <w:pPr>
              <w:jc w:val="right"/>
              <w:ind w:right="174"/>
              <w:spacing w:after="0"/>
              <w:rPr>
                <w:sz w:val="20"/>
                <w:szCs w:val="20"/>
                <w:color w:val="auto"/>
              </w:rPr>
            </w:pPr>
            <w:r>
              <w:rPr>
                <w:rFonts w:ascii="Arial" w:cs="Arial" w:eastAsia="Arial" w:hAnsi="Arial"/>
                <w:sz w:val="18"/>
                <w:szCs w:val="18"/>
                <w:color w:val="auto"/>
                <w:w w:val="87"/>
              </w:rPr>
              <w:t>20,923</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EEEEEE"/>
          </w:tcPr>
          <w:p>
            <w:pPr>
              <w:jc w:val="right"/>
              <w:ind w:right="176"/>
              <w:spacing w:after="0"/>
              <w:rPr>
                <w:sz w:val="20"/>
                <w:szCs w:val="20"/>
                <w:color w:val="auto"/>
              </w:rPr>
            </w:pPr>
            <w:r>
              <w:rPr>
                <w:rFonts w:ascii="Arial" w:cs="Arial" w:eastAsia="Arial" w:hAnsi="Arial"/>
                <w:sz w:val="18"/>
                <w:szCs w:val="18"/>
                <w:color w:val="auto"/>
                <w:w w:val="87"/>
              </w:rPr>
              <w:t>79,005</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EEEEEE"/>
          </w:tcPr>
          <w:p>
            <w:pPr>
              <w:jc w:val="right"/>
              <w:ind w:right="174"/>
              <w:spacing w:after="0"/>
              <w:rPr>
                <w:sz w:val="20"/>
                <w:szCs w:val="20"/>
                <w:color w:val="auto"/>
              </w:rPr>
            </w:pPr>
            <w:r>
              <w:rPr>
                <w:rFonts w:ascii="Arial" w:cs="Arial" w:eastAsia="Arial" w:hAnsi="Arial"/>
                <w:sz w:val="18"/>
                <w:szCs w:val="18"/>
                <w:color w:val="auto"/>
                <w:w w:val="87"/>
              </w:rPr>
              <w:t>33,190</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EEEEEE"/>
          </w:tcPr>
          <w:p>
            <w:pPr>
              <w:jc w:val="right"/>
              <w:ind w:right="214"/>
              <w:spacing w:after="0"/>
              <w:rPr>
                <w:sz w:val="20"/>
                <w:szCs w:val="20"/>
                <w:color w:val="auto"/>
              </w:rPr>
            </w:pPr>
            <w:r>
              <w:rPr>
                <w:rFonts w:ascii="Arial" w:cs="Arial" w:eastAsia="Arial" w:hAnsi="Arial"/>
                <w:sz w:val="18"/>
                <w:szCs w:val="18"/>
                <w:color w:val="auto"/>
                <w:w w:val="87"/>
              </w:rPr>
              <w:t>10,045</w:t>
            </w:r>
          </w:p>
        </w:tc>
        <w:tc>
          <w:tcPr>
            <w:tcW w:w="1440" w:type="dxa"/>
            <w:vAlign w:val="bottom"/>
            <w:gridSpan w:val="2"/>
            <w:shd w:val="clear" w:color="auto" w:fill="EEEEEE"/>
          </w:tcPr>
          <w:p>
            <w:pPr>
              <w:jc w:val="right"/>
              <w:ind w:right="288"/>
              <w:spacing w:after="0"/>
              <w:rPr>
                <w:sz w:val="20"/>
                <w:szCs w:val="20"/>
                <w:color w:val="auto"/>
              </w:rPr>
            </w:pPr>
            <w:r>
              <w:rPr>
                <w:rFonts w:ascii="Arial" w:cs="Arial" w:eastAsia="Arial" w:hAnsi="Arial"/>
                <w:sz w:val="18"/>
                <w:szCs w:val="18"/>
                <w:color w:val="auto"/>
              </w:rPr>
              <w:t>$180,663</w:t>
            </w:r>
          </w:p>
        </w:tc>
        <w:tc>
          <w:tcPr>
            <w:tcW w:w="1400" w:type="dxa"/>
            <w:vAlign w:val="bottom"/>
            <w:gridSpan w:val="2"/>
            <w:shd w:val="clear" w:color="auto" w:fill="EEEEEE"/>
          </w:tcPr>
          <w:p>
            <w:pPr>
              <w:jc w:val="right"/>
              <w:ind w:right="248"/>
              <w:spacing w:after="0"/>
              <w:rPr>
                <w:sz w:val="20"/>
                <w:szCs w:val="20"/>
                <w:color w:val="auto"/>
              </w:rPr>
            </w:pPr>
            <w:r>
              <w:rPr>
                <w:rFonts w:ascii="Arial" w:cs="Arial" w:eastAsia="Arial" w:hAnsi="Arial"/>
                <w:sz w:val="18"/>
                <w:szCs w:val="18"/>
                <w:color w:val="auto"/>
              </w:rPr>
              <w:t>$179,607</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380" w:type="dxa"/>
            <w:vAlign w:val="bottom"/>
          </w:tcPr>
          <w:p>
            <w:pPr>
              <w:spacing w:after="0"/>
              <w:rPr>
                <w:sz w:val="20"/>
                <w:szCs w:val="20"/>
                <w:color w:val="auto"/>
              </w:rPr>
            </w:pPr>
            <w:r>
              <w:rPr>
                <w:rFonts w:ascii="Arial" w:cs="Arial" w:eastAsia="Arial" w:hAnsi="Arial"/>
                <w:sz w:val="18"/>
                <w:szCs w:val="18"/>
                <w:color w:val="auto"/>
              </w:rPr>
              <w:t>Average Interest Rate</w:t>
            </w:r>
          </w:p>
        </w:tc>
        <w:tc>
          <w:tcPr>
            <w:tcW w:w="240" w:type="dxa"/>
            <w:vAlign w:val="bottom"/>
          </w:tcPr>
          <w:p>
            <w:pPr>
              <w:spacing w:after="0"/>
              <w:rPr>
                <w:sz w:val="20"/>
                <w:szCs w:val="20"/>
                <w:color w:val="auto"/>
              </w:rPr>
            </w:pPr>
          </w:p>
        </w:tc>
        <w:tc>
          <w:tcPr>
            <w:tcW w:w="920" w:type="dxa"/>
            <w:vAlign w:val="bottom"/>
          </w:tcPr>
          <w:p>
            <w:pPr>
              <w:jc w:val="right"/>
              <w:ind w:right="94"/>
              <w:spacing w:after="0"/>
              <w:rPr>
                <w:sz w:val="20"/>
                <w:szCs w:val="20"/>
                <w:color w:val="auto"/>
              </w:rPr>
            </w:pPr>
            <w:r>
              <w:rPr>
                <w:rFonts w:ascii="Arial" w:cs="Arial" w:eastAsia="Arial" w:hAnsi="Arial"/>
                <w:sz w:val="18"/>
                <w:szCs w:val="18"/>
                <w:color w:val="auto"/>
              </w:rPr>
              <w:t>2.77%</w:t>
            </w:r>
          </w:p>
        </w:tc>
        <w:tc>
          <w:tcPr>
            <w:tcW w:w="2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60" w:type="dxa"/>
            <w:vAlign w:val="bottom"/>
          </w:tcPr>
          <w:p>
            <w:pPr>
              <w:jc w:val="right"/>
              <w:ind w:right="34"/>
              <w:spacing w:after="0"/>
              <w:rPr>
                <w:sz w:val="20"/>
                <w:szCs w:val="20"/>
                <w:color w:val="auto"/>
              </w:rPr>
            </w:pPr>
            <w:r>
              <w:rPr>
                <w:rFonts w:ascii="Arial" w:cs="Arial" w:eastAsia="Arial" w:hAnsi="Arial"/>
                <w:sz w:val="18"/>
                <w:szCs w:val="18"/>
                <w:color w:val="auto"/>
              </w:rPr>
              <w:t>1.77%</w:t>
            </w:r>
          </w:p>
        </w:tc>
        <w:tc>
          <w:tcPr>
            <w:tcW w:w="2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760" w:type="dxa"/>
            <w:vAlign w:val="bottom"/>
          </w:tcPr>
          <w:p>
            <w:pPr>
              <w:jc w:val="right"/>
              <w:ind w:right="36"/>
              <w:spacing w:after="0"/>
              <w:rPr>
                <w:sz w:val="20"/>
                <w:szCs w:val="20"/>
                <w:color w:val="auto"/>
              </w:rPr>
            </w:pPr>
            <w:r>
              <w:rPr>
                <w:rFonts w:ascii="Arial" w:cs="Arial" w:eastAsia="Arial" w:hAnsi="Arial"/>
                <w:sz w:val="18"/>
                <w:szCs w:val="18"/>
                <w:color w:val="auto"/>
              </w:rPr>
              <w:t>2.40%</w:t>
            </w:r>
          </w:p>
        </w:tc>
        <w:tc>
          <w:tcPr>
            <w:tcW w:w="2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60" w:type="dxa"/>
            <w:vAlign w:val="bottom"/>
          </w:tcPr>
          <w:p>
            <w:pPr>
              <w:jc w:val="right"/>
              <w:ind w:right="34"/>
              <w:spacing w:after="0"/>
              <w:rPr>
                <w:sz w:val="20"/>
                <w:szCs w:val="20"/>
                <w:color w:val="auto"/>
              </w:rPr>
            </w:pPr>
            <w:r>
              <w:rPr>
                <w:rFonts w:ascii="Arial" w:cs="Arial" w:eastAsia="Arial" w:hAnsi="Arial"/>
                <w:sz w:val="18"/>
                <w:szCs w:val="18"/>
                <w:color w:val="auto"/>
              </w:rPr>
              <w:t>2.97%</w:t>
            </w:r>
          </w:p>
        </w:tc>
        <w:tc>
          <w:tcPr>
            <w:tcW w:w="2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jc w:val="right"/>
              <w:ind w:right="54"/>
              <w:spacing w:after="0"/>
              <w:rPr>
                <w:sz w:val="20"/>
                <w:szCs w:val="20"/>
                <w:color w:val="auto"/>
              </w:rPr>
            </w:pPr>
            <w:r>
              <w:rPr>
                <w:rFonts w:ascii="Arial" w:cs="Arial" w:eastAsia="Arial" w:hAnsi="Arial"/>
                <w:sz w:val="18"/>
                <w:szCs w:val="18"/>
                <w:color w:val="auto"/>
              </w:rPr>
              <w:t>3.38%</w:t>
            </w:r>
          </w:p>
        </w:tc>
        <w:tc>
          <w:tcPr>
            <w:tcW w:w="1440" w:type="dxa"/>
            <w:vAlign w:val="bottom"/>
            <w:gridSpan w:val="2"/>
          </w:tcPr>
          <w:p>
            <w:pPr>
              <w:jc w:val="right"/>
              <w:ind w:right="128"/>
              <w:spacing w:after="0"/>
              <w:rPr>
                <w:sz w:val="20"/>
                <w:szCs w:val="20"/>
                <w:color w:val="auto"/>
              </w:rPr>
            </w:pPr>
            <w:r>
              <w:rPr>
                <w:rFonts w:ascii="Arial" w:cs="Arial" w:eastAsia="Arial" w:hAnsi="Arial"/>
                <w:sz w:val="18"/>
                <w:szCs w:val="18"/>
                <w:color w:val="auto"/>
              </w:rPr>
              <w:t>2.56%</w:t>
            </w:r>
          </w:p>
        </w:tc>
        <w:tc>
          <w:tcPr>
            <w:tcW w:w="2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60" w:lineRule="exact"/>
        <w:rPr>
          <w:sz w:val="20"/>
          <w:szCs w:val="20"/>
          <w:color w:val="auto"/>
        </w:rPr>
      </w:pPr>
    </w:p>
    <w:p>
      <w:pPr>
        <w:jc w:val="both"/>
        <w:ind w:right="220" w:firstLine="215"/>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April 30, 2004 would have an immaterial effect on our financial position, results of operations and cash flows.</w:t>
      </w:r>
    </w:p>
    <w:p>
      <w:pPr>
        <w:spacing w:after="0" w:line="141" w:lineRule="exact"/>
        <w:rPr>
          <w:sz w:val="20"/>
          <w:szCs w:val="20"/>
          <w:color w:val="auto"/>
        </w:rPr>
      </w:pPr>
    </w:p>
    <w:p>
      <w:pPr>
        <w:ind w:left="240"/>
        <w:spacing w:after="0"/>
        <w:rPr>
          <w:sz w:val="20"/>
          <w:szCs w:val="20"/>
          <w:color w:val="auto"/>
        </w:rPr>
      </w:pPr>
      <w:r>
        <w:rPr>
          <w:rFonts w:ascii="Arial" w:cs="Arial" w:eastAsia="Arial" w:hAnsi="Arial"/>
          <w:sz w:val="17"/>
          <w:szCs w:val="17"/>
          <w:i w:val="1"/>
          <w:iCs w:val="1"/>
          <w:color w:val="auto"/>
        </w:rPr>
        <w:t xml:space="preserve">Investment Risk. </w:t>
      </w:r>
      <w:r>
        <w:rPr>
          <w:rFonts w:ascii="Arial" w:cs="Arial" w:eastAsia="Arial" w:hAnsi="Arial"/>
          <w:sz w:val="17"/>
          <w:szCs w:val="17"/>
          <w:color w:val="auto"/>
        </w:rPr>
        <w:t>We invest in equity instruments of privately-held companies for business and strategic purposes. These investments, which totaled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$7.2 million at April 30, 2004, are included in other non-current assets in the accompanying balance sheets and are accounted for under the cost method 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our ownership is less than 20% and we do not have the ability to exercise significant influence over the operations on these companies. We monitor these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investments for impairment and make appropriate reductions in carrying value when an impairment is deemed to be other than temporary.</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0" w:firstLine="225"/>
        <w:spacing w:after="0" w:line="259" w:lineRule="auto"/>
        <w:rPr>
          <w:sz w:val="20"/>
          <w:szCs w:val="20"/>
          <w:color w:val="auto"/>
        </w:rPr>
      </w:pPr>
      <w:r>
        <w:rPr>
          <w:rFonts w:ascii="Arial" w:cs="Arial" w:eastAsia="Arial" w:hAnsi="Arial"/>
          <w:sz w:val="18"/>
          <w:szCs w:val="18"/>
          <w:i w:val="1"/>
          <w:iCs w:val="1"/>
          <w:color w:val="auto"/>
        </w:rPr>
        <w:t xml:space="preserve">Foreign Currency Exchange Risk. </w:t>
      </w:r>
      <w:r>
        <w:rPr>
          <w:rFonts w:ascii="Arial" w:cs="Arial" w:eastAsia="Arial" w:hAnsi="Arial"/>
          <w:sz w:val="18"/>
          <w:szCs w:val="18"/>
          <w:color w:val="auto"/>
        </w:rPr>
        <w:t>Substantially all of our sales and the majority of our expenses to date have been denominated in United States dollars,</w:t>
      </w:r>
      <w:r>
        <w:rPr>
          <w:rFonts w:ascii="Arial" w:cs="Arial" w:eastAsia="Arial" w:hAnsi="Arial"/>
          <w:sz w:val="18"/>
          <w:szCs w:val="18"/>
          <w:i w:val="1"/>
          <w:iCs w:val="1"/>
          <w:color w:val="auto"/>
        </w:rPr>
        <w:t xml:space="preserve"> </w:t>
      </w:r>
      <w:r>
        <w:rPr>
          <w:rFonts w:ascii="Arial" w:cs="Arial" w:eastAsia="Arial" w:hAnsi="Arial"/>
          <w:sz w:val="18"/>
          <w:szCs w:val="18"/>
          <w:color w:val="auto"/>
        </w:rPr>
        <w:t>and, 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5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189" w:lineRule="exact"/>
        <w:rPr>
          <w:sz w:val="20"/>
          <w:szCs w:val="20"/>
          <w:color w:val="auto"/>
        </w:rPr>
      </w:pPr>
    </w:p>
    <w:p>
      <w:pPr>
        <w:ind w:right="20" w:firstLine="233"/>
        <w:spacing w:after="0" w:line="288" w:lineRule="auto"/>
        <w:tabs>
          <w:tab w:leader="none" w:pos="470" w:val="left"/>
        </w:tabs>
        <w:numPr>
          <w:ilvl w:val="0"/>
          <w:numId w:val="13"/>
        </w:numPr>
        <w:rPr>
          <w:rFonts w:ascii="Arial" w:cs="Arial" w:eastAsia="Arial" w:hAnsi="Arial"/>
          <w:sz w:val="16"/>
          <w:szCs w:val="16"/>
          <w:color w:val="auto"/>
        </w:rPr>
      </w:pPr>
      <w:r>
        <w:rPr>
          <w:rFonts w:ascii="Arial" w:cs="Arial" w:eastAsia="Arial" w:hAnsi="Arial"/>
          <w:sz w:val="16"/>
          <w:szCs w:val="16"/>
          <w:b w:val="1"/>
          <w:bCs w:val="1"/>
          <w:i w:val="1"/>
          <w:iCs w:val="1"/>
          <w:color w:val="auto"/>
        </w:rPr>
        <w:t xml:space="preserve">Evaluation of Disclosure Controls and Procedures. </w:t>
      </w:r>
      <w:r>
        <w:rPr>
          <w:rFonts w:ascii="Arial" w:cs="Arial" w:eastAsia="Arial" w:hAnsi="Arial"/>
          <w:sz w:val="16"/>
          <w:szCs w:val="16"/>
          <w:color w:val="auto"/>
        </w:rPr>
        <w:t>We maintain “disclosure controls and procedures,” as such term is defined in Rule 13a-15(e)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under the Securities Exchange Act of 1934 (the “Exchange Act”), that are designed to ensure that information required to be disclosed by us in reports that we file or submit under the Exchange Act is recorded, processed, summarized, and reported within the time periods specified in Securities and Exchange Commission rules and forms, and that such information is accumulated and communicated to our management, including our Chief Executive Officer and Chief Financial Officer, as appropriate, to allow timely decisions regarding required disclosure. In designing and evaluating our disclosure controls and procedures, management recognized that disclosure controls and procedures, no matter how well conceived and operated, can provide only reasonable, not absolute, assurance that the objectives of the disclosure controls and procedures are met. Additionally, in designing disclosure controls and procedures, our management necessarily was required to apply its judgment in evaluating the cost-benefit relationship of possible disclosure controls and procedures. The design of any disclosure controls and procedures also is based in part upon certain assumptions about the likelihood of future events, and there can be no assurance that any design will succeed in achieving its stated goals under all potential future conditions.</w:t>
      </w:r>
    </w:p>
    <w:p>
      <w:pPr>
        <w:spacing w:after="0" w:line="129" w:lineRule="exact"/>
        <w:rPr>
          <w:sz w:val="20"/>
          <w:szCs w:val="20"/>
          <w:color w:val="auto"/>
        </w:rPr>
      </w:pPr>
    </w:p>
    <w:p>
      <w:pPr>
        <w:ind w:right="140" w:firstLine="225"/>
        <w:spacing w:after="0" w:line="259" w:lineRule="auto"/>
        <w:rPr>
          <w:sz w:val="20"/>
          <w:szCs w:val="20"/>
          <w:color w:val="auto"/>
        </w:rPr>
      </w:pPr>
      <w:r>
        <w:rPr>
          <w:rFonts w:ascii="Arial" w:cs="Arial" w:eastAsia="Arial" w:hAnsi="Arial"/>
          <w:sz w:val="18"/>
          <w:szCs w:val="18"/>
          <w:color w:val="auto"/>
        </w:rPr>
        <w:t>Based on their evaluation as of the end of the period covered by this Quarterly Report on Form 10-Q, our Chief Executive Officer and Chief Financial Officer have concluded that, subject to the limitations noted above, our disclosure controls and procedures were effective to ensure that material information relating to us, including our consolidated subsidiaries, is made known to them by others within those entities, particularly during the period in which this Quarterly Report on Form 10-Q was being prepared.</w:t>
      </w:r>
    </w:p>
    <w:p>
      <w:pPr>
        <w:spacing w:after="0" w:line="160" w:lineRule="exact"/>
        <w:rPr>
          <w:sz w:val="20"/>
          <w:szCs w:val="20"/>
          <w:color w:val="auto"/>
        </w:rPr>
      </w:pPr>
    </w:p>
    <w:p>
      <w:pPr>
        <w:ind w:right="160" w:firstLine="233"/>
        <w:spacing w:after="0" w:line="264" w:lineRule="auto"/>
        <w:tabs>
          <w:tab w:leader="none" w:pos="480" w:val="left"/>
        </w:tabs>
        <w:numPr>
          <w:ilvl w:val="0"/>
          <w:numId w:val="14"/>
        </w:numPr>
        <w:rPr>
          <w:rFonts w:ascii="Arial" w:cs="Arial" w:eastAsia="Arial" w:hAnsi="Arial"/>
          <w:sz w:val="18"/>
          <w:szCs w:val="18"/>
          <w:color w:val="auto"/>
        </w:rPr>
      </w:pPr>
      <w:r>
        <w:rPr>
          <w:rFonts w:ascii="Arial" w:cs="Arial" w:eastAsia="Arial" w:hAnsi="Arial"/>
          <w:sz w:val="18"/>
          <w:szCs w:val="18"/>
          <w:b w:val="1"/>
          <w:bCs w:val="1"/>
          <w:i w:val="1"/>
          <w:iCs w:val="1"/>
          <w:color w:val="auto"/>
        </w:rPr>
        <w:t xml:space="preserve">Changes in Internal Controls. </w:t>
      </w:r>
      <w:r>
        <w:rPr>
          <w:rFonts w:ascii="Arial" w:cs="Arial" w:eastAsia="Arial" w:hAnsi="Arial"/>
          <w:sz w:val="18"/>
          <w:szCs w:val="18"/>
          <w:color w:val="auto"/>
        </w:rPr>
        <w:t>There was no change in our internal control over financial reporting (as defined in Rule 13a-15(f) under the Exchange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Act) identified in connection with the evaluation described in Item 4(a) above that occurred during our last fiscal quarter that has materially affected, or is reasonably likely to materially affect, our internal control over financial reporting.</w:t>
      </w:r>
    </w:p>
    <w:p>
      <w:pPr>
        <w:spacing w:after="0" w:line="13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02" w:lineRule="exact"/>
        <w:rPr>
          <w:sz w:val="20"/>
          <w:szCs w:val="20"/>
          <w:color w:val="auto"/>
        </w:rPr>
      </w:pPr>
    </w:p>
    <w:p>
      <w:pPr>
        <w:ind w:firstLine="225"/>
        <w:spacing w:after="0" w:line="285"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The proposed settlement is subject to definitive documentation and court approval. Based on currently available information, we do not believe that the ultimate disposition of the lawsuit will have a material adverse impact on our business, results of operations or financial condition. However, litigation is subject</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to inherent uncertainties and unfavorable rulings could occur. An unfavorable ruling, if the settlement proposal is not concluded, could include monetary damages. If an unfavorable ruling were to occur, there exists the possibility of a material adverse impact on our business, results of operations, financial condition or cash flows for the period in which the ruling occurs, or future periods. These claims and any resulting litigation could result in substantial costs and could divert the attention and resources of our management.</w:t>
      </w:r>
    </w:p>
    <w:p>
      <w:pPr>
        <w:spacing w:after="0" w:line="160" w:lineRule="exact"/>
        <w:rPr>
          <w:sz w:val="20"/>
          <w:szCs w:val="20"/>
          <w:color w:val="auto"/>
        </w:rPr>
      </w:pPr>
    </w:p>
    <w:p>
      <w:pPr>
        <w:ind w:right="60" w:firstLine="225"/>
        <w:spacing w:after="0" w:line="273" w:lineRule="auto"/>
        <w:rPr>
          <w:sz w:val="20"/>
          <w:szCs w:val="20"/>
          <w:color w:val="auto"/>
        </w:rPr>
      </w:pPr>
      <w:r>
        <w:rPr>
          <w:rFonts w:ascii="Arial" w:cs="Arial" w:eastAsia="Arial" w:hAnsi="Arial"/>
          <w:sz w:val="17"/>
          <w:szCs w:val="17"/>
          <w:color w:val="auto"/>
        </w:rPr>
        <w:t>On September 12, 2001, Jasmine Networks, Inc. (“Jasmine”) filed a lawsuit in the Santa Clara County Superior Court asserting claims against our personnel and us for improperly obtaining and using information and technologies during the course of the negotiations with our personnel regarding the potential acquisition of certain Jasmine assets by Marvell. The lawsuit claims that our officers improperly obtained and used such information and technologies after we signed a non-disclosure agreement with Jasmine. We believe the claims asserted against our officers and us are without merit and we intend to defend all claims vigorously. We cannot predict the outcome of this litigation. Any litigation could be costly, divert our management’s attention and could have a material adverse effect on our business, results of operations, financial condition or cash flows.</w:t>
      </w:r>
    </w:p>
    <w:p>
      <w:pPr>
        <w:spacing w:after="0" w:line="138" w:lineRule="exact"/>
        <w:rPr>
          <w:sz w:val="20"/>
          <w:szCs w:val="20"/>
          <w:color w:val="auto"/>
        </w:rPr>
      </w:pPr>
    </w:p>
    <w:p>
      <w:pPr>
        <w:ind w:right="200" w:firstLine="225"/>
        <w:spacing w:after="0" w:line="255" w:lineRule="auto"/>
        <w:rPr>
          <w:sz w:val="20"/>
          <w:szCs w:val="20"/>
          <w:color w:val="auto"/>
        </w:rPr>
      </w:pPr>
      <w:r>
        <w:rPr>
          <w:rFonts w:ascii="Arial" w:cs="Arial" w:eastAsia="Arial" w:hAnsi="Arial"/>
          <w:sz w:val="18"/>
          <w:szCs w:val="18"/>
          <w:color w:val="auto"/>
        </w:rPr>
        <w:t>On March 11, 2004, Trinity Technologies, Inc. (“Trinity”) filed a lawsuit against our subsidiary, Marvell Semiconductor, Inc., (“MSI”) in the Superior Court of California, alleging violation of the California Wholesale Sales Representative Contractual Relations Act of 1990, as well as breach of contract, breach of the implied covenant of good faith and fair dealing and fraud in connection with the termination by MSI of certain agreements it had entered into with Trinity. The complaint seeks declaratory relief, $25.0 million in monetary damages, special and punitive damages and trebling of damages as well as costs and attorneys’ fees. We believe the claims are without merit and intend to defend against all claims vigorously. We cannot predict the outcome of this litigation. Any litigation could be costly, divert our management’s attention and could have a material adverse effect on our business, results of operations, financial condition or cash flows.</w:t>
      </w:r>
    </w:p>
    <w:p>
      <w:pPr>
        <w:spacing w:after="0" w:line="149" w:lineRule="exact"/>
        <w:rPr>
          <w:sz w:val="20"/>
          <w:szCs w:val="20"/>
          <w:color w:val="auto"/>
        </w:rPr>
      </w:pPr>
    </w:p>
    <w:p>
      <w:pPr>
        <w:ind w:right="60" w:firstLine="225"/>
        <w:spacing w:after="0" w:line="291" w:lineRule="auto"/>
        <w:rPr>
          <w:sz w:val="20"/>
          <w:szCs w:val="20"/>
          <w:color w:val="auto"/>
        </w:rPr>
      </w:pPr>
      <w:r>
        <w:rPr>
          <w:rFonts w:ascii="Arial" w:cs="Arial" w:eastAsia="Arial" w:hAnsi="Arial"/>
          <w:sz w:val="16"/>
          <w:szCs w:val="16"/>
          <w:color w:val="auto"/>
        </w:rPr>
        <w:t>In April 2004, Lonestar Inventions, L.P. (“Lonestar”) filed a complaint against our subsidiary, MSI, Analog Devices, Inc. and Broadcom Corporation in the United States District Court for the Western District of Texas in Austin alleging that MSI and the other named defendants (i) infringe a single patent relating to circuit technology, and (ii) induce infringement of such patent. The complaint seeks a permanent injunction against MSI as well as the recovery of monetary damages, including treble damages for willful infringement, and attorney’s fees. MSI has answered the complaint by asserting that it does not infringe, the patent is invalid, and the patent is unenforceable. Although we believe that we have strong defenses to the claim of Lonestar in the foregoing action, and are defending the claims vigorously, we cannot predict the outcome of this litigation. This litigation may be costly, may divert our management’s attention and could have a material adverse effect on our business, results of operations, financial condition or cash flows.</w:t>
      </w:r>
    </w:p>
    <w:p>
      <w:pPr>
        <w:spacing w:after="0" w:line="140" w:lineRule="exact"/>
        <w:rPr>
          <w:sz w:val="20"/>
          <w:szCs w:val="20"/>
          <w:color w:val="auto"/>
        </w:rPr>
      </w:pPr>
    </w:p>
    <w:p>
      <w:pPr>
        <w:ind w:firstLine="222"/>
        <w:spacing w:after="0" w:line="276" w:lineRule="auto"/>
        <w:rPr>
          <w:sz w:val="20"/>
          <w:szCs w:val="20"/>
          <w:color w:val="auto"/>
        </w:rPr>
      </w:pPr>
      <w:r>
        <w:rPr>
          <w:rFonts w:ascii="Arial" w:cs="Arial" w:eastAsia="Arial" w:hAnsi="Arial"/>
          <w:sz w:val="17"/>
          <w:szCs w:val="17"/>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 There can be no assurance that these matters will be resolved without costly litigation, in a manner that is not adverse to our financial position, results of operations or cash flows or without requiring royalty payments in the future, which may adversely impact gross margins.</w:t>
      </w:r>
    </w:p>
    <w:p>
      <w:pPr>
        <w:spacing w:after="0" w:line="13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Changes in Securities and Use of Proceeds</w:t>
      </w:r>
    </w:p>
    <w:p>
      <w:pPr>
        <w:spacing w:after="0" w:line="202" w:lineRule="exact"/>
        <w:rPr>
          <w:sz w:val="20"/>
          <w:szCs w:val="20"/>
          <w:color w:val="auto"/>
        </w:rPr>
      </w:pPr>
    </w:p>
    <w:p>
      <w:pPr>
        <w:ind w:left="240"/>
        <w:spacing w:after="0"/>
        <w:rPr>
          <w:sz w:val="20"/>
          <w:szCs w:val="20"/>
          <w:color w:val="auto"/>
        </w:rPr>
      </w:pPr>
      <w:r>
        <w:rPr>
          <w:rFonts w:ascii="Arial" w:cs="Arial" w:eastAsia="Arial" w:hAnsi="Arial"/>
          <w:sz w:val="18"/>
          <w:szCs w:val="18"/>
          <w:color w:val="auto"/>
        </w:rPr>
        <w:t>Not applicable.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189" w:lineRule="exact"/>
        <w:rPr>
          <w:sz w:val="20"/>
          <w:szCs w:val="20"/>
          <w:color w:val="auto"/>
        </w:rPr>
      </w:pPr>
    </w:p>
    <w:p>
      <w:pPr>
        <w:ind w:left="240"/>
        <w:spacing w:after="0"/>
        <w:rPr>
          <w:sz w:val="20"/>
          <w:szCs w:val="20"/>
          <w:color w:val="auto"/>
        </w:rPr>
      </w:pPr>
      <w:r>
        <w:rPr>
          <w:rFonts w:ascii="Arial" w:cs="Arial" w:eastAsia="Arial" w:hAnsi="Arial"/>
          <w:sz w:val="18"/>
          <w:szCs w:val="18"/>
          <w:color w:val="auto"/>
        </w:rPr>
        <w:t>Not applicable.</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189" w:lineRule="exact"/>
        <w:rPr>
          <w:sz w:val="20"/>
          <w:szCs w:val="20"/>
          <w:color w:val="auto"/>
        </w:rPr>
      </w:pPr>
    </w:p>
    <w:p>
      <w:pPr>
        <w:ind w:left="240"/>
        <w:spacing w:after="0"/>
        <w:rPr>
          <w:sz w:val="20"/>
          <w:szCs w:val="20"/>
          <w:color w:val="auto"/>
        </w:rPr>
      </w:pPr>
      <w:r>
        <w:rPr>
          <w:rFonts w:ascii="Arial" w:cs="Arial" w:eastAsia="Arial" w:hAnsi="Arial"/>
          <w:sz w:val="18"/>
          <w:szCs w:val="18"/>
          <w:color w:val="auto"/>
        </w:rPr>
        <w:t>Not applicable.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02" w:lineRule="exact"/>
        <w:rPr>
          <w:sz w:val="20"/>
          <w:szCs w:val="20"/>
          <w:color w:val="auto"/>
        </w:rPr>
      </w:pPr>
    </w:p>
    <w:p>
      <w:pPr>
        <w:ind w:left="240"/>
        <w:spacing w:after="0"/>
        <w:rPr>
          <w:sz w:val="20"/>
          <w:szCs w:val="20"/>
          <w:color w:val="auto"/>
        </w:rPr>
      </w:pPr>
      <w:r>
        <w:rPr>
          <w:rFonts w:ascii="Arial" w:cs="Arial" w:eastAsia="Arial" w:hAnsi="Arial"/>
          <w:sz w:val="18"/>
          <w:szCs w:val="18"/>
          <w:color w:val="auto"/>
        </w:rPr>
        <w:t>Not applicable.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 and Reports on Form 8-K</w:t>
      </w:r>
    </w:p>
    <w:p>
      <w:pPr>
        <w:spacing w:after="0" w:line="229" w:lineRule="exact"/>
        <w:rPr>
          <w:sz w:val="20"/>
          <w:szCs w:val="20"/>
          <w:color w:val="auto"/>
        </w:rPr>
      </w:pPr>
    </w:p>
    <w:p>
      <w:pPr>
        <w:ind w:left="20"/>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25" w:lineRule="exact"/>
        <w:rPr>
          <w:sz w:val="20"/>
          <w:szCs w:val="20"/>
          <w:color w:val="auto"/>
        </w:rPr>
      </w:pPr>
    </w:p>
    <w:p>
      <w:pPr>
        <w:ind w:left="1000" w:right="360" w:hanging="651"/>
        <w:spacing w:after="0" w:line="277" w:lineRule="auto"/>
        <w:tabs>
          <w:tab w:leader="none" w:pos="98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Chief Executive Officer</w:t>
      </w:r>
    </w:p>
    <w:p>
      <w:pPr>
        <w:spacing w:after="0" w:line="170" w:lineRule="exact"/>
        <w:rPr>
          <w:sz w:val="20"/>
          <w:szCs w:val="20"/>
          <w:color w:val="auto"/>
        </w:rPr>
      </w:pPr>
    </w:p>
    <w:p>
      <w:pPr>
        <w:ind w:left="1000" w:right="60" w:hanging="651"/>
        <w:spacing w:after="0" w:line="277" w:lineRule="auto"/>
        <w:tabs>
          <w:tab w:leader="none" w:pos="98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George A. Hervey, Chief Financial Officer</w:t>
      </w:r>
    </w:p>
    <w:p>
      <w:pPr>
        <w:spacing w:after="0" w:line="170" w:lineRule="exact"/>
        <w:rPr>
          <w:sz w:val="20"/>
          <w:szCs w:val="20"/>
          <w:color w:val="auto"/>
        </w:rPr>
      </w:pPr>
    </w:p>
    <w:p>
      <w:pPr>
        <w:ind w:left="1000" w:right="360" w:hanging="651"/>
        <w:spacing w:after="0" w:line="277" w:lineRule="auto"/>
        <w:tabs>
          <w:tab w:leader="none" w:pos="980" w:val="left"/>
        </w:tabs>
        <w:rPr>
          <w:sz w:val="20"/>
          <w:szCs w:val="20"/>
          <w:color w:val="auto"/>
        </w:rPr>
      </w:pPr>
      <w:r>
        <w:rPr>
          <w:rFonts w:ascii="Arial" w:cs="Arial" w:eastAsia="Arial" w:hAnsi="Arial"/>
          <w:sz w:val="18"/>
          <w:szCs w:val="18"/>
          <w:color w:val="auto"/>
        </w:rPr>
        <w:t>32.1*</w:t>
        <w:tab/>
        <w:t>Certification Pursuant to 18 U.S.C. Section 1350, as Adopted Pursuant to Section 906 of the Sarbanes-Oxley Act of 2002 of Sehat Sutardja Ph.D., Chief Executive Officer</w:t>
      </w:r>
    </w:p>
    <w:p>
      <w:pPr>
        <w:spacing w:after="0" w:line="170" w:lineRule="exact"/>
        <w:rPr>
          <w:sz w:val="20"/>
          <w:szCs w:val="20"/>
          <w:color w:val="auto"/>
        </w:rPr>
      </w:pPr>
    </w:p>
    <w:p>
      <w:pPr>
        <w:ind w:left="1000" w:right="60" w:hanging="651"/>
        <w:spacing w:after="0" w:line="277" w:lineRule="auto"/>
        <w:tabs>
          <w:tab w:leader="none" w:pos="980" w:val="left"/>
        </w:tabs>
        <w:rPr>
          <w:sz w:val="20"/>
          <w:szCs w:val="20"/>
          <w:color w:val="auto"/>
        </w:rPr>
      </w:pPr>
      <w:r>
        <w:rPr>
          <w:rFonts w:ascii="Arial" w:cs="Arial" w:eastAsia="Arial" w:hAnsi="Arial"/>
          <w:sz w:val="18"/>
          <w:szCs w:val="18"/>
          <w:color w:val="auto"/>
        </w:rPr>
        <w:t>32.2*</w:t>
        <w:tab/>
        <w:t>Certification Pursuant to 18 U.S.C. Section 1350, as Adopted Pursuant to Section 906 of 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117475</wp:posOffset>
            </wp:positionV>
            <wp:extent cx="13208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72" w:lineRule="exact"/>
        <w:rPr>
          <w:sz w:val="20"/>
          <w:szCs w:val="20"/>
          <w:color w:val="auto"/>
        </w:rPr>
      </w:pPr>
    </w:p>
    <w:p>
      <w:pPr>
        <w:ind w:left="460" w:right="40" w:hanging="420"/>
        <w:spacing w:after="0" w:line="257"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88" w:lineRule="exact"/>
        <w:rPr>
          <w:sz w:val="20"/>
          <w:szCs w:val="20"/>
          <w:color w:val="auto"/>
        </w:rPr>
      </w:pPr>
    </w:p>
    <w:p>
      <w:pPr>
        <w:ind w:left="340" w:hanging="326"/>
        <w:spacing w:after="0"/>
        <w:tabs>
          <w:tab w:leader="none" w:pos="3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Reports on Form 8-K:</w:t>
      </w:r>
    </w:p>
    <w:p>
      <w:pPr>
        <w:spacing w:after="0" w:line="225" w:lineRule="exact"/>
        <w:rPr>
          <w:rFonts w:ascii="Arial" w:cs="Arial" w:eastAsia="Arial" w:hAnsi="Arial"/>
          <w:sz w:val="18"/>
          <w:szCs w:val="18"/>
          <w:color w:val="auto"/>
        </w:rPr>
      </w:pPr>
    </w:p>
    <w:p>
      <w:pPr>
        <w:ind w:left="340"/>
        <w:spacing w:after="0" w:line="342" w:lineRule="auto"/>
        <w:rPr>
          <w:rFonts w:ascii="Arial" w:cs="Arial" w:eastAsia="Arial" w:hAnsi="Arial"/>
          <w:sz w:val="18"/>
          <w:szCs w:val="18"/>
          <w:color w:val="auto"/>
        </w:rPr>
      </w:pPr>
      <w:r>
        <w:rPr>
          <w:rFonts w:ascii="Arial" w:cs="Arial" w:eastAsia="Arial" w:hAnsi="Arial"/>
          <w:sz w:val="16"/>
          <w:szCs w:val="16"/>
          <w:color w:val="auto"/>
        </w:rPr>
        <w:t>On February 26, 2004, we filed a current report on Form 8-K furnishing under Item 12 announcing certain information relating to our financial results for the fourth quarter of fiscal 2004. The information contained in this Form 8-K shall not be deemed “filed” with the SEC as a result of its reference herein.</w:t>
      </w:r>
    </w:p>
    <w:p>
      <w:pPr>
        <w:spacing w:after="0" w:line="124" w:lineRule="exact"/>
        <w:rPr>
          <w:sz w:val="20"/>
          <w:szCs w:val="20"/>
          <w:color w:val="auto"/>
        </w:rPr>
      </w:pPr>
    </w:p>
    <w:p>
      <w:pPr>
        <w:ind w:left="340" w:right="700"/>
        <w:spacing w:after="0" w:line="308" w:lineRule="auto"/>
        <w:rPr>
          <w:sz w:val="20"/>
          <w:szCs w:val="20"/>
          <w:color w:val="auto"/>
        </w:rPr>
      </w:pPr>
      <w:r>
        <w:rPr>
          <w:rFonts w:ascii="Arial" w:cs="Arial" w:eastAsia="Arial" w:hAnsi="Arial"/>
          <w:sz w:val="17"/>
          <w:szCs w:val="17"/>
          <w:color w:val="auto"/>
        </w:rPr>
        <w:t>On April 19, 2004, we filed a current report on Form 8-K furnishing under Item 9 announcing the appointment of Douglas King to our Board of Directors. The information contained in this Form 8-K shall not be deemed “filed” with the SEC as a result of its reference herein.</w:t>
      </w:r>
    </w:p>
    <w:p>
      <w:pPr>
        <w:spacing w:after="0" w:line="14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02" w:lineRule="exact"/>
        <w:rPr>
          <w:sz w:val="20"/>
          <w:szCs w:val="20"/>
          <w:color w:val="auto"/>
        </w:rPr>
      </w:pPr>
    </w:p>
    <w:p>
      <w:pPr>
        <w:ind w:right="900" w:firstLine="225"/>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380" w:type="dxa"/>
            <w:vAlign w:val="bottom"/>
          </w:tcPr>
          <w:p>
            <w:pPr>
              <w:spacing w:after="0"/>
              <w:rPr>
                <w:sz w:val="20"/>
                <w:szCs w:val="20"/>
                <w:color w:val="auto"/>
              </w:rPr>
            </w:pPr>
          </w:p>
        </w:tc>
        <w:tc>
          <w:tcPr>
            <w:tcW w:w="6360" w:type="dxa"/>
            <w:vAlign w:val="bottom"/>
            <w:gridSpan w:val="2"/>
          </w:tcPr>
          <w:p>
            <w:pPr>
              <w:ind w:left="1980"/>
              <w:spacing w:after="0"/>
              <w:rPr>
                <w:sz w:val="20"/>
                <w:szCs w:val="20"/>
                <w:color w:val="auto"/>
              </w:rPr>
            </w:pPr>
            <w:r>
              <w:rPr>
                <w:rFonts w:ascii="Arial" w:cs="Arial" w:eastAsia="Arial" w:hAnsi="Arial"/>
                <w:sz w:val="18"/>
                <w:szCs w:val="18"/>
                <w:color w:val="auto"/>
              </w:rPr>
              <w:t>MARVELL TECHNOLOGY GROUP LTD.</w:t>
            </w:r>
          </w:p>
        </w:tc>
        <w:tc>
          <w:tcPr>
            <w:tcW w:w="1680" w:type="dxa"/>
            <w:vAlign w:val="bottom"/>
          </w:tcPr>
          <w:p>
            <w:pPr>
              <w:spacing w:after="0"/>
              <w:rPr>
                <w:sz w:val="20"/>
                <w:szCs w:val="20"/>
                <w:color w:val="auto"/>
              </w:rPr>
            </w:pPr>
          </w:p>
        </w:tc>
      </w:tr>
      <w:tr>
        <w:trPr>
          <w:trHeight w:val="432"/>
        </w:trPr>
        <w:tc>
          <w:tcPr>
            <w:tcW w:w="3380" w:type="dxa"/>
            <w:vAlign w:val="bottom"/>
          </w:tcPr>
          <w:p>
            <w:pPr>
              <w:spacing w:after="0"/>
              <w:rPr>
                <w:sz w:val="20"/>
                <w:szCs w:val="20"/>
                <w:color w:val="auto"/>
              </w:rPr>
            </w:pPr>
            <w:r>
              <w:rPr>
                <w:rFonts w:ascii="Arial" w:cs="Arial" w:eastAsia="Arial" w:hAnsi="Arial"/>
                <w:sz w:val="18"/>
                <w:szCs w:val="18"/>
                <w:color w:val="auto"/>
              </w:rPr>
              <w:t>Date June 10, 2004</w:t>
            </w:r>
          </w:p>
        </w:tc>
        <w:tc>
          <w:tcPr>
            <w:tcW w:w="6360" w:type="dxa"/>
            <w:vAlign w:val="bottom"/>
            <w:gridSpan w:val="2"/>
          </w:tcPr>
          <w:p>
            <w:pPr>
              <w:ind w:left="1980"/>
              <w:spacing w:after="0"/>
              <w:rPr>
                <w:sz w:val="20"/>
                <w:szCs w:val="20"/>
                <w:color w:val="auto"/>
              </w:rPr>
            </w:pPr>
            <w:r>
              <w:rPr>
                <w:rFonts w:ascii="Arial" w:cs="Arial" w:eastAsia="Arial" w:hAnsi="Arial"/>
                <w:sz w:val="18"/>
                <w:szCs w:val="18"/>
                <w:color w:val="auto"/>
              </w:rPr>
              <w:t>By: /s/ GEORGE A. HERVEY</w:t>
            </w:r>
          </w:p>
        </w:tc>
        <w:tc>
          <w:tcPr>
            <w:tcW w:w="1680" w:type="dxa"/>
            <w:vAlign w:val="bottom"/>
          </w:tcPr>
          <w:p>
            <w:pPr>
              <w:spacing w:after="0"/>
              <w:rPr>
                <w:sz w:val="24"/>
                <w:szCs w:val="24"/>
                <w:color w:val="auto"/>
              </w:rPr>
            </w:pPr>
          </w:p>
        </w:tc>
      </w:tr>
      <w:tr>
        <w:trPr>
          <w:trHeight w:val="195"/>
        </w:trPr>
        <w:tc>
          <w:tcPr>
            <w:tcW w:w="3380" w:type="dxa"/>
            <w:vAlign w:val="bottom"/>
          </w:tcPr>
          <w:p>
            <w:pPr>
              <w:spacing w:after="0"/>
              <w:rPr>
                <w:sz w:val="16"/>
                <w:szCs w:val="16"/>
                <w:color w:val="auto"/>
              </w:rPr>
            </w:pPr>
          </w:p>
        </w:tc>
        <w:tc>
          <w:tcPr>
            <w:tcW w:w="2320" w:type="dxa"/>
            <w:vAlign w:val="bottom"/>
          </w:tcPr>
          <w:p>
            <w:pPr>
              <w:spacing w:after="0"/>
              <w:rPr>
                <w:sz w:val="16"/>
                <w:szCs w:val="16"/>
                <w:color w:val="auto"/>
              </w:rPr>
            </w:pPr>
          </w:p>
        </w:tc>
        <w:tc>
          <w:tcPr>
            <w:tcW w:w="40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George A. Hervey</w:t>
            </w:r>
          </w:p>
        </w:tc>
        <w:tc>
          <w:tcPr>
            <w:tcW w:w="1680" w:type="dxa"/>
            <w:vAlign w:val="bottom"/>
          </w:tcPr>
          <w:p>
            <w:pPr>
              <w:spacing w:after="0"/>
              <w:rPr>
                <w:sz w:val="16"/>
                <w:szCs w:val="16"/>
                <w:color w:val="auto"/>
              </w:rPr>
            </w:pPr>
          </w:p>
        </w:tc>
      </w:tr>
      <w:tr>
        <w:trPr>
          <w:trHeight w:val="230"/>
        </w:trPr>
        <w:tc>
          <w:tcPr>
            <w:tcW w:w="3380" w:type="dxa"/>
            <w:vAlign w:val="bottom"/>
          </w:tcPr>
          <w:p>
            <w:pPr>
              <w:spacing w:after="0"/>
              <w:rPr>
                <w:sz w:val="20"/>
                <w:szCs w:val="20"/>
                <w:color w:val="auto"/>
              </w:rPr>
            </w:pPr>
          </w:p>
        </w:tc>
        <w:tc>
          <w:tcPr>
            <w:tcW w:w="2320" w:type="dxa"/>
            <w:vAlign w:val="bottom"/>
          </w:tcPr>
          <w:p>
            <w:pPr>
              <w:spacing w:after="0"/>
              <w:rPr>
                <w:sz w:val="20"/>
                <w:szCs w:val="20"/>
                <w:color w:val="auto"/>
              </w:rPr>
            </w:pPr>
          </w:p>
        </w:tc>
        <w:tc>
          <w:tcPr>
            <w:tcW w:w="404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c>
          <w:tcPr>
            <w:tcW w:w="1680" w:type="dxa"/>
            <w:vAlign w:val="bottom"/>
          </w:tcPr>
          <w:p>
            <w:pPr>
              <w:spacing w:after="0"/>
              <w:rPr>
                <w:sz w:val="20"/>
                <w:szCs w:val="20"/>
                <w:color w:val="auto"/>
              </w:rPr>
            </w:pPr>
          </w:p>
        </w:tc>
      </w:tr>
      <w:tr>
        <w:trPr>
          <w:trHeight w:val="392"/>
        </w:trPr>
        <w:tc>
          <w:tcPr>
            <w:tcW w:w="3380" w:type="dxa"/>
            <w:vAlign w:val="bottom"/>
          </w:tcPr>
          <w:p>
            <w:pPr>
              <w:spacing w:after="0"/>
              <w:rPr>
                <w:sz w:val="24"/>
                <w:szCs w:val="24"/>
                <w:color w:val="auto"/>
              </w:rPr>
            </w:pPr>
          </w:p>
        </w:tc>
        <w:tc>
          <w:tcPr>
            <w:tcW w:w="6360" w:type="dxa"/>
            <w:vAlign w:val="bottom"/>
            <w:gridSpan w:val="2"/>
          </w:tcPr>
          <w:p>
            <w:pPr>
              <w:jc w:val="right"/>
              <w:ind w:right="3850"/>
              <w:spacing w:after="0"/>
              <w:rPr>
                <w:sz w:val="20"/>
                <w:szCs w:val="20"/>
                <w:color w:val="auto"/>
              </w:rPr>
            </w:pPr>
            <w:r>
              <w:rPr>
                <w:rFonts w:ascii="Arial" w:cs="Arial" w:eastAsia="Arial" w:hAnsi="Arial"/>
                <w:sz w:val="18"/>
                <w:szCs w:val="18"/>
                <w:color w:val="auto"/>
              </w:rPr>
              <w:t>41</w:t>
            </w:r>
          </w:p>
        </w:tc>
        <w:tc>
          <w:tcPr>
            <w:tcW w:w="1680" w:type="dxa"/>
            <w:vAlign w:val="bottom"/>
          </w:tcPr>
          <w:p>
            <w:pPr>
              <w:spacing w:after="0"/>
              <w:rPr>
                <w:sz w:val="24"/>
                <w:szCs w:val="24"/>
                <w:color w:val="auto"/>
              </w:rPr>
            </w:pPr>
          </w:p>
        </w:tc>
      </w:tr>
      <w:tr>
        <w:trPr>
          <w:trHeight w:val="226"/>
        </w:trPr>
        <w:tc>
          <w:tcPr>
            <w:tcW w:w="3380" w:type="dxa"/>
            <w:vAlign w:val="bottom"/>
            <w:tcBorders>
              <w:bottom w:val="single" w:sz="8" w:color="808080"/>
            </w:tcBorders>
          </w:tcPr>
          <w:p>
            <w:pPr>
              <w:spacing w:after="0"/>
              <w:rPr>
                <w:sz w:val="19"/>
                <w:szCs w:val="19"/>
                <w:color w:val="auto"/>
              </w:rPr>
            </w:pPr>
          </w:p>
        </w:tc>
        <w:tc>
          <w:tcPr>
            <w:tcW w:w="2320" w:type="dxa"/>
            <w:vAlign w:val="bottom"/>
            <w:tcBorders>
              <w:bottom w:val="single" w:sz="8" w:color="808080"/>
            </w:tcBorders>
          </w:tcPr>
          <w:p>
            <w:pPr>
              <w:spacing w:after="0"/>
              <w:rPr>
                <w:sz w:val="19"/>
                <w:szCs w:val="19"/>
                <w:color w:val="auto"/>
              </w:rPr>
            </w:pPr>
          </w:p>
        </w:tc>
        <w:tc>
          <w:tcPr>
            <w:tcW w:w="4040" w:type="dxa"/>
            <w:vAlign w:val="bottom"/>
            <w:tcBorders>
              <w:bottom w:val="single" w:sz="8" w:color="808080"/>
            </w:tcBorders>
          </w:tcPr>
          <w:p>
            <w:pPr>
              <w:spacing w:after="0"/>
              <w:rPr>
                <w:sz w:val="19"/>
                <w:szCs w:val="19"/>
                <w:color w:val="auto"/>
              </w:rPr>
            </w:pPr>
          </w:p>
        </w:tc>
        <w:tc>
          <w:tcPr>
            <w:tcW w:w="168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600" w:type="dxa"/>
            <w:vAlign w:val="bottom"/>
          </w:tcPr>
          <w:p>
            <w:pPr>
              <w:ind w:left="420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518"/>
        </w:trPr>
        <w:tc>
          <w:tcPr>
            <w:tcW w:w="580" w:type="dxa"/>
            <w:vAlign w:val="bottom"/>
          </w:tcPr>
          <w:p>
            <w:pPr>
              <w:ind w:left="80"/>
              <w:spacing w:after="0"/>
              <w:rPr>
                <w:sz w:val="20"/>
                <w:szCs w:val="20"/>
                <w:color w:val="auto"/>
              </w:rPr>
            </w:pPr>
            <w:r>
              <w:rPr>
                <w:rFonts w:ascii="Arial" w:cs="Arial" w:eastAsia="Arial" w:hAnsi="Arial"/>
                <w:sz w:val="14"/>
                <w:szCs w:val="14"/>
                <w:b w:val="1"/>
                <w:bCs w:val="1"/>
                <w:color w:val="auto"/>
              </w:rPr>
              <w:t>Exhibit</w:t>
            </w:r>
          </w:p>
        </w:tc>
        <w:tc>
          <w:tcPr>
            <w:tcW w:w="240" w:type="dxa"/>
            <w:vAlign w:val="bottom"/>
          </w:tcPr>
          <w:p>
            <w:pPr>
              <w:spacing w:after="0"/>
              <w:rPr>
                <w:sz w:val="24"/>
                <w:szCs w:val="24"/>
                <w:color w:val="auto"/>
              </w:rPr>
            </w:pPr>
          </w:p>
        </w:tc>
        <w:tc>
          <w:tcPr>
            <w:tcW w:w="10600" w:type="dxa"/>
            <w:vAlign w:val="bottom"/>
            <w:vMerge w:val="restart"/>
          </w:tcPr>
          <w:p>
            <w:pPr>
              <w:ind w:left="494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86"/>
        </w:trPr>
        <w:tc>
          <w:tcPr>
            <w:tcW w:w="580" w:type="dxa"/>
            <w:vAlign w:val="bottom"/>
          </w:tcPr>
          <w:p>
            <w:pPr>
              <w:ind w:left="40"/>
              <w:spacing w:after="0"/>
              <w:rPr>
                <w:sz w:val="20"/>
                <w:szCs w:val="20"/>
                <w:color w:val="auto"/>
              </w:rPr>
            </w:pPr>
            <w:r>
              <w:rPr>
                <w:rFonts w:ascii="Arial" w:cs="Arial" w:eastAsia="Arial" w:hAnsi="Arial"/>
                <w:sz w:val="14"/>
                <w:szCs w:val="14"/>
                <w:b w:val="1"/>
                <w:bCs w:val="1"/>
                <w:color w:val="auto"/>
                <w:w w:val="98"/>
              </w:rPr>
              <w:t>Number</w:t>
            </w:r>
          </w:p>
        </w:tc>
        <w:tc>
          <w:tcPr>
            <w:tcW w:w="240" w:type="dxa"/>
            <w:vAlign w:val="bottom"/>
          </w:tcPr>
          <w:p>
            <w:pPr>
              <w:spacing w:after="0"/>
              <w:rPr>
                <w:sz w:val="16"/>
                <w:szCs w:val="16"/>
                <w:color w:val="auto"/>
              </w:rPr>
            </w:pPr>
          </w:p>
        </w:tc>
        <w:tc>
          <w:tcPr>
            <w:tcW w:w="106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58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06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67" w:lineRule="exact"/>
        <w:rPr>
          <w:sz w:val="20"/>
          <w:szCs w:val="20"/>
          <w:color w:val="auto"/>
        </w:rPr>
      </w:pPr>
    </w:p>
    <w:p>
      <w:pPr>
        <w:ind w:left="820" w:right="80" w:hanging="809"/>
        <w:spacing w:after="0" w:line="277" w:lineRule="auto"/>
        <w:tabs>
          <w:tab w:leader="none" w:pos="80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Chief Executive Officer</w:t>
      </w:r>
    </w:p>
    <w:p>
      <w:pPr>
        <w:spacing w:after="0" w:line="170" w:lineRule="exact"/>
        <w:rPr>
          <w:sz w:val="20"/>
          <w:szCs w:val="20"/>
          <w:color w:val="auto"/>
        </w:rPr>
      </w:pPr>
    </w:p>
    <w:p>
      <w:pPr>
        <w:ind w:left="820" w:right="260" w:hanging="809"/>
        <w:spacing w:after="0" w:line="277" w:lineRule="auto"/>
        <w:tabs>
          <w:tab w:leader="none" w:pos="80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George A. Hervey, Chief Financial Officer</w:t>
      </w:r>
    </w:p>
    <w:p>
      <w:pPr>
        <w:spacing w:after="0" w:line="170" w:lineRule="exact"/>
        <w:rPr>
          <w:sz w:val="20"/>
          <w:szCs w:val="20"/>
          <w:color w:val="auto"/>
        </w:rPr>
      </w:pPr>
    </w:p>
    <w:p>
      <w:pPr>
        <w:ind w:left="820" w:right="80" w:hanging="809"/>
        <w:spacing w:after="0" w:line="277" w:lineRule="auto"/>
        <w:tabs>
          <w:tab w:leader="none" w:pos="80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Sehat Sutardja Ph.D., Chief Executive Officer</w:t>
      </w:r>
    </w:p>
    <w:p>
      <w:pPr>
        <w:spacing w:after="0" w:line="170" w:lineRule="exact"/>
        <w:rPr>
          <w:sz w:val="20"/>
          <w:szCs w:val="20"/>
          <w:color w:val="auto"/>
        </w:rPr>
      </w:pPr>
    </w:p>
    <w:p>
      <w:pPr>
        <w:ind w:left="820" w:right="260" w:hanging="809"/>
        <w:spacing w:after="0" w:line="277" w:lineRule="auto"/>
        <w:tabs>
          <w:tab w:leader="none" w:pos="800"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117475</wp:posOffset>
            </wp:positionV>
            <wp:extent cx="13208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72" w:lineRule="exact"/>
        <w:rPr>
          <w:sz w:val="20"/>
          <w:szCs w:val="20"/>
          <w:color w:val="auto"/>
        </w:rPr>
      </w:pPr>
    </w:p>
    <w:p>
      <w:pPr>
        <w:ind w:left="460" w:right="60" w:hanging="420"/>
        <w:spacing w:after="0" w:line="257"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19" w:right="239" w:bottom="1440" w:gutter="0" w:footer="0" w:header="0"/>
        </w:sectPr>
      </w:pPr>
    </w:p>
    <w:bookmarkStart w:id="43" w:name="page44"/>
    <w:bookmarkEnd w:id="43"/>
    <w:p>
      <w:pPr>
        <w:ind w:left="7180"/>
        <w:spacing w:after="0"/>
        <w:rPr>
          <w:sz w:val="20"/>
          <w:szCs w:val="20"/>
          <w:color w:val="auto"/>
        </w:rPr>
      </w:pPr>
      <w:r>
        <w:rPr>
          <w:rFonts w:ascii="Courier New" w:cs="Courier New" w:eastAsia="Courier New" w:hAnsi="Courier New"/>
          <w:sz w:val="16"/>
          <w:szCs w:val="16"/>
          <w:color w:val="auto"/>
        </w:rPr>
        <w:t>EXHIBIT 31.1</w:t>
      </w:r>
    </w:p>
    <w:p>
      <w:pPr>
        <w:spacing w:after="0" w:line="218"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CERTIFICATION PURSUANT TO SECTION 302 OF THE SARBANES-OXLEY ACT OF 2002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 Sehat Sutardja, Ph.D., certify that:</w:t>
      </w:r>
    </w:p>
    <w:p>
      <w:pPr>
        <w:spacing w:after="0" w:line="207" w:lineRule="exact"/>
        <w:rPr>
          <w:sz w:val="20"/>
          <w:szCs w:val="20"/>
          <w:color w:val="auto"/>
        </w:rPr>
      </w:pPr>
    </w:p>
    <w:p>
      <w:pPr>
        <w:ind w:left="1280" w:right="2839" w:hanging="640"/>
        <w:spacing w:after="0" w:line="235" w:lineRule="auto"/>
        <w:tabs>
          <w:tab w:leader="none" w:pos="128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I have reviewed this annual report on Form 10-Q of Marvell Technology Group Ltd.;</w:t>
      </w:r>
    </w:p>
    <w:p>
      <w:pPr>
        <w:spacing w:after="0" w:line="208" w:lineRule="exact"/>
        <w:rPr>
          <w:rFonts w:ascii="Courier New" w:cs="Courier New" w:eastAsia="Courier New" w:hAnsi="Courier New"/>
          <w:sz w:val="18"/>
          <w:szCs w:val="18"/>
          <w:color w:val="auto"/>
        </w:rPr>
      </w:pPr>
    </w:p>
    <w:p>
      <w:pPr>
        <w:ind w:left="1280" w:right="1779" w:hanging="640"/>
        <w:spacing w:after="0" w:line="237" w:lineRule="auto"/>
        <w:tabs>
          <w:tab w:leader="none" w:pos="128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208" w:lineRule="exact"/>
        <w:rPr>
          <w:rFonts w:ascii="Courier New" w:cs="Courier New" w:eastAsia="Courier New" w:hAnsi="Courier New"/>
          <w:sz w:val="18"/>
          <w:szCs w:val="18"/>
          <w:color w:val="auto"/>
        </w:rPr>
      </w:pPr>
    </w:p>
    <w:p>
      <w:pPr>
        <w:ind w:left="1280" w:right="1779" w:hanging="640"/>
        <w:spacing w:after="0" w:line="237" w:lineRule="auto"/>
        <w:tabs>
          <w:tab w:leader="none" w:pos="128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208" w:lineRule="exact"/>
        <w:rPr>
          <w:rFonts w:ascii="Courier New" w:cs="Courier New" w:eastAsia="Courier New" w:hAnsi="Courier New"/>
          <w:sz w:val="18"/>
          <w:szCs w:val="18"/>
          <w:color w:val="auto"/>
        </w:rPr>
      </w:pPr>
    </w:p>
    <w:p>
      <w:pPr>
        <w:ind w:left="1280" w:right="1879" w:hanging="640"/>
        <w:spacing w:after="0" w:line="237" w:lineRule="auto"/>
        <w:tabs>
          <w:tab w:leader="none" w:pos="128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are responsible for establishing and maintaining disclosure controls and procedures (as defined in Exchange Act Rules 13a-15(e) and 15d-15(e)) for the registrant and have:</w:t>
      </w:r>
    </w:p>
    <w:p>
      <w:pPr>
        <w:spacing w:after="0" w:line="207" w:lineRule="exact"/>
        <w:rPr>
          <w:rFonts w:ascii="Courier New" w:cs="Courier New" w:eastAsia="Courier New" w:hAnsi="Courier New"/>
          <w:sz w:val="18"/>
          <w:szCs w:val="18"/>
          <w:color w:val="auto"/>
        </w:rPr>
      </w:pPr>
    </w:p>
    <w:p>
      <w:pPr>
        <w:ind w:left="1900" w:right="1779" w:hanging="628"/>
        <w:spacing w:after="0" w:line="272" w:lineRule="auto"/>
        <w:tabs>
          <w:tab w:leader="none" w:pos="1900" w:val="left"/>
        </w:tabs>
        <w:numPr>
          <w:ilvl w:val="1"/>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5" w:lineRule="exact"/>
        <w:rPr>
          <w:rFonts w:ascii="Courier New" w:cs="Courier New" w:eastAsia="Courier New" w:hAnsi="Courier New"/>
          <w:sz w:val="16"/>
          <w:szCs w:val="16"/>
          <w:color w:val="auto"/>
        </w:rPr>
      </w:pPr>
    </w:p>
    <w:p>
      <w:pPr>
        <w:ind w:left="1900" w:right="1779" w:hanging="628"/>
        <w:spacing w:after="0" w:line="237" w:lineRule="auto"/>
        <w:tabs>
          <w:tab w:leader="none" w:pos="1900" w:val="left"/>
        </w:tabs>
        <w:numPr>
          <w:ilvl w:val="1"/>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08" w:lineRule="exact"/>
        <w:rPr>
          <w:rFonts w:ascii="Courier New" w:cs="Courier New" w:eastAsia="Courier New" w:hAnsi="Courier New"/>
          <w:sz w:val="18"/>
          <w:szCs w:val="18"/>
          <w:color w:val="auto"/>
        </w:rPr>
      </w:pPr>
    </w:p>
    <w:p>
      <w:pPr>
        <w:ind w:left="1900" w:right="1779" w:hanging="628"/>
        <w:spacing w:after="0" w:line="237" w:lineRule="auto"/>
        <w:tabs>
          <w:tab w:leader="none" w:pos="1900" w:val="left"/>
        </w:tabs>
        <w:numPr>
          <w:ilvl w:val="1"/>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211" w:lineRule="exact"/>
        <w:rPr>
          <w:rFonts w:ascii="Courier New" w:cs="Courier New" w:eastAsia="Courier New" w:hAnsi="Courier New"/>
          <w:sz w:val="18"/>
          <w:szCs w:val="18"/>
          <w:color w:val="auto"/>
        </w:rPr>
      </w:pPr>
    </w:p>
    <w:p>
      <w:pPr>
        <w:ind w:left="1280" w:right="1879" w:hanging="640"/>
        <w:spacing w:after="0" w:line="237" w:lineRule="auto"/>
        <w:tabs>
          <w:tab w:leader="none" w:pos="128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208" w:lineRule="exact"/>
        <w:rPr>
          <w:rFonts w:ascii="Courier New" w:cs="Courier New" w:eastAsia="Courier New" w:hAnsi="Courier New"/>
          <w:sz w:val="18"/>
          <w:szCs w:val="18"/>
          <w:color w:val="auto"/>
        </w:rPr>
      </w:pPr>
    </w:p>
    <w:p>
      <w:pPr>
        <w:ind w:left="1900" w:right="1879" w:hanging="628"/>
        <w:spacing w:after="0" w:line="237" w:lineRule="auto"/>
        <w:tabs>
          <w:tab w:leader="none" w:pos="1900" w:val="left"/>
        </w:tabs>
        <w:numPr>
          <w:ilvl w:val="1"/>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208" w:lineRule="exact"/>
        <w:rPr>
          <w:rFonts w:ascii="Courier New" w:cs="Courier New" w:eastAsia="Courier New" w:hAnsi="Courier New"/>
          <w:sz w:val="18"/>
          <w:szCs w:val="18"/>
          <w:color w:val="auto"/>
        </w:rPr>
      </w:pPr>
    </w:p>
    <w:p>
      <w:pPr>
        <w:ind w:left="1900" w:right="1999" w:hanging="628"/>
        <w:spacing w:after="0" w:line="279" w:lineRule="auto"/>
        <w:tabs>
          <w:tab w:leader="none" w:pos="1900" w:val="left"/>
        </w:tabs>
        <w:numPr>
          <w:ilvl w:val="1"/>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fraud, whether or not material, that involves management or other employees who have a significant role in the registrant's internal control over financial reporting.</w:t>
      </w:r>
    </w:p>
    <w:p>
      <w:pPr>
        <w:sectPr>
          <w:pgSz w:w="11900" w:h="16838" w:orient="portrait"/>
          <w:cols w:equalWidth="0" w:num="1">
            <w:col w:w="10219"/>
          </w:cols>
          <w:pgMar w:left="240" w:top="547" w:right="1440" w:bottom="1440" w:gutter="0" w:footer="0" w:header="0"/>
        </w:sectPr>
      </w:pP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 June 10, 2004</w:t>
      </w:r>
    </w:p>
    <w:p>
      <w:pPr>
        <w:spacing w:after="0" w:line="20" w:lineRule="exact"/>
        <w:rPr>
          <w:sz w:val="20"/>
          <w:szCs w:val="20"/>
          <w:color w:val="auto"/>
        </w:rPr>
      </w:pPr>
      <w:r>
        <w:rPr>
          <w:sz w:val="20"/>
          <w:szCs w:val="20"/>
          <w:color w:val="auto"/>
        </w:rPr>
        <w:br w:type="column"/>
      </w:r>
    </w:p>
    <w:p>
      <w:pPr>
        <w:spacing w:after="0" w:line="15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By:</w:t>
      </w:r>
    </w:p>
    <w:p>
      <w:pPr>
        <w:spacing w:after="0" w:line="20" w:lineRule="exact"/>
        <w:rPr>
          <w:sz w:val="20"/>
          <w:szCs w:val="20"/>
          <w:color w:val="auto"/>
        </w:rPr>
      </w:pPr>
      <w:r>
        <w:rPr>
          <w:sz w:val="20"/>
          <w:szCs w:val="20"/>
          <w:color w:val="auto"/>
        </w:rPr>
        <w:br w:type="column"/>
      </w:r>
    </w:p>
    <w:p>
      <w:pPr>
        <w:spacing w:after="0" w:line="158" w:lineRule="exact"/>
        <w:rPr>
          <w:sz w:val="20"/>
          <w:szCs w:val="20"/>
          <w:color w:val="auto"/>
        </w:rPr>
      </w:pPr>
    </w:p>
    <w:p>
      <w:pPr>
        <w:ind w:right="2839"/>
        <w:spacing w:after="0" w:line="237" w:lineRule="auto"/>
        <w:rPr>
          <w:sz w:val="20"/>
          <w:szCs w:val="20"/>
          <w:color w:val="auto"/>
        </w:rPr>
      </w:pPr>
      <w:r>
        <w:rPr>
          <w:rFonts w:ascii="Courier New" w:cs="Courier New" w:eastAsia="Courier New" w:hAnsi="Courier New"/>
          <w:sz w:val="18"/>
          <w:szCs w:val="18"/>
          <w:color w:val="auto"/>
        </w:rPr>
        <w:t>/s/ SEHAT SUTARDJA, PH.D. ------------------------------ Sehat Sutardja, Ph.D. Chairman of the Board,</w:t>
      </w:r>
    </w:p>
    <w:p>
      <w:pPr>
        <w:spacing w:after="0" w:line="5" w:lineRule="exact"/>
        <w:rPr>
          <w:sz w:val="20"/>
          <w:szCs w:val="20"/>
          <w:color w:val="auto"/>
        </w:rPr>
      </w:pPr>
    </w:p>
    <w:p>
      <w:pPr>
        <w:sectPr>
          <w:pgSz w:w="11900" w:h="16838" w:orient="portrait"/>
          <w:cols w:equalWidth="0" w:num="3">
            <w:col w:w="2980" w:space="720"/>
            <w:col w:w="320" w:space="200"/>
            <w:col w:w="5999"/>
          </w:cols>
          <w:pgMar w:left="240" w:top="547" w:right="1440" w:bottom="1440" w:gutter="0" w:footer="0" w:header="0"/>
          <w:type w:val="continuous"/>
        </w:sectPr>
      </w:pPr>
    </w:p>
    <w:p>
      <w:pPr>
        <w:ind w:left="4220"/>
        <w:spacing w:after="0"/>
        <w:rPr>
          <w:sz w:val="20"/>
          <w:szCs w:val="20"/>
          <w:color w:val="auto"/>
        </w:rPr>
      </w:pPr>
      <w:r>
        <w:rPr>
          <w:rFonts w:ascii="Courier New" w:cs="Courier New" w:eastAsia="Courier New" w:hAnsi="Courier New"/>
          <w:sz w:val="16"/>
          <w:szCs w:val="16"/>
          <w:color w:val="auto"/>
        </w:rPr>
        <w:t>President and Chief Executive Officer</w:t>
      </w:r>
    </w:p>
    <w:p>
      <w:pPr>
        <w:sectPr>
          <w:pgSz w:w="11900" w:h="16838" w:orient="portrait"/>
          <w:cols w:equalWidth="0" w:num="1">
            <w:col w:w="10219"/>
          </w:cols>
          <w:pgMar w:left="240" w:top="547" w:right="1440" w:bottom="1440" w:gutter="0" w:footer="0" w:header="0"/>
          <w:type w:val="continuous"/>
        </w:sectPr>
      </w:pPr>
    </w:p>
    <w:bookmarkStart w:id="44" w:name="page45"/>
    <w:bookmarkEnd w:id="44"/>
    <w:p>
      <w:pPr>
        <w:ind w:left="7180"/>
        <w:spacing w:after="0"/>
        <w:rPr>
          <w:sz w:val="20"/>
          <w:szCs w:val="20"/>
          <w:color w:val="auto"/>
        </w:rPr>
      </w:pPr>
      <w:r>
        <w:rPr>
          <w:rFonts w:ascii="Courier New" w:cs="Courier New" w:eastAsia="Courier New" w:hAnsi="Courier New"/>
          <w:sz w:val="16"/>
          <w:szCs w:val="16"/>
          <w:color w:val="auto"/>
        </w:rPr>
        <w:t>EXHIBIT 31.2</w:t>
      </w:r>
    </w:p>
    <w:p>
      <w:pPr>
        <w:spacing w:after="0" w:line="218"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CERTIFICATION PURSUANT TO SECTION 302 OF THE SARBANES-OXLEY ACT OF 2002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 George A. Hervey, certify that:</w:t>
      </w:r>
    </w:p>
    <w:p>
      <w:pPr>
        <w:spacing w:after="0" w:line="207" w:lineRule="exact"/>
        <w:rPr>
          <w:sz w:val="20"/>
          <w:szCs w:val="20"/>
          <w:color w:val="auto"/>
        </w:rPr>
      </w:pPr>
    </w:p>
    <w:p>
      <w:pPr>
        <w:ind w:left="1280" w:right="2839" w:hanging="640"/>
        <w:spacing w:after="0" w:line="235" w:lineRule="auto"/>
        <w:tabs>
          <w:tab w:leader="none" w:pos="1280"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I have reviewed this annual report on Form 10-Q of Marvell Technology Group Ltd.;</w:t>
      </w:r>
    </w:p>
    <w:p>
      <w:pPr>
        <w:spacing w:after="0" w:line="208" w:lineRule="exact"/>
        <w:rPr>
          <w:rFonts w:ascii="Courier New" w:cs="Courier New" w:eastAsia="Courier New" w:hAnsi="Courier New"/>
          <w:sz w:val="18"/>
          <w:szCs w:val="18"/>
          <w:color w:val="auto"/>
        </w:rPr>
      </w:pPr>
    </w:p>
    <w:p>
      <w:pPr>
        <w:ind w:left="1280" w:right="1779" w:hanging="640"/>
        <w:spacing w:after="0" w:line="237" w:lineRule="auto"/>
        <w:tabs>
          <w:tab w:leader="none" w:pos="1280"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208" w:lineRule="exact"/>
        <w:rPr>
          <w:rFonts w:ascii="Courier New" w:cs="Courier New" w:eastAsia="Courier New" w:hAnsi="Courier New"/>
          <w:sz w:val="18"/>
          <w:szCs w:val="18"/>
          <w:color w:val="auto"/>
        </w:rPr>
      </w:pPr>
    </w:p>
    <w:p>
      <w:pPr>
        <w:ind w:left="1280" w:right="1779" w:hanging="640"/>
        <w:spacing w:after="0" w:line="237" w:lineRule="auto"/>
        <w:tabs>
          <w:tab w:leader="none" w:pos="1280"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208" w:lineRule="exact"/>
        <w:rPr>
          <w:rFonts w:ascii="Courier New" w:cs="Courier New" w:eastAsia="Courier New" w:hAnsi="Courier New"/>
          <w:sz w:val="18"/>
          <w:szCs w:val="18"/>
          <w:color w:val="auto"/>
        </w:rPr>
      </w:pPr>
    </w:p>
    <w:p>
      <w:pPr>
        <w:ind w:left="1280" w:right="1879" w:hanging="640"/>
        <w:spacing w:after="0" w:line="237" w:lineRule="auto"/>
        <w:tabs>
          <w:tab w:leader="none" w:pos="1280"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are responsible for establishing and maintaining disclosure controls and procedures (as defined in Exchange Act Rules 13a-15(e) and 15d-15(e)) for the registrant and have:</w:t>
      </w:r>
    </w:p>
    <w:p>
      <w:pPr>
        <w:spacing w:after="0" w:line="207" w:lineRule="exact"/>
        <w:rPr>
          <w:rFonts w:ascii="Courier New" w:cs="Courier New" w:eastAsia="Courier New" w:hAnsi="Courier New"/>
          <w:sz w:val="18"/>
          <w:szCs w:val="18"/>
          <w:color w:val="auto"/>
        </w:rPr>
      </w:pPr>
    </w:p>
    <w:p>
      <w:pPr>
        <w:ind w:left="1900" w:right="1779" w:hanging="628"/>
        <w:spacing w:after="0" w:line="272" w:lineRule="auto"/>
        <w:tabs>
          <w:tab w:leader="none" w:pos="1900" w:val="left"/>
        </w:tabs>
        <w:numPr>
          <w:ilvl w:val="1"/>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5" w:lineRule="exact"/>
        <w:rPr>
          <w:rFonts w:ascii="Courier New" w:cs="Courier New" w:eastAsia="Courier New" w:hAnsi="Courier New"/>
          <w:sz w:val="16"/>
          <w:szCs w:val="16"/>
          <w:color w:val="auto"/>
        </w:rPr>
      </w:pPr>
    </w:p>
    <w:p>
      <w:pPr>
        <w:ind w:left="1900" w:right="1779" w:hanging="628"/>
        <w:spacing w:after="0" w:line="237" w:lineRule="auto"/>
        <w:tabs>
          <w:tab w:leader="none" w:pos="1900" w:val="left"/>
        </w:tabs>
        <w:numPr>
          <w:ilvl w:val="1"/>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08" w:lineRule="exact"/>
        <w:rPr>
          <w:rFonts w:ascii="Courier New" w:cs="Courier New" w:eastAsia="Courier New" w:hAnsi="Courier New"/>
          <w:sz w:val="18"/>
          <w:szCs w:val="18"/>
          <w:color w:val="auto"/>
        </w:rPr>
      </w:pPr>
    </w:p>
    <w:p>
      <w:pPr>
        <w:ind w:left="1900" w:right="1779" w:hanging="628"/>
        <w:spacing w:after="0" w:line="237" w:lineRule="auto"/>
        <w:tabs>
          <w:tab w:leader="none" w:pos="1900" w:val="left"/>
        </w:tabs>
        <w:numPr>
          <w:ilvl w:val="1"/>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211" w:lineRule="exact"/>
        <w:rPr>
          <w:rFonts w:ascii="Courier New" w:cs="Courier New" w:eastAsia="Courier New" w:hAnsi="Courier New"/>
          <w:sz w:val="18"/>
          <w:szCs w:val="18"/>
          <w:color w:val="auto"/>
        </w:rPr>
      </w:pPr>
    </w:p>
    <w:p>
      <w:pPr>
        <w:ind w:left="1280" w:right="1879" w:hanging="640"/>
        <w:spacing w:after="0" w:line="237" w:lineRule="auto"/>
        <w:tabs>
          <w:tab w:leader="none" w:pos="1280"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208" w:lineRule="exact"/>
        <w:rPr>
          <w:rFonts w:ascii="Courier New" w:cs="Courier New" w:eastAsia="Courier New" w:hAnsi="Courier New"/>
          <w:sz w:val="18"/>
          <w:szCs w:val="18"/>
          <w:color w:val="auto"/>
        </w:rPr>
      </w:pPr>
    </w:p>
    <w:p>
      <w:pPr>
        <w:ind w:left="1900" w:right="1879" w:hanging="628"/>
        <w:spacing w:after="0" w:line="237" w:lineRule="auto"/>
        <w:tabs>
          <w:tab w:leader="none" w:pos="1900" w:val="left"/>
        </w:tabs>
        <w:numPr>
          <w:ilvl w:val="1"/>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208" w:lineRule="exact"/>
        <w:rPr>
          <w:rFonts w:ascii="Courier New" w:cs="Courier New" w:eastAsia="Courier New" w:hAnsi="Courier New"/>
          <w:sz w:val="18"/>
          <w:szCs w:val="18"/>
          <w:color w:val="auto"/>
        </w:rPr>
      </w:pPr>
    </w:p>
    <w:p>
      <w:pPr>
        <w:ind w:left="1900" w:right="1999" w:hanging="628"/>
        <w:spacing w:after="0" w:line="279" w:lineRule="auto"/>
        <w:tabs>
          <w:tab w:leader="none" w:pos="1900" w:val="left"/>
        </w:tabs>
        <w:numPr>
          <w:ilvl w:val="1"/>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fraud, whether or not material, that involves management or other employees who have a significant role in the registrant's internal control over financial reporting.</w:t>
      </w:r>
    </w:p>
    <w:p>
      <w:pPr>
        <w:sectPr>
          <w:pgSz w:w="11900" w:h="16838" w:orient="portrait"/>
          <w:cols w:equalWidth="0" w:num="1">
            <w:col w:w="10219"/>
          </w:cols>
          <w:pgMar w:left="240" w:top="547" w:right="1440" w:bottom="1440" w:gutter="0" w:footer="0" w:header="0"/>
        </w:sectPr>
      </w:pP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 June 10, 2004</w:t>
      </w:r>
    </w:p>
    <w:p>
      <w:pPr>
        <w:spacing w:after="0" w:line="20" w:lineRule="exact"/>
        <w:rPr>
          <w:sz w:val="20"/>
          <w:szCs w:val="20"/>
          <w:color w:val="auto"/>
        </w:rPr>
      </w:pPr>
      <w:r>
        <w:rPr>
          <w:sz w:val="20"/>
          <w:szCs w:val="20"/>
          <w:color w:val="auto"/>
        </w:rPr>
        <w:br w:type="column"/>
      </w:r>
    </w:p>
    <w:p>
      <w:pPr>
        <w:spacing w:after="0" w:line="15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GEORGE A. HERVEY</w:t>
      </w:r>
    </w:p>
    <w:p>
      <w:pPr>
        <w:spacing w:after="0" w:line="4" w:lineRule="exact"/>
        <w:rPr>
          <w:sz w:val="20"/>
          <w:szCs w:val="20"/>
          <w:color w:val="auto"/>
        </w:rPr>
      </w:pPr>
    </w:p>
    <w:p>
      <w:pPr>
        <w:ind w:left="4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40"/>
        <w:spacing w:after="0"/>
        <w:rPr>
          <w:sz w:val="20"/>
          <w:szCs w:val="20"/>
          <w:color w:val="auto"/>
        </w:rPr>
      </w:pPr>
      <w:r>
        <w:rPr>
          <w:rFonts w:ascii="Courier New" w:cs="Courier New" w:eastAsia="Courier New" w:hAnsi="Courier New"/>
          <w:sz w:val="18"/>
          <w:szCs w:val="18"/>
          <w:color w:val="auto"/>
        </w:rPr>
        <w:t>George A. Hervey</w:t>
      </w:r>
    </w:p>
    <w:p>
      <w:pPr>
        <w:spacing w:after="0" w:line="4" w:lineRule="exact"/>
        <w:rPr>
          <w:sz w:val="20"/>
          <w:szCs w:val="20"/>
          <w:color w:val="auto"/>
        </w:rPr>
      </w:pPr>
    </w:p>
    <w:p>
      <w:pPr>
        <w:ind w:left="440"/>
        <w:spacing w:after="0"/>
        <w:rPr>
          <w:sz w:val="20"/>
          <w:szCs w:val="20"/>
          <w:color w:val="auto"/>
        </w:rPr>
      </w:pPr>
      <w:r>
        <w:rPr>
          <w:rFonts w:ascii="Courier New" w:cs="Courier New" w:eastAsia="Courier New" w:hAnsi="Courier New"/>
          <w:sz w:val="16"/>
          <w:szCs w:val="16"/>
          <w:color w:val="auto"/>
        </w:rPr>
        <w:t>Vice President and Chief Financial Officer</w:t>
      </w:r>
    </w:p>
    <w:p>
      <w:pPr>
        <w:sectPr>
          <w:pgSz w:w="11900" w:h="16838" w:orient="portrait"/>
          <w:cols w:equalWidth="0" w:num="2">
            <w:col w:w="2860" w:space="720"/>
            <w:col w:w="6639"/>
          </w:cols>
          <w:pgMar w:left="240" w:top="547" w:right="1440" w:bottom="1440" w:gutter="0" w:footer="0" w:header="0"/>
          <w:type w:val="continuous"/>
        </w:sectPr>
      </w:pPr>
    </w:p>
    <w:bookmarkStart w:id="45" w:name="page46"/>
    <w:bookmarkEnd w:id="45"/>
    <w:p>
      <w:pPr>
        <w:ind w:left="7180"/>
        <w:spacing w:after="0"/>
        <w:rPr>
          <w:sz w:val="20"/>
          <w:szCs w:val="20"/>
          <w:color w:val="auto"/>
        </w:rPr>
      </w:pPr>
      <w:r>
        <w:rPr>
          <w:rFonts w:ascii="Courier New" w:cs="Courier New" w:eastAsia="Courier New" w:hAnsi="Courier New"/>
          <w:sz w:val="16"/>
          <w:szCs w:val="16"/>
          <w:color w:val="auto"/>
        </w:rPr>
        <w:t>EXHIBIT 32.1</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STATEMENT OF CHIEF EXECUTIVE OFFICER UNDER 18 U.S.C. SECTION 1350</w:t>
      </w:r>
    </w:p>
    <w:p>
      <w:pPr>
        <w:spacing w:after="0" w:line="207" w:lineRule="exact"/>
        <w:rPr>
          <w:sz w:val="20"/>
          <w:szCs w:val="20"/>
          <w:color w:val="auto"/>
        </w:rPr>
      </w:pPr>
    </w:p>
    <w:p>
      <w:pPr>
        <w:ind w:right="1879"/>
        <w:spacing w:after="0" w:line="279" w:lineRule="auto"/>
        <w:rPr>
          <w:sz w:val="20"/>
          <w:szCs w:val="20"/>
          <w:color w:val="auto"/>
        </w:rPr>
      </w:pPr>
      <w:r>
        <w:rPr>
          <w:rFonts w:ascii="Courier New" w:cs="Courier New" w:eastAsia="Courier New" w:hAnsi="Courier New"/>
          <w:sz w:val="16"/>
          <w:szCs w:val="16"/>
          <w:color w:val="auto"/>
        </w:rPr>
        <w:t>I, Sehat Sutardja, Ph.D., the chief executive officer of Marvell Technology Group Ltd. (the "Company"), certify for the purposes of section 1350 of chapter 63 of title 18 of the United States Code that, to the best of my knowledge,</w:t>
      </w:r>
    </w:p>
    <w:p>
      <w:pPr>
        <w:spacing w:after="0" w:line="178" w:lineRule="exact"/>
        <w:rPr>
          <w:sz w:val="20"/>
          <w:szCs w:val="20"/>
          <w:color w:val="auto"/>
        </w:rPr>
      </w:pPr>
    </w:p>
    <w:p>
      <w:pPr>
        <w:ind w:left="1280" w:right="2099" w:hanging="640"/>
        <w:spacing w:after="0" w:line="237" w:lineRule="auto"/>
        <w:tabs>
          <w:tab w:leader="none" w:pos="128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Quarterly Report of the Company on Form 10-Q for the fiscal quarter ended May 1, 2004 (the "Report"), fully complies with the requirements of section 13(a) of the Securities Exchange Act of 1934, and</w:t>
      </w:r>
    </w:p>
    <w:p>
      <w:pPr>
        <w:spacing w:after="0" w:line="207" w:lineRule="exact"/>
        <w:rPr>
          <w:rFonts w:ascii="Courier New" w:cs="Courier New" w:eastAsia="Courier New" w:hAnsi="Courier New"/>
          <w:sz w:val="18"/>
          <w:szCs w:val="18"/>
          <w:color w:val="auto"/>
        </w:rPr>
      </w:pPr>
    </w:p>
    <w:p>
      <w:pPr>
        <w:ind w:left="1280" w:right="1779" w:hanging="640"/>
        <w:spacing w:after="0" w:line="236" w:lineRule="auto"/>
        <w:tabs>
          <w:tab w:leader="none" w:pos="128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results of operations of the Company.</w:t>
      </w:r>
    </w:p>
    <w:p>
      <w:pPr>
        <w:spacing w:after="0" w:line="203"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/s/ Sehat Sutardja, Ph.D.</w:t>
      </w:r>
    </w:p>
    <w:p>
      <w:pPr>
        <w:ind w:left="3380"/>
        <w:spacing w:after="0" w:line="238" w:lineRule="auto"/>
        <w:rPr>
          <w:sz w:val="20"/>
          <w:szCs w:val="20"/>
          <w:color w:val="auto"/>
        </w:rPr>
      </w:pPr>
      <w:r>
        <w:rPr>
          <w:rFonts w:ascii="Courier New" w:cs="Courier New" w:eastAsia="Courier New" w:hAnsi="Courier New"/>
          <w:sz w:val="18"/>
          <w:szCs w:val="18"/>
          <w:color w:val="auto"/>
        </w:rPr>
        <w:t>----------------------------------------------</w:t>
      </w:r>
    </w:p>
    <w:p>
      <w:pPr>
        <w:ind w:left="3380"/>
        <w:spacing w:after="0"/>
        <w:rPr>
          <w:sz w:val="20"/>
          <w:szCs w:val="20"/>
          <w:color w:val="auto"/>
        </w:rPr>
      </w:pPr>
      <w:r>
        <w:rPr>
          <w:rFonts w:ascii="Courier New" w:cs="Courier New" w:eastAsia="Courier New" w:hAnsi="Courier New"/>
          <w:sz w:val="18"/>
          <w:szCs w:val="18"/>
          <w:color w:val="auto"/>
        </w:rPr>
        <w:t>Sehat Sutardja, Ph.D.</w:t>
      </w:r>
    </w:p>
    <w:p>
      <w:pPr>
        <w:ind w:left="3380"/>
        <w:spacing w:after="0" w:line="237" w:lineRule="auto"/>
        <w:rPr>
          <w:sz w:val="20"/>
          <w:szCs w:val="20"/>
          <w:color w:val="auto"/>
        </w:rPr>
      </w:pPr>
      <w:r>
        <w:rPr>
          <w:rFonts w:ascii="Courier New" w:cs="Courier New" w:eastAsia="Courier New" w:hAnsi="Courier New"/>
          <w:sz w:val="18"/>
          <w:szCs w:val="18"/>
          <w:color w:val="auto"/>
        </w:rPr>
        <w:t>Chairman of the Board,</w:t>
      </w:r>
    </w:p>
    <w:p>
      <w:pPr>
        <w:ind w:left="3380"/>
        <w:spacing w:after="0" w:line="238" w:lineRule="auto"/>
        <w:rPr>
          <w:sz w:val="20"/>
          <w:szCs w:val="20"/>
          <w:color w:val="auto"/>
        </w:rPr>
      </w:pPr>
      <w:r>
        <w:rPr>
          <w:rFonts w:ascii="Courier New" w:cs="Courier New" w:eastAsia="Courier New" w:hAnsi="Courier New"/>
          <w:sz w:val="18"/>
          <w:szCs w:val="18"/>
          <w:color w:val="auto"/>
        </w:rPr>
        <w:t>President and Chief Executive Officer</w:t>
      </w:r>
    </w:p>
    <w:p>
      <w:pPr>
        <w:spacing w:after="0" w:line="202" w:lineRule="exact"/>
        <w:rPr>
          <w:sz w:val="20"/>
          <w:szCs w:val="20"/>
          <w:color w:val="auto"/>
        </w:rPr>
      </w:pPr>
    </w:p>
    <w:p>
      <w:pPr>
        <w:ind w:left="3380"/>
        <w:spacing w:after="0"/>
        <w:tabs>
          <w:tab w:leader="none" w:pos="4100" w:val="left"/>
        </w:tabs>
        <w:rPr>
          <w:sz w:val="20"/>
          <w:szCs w:val="20"/>
          <w:color w:val="auto"/>
        </w:rPr>
      </w:pPr>
      <w:r>
        <w:rPr>
          <w:rFonts w:ascii="Courier New" w:cs="Courier New" w:eastAsia="Courier New" w:hAnsi="Courier New"/>
          <w:sz w:val="18"/>
          <w:szCs w:val="18"/>
          <w:color w:val="auto"/>
        </w:rPr>
        <w:t>Date:</w:t>
        <w:tab/>
        <w:t>June 10, 2004</w:t>
      </w:r>
    </w:p>
    <w:p>
      <w:pPr>
        <w:sectPr>
          <w:pgSz w:w="11900" w:h="16838" w:orient="portrait"/>
          <w:cols w:equalWidth="0" w:num="1">
            <w:col w:w="10219"/>
          </w:cols>
          <w:pgMar w:left="240" w:top="547" w:right="1440" w:bottom="1440" w:gutter="0" w:footer="0" w:header="0"/>
        </w:sectPr>
      </w:pPr>
    </w:p>
    <w:bookmarkStart w:id="46" w:name="page47"/>
    <w:bookmarkEnd w:id="46"/>
    <w:p>
      <w:pPr>
        <w:ind w:left="7180"/>
        <w:spacing w:after="0"/>
        <w:rPr>
          <w:sz w:val="20"/>
          <w:szCs w:val="20"/>
          <w:color w:val="auto"/>
        </w:rPr>
      </w:pPr>
      <w:r>
        <w:rPr>
          <w:rFonts w:ascii="Courier New" w:cs="Courier New" w:eastAsia="Courier New" w:hAnsi="Courier New"/>
          <w:sz w:val="16"/>
          <w:szCs w:val="16"/>
          <w:color w:val="auto"/>
        </w:rPr>
        <w:t>EXHIBIT 32.2</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STATEMENT OF CHIEF EXECUTIVE OFFICER UNDER 18 U.S.C. SECTION 1350</w:t>
      </w:r>
    </w:p>
    <w:p>
      <w:pPr>
        <w:spacing w:after="0" w:line="207"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I, George A. Hervey, the chief financial officer of Marvell Technology Group Ltd. (the "Company"), certify for the purposes of section 1350 of chapter 63 of title 18 of the United States Code that, to the best of my knowledge,</w:t>
      </w:r>
    </w:p>
    <w:p>
      <w:pPr>
        <w:spacing w:after="0" w:line="209" w:lineRule="exact"/>
        <w:rPr>
          <w:sz w:val="20"/>
          <w:szCs w:val="20"/>
          <w:color w:val="auto"/>
        </w:rPr>
      </w:pPr>
    </w:p>
    <w:p>
      <w:pPr>
        <w:ind w:left="1280" w:right="2099" w:hanging="640"/>
        <w:spacing w:after="0" w:line="237" w:lineRule="auto"/>
        <w:tabs>
          <w:tab w:leader="none" w:pos="128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Quarterly Report of the Company on Form 10-Q for the fiscal quarter ended May 1, 2004 (the "Report"), fully complies with the requirements of section 13(a) of the Securities Exchange Act of 1934, and</w:t>
      </w:r>
    </w:p>
    <w:p>
      <w:pPr>
        <w:spacing w:after="0" w:line="207" w:lineRule="exact"/>
        <w:rPr>
          <w:rFonts w:ascii="Courier New" w:cs="Courier New" w:eastAsia="Courier New" w:hAnsi="Courier New"/>
          <w:sz w:val="18"/>
          <w:szCs w:val="18"/>
          <w:color w:val="auto"/>
        </w:rPr>
      </w:pPr>
    </w:p>
    <w:p>
      <w:pPr>
        <w:ind w:left="1280" w:right="1779" w:hanging="640"/>
        <w:spacing w:after="0" w:line="236" w:lineRule="auto"/>
        <w:tabs>
          <w:tab w:leader="none" w:pos="128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results of operations of the Company.</w:t>
      </w:r>
    </w:p>
    <w:p>
      <w:pPr>
        <w:spacing w:after="0" w:line="203"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/s/ George A. Hervey</w:t>
      </w:r>
    </w:p>
    <w:p>
      <w:pPr>
        <w:ind w:left="3380"/>
        <w:spacing w:after="0" w:line="238" w:lineRule="auto"/>
        <w:rPr>
          <w:sz w:val="20"/>
          <w:szCs w:val="20"/>
          <w:color w:val="auto"/>
        </w:rPr>
      </w:pPr>
      <w:r>
        <w:rPr>
          <w:rFonts w:ascii="Courier New" w:cs="Courier New" w:eastAsia="Courier New" w:hAnsi="Courier New"/>
          <w:sz w:val="18"/>
          <w:szCs w:val="18"/>
          <w:color w:val="auto"/>
        </w:rPr>
        <w:t>-----------------------------</w:t>
      </w:r>
    </w:p>
    <w:p>
      <w:pPr>
        <w:ind w:left="3380"/>
        <w:spacing w:after="0"/>
        <w:rPr>
          <w:sz w:val="20"/>
          <w:szCs w:val="20"/>
          <w:color w:val="auto"/>
        </w:rPr>
      </w:pPr>
      <w:r>
        <w:rPr>
          <w:rFonts w:ascii="Courier New" w:cs="Courier New" w:eastAsia="Courier New" w:hAnsi="Courier New"/>
          <w:sz w:val="18"/>
          <w:szCs w:val="18"/>
          <w:color w:val="auto"/>
        </w:rPr>
        <w:t>George A. Hervey</w:t>
      </w:r>
    </w:p>
    <w:p>
      <w:pPr>
        <w:ind w:left="3380"/>
        <w:spacing w:after="0" w:line="237" w:lineRule="auto"/>
        <w:rPr>
          <w:sz w:val="20"/>
          <w:szCs w:val="20"/>
          <w:color w:val="auto"/>
        </w:rPr>
      </w:pPr>
      <w:r>
        <w:rPr>
          <w:rFonts w:ascii="Courier New" w:cs="Courier New" w:eastAsia="Courier New" w:hAnsi="Courier New"/>
          <w:sz w:val="18"/>
          <w:szCs w:val="18"/>
          <w:color w:val="auto"/>
        </w:rPr>
        <w:t>Vice President and Chief Financial Officer</w:t>
      </w:r>
    </w:p>
    <w:p>
      <w:pPr>
        <w:spacing w:after="0" w:line="202"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Date: June 10, 2004</w:t>
      </w:r>
    </w:p>
    <w:sectPr>
      <w:pgSz w:w="11900" w:h="16838" w:orient="portrait"/>
      <w:cols w:equalWidth="0" w:num="1">
        <w:col w:w="10219"/>
      </w:cols>
      <w:pgMar w:left="240" w:top="547"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F16E9E8"/>
    <w:multiLevelType w:val="hybridMultilevel"/>
    <w:lvl w:ilvl="0">
      <w:lvlJc w:val="left"/>
      <w:lvlText w:val="(%1)"/>
      <w:numFmt w:val="decimal"/>
      <w:start w:val="1"/>
    </w:lvl>
  </w:abstractNum>
  <w:abstractNum w:abstractNumId="1">
    <w:nsid w:val="1190CDE7"/>
    <w:multiLevelType w:val="hybridMultilevel"/>
    <w:lvl w:ilvl="0">
      <w:lvlJc w:val="left"/>
      <w:lvlText w:val="%1."/>
      <w:numFmt w:val="decimal"/>
      <w:start w:val="1"/>
    </w:lvl>
  </w:abstractNum>
  <w:abstractNum w:abstractNumId="2">
    <w:nsid w:val="66EF438D"/>
    <w:multiLevelType w:val="hybridMultilevel"/>
    <w:lvl w:ilvl="0">
      <w:lvlJc w:val="left"/>
      <w:lvlText w:val="%1."/>
      <w:numFmt w:val="decimal"/>
      <w:start w:val="5"/>
    </w:lvl>
  </w:abstractNum>
  <w:abstractNum w:abstractNumId="3">
    <w:nsid w:val="140E0F76"/>
    <w:multiLevelType w:val="hybridMultilevel"/>
    <w:lvl w:ilvl="0">
      <w:lvlJc w:val="left"/>
      <w:lvlText w:val="•"/>
      <w:numFmt w:val="bullet"/>
      <w:start w:val="1"/>
    </w:lvl>
  </w:abstractNum>
  <w:abstractNum w:abstractNumId="4">
    <w:nsid w:val="3352255A"/>
    <w:multiLevelType w:val="hybridMultilevel"/>
    <w:lvl w:ilvl="0">
      <w:lvlJc w:val="left"/>
      <w:lvlText w:val="•"/>
      <w:numFmt w:val="bullet"/>
      <w:start w:val="1"/>
    </w:lvl>
  </w:abstractNum>
  <w:abstractNum w:abstractNumId="5">
    <w:nsid w:val="109CF92E"/>
    <w:multiLevelType w:val="hybridMultilevel"/>
    <w:lvl w:ilvl="0">
      <w:lvlJc w:val="left"/>
      <w:lvlText w:val="•"/>
      <w:numFmt w:val="bullet"/>
      <w:start w:val="1"/>
    </w:lvl>
  </w:abstractNum>
  <w:abstractNum w:abstractNumId="6">
    <w:nsid w:val="DED7263"/>
    <w:multiLevelType w:val="hybridMultilevel"/>
    <w:lvl w:ilvl="0">
      <w:lvlJc w:val="left"/>
      <w:lvlText w:val="•"/>
      <w:numFmt w:val="bullet"/>
      <w:start w:val="1"/>
    </w:lvl>
  </w:abstractNum>
  <w:abstractNum w:abstractNumId="7">
    <w:nsid w:val="7FDCC233"/>
    <w:multiLevelType w:val="hybridMultilevel"/>
    <w:lvl w:ilvl="0">
      <w:lvlJc w:val="left"/>
      <w:lvlText w:val="•"/>
      <w:numFmt w:val="bullet"/>
      <w:start w:val="1"/>
    </w:lvl>
  </w:abstractNum>
  <w:abstractNum w:abstractNumId="8">
    <w:nsid w:val="1BEFD79F"/>
    <w:multiLevelType w:val="hybridMultilevel"/>
    <w:lvl w:ilvl="0">
      <w:lvlJc w:val="left"/>
      <w:lvlText w:val="•"/>
      <w:numFmt w:val="bullet"/>
      <w:start w:val="1"/>
    </w:lvl>
  </w:abstractNum>
  <w:abstractNum w:abstractNumId="9">
    <w:nsid w:val="41A7C4C9"/>
    <w:multiLevelType w:val="hybridMultilevel"/>
    <w:lvl w:ilvl="0">
      <w:lvlJc w:val="left"/>
      <w:lvlText w:val="•"/>
      <w:numFmt w:val="bullet"/>
      <w:start w:val="1"/>
    </w:lvl>
  </w:abstractNum>
  <w:abstractNum w:abstractNumId="10">
    <w:nsid w:val="6B68079A"/>
    <w:multiLevelType w:val="hybridMultilevel"/>
    <w:lvl w:ilvl="0">
      <w:lvlJc w:val="left"/>
      <w:lvlText w:val="•"/>
      <w:numFmt w:val="bullet"/>
      <w:start w:val="1"/>
    </w:lvl>
  </w:abstractNum>
  <w:abstractNum w:abstractNumId="11">
    <w:nsid w:val="4E6AFB66"/>
    <w:multiLevelType w:val="hybridMultilevel"/>
    <w:lvl w:ilvl="0">
      <w:lvlJc w:val="left"/>
      <w:lvlText w:val="•"/>
      <w:numFmt w:val="bullet"/>
      <w:start w:val="1"/>
    </w:lvl>
  </w:abstractNum>
  <w:abstractNum w:abstractNumId="12">
    <w:nsid w:val="25E45D32"/>
    <w:multiLevelType w:val="hybridMultilevel"/>
    <w:lvl w:ilvl="0">
      <w:lvlJc w:val="left"/>
      <w:lvlText w:val="(%1)"/>
      <w:numFmt w:val="lowerLetter"/>
      <w:start w:val="1"/>
    </w:lvl>
  </w:abstractNum>
  <w:abstractNum w:abstractNumId="13">
    <w:nsid w:val="519B500D"/>
    <w:multiLevelType w:val="hybridMultilevel"/>
    <w:lvl w:ilvl="0">
      <w:lvlJc w:val="left"/>
      <w:lvlText w:val="(%1)"/>
      <w:numFmt w:val="lowerLetter"/>
      <w:start w:val="2"/>
    </w:lvl>
  </w:abstractNum>
  <w:abstractNum w:abstractNumId="14">
    <w:nsid w:val="431BD7B7"/>
    <w:multiLevelType w:val="hybridMultilevel"/>
    <w:lvl w:ilvl="0">
      <w:lvlJc w:val="left"/>
      <w:lvlText w:val="*"/>
      <w:numFmt w:val="bullet"/>
      <w:start w:val="1"/>
    </w:lvl>
  </w:abstractNum>
  <w:abstractNum w:abstractNumId="15">
    <w:nsid w:val="3F2DBA31"/>
    <w:multiLevelType w:val="hybridMultilevel"/>
    <w:lvl w:ilvl="0">
      <w:lvlJc w:val="left"/>
      <w:lvlText w:val="(%1)"/>
      <w:numFmt w:val="lowerLetter"/>
      <w:start w:val="2"/>
    </w:lvl>
  </w:abstractNum>
  <w:abstractNum w:abstractNumId="16">
    <w:nsid w:val="7C83E458"/>
    <w:multiLevelType w:val="hybridMultilevel"/>
    <w:lvl w:ilvl="0">
      <w:lvlJc w:val="left"/>
      <w:lvlText w:val="*"/>
      <w:numFmt w:val="bullet"/>
      <w:start w:val="1"/>
    </w:lvl>
  </w:abstractNum>
  <w:abstractNum w:abstractNumId="17">
    <w:nsid w:val="257130A3"/>
    <w:multiLevelType w:val="hybridMultilevel"/>
    <w:lvl w:ilvl="0">
      <w:lvlJc w:val="left"/>
      <w:lvlText w:val="%1."/>
      <w:numFmt w:val="decimal"/>
      <w:start w:val="1"/>
    </w:lvl>
    <w:lvl w:ilvl="1">
      <w:lvlJc w:val="left"/>
      <w:lvlText w:val="%2)"/>
      <w:numFmt w:val="lowerLetter"/>
      <w:start w:val="1"/>
    </w:lvl>
  </w:abstractNum>
  <w:abstractNum w:abstractNumId="18">
    <w:nsid w:val="62BBD95A"/>
    <w:multiLevelType w:val="hybridMultilevel"/>
    <w:lvl w:ilvl="0">
      <w:lvlJc w:val="left"/>
      <w:lvlText w:val="%1."/>
      <w:numFmt w:val="decimal"/>
      <w:start w:val="1"/>
    </w:lvl>
    <w:lvl w:ilvl="1">
      <w:lvlJc w:val="left"/>
      <w:lvlText w:val="%2)"/>
      <w:numFmt w:val="lowerLetter"/>
      <w:start w:val="1"/>
    </w:lvl>
  </w:abstractNum>
  <w:abstractNum w:abstractNumId="19">
    <w:nsid w:val="436C6125"/>
    <w:multiLevelType w:val="hybridMultilevel"/>
    <w:lvl w:ilvl="0">
      <w:lvlJc w:val="left"/>
      <w:lvlText w:val="(%1)"/>
      <w:numFmt w:val="lowerRoman"/>
      <w:start w:val="1"/>
    </w:lvl>
  </w:abstractNum>
  <w:abstractNum w:abstractNumId="20">
    <w:nsid w:val="628C895D"/>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2019-12-14T20:25:16Z</dcterms:created>
  <dcterms:modified xsi:type="dcterms:W3CDTF">2019-12-14T20:25:16Z</dcterms:modified>
</cp:coreProperties>
</file>