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380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38735</wp:posOffset>
            </wp:positionH>
            <wp:positionV relativeFrom="paragraph">
              <wp:posOffset>-242570</wp:posOffset>
            </wp:positionV>
            <wp:extent cx="135890" cy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5469890</wp:posOffset>
            </wp:positionH>
            <wp:positionV relativeFrom="paragraph">
              <wp:posOffset>-649605</wp:posOffset>
            </wp:positionV>
            <wp:extent cx="59690" cy="6629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4135755</wp:posOffset>
            </wp:positionH>
            <wp:positionV relativeFrom="paragraph">
              <wp:posOffset>-649605</wp:posOffset>
            </wp:positionV>
            <wp:extent cx="59690" cy="662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-1709420</wp:posOffset>
            </wp:positionH>
            <wp:positionV relativeFrom="paragraph">
              <wp:posOffset>20320</wp:posOffset>
            </wp:positionV>
            <wp:extent cx="7323455" cy="798703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7987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HERVEY GEORGE</w:t>
        </w:r>
      </w:hyperlink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7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3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[</w:t>
            </w:r>
          </w:p>
        </w:tc>
        <w:tc>
          <w:tcPr>
            <w:tcW w:w="3640" w:type="dxa"/>
            <w:vAlign w:val="bottom"/>
            <w:tcBorders>
              <w:top w:val="single" w:sz="8" w:color="0000EE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MRVL </w:t>
            </w:r>
            <w:r>
              <w:rPr>
                <w:rFonts w:ascii="Arial" w:cs="Arial" w:eastAsia="Arial" w:hAnsi="Arial"/>
                <w:sz w:val="21"/>
                <w:szCs w:val="21"/>
                <w:color w:val="000000"/>
              </w:rPr>
              <w:t>]</w:t>
            </w:r>
          </w:p>
        </w:tc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20" w:type="dxa"/>
            <w:vAlign w:val="bottom"/>
          </w:tcPr>
          <w:p>
            <w:pPr>
              <w:ind w:left="3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38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04/13/2004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3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40"/>
        <w:spacing w:after="0" w:line="234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900" w:space="100"/>
            <w:col w:w="7520"/>
          </w:cols>
          <w:pgMar w:left="240" w:top="225" w:right="13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  <w:gridSpan w:val="2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40" w:type="dxa"/>
            <w:vAlign w:val="bottom"/>
            <w:gridSpan w:val="4"/>
          </w:tcPr>
          <w:p>
            <w:pPr>
              <w:jc w:val="center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7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780" w:type="dxa"/>
            <w:vAlign w:val="bottom"/>
            <w:gridSpan w:val="5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Disposed Of (D) (Instr. 3, 4 and 5)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7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2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gridSpan w:val="2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04/13/2004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27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8,294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04/13/2004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3,000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0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47.624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5,294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7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80" w:type="dxa"/>
            <w:vAlign w:val="bottom"/>
            <w:tcBorders>
              <w:top w:val="single" w:sz="8" w:color="2C2C2C"/>
            </w:tcBorders>
            <w:gridSpan w:val="11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9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164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   of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Code (Instr.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80" w:type="dxa"/>
            <w:vAlign w:val="bottom"/>
            <w:gridSpan w:val="3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316,400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10</w:t>
            </w:r>
          </w:p>
        </w:tc>
        <w:tc>
          <w:tcPr>
            <w:tcW w:w="1080" w:type="dxa"/>
            <w:vAlign w:val="bottom"/>
          </w:tcPr>
          <w:p>
            <w:pPr>
              <w:jc w:val="right"/>
              <w:ind w:right="138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04/13/2004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1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920" w:type="dxa"/>
            <w:vAlign w:val="bottom"/>
          </w:tcPr>
          <w:p>
            <w:pPr>
              <w:ind w:left="50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3,000</w:t>
            </w: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jc w:val="center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316,400</w:t>
            </w:r>
          </w:p>
        </w:tc>
        <w:tc>
          <w:tcPr>
            <w:tcW w:w="700" w:type="dxa"/>
            <w:vAlign w:val="bottom"/>
          </w:tcPr>
          <w:p>
            <w:pPr>
              <w:ind w:left="3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21.37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01/02/2011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40,000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30.69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02/28/2012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40,000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13.87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10/16/2012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70,000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Employee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24.74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05/05/2013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50,000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37.9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jc w:val="right"/>
              <w:ind w:right="29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(6)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01/02/2014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right="7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4"/>
              </w:rPr>
              <w:t>Common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jc w:val="center"/>
              <w:ind w:left="15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5"/>
              </w:rPr>
              <w:t>70,000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right="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Stock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152,000 shares on 04/26/01, 12,667 shares per month beginning 05/26/01 until 04/26/05.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01/02/02, and 833 shares per month beginning 02/02/02 until 01/02/05;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40,000 shares, vests 10,000 shares on 02/03/03, 8,333 shares on 12/03/03, and 833 shares per month beginning 01/03/04 until 02/03/06;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70,000 shares, vests 70,000 shares on 10/16/2007;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50,000 shares, vests 50,000 shares on 05/05/2006; Options become exerciseable as they vest.</w:t>
      </w:r>
    </w:p>
    <w:p>
      <w:pPr>
        <w:spacing w:after="0" w:line="51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Of such 70,000 shares, vests 70,000 shares on 01/02/08.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6" w:lineRule="exact"/>
        <w:rPr>
          <w:sz w:val="24"/>
          <w:szCs w:val="24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0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George Hevey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auto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04/15/2004</w:t>
            </w:r>
          </w:p>
        </w:tc>
      </w:tr>
    </w:tbl>
    <w:p>
      <w:pPr>
        <w:sectPr>
          <w:pgSz w:w="11900" w:h="16838" w:orient="portrait"/>
          <w:cols w:equalWidth="0" w:num="1">
            <w:col w:w="11520"/>
          </w:cols>
          <w:pgMar w:left="240" w:top="225" w:right="139" w:bottom="0" w:gutter="0" w:footer="0" w:header="0"/>
          <w:type w:val="continuous"/>
        </w:sectPr>
      </w:pPr>
    </w:p>
    <w:bookmarkStart w:id="1" w:name="page2"/>
    <w:bookmarkEnd w:id="1"/>
    <w:p>
      <w:pPr>
        <w:ind w:left="6820"/>
        <w:spacing w:after="0"/>
        <w:tabs>
          <w:tab w:leader="none" w:pos="90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jc w:val="both"/>
        <w:ind w:right="2500" w:firstLine="7"/>
        <w:spacing w:after="0" w:line="320" w:lineRule="auto"/>
        <w:tabs>
          <w:tab w:leader="none" w:pos="141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220"/>
      </w:cols>
      <w:pgMar w:left="280" w:top="140" w:right="139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8988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2019-12-23T22:53:55Z</dcterms:created>
  <dcterms:modified xsi:type="dcterms:W3CDTF">2019-12-23T22:53:55Z</dcterms:modified>
</cp:coreProperties>
</file>