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4"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68554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6855460"/>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CIOFFI JOHN M</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09/16/2004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38"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6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8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spacing w:after="0"/>
              <w:rPr>
                <w:sz w:val="11"/>
                <w:szCs w:val="11"/>
                <w:color w:val="auto"/>
              </w:rPr>
            </w:pPr>
          </w:p>
        </w:tc>
        <w:tc>
          <w:tcPr>
            <w:tcW w:w="94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78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Securities</w:t>
            </w:r>
          </w:p>
        </w:tc>
        <w:tc>
          <w:tcPr>
            <w:tcW w:w="620" w:type="dxa"/>
            <w:vAlign w:val="bottom"/>
          </w:tcPr>
          <w:p>
            <w:pPr>
              <w:spacing w:after="0"/>
              <w:rPr>
                <w:sz w:val="11"/>
                <w:szCs w:val="11"/>
                <w:color w:val="auto"/>
              </w:rPr>
            </w:pPr>
          </w:p>
        </w:tc>
        <w:tc>
          <w:tcPr>
            <w:tcW w:w="9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60" w:type="dxa"/>
            <w:vAlign w:val="bottom"/>
            <w:gridSpan w:val="2"/>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58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spacing w:after="0" w:line="134"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72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80" w:type="dxa"/>
            <w:vAlign w:val="bottom"/>
          </w:tcPr>
          <w:p>
            <w:pPr>
              <w:spacing w:after="0"/>
              <w:rPr>
                <w:sz w:val="6"/>
                <w:szCs w:val="6"/>
                <w:color w:val="auto"/>
              </w:rPr>
            </w:pPr>
          </w:p>
        </w:tc>
        <w:tc>
          <w:tcPr>
            <w:tcW w:w="580" w:type="dxa"/>
            <w:vAlign w:val="bottom"/>
          </w:tcPr>
          <w:p>
            <w:pPr>
              <w:spacing w:after="0"/>
              <w:rPr>
                <w:sz w:val="6"/>
                <w:szCs w:val="6"/>
                <w:color w:val="auto"/>
              </w:rPr>
            </w:pPr>
          </w:p>
        </w:tc>
        <w:tc>
          <w:tcPr>
            <w:tcW w:w="36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4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8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34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jc w:val="right"/>
              <w:ind w:right="47"/>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700" w:type="dxa"/>
            <w:vAlign w:val="bottom"/>
            <w:vMerge w:val="restart"/>
          </w:tcPr>
          <w:p>
            <w:pPr>
              <w:ind w:left="34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80" w:type="dxa"/>
            <w:vAlign w:val="bottom"/>
          </w:tcPr>
          <w:p>
            <w:pPr>
              <w:spacing w:after="0"/>
              <w:rPr>
                <w:sz w:val="5"/>
                <w:szCs w:val="5"/>
                <w:color w:val="auto"/>
              </w:rPr>
            </w:pPr>
          </w:p>
        </w:tc>
        <w:tc>
          <w:tcPr>
            <w:tcW w:w="58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52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0" w:type="dxa"/>
            <w:vAlign w:val="bottom"/>
            <w:tcBorders>
              <w:bottom w:val="single" w:sz="8" w:color="2C2C2C"/>
            </w:tcBorders>
            <w:gridSpan w:val="3"/>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69"/>
        </w:trPr>
        <w:tc>
          <w:tcPr>
            <w:tcW w:w="20" w:type="dxa"/>
            <w:vAlign w:val="bottom"/>
            <w:tcBorders>
              <w:bottom w:val="single" w:sz="8" w:color="2C2C2C"/>
            </w:tcBorders>
          </w:tcPr>
          <w:p>
            <w:pPr>
              <w:spacing w:after="0"/>
              <w:rPr>
                <w:sz w:val="24"/>
                <w:szCs w:val="24"/>
                <w:color w:val="auto"/>
              </w:rPr>
            </w:pPr>
          </w:p>
        </w:tc>
        <w:tc>
          <w:tcPr>
            <w:tcW w:w="152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14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560" w:type="dxa"/>
            <w:vAlign w:val="bottom"/>
            <w:tcBorders>
              <w:bottom w:val="single" w:sz="8" w:color="2C2C2C"/>
            </w:tcBorders>
          </w:tcPr>
          <w:p>
            <w:pPr>
              <w:spacing w:after="0"/>
              <w:rPr>
                <w:sz w:val="24"/>
                <w:szCs w:val="24"/>
                <w:color w:val="auto"/>
              </w:rPr>
            </w:pPr>
          </w:p>
        </w:tc>
        <w:tc>
          <w:tcPr>
            <w:tcW w:w="1400" w:type="dxa"/>
            <w:vAlign w:val="bottom"/>
            <w:tcBorders>
              <w:bottom w:val="single" w:sz="8" w:color="2C2C2C"/>
            </w:tcBorders>
            <w:gridSpan w:val="3"/>
          </w:tcPr>
          <w:p>
            <w:pPr>
              <w:ind w:left="320"/>
              <w:spacing w:after="0"/>
              <w:rPr>
                <w:sz w:val="20"/>
                <w:szCs w:val="20"/>
                <w:color w:val="auto"/>
              </w:rPr>
            </w:pPr>
            <w:r>
              <w:rPr>
                <w:rFonts w:ascii="Arial" w:cs="Arial" w:eastAsia="Arial" w:hAnsi="Arial"/>
                <w:sz w:val="17"/>
                <w:szCs w:val="17"/>
                <w:color w:val="0000FF"/>
              </w:rPr>
              <w:t>360,000</w:t>
            </w:r>
            <w:r>
              <w:rPr>
                <w:rFonts w:ascii="Arial" w:cs="Arial" w:eastAsia="Arial" w:hAnsi="Arial"/>
                <w:sz w:val="22"/>
                <w:szCs w:val="22"/>
                <w:color w:val="008000"/>
                <w:vertAlign w:val="superscript"/>
              </w:rPr>
              <w:t>(1)(7)</w:t>
            </w:r>
          </w:p>
        </w:tc>
        <w:tc>
          <w:tcPr>
            <w:tcW w:w="2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ind w:left="80"/>
              <w:spacing w:after="0"/>
              <w:rPr>
                <w:sz w:val="20"/>
                <w:szCs w:val="20"/>
                <w:color w:val="auto"/>
              </w:rPr>
            </w:pPr>
            <w:r>
              <w:rPr>
                <w:rFonts w:ascii="Arial" w:cs="Arial" w:eastAsia="Arial" w:hAnsi="Arial"/>
                <w:sz w:val="17"/>
                <w:szCs w:val="17"/>
                <w:color w:val="0000FF"/>
              </w:rPr>
              <w:t>D</w:t>
            </w:r>
          </w:p>
        </w:tc>
        <w:tc>
          <w:tcPr>
            <w:tcW w:w="72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2"/>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10"/>
          </w:tcPr>
          <w:p>
            <w:pPr>
              <w:jc w:val="right"/>
              <w:ind w:right="47"/>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14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58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100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w w:val="97"/>
              </w:rPr>
              <w:t>(Month/Day/Year)</w:t>
            </w:r>
          </w:p>
        </w:tc>
        <w:tc>
          <w:tcPr>
            <w:tcW w:w="520" w:type="dxa"/>
            <w:vAlign w:val="bottom"/>
          </w:tcPr>
          <w:p>
            <w:pPr>
              <w:spacing w:after="0"/>
              <w:rPr>
                <w:sz w:val="11"/>
                <w:szCs w:val="11"/>
                <w:color w:val="auto"/>
              </w:rPr>
            </w:pP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of (D) (Instr.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40" w:type="dxa"/>
            <w:vAlign w:val="bottom"/>
            <w:gridSpan w:val="2"/>
          </w:tcPr>
          <w:p>
            <w:pPr>
              <w:ind w:left="140"/>
              <w:spacing w:after="0"/>
              <w:rPr>
                <w:sz w:val="20"/>
                <w:szCs w:val="20"/>
                <w:color w:val="auto"/>
              </w:rPr>
            </w:pPr>
            <w:r>
              <w:rPr>
                <w:rFonts w:ascii="Arial" w:cs="Arial" w:eastAsia="Arial" w:hAnsi="Arial"/>
                <w:sz w:val="12"/>
                <w:szCs w:val="12"/>
                <w:b w:val="1"/>
                <w:bCs w:val="1"/>
                <w:color w:val="auto"/>
              </w:rPr>
              <w:t>3, 4 and 5)</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Pr>
          <w:p>
            <w:pPr>
              <w:spacing w:after="0"/>
              <w:rPr>
                <w:sz w:val="4"/>
                <w:szCs w:val="4"/>
                <w:color w:val="auto"/>
              </w:rPr>
            </w:pPr>
          </w:p>
        </w:tc>
        <w:tc>
          <w:tcPr>
            <w:tcW w:w="6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80" w:type="dxa"/>
            <w:vAlign w:val="bottom"/>
          </w:tcPr>
          <w:p>
            <w:pPr>
              <w:ind w:left="140"/>
              <w:spacing w:after="0"/>
              <w:rPr>
                <w:sz w:val="20"/>
                <w:szCs w:val="20"/>
                <w:color w:val="auto"/>
              </w:rPr>
            </w:pPr>
            <w:r>
              <w:rPr>
                <w:rFonts w:ascii="Arial" w:cs="Arial" w:eastAsia="Arial" w:hAnsi="Arial"/>
                <w:sz w:val="12"/>
                <w:szCs w:val="12"/>
                <w:b w:val="1"/>
                <w:bCs w:val="1"/>
                <w:color w:val="auto"/>
              </w:rPr>
              <w:t>(A)</w:t>
            </w:r>
          </w:p>
        </w:tc>
        <w:tc>
          <w:tcPr>
            <w:tcW w:w="36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88"/>
              </w:rPr>
              <w:t>$</w:t>
            </w:r>
            <w:r>
              <w:rPr>
                <w:rFonts w:ascii="Arial" w:cs="Arial" w:eastAsia="Arial" w:hAnsi="Arial"/>
                <w:sz w:val="13"/>
                <w:szCs w:val="13"/>
                <w:color w:val="0000FF"/>
                <w:w w:val="88"/>
              </w:rPr>
              <w:t>7.5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(2)(7)</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60,000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Biu)</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(3)(7)</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(4)(7)</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(5)(7)</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080" w:type="dxa"/>
            <w:vAlign w:val="bottom"/>
          </w:tcPr>
          <w:p>
            <w:pPr>
              <w:jc w:val="right"/>
              <w:ind w:right="138"/>
              <w:spacing w:after="0"/>
              <w:rPr>
                <w:sz w:val="20"/>
                <w:szCs w:val="20"/>
                <w:color w:val="auto"/>
              </w:rPr>
            </w:pPr>
            <w:r>
              <w:rPr>
                <w:rFonts w:ascii="Arial" w:cs="Arial" w:eastAsia="Arial" w:hAnsi="Arial"/>
                <w:sz w:val="13"/>
                <w:szCs w:val="13"/>
                <w:color w:val="0000FF"/>
              </w:rPr>
              <w:t>05/28/2004</w:t>
            </w:r>
          </w:p>
        </w:tc>
        <w:tc>
          <w:tcPr>
            <w:tcW w:w="1180" w:type="dxa"/>
            <w:vAlign w:val="bottom"/>
          </w:tcPr>
          <w:p>
            <w:pPr>
              <w:spacing w:after="0"/>
              <w:rPr>
                <w:sz w:val="17"/>
                <w:szCs w:val="17"/>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A</w:t>
            </w:r>
          </w:p>
        </w:tc>
        <w:tc>
          <w:tcPr>
            <w:tcW w:w="580" w:type="dxa"/>
            <w:vAlign w:val="bottom"/>
          </w:tcPr>
          <w:p>
            <w:pPr>
              <w:ind w:left="140"/>
              <w:spacing w:after="0"/>
              <w:rPr>
                <w:sz w:val="20"/>
                <w:szCs w:val="20"/>
                <w:color w:val="auto"/>
              </w:rPr>
            </w:pPr>
            <w:r>
              <w:rPr>
                <w:rFonts w:ascii="Arial" w:cs="Arial" w:eastAsia="Arial" w:hAnsi="Arial"/>
                <w:sz w:val="13"/>
                <w:szCs w:val="13"/>
                <w:color w:val="0000FF"/>
              </w:rPr>
              <w:t>12,000</w:t>
            </w: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(6)(7)</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05/28/2014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780" w:type="dxa"/>
            <w:vAlign w:val="bottom"/>
            <w:gridSpan w:val="2"/>
          </w:tcPr>
          <w:p>
            <w:pPr>
              <w:ind w:left="300"/>
              <w:spacing w:after="0"/>
              <w:rPr>
                <w:sz w:val="20"/>
                <w:szCs w:val="20"/>
                <w:color w:val="auto"/>
              </w:rPr>
            </w:pPr>
            <w:r>
              <w:rPr>
                <w:rFonts w:ascii="Arial" w:cs="Arial" w:eastAsia="Arial" w:hAnsi="Arial"/>
                <w:sz w:val="11"/>
                <w:szCs w:val="11"/>
                <w:color w:val="008000"/>
              </w:rPr>
              <w:t>(6)</w:t>
            </w: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09" w:lineRule="exact"/>
              <w:rPr>
                <w:sz w:val="20"/>
                <w:szCs w:val="20"/>
                <w:color w:val="auto"/>
              </w:rPr>
            </w:pPr>
            <w:r>
              <w:rPr>
                <w:rFonts w:ascii="Arial" w:cs="Arial" w:eastAsia="Arial" w:hAnsi="Arial"/>
                <w:sz w:val="12"/>
                <w:szCs w:val="12"/>
                <w:color w:val="0000FF"/>
              </w:rPr>
              <w:t>(Right to</w:t>
            </w:r>
          </w:p>
        </w:tc>
        <w:tc>
          <w:tcPr>
            <w:tcW w:w="8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7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ind w:left="160"/>
              <w:spacing w:after="0" w:line="109"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3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Includes exercised options thay may not be fully vested, and which until fully vested are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140" w:firstLine="8"/>
        <w:spacing w:after="0" w:line="303" w:lineRule="auto"/>
        <w:tabs>
          <w:tab w:leader="none" w:pos="174"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Of such 60,000 shares, vests 20% on 06/26/01 and 1,000 shares per month from 07/26/01 through 06/26/05;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ind w:left="40" w:right="24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05/29/08 through 05/28/09.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62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June 29, 2004, the common stock of MRVL split 2-for-1. All beneficially owned securities and derivative securities benefically owned by the reporting person and the respective option prices have adjusted accordingly.</w:t>
      </w:r>
    </w:p>
    <w:p>
      <w:pPr>
        <w:spacing w:after="0" w:line="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John Cioffi</w:t>
            </w:r>
          </w:p>
        </w:tc>
        <w:tc>
          <w:tcPr>
            <w:tcW w:w="780" w:type="dxa"/>
            <w:vAlign w:val="bottom"/>
          </w:tcPr>
          <w:p>
            <w:pPr>
              <w:spacing w:after="0"/>
              <w:rPr>
                <w:sz w:val="20"/>
                <w:szCs w:val="20"/>
                <w:color w:val="auto"/>
              </w:rPr>
            </w:pPr>
            <w:r>
              <w:rPr>
                <w:rFonts w:ascii="Arial" w:cs="Arial" w:eastAsia="Arial" w:hAnsi="Arial"/>
                <w:sz w:val="17"/>
                <w:szCs w:val="17"/>
                <w:color w:val="0000FF"/>
                <w:w w:val="89"/>
              </w:rPr>
              <w:t>09/16/2004</w:t>
            </w:r>
          </w:p>
        </w:tc>
      </w:tr>
      <w:tr>
        <w:trPr>
          <w:trHeight w:val="20"/>
        </w:trPr>
        <w:tc>
          <w:tcPr>
            <w:tcW w:w="780" w:type="dxa"/>
            <w:vAlign w:val="bottom"/>
            <w:shd w:val="clear" w:color="auto" w:fill="000000"/>
          </w:tcPr>
          <w:p>
            <w:pPr>
              <w:spacing w:after="0" w:line="20" w:lineRule="exact"/>
              <w:rPr>
                <w:sz w:val="1"/>
                <w:szCs w:val="1"/>
                <w:color w:val="auto"/>
              </w:rPr>
            </w:pPr>
          </w:p>
        </w:tc>
        <w:tc>
          <w:tcPr>
            <w:tcW w:w="152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ectPr>
          <w:pgSz w:w="11900" w:h="16838" w:orient="portrait"/>
          <w:cols w:equalWidth="0" w:num="1">
            <w:col w:w="11520"/>
          </w:cols>
          <w:pgMar w:left="240" w:top="225" w:right="139" w:bottom="0" w:gutter="0" w:footer="0" w:header="0"/>
          <w:type w:val="continuous"/>
        </w:sectPr>
      </w:pPr>
    </w:p>
    <w:bookmarkStart w:id="1" w:name="page2"/>
    <w:bookmarkEnd w:id="1"/>
    <w:p>
      <w:pPr>
        <w:jc w:val="both"/>
        <w:ind w:right="2500" w:firstLine="8"/>
        <w:spacing w:after="0" w:line="320"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line="1" w:lineRule="exact"/>
        <w:rPr>
          <w:rFonts w:ascii="Arial" w:cs="Arial" w:eastAsia="Arial" w:hAnsi="Arial"/>
          <w:sz w:val="13"/>
          <w:szCs w:val="13"/>
          <w:color w:val="auto"/>
        </w:rPr>
      </w:pP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240"/>
      </w:cols>
      <w:pgMar w:left="280" w:top="125" w:right="1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004657"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2019-12-16T15:52:41Z</dcterms:created>
  <dcterms:modified xsi:type="dcterms:W3CDTF">2019-12-16T15:52:41Z</dcterms:modified>
</cp:coreProperties>
</file>