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2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-644525</wp:posOffset>
            </wp:positionV>
            <wp:extent cx="59055" cy="6578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4126230</wp:posOffset>
            </wp:positionH>
            <wp:positionV relativeFrom="paragraph">
              <wp:posOffset>-644525</wp:posOffset>
            </wp:positionV>
            <wp:extent cx="59055" cy="657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324090" cy="85890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8589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60"/>
            <w:col w:w="8820"/>
          </w:cols>
          <w:pgMar w:left="240" w:top="224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SUTARDJA SEHAT</w:t>
        </w:r>
      </w:hyperlink>
    </w:p>
    <w:p>
      <w:pPr>
        <w:spacing w:after="0" w:line="319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700 FIRST AVENUE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 GROUP LTD</w:t>
        </w:r>
      </w:hyperlink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140" w:hanging="132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21"/>
          <w:szCs w:val="21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3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09/09/2004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ind w:left="10" w:right="680" w:hanging="10"/>
        <w:spacing w:after="0" w:line="251" w:lineRule="auto"/>
        <w:tabs>
          <w:tab w:leader="none" w:pos="157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1" w:lineRule="exact"/>
        <w:rPr>
          <w:sz w:val="24"/>
          <w:szCs w:val="24"/>
          <w:color w:val="auto"/>
        </w:rPr>
      </w:pPr>
    </w:p>
    <w:tbl>
      <w:tblPr>
        <w:tblLayout w:type="fixed"/>
        <w:tblInd w:w="2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0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3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340" w:type="dxa"/>
            <w:vAlign w:val="bottom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jc w:val="center"/>
        <w:ind w:right="17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Chief Executive Officer</w:t>
      </w:r>
    </w:p>
    <w:p>
      <w:pPr>
        <w:spacing w:after="0" w:line="28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40" w:space="720"/>
            <w:col w:w="3740" w:space="250"/>
            <w:col w:w="3470"/>
          </w:cols>
          <w:pgMar w:left="240" w:top="224" w:right="139" w:bottom="0" w:gutter="0" w:footer="0" w:header="0"/>
          <w:type w:val="continuous"/>
        </w:sectPr>
      </w:pPr>
    </w:p>
    <w:p>
      <w:pPr>
        <w:spacing w:after="0" w:line="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40" w:type="dxa"/>
            <w:vAlign w:val="bottom"/>
            <w:gridSpan w:val="9"/>
            <w:vMerge w:val="restart"/>
          </w:tcPr>
          <w:p>
            <w:pPr>
              <w:jc w:val="right"/>
              <w:ind w:right="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980" w:type="dxa"/>
            <w:vAlign w:val="bottom"/>
            <w:gridSpan w:val="11"/>
            <w:vMerge w:val="restart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980" w:type="dxa"/>
            <w:vAlign w:val="bottom"/>
            <w:gridSpan w:val="11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40" w:type="dxa"/>
            <w:vAlign w:val="bottom"/>
            <w:gridSpan w:val="8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  <w:vMerge w:val="restart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20" w:type="dxa"/>
            <w:vAlign w:val="bottom"/>
            <w:gridSpan w:val="8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12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2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8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560" w:type="dxa"/>
            <w:vAlign w:val="bottom"/>
            <w:tcBorders>
              <w:top w:val="single" w:sz="8" w:color="2C2C2C"/>
            </w:tcBorders>
            <w:gridSpan w:val="16"/>
          </w:tcPr>
          <w:p>
            <w:pPr>
              <w:jc w:val="center"/>
              <w:ind w:left="7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60" w:type="dxa"/>
            <w:vAlign w:val="bottom"/>
            <w:gridSpan w:val="3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5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0" w:type="dxa"/>
            <w:vAlign w:val="bottom"/>
            <w:gridSpan w:val="5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Transaction</w:t>
            </w:r>
          </w:p>
        </w:tc>
        <w:tc>
          <w:tcPr>
            <w:tcW w:w="2200" w:type="dxa"/>
            <w:vAlign w:val="bottom"/>
            <w:gridSpan w:val="5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ind w:left="6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520" w:type="dxa"/>
            <w:vAlign w:val="bottom"/>
            <w:gridSpan w:val="2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ind w:left="1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12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09/09/2004</w:t>
            </w: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1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100,000</w:t>
            </w: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25.4758</w:t>
            </w: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15,716,900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7"/>
                <w:vertAlign w:val="superscript"/>
              </w:rPr>
              <w:t>(8)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09/09/2004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left="1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100,000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jc w:val="center"/>
              <w:ind w:lef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25.4758</w:t>
            </w: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15,716,900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7"/>
                <w:vertAlign w:val="superscript"/>
              </w:rPr>
              <w:t>(8)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top w:val="single" w:sz="8" w:color="2C2C2C"/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top w:val="single" w:sz="8" w:color="2C2C2C"/>
              <w:bottom w:val="single" w:sz="8" w:color="2C2C2C"/>
            </w:tcBorders>
            <w:gridSpan w:val="3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09/10/2004</w:t>
            </w:r>
          </w:p>
        </w:tc>
        <w:tc>
          <w:tcPr>
            <w:tcW w:w="2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2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jc w:val="center"/>
              <w:ind w:left="1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400,000</w:t>
            </w:r>
          </w:p>
        </w:tc>
        <w:tc>
          <w:tcPr>
            <w:tcW w:w="5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tcBorders>
              <w:top w:val="single" w:sz="8" w:color="2C2C2C"/>
              <w:bottom w:val="single" w:sz="8" w:color="2C2C2C"/>
            </w:tcBorders>
            <w:gridSpan w:val="2"/>
          </w:tcPr>
          <w:p>
            <w:pPr>
              <w:jc w:val="center"/>
              <w:ind w:lef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25.7821</w:t>
            </w:r>
          </w:p>
        </w:tc>
        <w:tc>
          <w:tcPr>
            <w:tcW w:w="1300" w:type="dxa"/>
            <w:vAlign w:val="bottom"/>
            <w:tcBorders>
              <w:top w:val="single" w:sz="8" w:color="2C2C2C"/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15,316,900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7"/>
                <w:vertAlign w:val="superscript"/>
              </w:rPr>
              <w:t>(8)</w:t>
            </w:r>
          </w:p>
        </w:tc>
        <w:tc>
          <w:tcPr>
            <w:tcW w:w="3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09/10/2004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left="1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400,000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jc w:val="center"/>
              <w:ind w:lef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25.7821</w:t>
            </w: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15,316,900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7"/>
                <w:vertAlign w:val="superscript"/>
              </w:rPr>
              <w:t>(8)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top w:val="single" w:sz="8" w:color="2C2C2C"/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top w:val="single" w:sz="8" w:color="2C2C2C"/>
              <w:bottom w:val="single" w:sz="8" w:color="2C2C2C"/>
            </w:tcBorders>
            <w:gridSpan w:val="3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09/13/2004</w:t>
            </w:r>
          </w:p>
        </w:tc>
        <w:tc>
          <w:tcPr>
            <w:tcW w:w="2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G</w:t>
            </w:r>
          </w:p>
        </w:tc>
        <w:tc>
          <w:tcPr>
            <w:tcW w:w="2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V</w:t>
            </w:r>
          </w:p>
        </w:tc>
        <w:tc>
          <w:tcPr>
            <w:tcW w:w="7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jc w:val="center"/>
              <w:ind w:left="1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30,000</w:t>
            </w:r>
          </w:p>
        </w:tc>
        <w:tc>
          <w:tcPr>
            <w:tcW w:w="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0</w:t>
            </w:r>
          </w:p>
        </w:tc>
        <w:tc>
          <w:tcPr>
            <w:tcW w:w="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2C2C2C"/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15,286,900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7"/>
                <w:vertAlign w:val="superscript"/>
              </w:rPr>
              <w:t>(8)</w:t>
            </w:r>
          </w:p>
        </w:tc>
        <w:tc>
          <w:tcPr>
            <w:tcW w:w="3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09/13/2004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G</w:t>
            </w:r>
          </w:p>
        </w:tc>
        <w:tc>
          <w:tcPr>
            <w:tcW w:w="2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center"/>
              <w:ind w:left="1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30,000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15,286,900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7"/>
                <w:vertAlign w:val="superscript"/>
              </w:rPr>
              <w:t>(8)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Spouse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97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09/13/2004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restart"/>
          </w:tcPr>
          <w:p>
            <w:pPr>
              <w:jc w:val="center"/>
              <w:ind w:left="1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500,000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jc w:val="center"/>
              <w:ind w:lef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27.0077</w:t>
            </w:r>
          </w:p>
        </w:tc>
        <w:tc>
          <w:tcPr>
            <w:tcW w:w="130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11,100,000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7"/>
                <w:vertAlign w:val="superscript"/>
              </w:rPr>
              <w:t>(8)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5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top w:val="single" w:sz="8" w:color="2C2C2C"/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2C2C2C"/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182,224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4"/>
                <w:vertAlign w:val="superscript"/>
              </w:rPr>
              <w:t>(3)(8)</w:t>
            </w:r>
          </w:p>
        </w:tc>
        <w:tc>
          <w:tcPr>
            <w:tcW w:w="30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6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60" w:type="dxa"/>
            <w:vAlign w:val="bottom"/>
            <w:gridSpan w:val="13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46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46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46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Direct (D)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jc w:val="center"/>
              <w:ind w:right="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12.005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  <w:vMerge w:val="restart"/>
          </w:tcPr>
          <w:p>
            <w:pPr>
              <w:jc w:val="center"/>
              <w:ind w:left="1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9"/>
              </w:rPr>
              <w:t>(4)(8)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400,000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400,000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right"/>
              <w:ind w:right="126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12.005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jc w:val="center"/>
              <w:ind w:left="1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9"/>
              </w:rPr>
              <w:t>(5)(8)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200,000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right"/>
              <w:ind w:right="126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2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14"/>
                <w:szCs w:val="14"/>
                <w:color w:val="008000"/>
                <w:vertAlign w:val="superscript"/>
              </w:rPr>
              <w:t>(5)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18.25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jc w:val="center"/>
              <w:ind w:left="1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9"/>
              </w:rPr>
              <w:t>(6)(8)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3,000,000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D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right"/>
              <w:ind w:right="126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18.25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jc w:val="center"/>
              <w:ind w:left="1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9"/>
              </w:rPr>
              <w:t>(7)(8)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2,000,000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2,000,000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right"/>
              <w:ind w:right="126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15"/>
                <w:szCs w:val="15"/>
                <w:color w:val="008000"/>
                <w:vertAlign w:val="superscript"/>
              </w:rPr>
              <w:t>(7)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disclaims beneficial ownership of the shares held by Spouse, Ms. Weili Dai.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is a general partner of The Sutardja Family Partners, a California family limited partnership.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shares are held jointly by Reporting Person and his spouse, Ms. Weili Dai.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46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directly one Stock Option (Right to Buy) of 400,000 shares which vests as follows: 25% on 06/06/03, and 8,333.32 shares per month from 07/06/03 - 06/06/06. Options become exerciseable as they vest.</w:t>
      </w:r>
    </w:p>
    <w:p>
      <w:pPr>
        <w:sectPr>
          <w:pgSz w:w="11900" w:h="16838" w:orient="portrait"/>
          <w:cols w:equalWidth="0" w:num="1">
            <w:col w:w="11520"/>
          </w:cols>
          <w:pgMar w:left="240" w:top="224" w:right="139" w:bottom="0" w:gutter="0" w:footer="0" w:header="0"/>
          <w:type w:val="continuous"/>
        </w:sectPr>
      </w:pPr>
    </w:p>
    <w:bookmarkStart w:id="1" w:name="page2"/>
    <w:bookmarkEnd w:id="1"/>
    <w:p>
      <w:pPr>
        <w:ind w:right="100" w:firstLine="6"/>
        <w:spacing w:after="0" w:line="264" w:lineRule="auto"/>
        <w:tabs>
          <w:tab w:leader="none" w:pos="133" w:val="left"/>
        </w:tabs>
        <w:numPr>
          <w:ilvl w:val="0"/>
          <w:numId w:val="4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indirectly one Stock Option (Right to Buy) of 200,000 shares which vests as follows: 25% on 06/06/03, and 4,166.66 shares per month from 07/06/03 - 06/06/06. Options become exerciseable as they vest. The Reporting Person disclaims benefical ownership in the Stock Option (Right to Buy) held by his spouse, Ms. Weili Dai.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right="160" w:firstLine="6"/>
        <w:spacing w:after="0" w:line="264" w:lineRule="auto"/>
        <w:tabs>
          <w:tab w:leader="none" w:pos="133" w:val="left"/>
        </w:tabs>
        <w:numPr>
          <w:ilvl w:val="0"/>
          <w:numId w:val="4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directly one Stock Option (Right to Buy) of 3,000,000 shares which vests as follows: 25 % on 12/26/04, and 62,500 shares per month from 01/26/05 - 12/26/07. Options become exerciseable as they vest.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firstLine="6"/>
        <w:spacing w:after="0" w:line="264" w:lineRule="auto"/>
        <w:tabs>
          <w:tab w:leader="none" w:pos="133" w:val="left"/>
        </w:tabs>
        <w:numPr>
          <w:ilvl w:val="0"/>
          <w:numId w:val="4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indirectly one Stock Option (Right to Buy) of 2,000,000 which vests as follows: 25% on 12/26/04, and 41,666 per month from 01/26/05 - 12/26/07. Options become exerciseable as they vest. The Reporting Person disclaims beneficial ownership in the Stock Option (Right to Buy) held by his spouse, Ms. Weili Dai.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right="320" w:firstLine="6"/>
        <w:spacing w:after="0" w:line="264" w:lineRule="auto"/>
        <w:tabs>
          <w:tab w:leader="none" w:pos="133" w:val="left"/>
        </w:tabs>
        <w:numPr>
          <w:ilvl w:val="0"/>
          <w:numId w:val="4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On June 29, 2004, the common stock of MRVL split 2-for-1. All beneficially owned securities and derivative securities beneficially owned by the reporting person (and reporting person's spouse) and the respective option prices have been adjusted accordingly.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2" w:lineRule="exact"/>
        <w:rPr>
          <w:sz w:val="20"/>
          <w:szCs w:val="20"/>
          <w:color w:val="auto"/>
        </w:rPr>
      </w:pPr>
    </w:p>
    <w:tbl>
      <w:tblPr>
        <w:tblLayout w:type="fixed"/>
        <w:tblInd w:w="6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Dr. Sehat Sutardja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09/13/2004</w:t>
            </w:r>
          </w:p>
        </w:tc>
      </w:tr>
      <w:tr>
        <w:trPr>
          <w:trHeight w:val="20"/>
        </w:trPr>
        <w:tc>
          <w:tcPr>
            <w:tcW w:w="12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right="3560" w:firstLine="6"/>
        <w:spacing w:after="0" w:line="318" w:lineRule="auto"/>
        <w:tabs>
          <w:tab w:leader="none" w:pos="140" w:val="left"/>
        </w:tabs>
        <w:numPr>
          <w:ilvl w:val="0"/>
          <w:numId w:val="5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220"/>
      </w:cols>
      <w:pgMar w:left="280" w:top="131" w:right="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19495CFF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2AE8944A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625558EC"/>
    <w:multiLevelType w:val="hybridMultilevel"/>
    <w:lvl w:ilvl="0">
      <w:lvlJc w:val="left"/>
      <w:lvlText w:val="%1."/>
      <w:numFmt w:val="decimal"/>
      <w:start w:val="1"/>
    </w:lvl>
  </w:abstractNum>
  <w:abstractNum w:abstractNumId="3">
    <w:nsid w:val="238E1F29"/>
    <w:multiLevelType w:val="hybridMultilevel"/>
    <w:lvl w:ilvl="0">
      <w:lvlJc w:val="left"/>
      <w:lvlText w:val="%1."/>
      <w:numFmt w:val="decimal"/>
      <w:start w:val="5"/>
    </w:lvl>
  </w:abstractNum>
  <w:abstractNum w:abstractNumId="4">
    <w:nsid w:val="46E87CCD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141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2019-12-17T03:09:41Z</dcterms:created>
  <dcterms:modified xsi:type="dcterms:W3CDTF">2019-12-17T03:09:41Z</dcterms:modified>
</cp:coreProperties>
</file>