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1" w:lineRule="exact"/>
        <w:rPr>
          <w:sz w:val="24"/>
          <w:szCs w:val="24"/>
          <w:color w:val="auto"/>
        </w:rPr>
      </w:pPr>
    </w:p>
    <w:p>
      <w:pPr>
        <w:ind w:left="380"/>
        <w:spacing w:after="0" w:line="24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-244475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9"/>
        </w:trPr>
        <w:tc>
          <w:tcPr>
            <w:tcW w:w="654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4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4"/>
              <w:spacing w:after="0" w:line="1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5470525</wp:posOffset>
            </wp:positionH>
            <wp:positionV relativeFrom="paragraph">
              <wp:posOffset>-645795</wp:posOffset>
            </wp:positionV>
            <wp:extent cx="59055" cy="65913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-645795</wp:posOffset>
            </wp:positionV>
            <wp:extent cx="59055" cy="65913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-1710055</wp:posOffset>
            </wp:positionH>
            <wp:positionV relativeFrom="paragraph">
              <wp:posOffset>27305</wp:posOffset>
            </wp:positionV>
            <wp:extent cx="7324090" cy="93541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9354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0" w:lineRule="exact"/>
        <w:rPr>
          <w:sz w:val="24"/>
          <w:szCs w:val="24"/>
          <w:color w:val="auto"/>
        </w:rPr>
      </w:pPr>
    </w:p>
    <w:p>
      <w:pPr>
        <w:sectPr>
          <w:pgSz w:w="11900" w:h="16842" w:orient="portrait"/>
          <w:cols w:equalWidth="0" w:num="2">
            <w:col w:w="2340" w:space="340"/>
            <w:col w:w="8840"/>
          </w:cols>
          <w:pgMar w:left="240" w:top="219" w:right="139" w:bottom="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2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restart"/>
          </w:tcPr>
          <w:p>
            <w:pPr>
              <w:spacing w:after="0"/>
              <w:rPr>
                <w:rFonts w:ascii="Times New Roman" w:cs="Times New Roman" w:eastAsia="Times New Roman" w:hAnsi="Times New Roman"/>
                <w:sz w:val="21"/>
                <w:szCs w:val="21"/>
                <w:color w:val="0000EE"/>
                <w:w w:val="99"/>
              </w:rPr>
            </w:pPr>
            <w:hyperlink r:id="rId12">
              <w:r>
                <w:rPr>
                  <w:rFonts w:ascii="Times New Roman" w:cs="Times New Roman" w:eastAsia="Times New Roman" w:hAnsi="Times New Roman"/>
                  <w:sz w:val="21"/>
                  <w:szCs w:val="21"/>
                  <w:color w:val="0000EE"/>
                  <w:w w:val="99"/>
                </w:rPr>
                <w:t>HERVEY GEORGE</w:t>
              </w:r>
            </w:hyperlink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40" w:type="dxa"/>
            <w:vAlign w:val="bottom"/>
            <w:gridSpan w:val="14"/>
          </w:tcPr>
          <w:p>
            <w:pPr>
              <w:spacing w:after="0" w:line="173" w:lineRule="exact"/>
              <w:rPr>
                <w:rFonts w:ascii="Times New Roman" w:cs="Times New Roman" w:eastAsia="Times New Roman" w:hAnsi="Times New Roman"/>
                <w:sz w:val="16"/>
                <w:szCs w:val="16"/>
                <w:color w:val="0000EE"/>
              </w:rPr>
            </w:pPr>
            <w:hyperlink r:id="rId13">
              <w:r>
                <w:rPr>
                  <w:rFonts w:ascii="Times New Roman" w:cs="Times New Roman" w:eastAsia="Times New Roman" w:hAnsi="Times New Roman"/>
                  <w:sz w:val="16"/>
                  <w:szCs w:val="16"/>
                  <w:color w:val="0000EE"/>
                </w:rPr>
                <w:t xml:space="preserve">MARVELL TECHNOLOGY GROUP LTD  </w:t>
              </w:r>
            </w:hyperlink>
            <w:r>
              <w:rPr>
                <w:rFonts w:ascii="Arial" w:cs="Arial" w:eastAsia="Arial" w:hAnsi="Arial"/>
                <w:sz w:val="19"/>
                <w:szCs w:val="19"/>
                <w:color w:val="000000"/>
                <w:vertAlign w:val="superscript"/>
              </w:rPr>
              <w:t>(Check</w:t>
            </w:r>
            <w:r>
              <w:rPr>
                <w:rFonts w:ascii="Times New Roman" w:cs="Times New Roman" w:eastAsia="Times New Roman" w:hAnsi="Times New Roman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9"/>
                <w:szCs w:val="19"/>
                <w:color w:val="000000"/>
                <w:vertAlign w:val="superscript"/>
              </w:rPr>
              <w:t>all applicable)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0000EE"/>
            </w:tcBorders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top w:val="single" w:sz="8" w:color="0000EE"/>
              <w:bottom w:val="single" w:sz="8" w:color="0000EE"/>
            </w:tcBorders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1"/>
                <w:szCs w:val="21"/>
                <w:color w:val="auto"/>
              </w:rPr>
              <w:t xml:space="preserve">[ 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MRVL</w:t>
            </w:r>
            <w:r>
              <w:rPr>
                <w:rFonts w:ascii="Times New Roman" w:cs="Times New Roman" w:eastAsia="Times New Roman" w:hAnsi="Times New Roman"/>
                <w:sz w:val="21"/>
                <w:szCs w:val="21"/>
                <w:color w:val="auto"/>
              </w:rPr>
              <w:t xml:space="preserve"> ]</w:t>
            </w:r>
          </w:p>
        </w:tc>
        <w:tc>
          <w:tcPr>
            <w:tcW w:w="14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7"/>
              </w:rPr>
              <w:t>X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140"/>
              <w:spacing w:after="0" w:line="12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220"/>
              <w:spacing w:after="0" w:line="12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EEEEEE"/>
              <w:bottom w:val="single" w:sz="8" w:color="EEEE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900" w:type="dxa"/>
            <w:vAlign w:val="bottom"/>
            <w:tcBorders>
              <w:top w:val="single" w:sz="8" w:color="EEEEEE"/>
              <w:bottom w:val="single" w:sz="8" w:color="EEEEEE"/>
            </w:tcBorders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40" w:type="dxa"/>
            <w:vAlign w:val="bottom"/>
            <w:tcBorders>
              <w:top w:val="single" w:sz="8" w:color="EEEEEE"/>
              <w:bottom w:val="single" w:sz="8" w:color="EEEEEE"/>
            </w:tcBorders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20" w:type="dxa"/>
            <w:vAlign w:val="bottom"/>
            <w:gridSpan w:val="6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2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2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80" w:type="dxa"/>
            <w:vAlign w:val="bottom"/>
            <w:gridSpan w:val="5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09/09/2004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8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80" w:type="dxa"/>
            <w:vAlign w:val="bottom"/>
            <w:gridSpan w:val="8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12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8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SUNNYVALE   CA</w:t>
            </w:r>
          </w:p>
        </w:tc>
        <w:tc>
          <w:tcPr>
            <w:tcW w:w="11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81"/>
              </w:rPr>
              <w:t>X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80" w:type="dxa"/>
            <w:vAlign w:val="bottom"/>
            <w:gridSpan w:val="7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80" w:type="dxa"/>
            <w:vAlign w:val="bottom"/>
            <w:gridSpan w:val="7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3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8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80" w:type="dxa"/>
            <w:vAlign w:val="bottom"/>
            <w:gridSpan w:val="5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40" w:type="dxa"/>
            <w:vAlign w:val="bottom"/>
            <w:gridSpan w:val="7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8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80" w:type="dxa"/>
            <w:vAlign w:val="bottom"/>
            <w:gridSpan w:val="8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jc w:val="center"/>
              <w:ind w:left="586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4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1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jc w:val="center"/>
              <w:ind w:left="6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09/09/2004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jc w:val="center"/>
              <w:ind w:left="2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10,000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  <w:gridSpan w:val="3"/>
          </w:tcPr>
          <w:p>
            <w:pPr>
              <w:jc w:val="center"/>
              <w:ind w:left="1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9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33,046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jc w:val="center"/>
              <w:ind w:left="6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09/09/2004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jc w:val="center"/>
              <w:ind w:left="2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10,000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4"/>
          </w:tcPr>
          <w:p>
            <w:pPr>
              <w:jc w:val="center"/>
              <w:ind w:left="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25.22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23,046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jc w:val="center"/>
              <w:ind w:left="6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09/10/2004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jc w:val="center"/>
              <w:ind w:left="2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10,000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  <w:gridSpan w:val="3"/>
          </w:tcPr>
          <w:p>
            <w:pPr>
              <w:jc w:val="center"/>
              <w:ind w:left="1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9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33,046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jc w:val="center"/>
              <w:ind w:left="6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09/10/2004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jc w:val="center"/>
              <w:ind w:left="2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10,000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4"/>
          </w:tcPr>
          <w:p>
            <w:pPr>
              <w:jc w:val="center"/>
              <w:ind w:left="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26.038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23,046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jc w:val="center"/>
              <w:ind w:left="6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09/13/2004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ind w:left="2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6,000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  <w:gridSpan w:val="3"/>
          </w:tcPr>
          <w:p>
            <w:pPr>
              <w:jc w:val="center"/>
              <w:ind w:left="1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9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29,046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jc w:val="center"/>
              <w:ind w:left="6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09/13/2004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ind w:left="2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6,000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4"/>
          </w:tcPr>
          <w:p>
            <w:pPr>
              <w:jc w:val="center"/>
              <w:ind w:left="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27.05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23,046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9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7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740" w:type="dxa"/>
            <w:vAlign w:val="bottom"/>
            <w:gridSpan w:val="15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6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60" w:type="dxa"/>
            <w:vAlign w:val="bottom"/>
            <w:gridSpan w:val="6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75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jc w:val="center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6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6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4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4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9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431,800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0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0"/>
              </w:rPr>
              <w:t>5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jc w:val="center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09/09/2004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jc w:val="center"/>
              <w:ind w:left="299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55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0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0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431,800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169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9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421,800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0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0"/>
              </w:rPr>
              <w:t>5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jc w:val="center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09/10/2004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jc w:val="center"/>
              <w:ind w:left="299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55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0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0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421,800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169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9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415,800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0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0"/>
              </w:rPr>
              <w:t>5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jc w:val="center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09/13/2004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jc w:val="center"/>
              <w:ind w:left="299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6,000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55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0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0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415,800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169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9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10.6875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80,000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1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9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8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15.345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80,000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1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9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6.935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140,000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169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  <w:w w:val="99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12.37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100,000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169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3"/>
          <w:szCs w:val="13"/>
          <w:color w:val="0000FF"/>
        </w:rPr>
        <w:t>Buy)</w:t>
      </w:r>
    </w:p>
    <w:p>
      <w:pPr>
        <w:sectPr>
          <w:pgSz w:w="11900" w:h="16842" w:orient="portrait"/>
          <w:cols w:equalWidth="0" w:num="1">
            <w:col w:w="11520"/>
          </w:cols>
          <w:pgMar w:left="240" w:top="219" w:right="139" w:bottom="0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143510</wp:posOffset>
            </wp:positionH>
            <wp:positionV relativeFrom="page">
              <wp:posOffset>88900</wp:posOffset>
            </wp:positionV>
            <wp:extent cx="7324090" cy="25387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2538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1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18.95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140,000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right"/>
              <w:ind w:right="19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140,000</w:t>
            </w:r>
          </w:p>
        </w:tc>
        <w:tc>
          <w:tcPr>
            <w:tcW w:w="76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720" w:type="dxa"/>
            <w:vAlign w:val="bottom"/>
          </w:tcPr>
          <w:p>
            <w:pPr>
              <w:ind w:left="60"/>
              <w:spacing w:after="0" w:line="8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8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22.475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17,840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right"/>
              <w:ind w:right="2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17,840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3"/>
          <w:szCs w:val="13"/>
          <w:color w:val="0000FF"/>
        </w:rPr>
        <w:t>Buy)</w:t>
      </w:r>
    </w:p>
    <w:p>
      <w:pPr>
        <w:spacing w:after="0" w:line="97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6" w:lineRule="exact"/>
        <w:rPr>
          <w:sz w:val="20"/>
          <w:szCs w:val="20"/>
          <w:color w:val="auto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This option becomes exerciseable as it vests as follows: Vests 20% on 04/26/01 and 25,334 shares per month beginning 05/26/01 until 04/26/05.</w:t>
      </w:r>
    </w:p>
    <w:p>
      <w:pPr>
        <w:spacing w:after="0" w:line="5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Of such 80,000 shares, vests 25% on 01/02/02 and 1,666 shares per month beginning 02/02/02 until 01/02/05; Options become exerciseable as they vest.</w:t>
      </w:r>
    </w:p>
    <w:p>
      <w:pPr>
        <w:spacing w:after="0" w:line="5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Of such 80,000 shares, vests 25% on 02/03/03, 16,666 shares on 12/03/03 and 1,666 shares per month beginning 01/03/04 until 02/03/06; Options become exerciseable as they vest.</w:t>
      </w:r>
    </w:p>
    <w:p>
      <w:pPr>
        <w:spacing w:after="0" w:line="5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pacing w:after="0" w:line="5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pacing w:after="0" w:line="50" w:lineRule="exact"/>
        <w:rPr>
          <w:rFonts w:ascii="Times New Roman" w:cs="Times New Roman" w:eastAsia="Times New Roman" w:hAnsi="Times New Roman"/>
          <w:sz w:val="13"/>
          <w:szCs w:val="13"/>
          <w:color w:val="008000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13"/>
          <w:szCs w:val="13"/>
          <w:color w:val="008000"/>
        </w:rPr>
      </w:pPr>
      <w:r>
        <w:rPr>
          <w:rFonts w:ascii="Times New Roman" w:cs="Times New Roman" w:eastAsia="Times New Roman" w:hAnsi="Times New Roman"/>
          <w:sz w:val="13"/>
          <w:szCs w:val="13"/>
          <w:color w:val="008000"/>
        </w:rPr>
        <w:t>Of such 17,840 shares, all shares are fully vested and exerciseable on 04/16/04.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5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  <w:w w:val="99"/>
              </w:rPr>
              <w:t>George Hervey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0000FF"/>
              </w:rPr>
              <w:t>09/13/2004</w:t>
            </w:r>
          </w:p>
        </w:tc>
      </w:tr>
      <w:tr>
        <w:trPr>
          <w:trHeight w:val="235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21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left="20" w:right="3800" w:firstLine="6"/>
        <w:spacing w:after="0" w:line="318" w:lineRule="auto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5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2019-12-23T22:54:05Z</dcterms:created>
  <dcterms:modified xsi:type="dcterms:W3CDTF">2019-12-23T22:54:05Z</dcterms:modified>
</cp:coreProperties>
</file>