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 w:line="3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color w:val="auto"/>
        </w:rPr>
        <w:t>SEC Form 4</w:t>
      </w:r>
    </w:p>
    <w:p>
      <w:pPr>
        <w:spacing w:after="0" w:line="39" w:lineRule="exact"/>
        <w:rPr>
          <w:sz w:val="24"/>
          <w:szCs w:val="24"/>
          <w:color w:val="auto"/>
        </w:rPr>
      </w:pPr>
    </w:p>
    <w:p>
      <w:pPr>
        <w:ind w:left="7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4"/>
          <w:szCs w:val="24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61" w:lineRule="exact"/>
        <w:rPr>
          <w:sz w:val="24"/>
          <w:szCs w:val="24"/>
          <w:color w:val="auto"/>
        </w:rPr>
      </w:pPr>
    </w:p>
    <w:p>
      <w:pPr>
        <w:ind w:left="380"/>
        <w:spacing w:after="0" w:line="236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Check this box if no longer subject to Section 16. Form 4 or Form 5 obligations may continue.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38100</wp:posOffset>
            </wp:positionH>
            <wp:positionV relativeFrom="paragraph">
              <wp:posOffset>-241300</wp:posOffset>
            </wp:positionV>
            <wp:extent cx="135255" cy="13525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" cy="135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65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71"/>
        </w:trPr>
        <w:tc>
          <w:tcPr>
            <w:tcW w:w="6540" w:type="dxa"/>
            <w:vAlign w:val="bottom"/>
          </w:tcPr>
          <w:p>
            <w:pPr>
              <w:jc w:val="center"/>
              <w:ind w:right="21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6540" w:type="dxa"/>
            <w:vAlign w:val="bottom"/>
            <w:vMerge w:val="restart"/>
          </w:tcPr>
          <w:p>
            <w:pPr>
              <w:jc w:val="center"/>
              <w:ind w:right="214"/>
              <w:spacing w:after="0" w:line="14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0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8"/>
        </w:trPr>
        <w:tc>
          <w:tcPr>
            <w:tcW w:w="65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6540" w:type="dxa"/>
            <w:vAlign w:val="bottom"/>
            <w:vMerge w:val="restart"/>
          </w:tcPr>
          <w:p>
            <w:pPr>
              <w:jc w:val="center"/>
              <w:ind w:right="194"/>
              <w:spacing w:after="0" w:line="19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</w:rPr>
              <w:t>STATEMENT OF CHANGES IN BENEFICIAL OWNERSHIP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3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8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780" w:type="dxa"/>
            <w:vAlign w:val="bottom"/>
            <w:vMerge w:val="restart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6"/>
        </w:trPr>
        <w:tc>
          <w:tcPr>
            <w:tcW w:w="65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8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6"/>
        </w:trPr>
        <w:tc>
          <w:tcPr>
            <w:tcW w:w="65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6"/>
        </w:trPr>
        <w:tc>
          <w:tcPr>
            <w:tcW w:w="6540" w:type="dxa"/>
            <w:vAlign w:val="bottom"/>
            <w:vMerge w:val="restart"/>
          </w:tcPr>
          <w:p>
            <w:pPr>
              <w:jc w:val="center"/>
              <w:ind w:right="19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Filed pursuant to Section 16(a) of the Securities Exchange Act of 1934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4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54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5470525</wp:posOffset>
            </wp:positionH>
            <wp:positionV relativeFrom="paragraph">
              <wp:posOffset>-645795</wp:posOffset>
            </wp:positionV>
            <wp:extent cx="59055" cy="65913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" cy="6591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4135755</wp:posOffset>
            </wp:positionH>
            <wp:positionV relativeFrom="paragraph">
              <wp:posOffset>-645795</wp:posOffset>
            </wp:positionV>
            <wp:extent cx="59055" cy="65913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" cy="6591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-1710055</wp:posOffset>
            </wp:positionH>
            <wp:positionV relativeFrom="paragraph">
              <wp:posOffset>19685</wp:posOffset>
            </wp:positionV>
            <wp:extent cx="7324090" cy="9354185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24090" cy="93541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37" w:lineRule="exact"/>
        <w:rPr>
          <w:sz w:val="24"/>
          <w:szCs w:val="24"/>
          <w:color w:val="auto"/>
        </w:rPr>
      </w:pPr>
    </w:p>
    <w:p>
      <w:pPr>
        <w:sectPr>
          <w:pgSz w:w="11900" w:h="16842" w:orient="portrait"/>
          <w:cols w:equalWidth="0" w:num="2">
            <w:col w:w="2340" w:space="340"/>
            <w:col w:w="8840"/>
          </w:cols>
          <w:pgMar w:left="240" w:top="225" w:right="139" w:bottom="0" w:gutter="0" w:footer="0" w:header="0"/>
        </w:sect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5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620" w:type="dxa"/>
            <w:vAlign w:val="bottom"/>
            <w:gridSpan w:val="5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1. Name and Address of Reporting Person</w:t>
            </w:r>
            <w:r>
              <w:rPr>
                <w:rFonts w:ascii="Arial" w:cs="Arial" w:eastAsia="Arial" w:hAnsi="Arial"/>
                <w:sz w:val="22"/>
                <w:szCs w:val="22"/>
                <w:color w:val="auto"/>
                <w:vertAlign w:val="superscript"/>
              </w:rPr>
              <w:t>*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3020" w:type="dxa"/>
            <w:vAlign w:val="bottom"/>
            <w:gridSpan w:val="6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2. Issuer Name </w:t>
            </w: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and</w:t>
            </w: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 Ticker or Trading Symbol</w:t>
            </w: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3540" w:type="dxa"/>
            <w:vAlign w:val="bottom"/>
            <w:gridSpan w:val="10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5. Relationship of Reporting Person(s) to Issuer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760" w:type="dxa"/>
            <w:vAlign w:val="bottom"/>
            <w:gridSpan w:val="3"/>
            <w:vMerge w:val="restart"/>
          </w:tcPr>
          <w:p>
            <w:pPr>
              <w:spacing w:after="0"/>
              <w:rPr>
                <w:rFonts w:ascii="Arial" w:cs="Arial" w:eastAsia="Arial" w:hAnsi="Arial"/>
                <w:sz w:val="21"/>
                <w:szCs w:val="21"/>
                <w:color w:val="0000EE"/>
                <w:w w:val="94"/>
              </w:rPr>
            </w:pPr>
            <w:hyperlink r:id="rId12">
              <w:r>
                <w:rPr>
                  <w:rFonts w:ascii="Arial" w:cs="Arial" w:eastAsia="Arial" w:hAnsi="Arial"/>
                  <w:sz w:val="21"/>
                  <w:szCs w:val="21"/>
                  <w:color w:val="0000EE"/>
                  <w:w w:val="94"/>
                </w:rPr>
                <w:t>HERVEY GEORGE</w:t>
              </w:r>
            </w:hyperlink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800" w:type="dxa"/>
            <w:vAlign w:val="bottom"/>
            <w:gridSpan w:val="9"/>
          </w:tcPr>
          <w:p>
            <w:pPr>
              <w:ind w:left="60"/>
              <w:spacing w:after="0" w:line="107" w:lineRule="exact"/>
              <w:rPr>
                <w:rFonts w:ascii="Arial" w:cs="Arial" w:eastAsia="Arial" w:hAnsi="Arial"/>
                <w:sz w:val="12"/>
                <w:szCs w:val="12"/>
                <w:color w:val="0000EE"/>
              </w:rPr>
            </w:pPr>
            <w:hyperlink r:id="rId13">
              <w:r>
                <w:rPr>
                  <w:rFonts w:ascii="Arial" w:cs="Arial" w:eastAsia="Arial" w:hAnsi="Arial"/>
                  <w:sz w:val="12"/>
                  <w:szCs w:val="12"/>
                  <w:color w:val="0000EE"/>
                </w:rPr>
                <w:t>MARVELL TECHNOLOGY GROUP LTD</w:t>
              </w:r>
            </w:hyperlink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720" w:type="dxa"/>
            <w:vAlign w:val="bottom"/>
            <w:gridSpan w:val="5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(Check all applicable)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76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720" w:type="dxa"/>
            <w:vAlign w:val="bottom"/>
            <w:gridSpan w:val="5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76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60" w:type="dxa"/>
            <w:vAlign w:val="bottom"/>
            <w:vMerge w:val="restart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Director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520" w:type="dxa"/>
            <w:vAlign w:val="bottom"/>
            <w:gridSpan w:val="4"/>
            <w:vMerge w:val="restart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10% Owner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760" w:type="dxa"/>
            <w:vAlign w:val="bottom"/>
            <w:tcBorders>
              <w:bottom w:val="single" w:sz="8" w:color="0000EE"/>
            </w:tcBorders>
            <w:gridSpan w:val="3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  <w:vMerge w:val="restart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60" w:type="dxa"/>
            <w:vAlign w:val="bottom"/>
            <w:gridSpan w:val="3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color w:val="auto"/>
              </w:rPr>
              <w:t xml:space="preserve">[ 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MRVL</w:t>
            </w:r>
            <w:r>
              <w:rPr>
                <w:rFonts w:ascii="Arial" w:cs="Arial" w:eastAsia="Arial" w:hAnsi="Arial"/>
                <w:sz w:val="21"/>
                <w:szCs w:val="21"/>
                <w:color w:val="auto"/>
              </w:rPr>
              <w:t xml:space="preserve"> ]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52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760" w:type="dxa"/>
            <w:vAlign w:val="bottom"/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6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2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6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00" w:type="dxa"/>
            <w:vAlign w:val="bottom"/>
            <w:gridSpan w:val="2"/>
            <w:vMerge w:val="restart"/>
          </w:tcPr>
          <w:p>
            <w:pPr>
              <w:ind w:left="2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X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  <w:vMerge w:val="restart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Officer (give title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520" w:type="dxa"/>
            <w:vAlign w:val="bottom"/>
            <w:gridSpan w:val="4"/>
            <w:vMerge w:val="restart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Other (specify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top w:val="single" w:sz="8" w:color="EEEE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top w:val="single" w:sz="8" w:color="EEEE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top w:val="single" w:sz="8" w:color="EEEE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top w:val="single" w:sz="8" w:color="EEEE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top w:val="single" w:sz="8" w:color="EEEE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top w:val="single" w:sz="8" w:color="EEEE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52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60" w:type="dxa"/>
            <w:vAlign w:val="bottom"/>
            <w:vMerge w:val="restart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(Last)</w:t>
            </w:r>
          </w:p>
        </w:tc>
        <w:tc>
          <w:tcPr>
            <w:tcW w:w="1900" w:type="dxa"/>
            <w:vAlign w:val="bottom"/>
            <w:gridSpan w:val="3"/>
            <w:vMerge w:val="restart"/>
          </w:tcPr>
          <w:p>
            <w:pPr>
              <w:ind w:left="6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(First)</w:t>
            </w:r>
          </w:p>
        </w:tc>
        <w:tc>
          <w:tcPr>
            <w:tcW w:w="1140" w:type="dxa"/>
            <w:vAlign w:val="bottom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(Middle)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20" w:type="dxa"/>
            <w:vAlign w:val="bottom"/>
            <w:gridSpan w:val="6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3. Date of Earliest Transaction (Month/Day/Year)</w:t>
            </w: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9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4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020" w:type="dxa"/>
            <w:vAlign w:val="bottom"/>
            <w:gridSpan w:val="6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240" w:type="dxa"/>
            <w:vAlign w:val="bottom"/>
            <w:gridSpan w:val="4"/>
            <w:vMerge w:val="restart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Chief Financial Officer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020" w:type="dxa"/>
            <w:vAlign w:val="bottom"/>
            <w:gridSpan w:val="6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24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520" w:type="dxa"/>
            <w:vAlign w:val="bottom"/>
            <w:gridSpan w:val="4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700 FIRST AVENUE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680" w:type="dxa"/>
            <w:vAlign w:val="bottom"/>
            <w:gridSpan w:val="5"/>
            <w:vMerge w:val="restart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09/30/2004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24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52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80" w:type="dxa"/>
            <w:vAlign w:val="bottom"/>
            <w:gridSpan w:val="5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54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8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960" w:type="dxa"/>
            <w:vAlign w:val="bottom"/>
            <w:tcBorders>
              <w:bottom w:val="single" w:sz="8" w:color="2C2C2C"/>
            </w:tcBorders>
            <w:gridSpan w:val="5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" w:type="dxa"/>
            <w:vAlign w:val="bottom"/>
            <w:gridSpan w:val="2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  <w:vMerge w:val="restart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680" w:type="dxa"/>
            <w:vAlign w:val="bottom"/>
            <w:gridSpan w:val="8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4. If Amendment, Date of Original Filed (Month/Day/Year)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80" w:type="dxa"/>
            <w:vAlign w:val="bottom"/>
            <w:vMerge w:val="restart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540" w:type="dxa"/>
            <w:vAlign w:val="bottom"/>
            <w:gridSpan w:val="10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6. Individual or Joint/Group Filing (Check Applicable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680" w:type="dxa"/>
            <w:vAlign w:val="bottom"/>
            <w:gridSpan w:val="8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8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540" w:type="dxa"/>
            <w:vAlign w:val="bottom"/>
            <w:gridSpan w:val="10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(Street)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Line)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520" w:type="dxa"/>
            <w:vAlign w:val="bottom"/>
            <w:gridSpan w:val="4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SUNNYVALE   CA</w:t>
            </w:r>
          </w:p>
        </w:tc>
        <w:tc>
          <w:tcPr>
            <w:tcW w:w="114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94089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400" w:type="dxa"/>
            <w:vAlign w:val="bottom"/>
            <w:gridSpan w:val="2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7"/>
              </w:rPr>
              <w:t>X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3080" w:type="dxa"/>
            <w:vAlign w:val="bottom"/>
            <w:gridSpan w:val="7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Form filed by One Reporting Person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080" w:type="dxa"/>
            <w:vAlign w:val="bottom"/>
            <w:gridSpan w:val="7"/>
          </w:tcPr>
          <w:p>
            <w:pPr>
              <w:ind w:left="160"/>
              <w:spacing w:after="0" w:line="14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Form filed by More than One Reporting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2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(City)</w:t>
            </w:r>
          </w:p>
        </w:tc>
        <w:tc>
          <w:tcPr>
            <w:tcW w:w="1900" w:type="dxa"/>
            <w:vAlign w:val="bottom"/>
            <w:gridSpan w:val="3"/>
            <w:vMerge w:val="restart"/>
          </w:tcPr>
          <w:p>
            <w:pPr>
              <w:ind w:left="6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(State)</w:t>
            </w:r>
          </w:p>
        </w:tc>
        <w:tc>
          <w:tcPr>
            <w:tcW w:w="1140" w:type="dxa"/>
            <w:vAlign w:val="bottom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(Zip)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Person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9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1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54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380" w:type="dxa"/>
            <w:vAlign w:val="bottom"/>
            <w:tcBorders>
              <w:bottom w:val="single" w:sz="8" w:color="2C2C2C"/>
            </w:tcBorders>
            <w:gridSpan w:val="6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1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220" w:type="dxa"/>
            <w:vAlign w:val="bottom"/>
            <w:tcBorders>
              <w:top w:val="single" w:sz="8" w:color="2C2C2C"/>
            </w:tcBorders>
            <w:gridSpan w:val="18"/>
          </w:tcPr>
          <w:p>
            <w:pPr>
              <w:ind w:left="5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Table I - Non-Derivative Securities Acquired, Disposed of, or Beneficially Owned</w:t>
            </w:r>
          </w:p>
        </w:tc>
        <w:tc>
          <w:tcPr>
            <w:tcW w:w="6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76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80" w:type="dxa"/>
            <w:vAlign w:val="bottom"/>
            <w:tcBorders>
              <w:bottom w:val="single" w:sz="8" w:color="2C2C2C"/>
            </w:tcBorders>
            <w:gridSpan w:val="6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620" w:type="dxa"/>
            <w:vAlign w:val="bottom"/>
            <w:gridSpan w:val="5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880" w:type="dxa"/>
            <w:vAlign w:val="bottom"/>
            <w:gridSpan w:val="5"/>
          </w:tcPr>
          <w:p>
            <w:pPr>
              <w:ind w:left="7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94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780" w:type="dxa"/>
            <w:vAlign w:val="bottom"/>
            <w:gridSpan w:val="2"/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</w:t>
            </w:r>
          </w:p>
        </w:tc>
        <w:tc>
          <w:tcPr>
            <w:tcW w:w="2140" w:type="dxa"/>
            <w:vAlign w:val="bottom"/>
            <w:gridSpan w:val="7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Nature of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ind w:left="7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Execution Date,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780" w:type="dxa"/>
            <w:vAlign w:val="bottom"/>
            <w:gridSpan w:val="8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  Disposed Of (D) (Instr. 3, 4 and 5)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8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80" w:type="dxa"/>
            <w:vAlign w:val="bottom"/>
            <w:gridSpan w:val="5"/>
          </w:tcPr>
          <w:p>
            <w:pPr>
              <w:jc w:val="center"/>
              <w:ind w:left="586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(Month/Day/Year)</w:t>
            </w:r>
          </w:p>
        </w:tc>
        <w:tc>
          <w:tcPr>
            <w:tcW w:w="940" w:type="dxa"/>
            <w:vAlign w:val="bottom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2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720" w:type="dxa"/>
            <w:vAlign w:val="bottom"/>
            <w:gridSpan w:val="3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  8)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  <w:vMerge w:val="restart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40" w:type="dxa"/>
            <w:vAlign w:val="bottom"/>
            <w:gridSpan w:val="3"/>
            <w:vMerge w:val="restart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4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 V</w:t>
            </w:r>
          </w:p>
        </w:tc>
        <w:tc>
          <w:tcPr>
            <w:tcW w:w="780" w:type="dxa"/>
            <w:vAlign w:val="bottom"/>
            <w:vMerge w:val="restart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jc w:val="right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700" w:type="dxa"/>
            <w:vAlign w:val="bottom"/>
            <w:gridSpan w:val="4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jc w:val="right"/>
              <w:ind w:right="14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70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3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52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880" w:type="dxa"/>
            <w:vAlign w:val="bottom"/>
            <w:gridSpan w:val="5"/>
          </w:tcPr>
          <w:p>
            <w:pPr>
              <w:jc w:val="center"/>
              <w:ind w:left="60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3"/>
              </w:rPr>
              <w:t>09/30/2004</w:t>
            </w: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jc w:val="center"/>
              <w:ind w:right="13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780" w:type="dxa"/>
            <w:vAlign w:val="bottom"/>
          </w:tcPr>
          <w:p>
            <w:pPr>
              <w:jc w:val="center"/>
              <w:ind w:left="28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9,000</w:t>
            </w: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jc w:val="right"/>
              <w:ind w:right="6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A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520" w:type="dxa"/>
            <w:vAlign w:val="bottom"/>
            <w:gridSpan w:val="2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4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4"/>
              </w:rPr>
              <w:t>5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320" w:type="dxa"/>
            <w:vAlign w:val="bottom"/>
            <w:gridSpan w:val="3"/>
          </w:tcPr>
          <w:p>
            <w:pPr>
              <w:jc w:val="right"/>
              <w:ind w:right="35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32,046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3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52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880" w:type="dxa"/>
            <w:vAlign w:val="bottom"/>
            <w:gridSpan w:val="5"/>
          </w:tcPr>
          <w:p>
            <w:pPr>
              <w:jc w:val="center"/>
              <w:ind w:left="60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3"/>
              </w:rPr>
              <w:t>09/30/2004</w:t>
            </w: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jc w:val="center"/>
              <w:ind w:right="13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1"/>
              </w:rPr>
              <w:t>S</w:t>
            </w:r>
          </w:p>
        </w:tc>
        <w:tc>
          <w:tcPr>
            <w:tcW w:w="780" w:type="dxa"/>
            <w:vAlign w:val="bottom"/>
          </w:tcPr>
          <w:p>
            <w:pPr>
              <w:jc w:val="center"/>
              <w:ind w:left="28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9,000</w:t>
            </w: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jc w:val="right"/>
              <w:ind w:right="6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580" w:type="dxa"/>
            <w:vAlign w:val="bottom"/>
            <w:gridSpan w:val="3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6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6"/>
              </w:rPr>
              <w:t>25.85</w:t>
            </w:r>
          </w:p>
        </w:tc>
        <w:tc>
          <w:tcPr>
            <w:tcW w:w="1320" w:type="dxa"/>
            <w:vAlign w:val="bottom"/>
            <w:gridSpan w:val="3"/>
          </w:tcPr>
          <w:p>
            <w:pPr>
              <w:jc w:val="right"/>
              <w:ind w:right="35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23,046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3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52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880" w:type="dxa"/>
            <w:vAlign w:val="bottom"/>
            <w:gridSpan w:val="5"/>
          </w:tcPr>
          <w:p>
            <w:pPr>
              <w:jc w:val="center"/>
              <w:ind w:left="60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3"/>
              </w:rPr>
              <w:t>10/01/2004</w:t>
            </w: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jc w:val="center"/>
              <w:ind w:right="13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jc w:val="center"/>
              <w:ind w:left="26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8"/>
              </w:rPr>
              <w:t>12,000</w:t>
            </w:r>
          </w:p>
        </w:tc>
        <w:tc>
          <w:tcPr>
            <w:tcW w:w="640" w:type="dxa"/>
            <w:vAlign w:val="bottom"/>
          </w:tcPr>
          <w:p>
            <w:pPr>
              <w:jc w:val="right"/>
              <w:ind w:right="6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A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520" w:type="dxa"/>
            <w:vAlign w:val="bottom"/>
            <w:gridSpan w:val="2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4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4"/>
              </w:rPr>
              <w:t>5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320" w:type="dxa"/>
            <w:vAlign w:val="bottom"/>
            <w:gridSpan w:val="3"/>
          </w:tcPr>
          <w:p>
            <w:pPr>
              <w:jc w:val="right"/>
              <w:ind w:right="35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35,046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3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52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880" w:type="dxa"/>
            <w:vAlign w:val="bottom"/>
            <w:gridSpan w:val="5"/>
          </w:tcPr>
          <w:p>
            <w:pPr>
              <w:jc w:val="center"/>
              <w:ind w:left="60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3"/>
              </w:rPr>
              <w:t>10/01/2004</w:t>
            </w: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jc w:val="center"/>
              <w:ind w:right="13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1"/>
              </w:rPr>
              <w:t>S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jc w:val="center"/>
              <w:ind w:left="26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8"/>
              </w:rPr>
              <w:t>12,000</w:t>
            </w:r>
          </w:p>
        </w:tc>
        <w:tc>
          <w:tcPr>
            <w:tcW w:w="640" w:type="dxa"/>
            <w:vAlign w:val="bottom"/>
          </w:tcPr>
          <w:p>
            <w:pPr>
              <w:jc w:val="right"/>
              <w:ind w:right="6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00" w:type="dxa"/>
            <w:vAlign w:val="bottom"/>
            <w:gridSpan w:val="4"/>
          </w:tcPr>
          <w:p>
            <w:pPr>
              <w:jc w:val="center"/>
              <w:ind w:left="4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4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4"/>
              </w:rPr>
              <w:t>27.255</w:t>
            </w:r>
          </w:p>
        </w:tc>
        <w:tc>
          <w:tcPr>
            <w:tcW w:w="1320" w:type="dxa"/>
            <w:vAlign w:val="bottom"/>
            <w:gridSpan w:val="3"/>
          </w:tcPr>
          <w:p>
            <w:pPr>
              <w:jc w:val="right"/>
              <w:ind w:right="35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23,046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3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52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880" w:type="dxa"/>
            <w:vAlign w:val="bottom"/>
            <w:gridSpan w:val="5"/>
          </w:tcPr>
          <w:p>
            <w:pPr>
              <w:jc w:val="center"/>
              <w:ind w:left="60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3"/>
              </w:rPr>
              <w:t>10/04/2004</w:t>
            </w: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jc w:val="center"/>
              <w:ind w:right="13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780" w:type="dxa"/>
            <w:vAlign w:val="bottom"/>
          </w:tcPr>
          <w:p>
            <w:pPr>
              <w:jc w:val="center"/>
              <w:ind w:left="28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5,000</w:t>
            </w: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jc w:val="right"/>
              <w:ind w:right="6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A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520" w:type="dxa"/>
            <w:vAlign w:val="bottom"/>
            <w:gridSpan w:val="2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4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4"/>
              </w:rPr>
              <w:t>5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320" w:type="dxa"/>
            <w:vAlign w:val="bottom"/>
            <w:gridSpan w:val="3"/>
          </w:tcPr>
          <w:p>
            <w:pPr>
              <w:jc w:val="right"/>
              <w:ind w:right="35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28,046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3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52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880" w:type="dxa"/>
            <w:vAlign w:val="bottom"/>
            <w:gridSpan w:val="5"/>
          </w:tcPr>
          <w:p>
            <w:pPr>
              <w:jc w:val="center"/>
              <w:ind w:left="60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3"/>
              </w:rPr>
              <w:t>10/04/2004</w:t>
            </w: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jc w:val="center"/>
              <w:ind w:right="13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1"/>
              </w:rPr>
              <w:t>S</w:t>
            </w:r>
          </w:p>
        </w:tc>
        <w:tc>
          <w:tcPr>
            <w:tcW w:w="780" w:type="dxa"/>
            <w:vAlign w:val="bottom"/>
          </w:tcPr>
          <w:p>
            <w:pPr>
              <w:jc w:val="center"/>
              <w:ind w:left="28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5,000</w:t>
            </w: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jc w:val="right"/>
              <w:ind w:right="6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00" w:type="dxa"/>
            <w:vAlign w:val="bottom"/>
            <w:gridSpan w:val="4"/>
          </w:tcPr>
          <w:p>
            <w:pPr>
              <w:jc w:val="center"/>
              <w:ind w:left="4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4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4"/>
              </w:rPr>
              <w:t>29.109</w:t>
            </w:r>
          </w:p>
        </w:tc>
        <w:tc>
          <w:tcPr>
            <w:tcW w:w="1320" w:type="dxa"/>
            <w:vAlign w:val="bottom"/>
            <w:gridSpan w:val="3"/>
          </w:tcPr>
          <w:p>
            <w:pPr>
              <w:jc w:val="right"/>
              <w:ind w:right="35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23,046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1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54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720" w:type="dxa"/>
            <w:vAlign w:val="bottom"/>
            <w:tcBorders>
              <w:bottom w:val="single" w:sz="8" w:color="2C2C2C"/>
            </w:tcBorders>
            <w:gridSpan w:val="7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1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460" w:type="dxa"/>
            <w:vAlign w:val="bottom"/>
            <w:tcBorders>
              <w:top w:val="single" w:sz="8" w:color="2C2C2C"/>
            </w:tcBorders>
            <w:gridSpan w:val="17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Table II - Derivative Securities Acquired, Disposed of, or Beneficially Owned</w:t>
            </w:r>
          </w:p>
        </w:tc>
        <w:tc>
          <w:tcPr>
            <w:tcW w:w="6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740" w:type="dxa"/>
            <w:vAlign w:val="bottom"/>
            <w:gridSpan w:val="15"/>
          </w:tcPr>
          <w:p>
            <w:pPr>
              <w:ind w:left="7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(e.g., puts, calls, warrants, options, convertible securities)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6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2C2C2C"/>
            </w:tcBorders>
            <w:gridSpan w:val="5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1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2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</w:t>
            </w:r>
          </w:p>
        </w:tc>
        <w:tc>
          <w:tcPr>
            <w:tcW w:w="156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1360" w:type="dxa"/>
            <w:vAlign w:val="bottom"/>
            <w:gridSpan w:val="6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Title and Amount</w:t>
            </w:r>
          </w:p>
        </w:tc>
        <w:tc>
          <w:tcPr>
            <w:tcW w:w="720" w:type="dxa"/>
            <w:vAlign w:val="bottom"/>
            <w:gridSpan w:val="2"/>
          </w:tcPr>
          <w:p>
            <w:pPr>
              <w:jc w:val="center"/>
              <w:ind w:right="75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8. Price of</w:t>
            </w:r>
          </w:p>
        </w:tc>
        <w:tc>
          <w:tcPr>
            <w:tcW w:w="9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10.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10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740" w:type="dxa"/>
            <w:vAlign w:val="bottom"/>
            <w:gridSpan w:val="4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6"/>
              </w:rPr>
              <w:t>Transaction</w:t>
            </w:r>
          </w:p>
        </w:tc>
        <w:tc>
          <w:tcPr>
            <w:tcW w:w="940" w:type="dxa"/>
            <w:vAlign w:val="bottom"/>
          </w:tcPr>
          <w:p>
            <w:pPr>
              <w:ind w:left="1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1560" w:type="dxa"/>
            <w:vAlign w:val="bottom"/>
            <w:gridSpan w:val="3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780" w:type="dxa"/>
            <w:vAlign w:val="bottom"/>
            <w:gridSpan w:val="3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Securities</w:t>
            </w: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jc w:val="center"/>
              <w:ind w:right="75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600" w:type="dxa"/>
            <w:vAlign w:val="bottom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520" w:type="dxa"/>
            <w:vAlign w:val="bottom"/>
            <w:gridSpan w:val="4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  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100" w:type="dxa"/>
            <w:vAlign w:val="bottom"/>
            <w:gridSpan w:val="2"/>
          </w:tcPr>
          <w:p>
            <w:pPr>
              <w:jc w:val="center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(Month/Day/Year)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740" w:type="dxa"/>
            <w:vAlign w:val="bottom"/>
            <w:gridSpan w:val="4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Code (Instr.</w:t>
            </w:r>
          </w:p>
        </w:tc>
        <w:tc>
          <w:tcPr>
            <w:tcW w:w="940" w:type="dxa"/>
            <w:vAlign w:val="bottom"/>
          </w:tcPr>
          <w:p>
            <w:pPr>
              <w:ind w:left="1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560" w:type="dxa"/>
            <w:vAlign w:val="bottom"/>
            <w:gridSpan w:val="3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660" w:type="dxa"/>
            <w:vAlign w:val="bottom"/>
            <w:gridSpan w:val="2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Underlying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600" w:type="dxa"/>
            <w:vAlign w:val="bottom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22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ind w:left="1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60" w:type="dxa"/>
            <w:vAlign w:val="bottom"/>
            <w:gridSpan w:val="6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 Security</w:t>
            </w:r>
          </w:p>
        </w:tc>
        <w:tc>
          <w:tcPr>
            <w:tcW w:w="720" w:type="dxa"/>
            <w:vAlign w:val="bottom"/>
            <w:gridSpan w:val="2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900" w:type="dxa"/>
            <w:vAlign w:val="bottom"/>
            <w:gridSpan w:val="2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ind w:left="1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60" w:type="dxa"/>
            <w:vAlign w:val="bottom"/>
            <w:gridSpan w:val="6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Indirect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ind w:left="1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Following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6"/>
              </w:rPr>
              <w:t>(I) (Instr. 4)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ind w:left="1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ind w:left="1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 (Instr.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00" w:type="dxa"/>
            <w:vAlign w:val="bottom"/>
            <w:gridSpan w:val="2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3, 4 and 5)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  <w:gridSpan w:val="4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82"/>
              </w:rPr>
              <w:t>or</w:t>
            </w: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4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  <w:gridSpan w:val="4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940" w:type="dxa"/>
            <w:vAlign w:val="bottom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 (D)</w:t>
            </w:r>
          </w:p>
        </w:tc>
        <w:tc>
          <w:tcPr>
            <w:tcW w:w="78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66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700" w:type="dxa"/>
            <w:vAlign w:val="bottom"/>
            <w:gridSpan w:val="4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Shares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Employee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(1)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jc w:val="right"/>
              <w:ind w:right="6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0"/>
              </w:rPr>
              <w:t>Common</w:t>
            </w:r>
          </w:p>
        </w:tc>
        <w:tc>
          <w:tcPr>
            <w:tcW w:w="640" w:type="dxa"/>
            <w:vAlign w:val="bottom"/>
            <w:gridSpan w:val="3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4"/>
              </w:rPr>
              <w:t>388,800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</w:tcPr>
          <w:p>
            <w:pPr>
              <w:jc w:val="center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85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85"/>
              </w:rPr>
              <w:t>5</w:t>
            </w:r>
          </w:p>
        </w:tc>
        <w:tc>
          <w:tcPr>
            <w:tcW w:w="1100" w:type="dxa"/>
            <w:vAlign w:val="bottom"/>
            <w:gridSpan w:val="2"/>
          </w:tcPr>
          <w:p>
            <w:pPr>
              <w:jc w:val="center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2"/>
              </w:rPr>
              <w:t>09/30/2004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  <w:gridSpan w:val="3"/>
          </w:tcPr>
          <w:p>
            <w:pPr>
              <w:ind w:left="4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940" w:type="dxa"/>
            <w:vAlign w:val="bottom"/>
          </w:tcPr>
          <w:p>
            <w:pPr>
              <w:jc w:val="center"/>
              <w:ind w:left="299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2"/>
              </w:rPr>
              <w:t>9,000</w:t>
            </w: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05/08/2010</w:t>
            </w: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jc w:val="center"/>
              <w:ind w:right="55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85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85"/>
              </w:rPr>
              <w:t>0</w:t>
            </w:r>
          </w:p>
        </w:tc>
        <w:tc>
          <w:tcPr>
            <w:tcW w:w="900" w:type="dxa"/>
            <w:vAlign w:val="bottom"/>
            <w:gridSpan w:val="2"/>
          </w:tcPr>
          <w:p>
            <w:pPr>
              <w:jc w:val="center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3"/>
              </w:rPr>
              <w:t>388,800</w:t>
            </w:r>
          </w:p>
        </w:tc>
        <w:tc>
          <w:tcPr>
            <w:tcW w:w="680" w:type="dxa"/>
            <w:vAlign w:val="bottom"/>
          </w:tcPr>
          <w:p>
            <w:pPr>
              <w:ind w:left="32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jc w:val="right"/>
              <w:ind w:right="169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Employee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(1)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jc w:val="right"/>
              <w:ind w:right="6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0"/>
              </w:rPr>
              <w:t>Common</w:t>
            </w:r>
          </w:p>
        </w:tc>
        <w:tc>
          <w:tcPr>
            <w:tcW w:w="640" w:type="dxa"/>
            <w:vAlign w:val="bottom"/>
            <w:gridSpan w:val="3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4"/>
              </w:rPr>
              <w:t>376,800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</w:tcPr>
          <w:p>
            <w:pPr>
              <w:jc w:val="center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85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85"/>
              </w:rPr>
              <w:t>5</w:t>
            </w:r>
          </w:p>
        </w:tc>
        <w:tc>
          <w:tcPr>
            <w:tcW w:w="1100" w:type="dxa"/>
            <w:vAlign w:val="bottom"/>
            <w:gridSpan w:val="2"/>
          </w:tcPr>
          <w:p>
            <w:pPr>
              <w:jc w:val="center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2"/>
              </w:rPr>
              <w:t>10/01/2004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  <w:gridSpan w:val="3"/>
          </w:tcPr>
          <w:p>
            <w:pPr>
              <w:ind w:left="4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940" w:type="dxa"/>
            <w:vAlign w:val="bottom"/>
          </w:tcPr>
          <w:p>
            <w:pPr>
              <w:jc w:val="center"/>
              <w:ind w:left="299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5"/>
              </w:rPr>
              <w:t>12,000</w:t>
            </w: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05/08/2010</w:t>
            </w: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jc w:val="center"/>
              <w:ind w:right="55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85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85"/>
              </w:rPr>
              <w:t>0</w:t>
            </w:r>
          </w:p>
        </w:tc>
        <w:tc>
          <w:tcPr>
            <w:tcW w:w="900" w:type="dxa"/>
            <w:vAlign w:val="bottom"/>
            <w:gridSpan w:val="2"/>
          </w:tcPr>
          <w:p>
            <w:pPr>
              <w:jc w:val="center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3"/>
              </w:rPr>
              <w:t>376,800</w:t>
            </w:r>
          </w:p>
        </w:tc>
        <w:tc>
          <w:tcPr>
            <w:tcW w:w="680" w:type="dxa"/>
            <w:vAlign w:val="bottom"/>
          </w:tcPr>
          <w:p>
            <w:pPr>
              <w:ind w:left="32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jc w:val="right"/>
              <w:ind w:right="169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Employee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(1)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jc w:val="right"/>
              <w:ind w:right="6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0"/>
              </w:rPr>
              <w:t>Common</w:t>
            </w:r>
          </w:p>
        </w:tc>
        <w:tc>
          <w:tcPr>
            <w:tcW w:w="640" w:type="dxa"/>
            <w:vAlign w:val="bottom"/>
            <w:gridSpan w:val="3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4"/>
              </w:rPr>
              <w:t>371,800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</w:tcPr>
          <w:p>
            <w:pPr>
              <w:jc w:val="center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85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85"/>
              </w:rPr>
              <w:t>5</w:t>
            </w:r>
          </w:p>
        </w:tc>
        <w:tc>
          <w:tcPr>
            <w:tcW w:w="1100" w:type="dxa"/>
            <w:vAlign w:val="bottom"/>
            <w:gridSpan w:val="2"/>
          </w:tcPr>
          <w:p>
            <w:pPr>
              <w:jc w:val="center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2"/>
              </w:rPr>
              <w:t>10/04/2004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  <w:gridSpan w:val="3"/>
          </w:tcPr>
          <w:p>
            <w:pPr>
              <w:ind w:left="4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940" w:type="dxa"/>
            <w:vAlign w:val="bottom"/>
          </w:tcPr>
          <w:p>
            <w:pPr>
              <w:jc w:val="center"/>
              <w:ind w:left="299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2"/>
              </w:rPr>
              <w:t>5,000</w:t>
            </w: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05/08/2010</w:t>
            </w: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jc w:val="center"/>
              <w:ind w:right="55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85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85"/>
              </w:rPr>
              <w:t>0</w:t>
            </w:r>
          </w:p>
        </w:tc>
        <w:tc>
          <w:tcPr>
            <w:tcW w:w="900" w:type="dxa"/>
            <w:vAlign w:val="bottom"/>
            <w:gridSpan w:val="2"/>
          </w:tcPr>
          <w:p>
            <w:pPr>
              <w:jc w:val="center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3"/>
              </w:rPr>
              <w:t>371,800</w:t>
            </w:r>
          </w:p>
        </w:tc>
        <w:tc>
          <w:tcPr>
            <w:tcW w:w="680" w:type="dxa"/>
            <w:vAlign w:val="bottom"/>
          </w:tcPr>
          <w:p>
            <w:pPr>
              <w:ind w:left="32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jc w:val="right"/>
              <w:ind w:right="169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Employee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jc w:val="right"/>
              <w:ind w:right="6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0"/>
              </w:rPr>
              <w:t>Common</w:t>
            </w:r>
          </w:p>
        </w:tc>
        <w:tc>
          <w:tcPr>
            <w:tcW w:w="640" w:type="dxa"/>
            <w:vAlign w:val="bottom"/>
            <w:gridSpan w:val="3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8"/>
              </w:rPr>
              <w:t>80,000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  <w:vMerge w:val="restart"/>
          </w:tcPr>
          <w:p>
            <w:pPr>
              <w:ind w:left="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3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3"/>
              </w:rPr>
              <w:t>10.6875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  <w:vMerge w:val="restart"/>
          </w:tcPr>
          <w:p>
            <w:pPr>
              <w:ind w:left="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01/02/2011</w:t>
            </w: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  <w:vMerge w:val="restart"/>
          </w:tcPr>
          <w:p>
            <w:pPr>
              <w:jc w:val="center"/>
              <w:ind w:left="177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0"/>
              </w:rPr>
              <w:t>80,000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32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jc w:val="right"/>
              <w:ind w:right="16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64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  <w:vMerge w:val="restart"/>
          </w:tcPr>
          <w:p>
            <w:pPr>
              <w:ind w:left="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Employee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(3)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jc w:val="right"/>
              <w:ind w:right="6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0"/>
              </w:rPr>
              <w:t>Common</w:t>
            </w:r>
          </w:p>
        </w:tc>
        <w:tc>
          <w:tcPr>
            <w:tcW w:w="640" w:type="dxa"/>
            <w:vAlign w:val="bottom"/>
            <w:gridSpan w:val="3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8"/>
              </w:rPr>
              <w:t>80,000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  <w:vMerge w:val="restart"/>
          </w:tcPr>
          <w:p>
            <w:pPr>
              <w:ind w:left="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4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4"/>
              </w:rPr>
              <w:t>15.345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  <w:vMerge w:val="restart"/>
          </w:tcPr>
          <w:p>
            <w:pPr>
              <w:ind w:left="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02/28/2012</w:t>
            </w: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  <w:vMerge w:val="restart"/>
          </w:tcPr>
          <w:p>
            <w:pPr>
              <w:jc w:val="center"/>
              <w:ind w:left="177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0"/>
              </w:rPr>
              <w:t>80,000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32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jc w:val="right"/>
              <w:ind w:right="16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64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  <w:vMerge w:val="restart"/>
          </w:tcPr>
          <w:p>
            <w:pPr>
              <w:ind w:left="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Employee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(4)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jc w:val="right"/>
              <w:ind w:right="6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0"/>
              </w:rPr>
              <w:t>Common</w:t>
            </w:r>
          </w:p>
        </w:tc>
        <w:tc>
          <w:tcPr>
            <w:tcW w:w="640" w:type="dxa"/>
            <w:vAlign w:val="bottom"/>
            <w:gridSpan w:val="3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4"/>
              </w:rPr>
              <w:t>140,000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</w:tcPr>
          <w:p>
            <w:pPr>
              <w:jc w:val="center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1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1"/>
              </w:rPr>
              <w:t>6.935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10/16/2012</w:t>
            </w: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00" w:type="dxa"/>
            <w:vAlign w:val="bottom"/>
            <w:gridSpan w:val="2"/>
          </w:tcPr>
          <w:p>
            <w:pPr>
              <w:jc w:val="center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3"/>
              </w:rPr>
              <w:t>140,000</w:t>
            </w:r>
          </w:p>
        </w:tc>
        <w:tc>
          <w:tcPr>
            <w:tcW w:w="680" w:type="dxa"/>
            <w:vAlign w:val="bottom"/>
          </w:tcPr>
          <w:p>
            <w:pPr>
              <w:ind w:left="32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jc w:val="right"/>
              <w:ind w:right="169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Employee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(5)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jc w:val="right"/>
              <w:ind w:right="6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0"/>
              </w:rPr>
              <w:t>Common</w:t>
            </w:r>
          </w:p>
        </w:tc>
        <w:tc>
          <w:tcPr>
            <w:tcW w:w="640" w:type="dxa"/>
            <w:vAlign w:val="bottom"/>
            <w:gridSpan w:val="3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4"/>
              </w:rPr>
              <w:t>100,000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</w:tcPr>
          <w:p>
            <w:pPr>
              <w:jc w:val="center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1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1"/>
              </w:rPr>
              <w:t>12.37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05/05/2013</w:t>
            </w: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00" w:type="dxa"/>
            <w:vAlign w:val="bottom"/>
            <w:gridSpan w:val="2"/>
          </w:tcPr>
          <w:p>
            <w:pPr>
              <w:jc w:val="center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3"/>
              </w:rPr>
              <w:t>100,000</w:t>
            </w:r>
          </w:p>
        </w:tc>
        <w:tc>
          <w:tcPr>
            <w:tcW w:w="680" w:type="dxa"/>
            <w:vAlign w:val="bottom"/>
          </w:tcPr>
          <w:p>
            <w:pPr>
              <w:ind w:left="32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jc w:val="right"/>
              <w:ind w:right="169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0000FF"/>
        </w:rPr>
        <w:t>Buy)</w:t>
      </w:r>
    </w:p>
    <w:p>
      <w:pPr>
        <w:sectPr>
          <w:pgSz w:w="11900" w:h="16842" w:orient="portrait"/>
          <w:cols w:equalWidth="0" w:num="1">
            <w:col w:w="11520"/>
          </w:cols>
          <w:pgMar w:left="240" w:top="225" w:right="139" w:bottom="0" w:gutter="0" w:footer="0" w:header="0"/>
          <w:type w:val="continuous"/>
        </w:sectPr>
      </w:pPr>
    </w:p>
    <w:bookmarkStart w:id="1" w:name="page2"/>
    <w:bookmarkEnd w:id="1"/>
    <w:p>
      <w:pPr>
        <w:jc w:val="center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drawing>
          <wp:anchor simplePos="0" relativeHeight="251657728" behindDoc="1" locked="0" layoutInCell="0" allowOverlap="1">
            <wp:simplePos x="0" y="0"/>
            <wp:positionH relativeFrom="page">
              <wp:posOffset>143510</wp:posOffset>
            </wp:positionH>
            <wp:positionV relativeFrom="page">
              <wp:posOffset>88900</wp:posOffset>
            </wp:positionV>
            <wp:extent cx="7324090" cy="253873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24090" cy="25387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t>Table II - Derivative Securities Acquired, Disposed of, or Beneficially Owned</w:t>
      </w:r>
    </w:p>
    <w:p>
      <w:pPr>
        <w:spacing w:after="0" w:line="26" w:lineRule="exact"/>
        <w:rPr>
          <w:sz w:val="20"/>
          <w:szCs w:val="20"/>
          <w:color w:val="auto"/>
        </w:rPr>
      </w:pPr>
    </w:p>
    <w:p>
      <w:pPr>
        <w:jc w:val="center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(e.g., puts, calls, warrants, options, convertible securities)</w:t>
      </w:r>
    </w:p>
    <w:p>
      <w:pPr>
        <w:spacing w:after="0" w:line="113" w:lineRule="exact"/>
        <w:rPr>
          <w:sz w:val="20"/>
          <w:szCs w:val="20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38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8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</w:t>
            </w:r>
          </w:p>
        </w:tc>
        <w:tc>
          <w:tcPr>
            <w:tcW w:w="156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134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Title and Amount</w:t>
            </w: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8. Price of</w:t>
            </w: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10.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72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82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156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134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Securities</w:t>
            </w: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72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82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56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Underlying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72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82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4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 Security</w:t>
            </w: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4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Indirect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Following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 (Instr.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8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3, 4 and 5)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0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0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8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 (D)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Shares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0"/>
        </w:trPr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1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8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</w:tcPr>
          <w:p>
            <w:pPr>
              <w:jc w:val="center"/>
              <w:ind w:righ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18.95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(6)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01/02/2014</w:t>
            </w: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4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140,000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jc w:val="right"/>
              <w:ind w:right="19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140,000</w:t>
            </w:r>
          </w:p>
        </w:tc>
        <w:tc>
          <w:tcPr>
            <w:tcW w:w="760" w:type="dxa"/>
            <w:vAlign w:val="bottom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4"/>
        </w:trPr>
        <w:tc>
          <w:tcPr>
            <w:tcW w:w="720" w:type="dxa"/>
            <w:vAlign w:val="bottom"/>
          </w:tcPr>
          <w:p>
            <w:pPr>
              <w:ind w:left="60"/>
              <w:spacing w:after="0" w:line="8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9"/>
                <w:szCs w:val="9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160"/>
              <w:spacing w:after="0" w:line="8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9"/>
                <w:szCs w:val="9"/>
                <w:color w:val="0000FF"/>
              </w:rPr>
              <w:t>Stock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9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1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6"/>
        </w:trPr>
        <w:tc>
          <w:tcPr>
            <w:tcW w:w="720" w:type="dxa"/>
            <w:vAlign w:val="bottom"/>
          </w:tcPr>
          <w:p>
            <w:pPr>
              <w:ind w:left="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ind w:righ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22.475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(7)</w:t>
            </w:r>
          </w:p>
        </w:tc>
        <w:tc>
          <w:tcPr>
            <w:tcW w:w="76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04/16/2014</w:t>
            </w: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jc w:val="right"/>
              <w:ind w:right="5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6"/>
              </w:rPr>
              <w:t>17,840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60" w:type="dxa"/>
            <w:vAlign w:val="bottom"/>
            <w:vMerge w:val="restart"/>
          </w:tcPr>
          <w:p>
            <w:pPr>
              <w:jc w:val="right"/>
              <w:ind w:right="23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17,840</w:t>
            </w:r>
          </w:p>
        </w:tc>
        <w:tc>
          <w:tcPr>
            <w:tcW w:w="76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4"/>
        </w:trPr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96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2"/>
        </w:trPr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0000FF"/>
        </w:rPr>
        <w:t>Buy)</w:t>
      </w:r>
    </w:p>
    <w:p>
      <w:pPr>
        <w:spacing w:after="0" w:line="99" w:lineRule="exact"/>
        <w:rPr>
          <w:sz w:val="20"/>
          <w:szCs w:val="20"/>
          <w:color w:val="auto"/>
        </w:rPr>
      </w:pPr>
    </w:p>
    <w:p>
      <w:pPr>
        <w:ind w:left="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Explanation of Responses:</w:t>
      </w:r>
    </w:p>
    <w:p>
      <w:pPr>
        <w:spacing w:after="0" w:line="58" w:lineRule="exact"/>
        <w:rPr>
          <w:sz w:val="20"/>
          <w:szCs w:val="20"/>
          <w:color w:val="auto"/>
        </w:rPr>
      </w:pPr>
    </w:p>
    <w:p>
      <w:pPr>
        <w:ind w:left="160" w:hanging="134"/>
        <w:spacing w:after="0"/>
        <w:tabs>
          <w:tab w:leader="none" w:pos="16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This option becomes exerciseable as it vests as follows: Vests 20% on 04/26/01 and 25,334 shares per month beginning 05/26/01 until 04/26/05.</w:t>
      </w:r>
    </w:p>
    <w:p>
      <w:pPr>
        <w:spacing w:after="0" w:line="50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60" w:hanging="134"/>
        <w:spacing w:after="0"/>
        <w:tabs>
          <w:tab w:leader="none" w:pos="16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Of such 80,000 shares, vests 25% on 01/02/02 and 1,666 shares per month beginning 02/02/02 until 01/02/05; Options become exerciseable as they vest.</w:t>
      </w:r>
    </w:p>
    <w:p>
      <w:pPr>
        <w:spacing w:after="0" w:line="50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60" w:hanging="134"/>
        <w:spacing w:after="0"/>
        <w:tabs>
          <w:tab w:leader="none" w:pos="16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Of such 80,000 shares, vests 25% on 02/03/03, 16,666 shares on 12/03/03 and 1,666 shares per month beginning 01/03/04 until 02/03/06; Options become exerciseable as they vest.</w:t>
      </w:r>
    </w:p>
    <w:p>
      <w:pPr>
        <w:spacing w:after="0" w:line="50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60" w:hanging="134"/>
        <w:spacing w:after="0"/>
        <w:tabs>
          <w:tab w:leader="none" w:pos="16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Of such 140,000 shares, vests 140,000 shares on 10/16/07; Options become exerciseable as they vest.</w:t>
      </w:r>
    </w:p>
    <w:p>
      <w:pPr>
        <w:spacing w:after="0" w:line="50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60" w:hanging="134"/>
        <w:spacing w:after="0"/>
        <w:tabs>
          <w:tab w:leader="none" w:pos="16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Of such 100,000 shares, vests 100,000 shares on 05/05/06; Options become exerciseable as they vest.</w:t>
      </w:r>
    </w:p>
    <w:p>
      <w:pPr>
        <w:spacing w:after="0" w:line="50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60" w:hanging="134"/>
        <w:spacing w:after="0"/>
        <w:tabs>
          <w:tab w:leader="none" w:pos="16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Of such 140,000 shares, vests 140,000 shares on 01/02/08; Options become exerciseable as they vest.</w:t>
      </w:r>
    </w:p>
    <w:p>
      <w:pPr>
        <w:spacing w:after="0" w:line="50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60" w:hanging="134"/>
        <w:spacing w:after="0"/>
        <w:tabs>
          <w:tab w:leader="none" w:pos="16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Of such 17,840 shares, all shares are fully vested and exerciseable on 04/16/04.</w:t>
      </w:r>
    </w:p>
    <w:p>
      <w:pPr>
        <w:spacing w:after="0" w:line="40" w:lineRule="exact"/>
        <w:rPr>
          <w:sz w:val="20"/>
          <w:szCs w:val="20"/>
          <w:color w:val="auto"/>
        </w:rPr>
      </w:pPr>
    </w:p>
    <w:p>
      <w:pPr>
        <w:ind w:left="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Remarks:</w:t>
      </w:r>
    </w:p>
    <w:p>
      <w:pPr>
        <w:spacing w:after="0" w:line="133" w:lineRule="exact"/>
        <w:rPr>
          <w:sz w:val="20"/>
          <w:szCs w:val="20"/>
          <w:color w:val="auto"/>
        </w:rPr>
      </w:pPr>
    </w:p>
    <w:tbl>
      <w:tblPr>
        <w:tblLayout w:type="fixed"/>
        <w:tblInd w:w="684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95"/>
        </w:trPr>
        <w:tc>
          <w:tcPr>
            <w:tcW w:w="10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0"/>
              </w:rPr>
              <w:t>George Hervey</w:t>
            </w:r>
          </w:p>
        </w:tc>
        <w:tc>
          <w:tcPr>
            <w:tcW w:w="12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10/04/2004</w:t>
            </w:r>
          </w:p>
        </w:tc>
      </w:tr>
      <w:tr>
        <w:trPr>
          <w:trHeight w:val="233"/>
        </w:trPr>
        <w:tc>
          <w:tcPr>
            <w:tcW w:w="22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** Signature of Reporting Person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Date</w:t>
            </w:r>
          </w:p>
        </w:tc>
      </w:tr>
    </w:tbl>
    <w:p>
      <w:pPr>
        <w:spacing w:after="0" w:line="39" w:lineRule="exact"/>
        <w:rPr>
          <w:sz w:val="20"/>
          <w:szCs w:val="20"/>
          <w:color w:val="auto"/>
        </w:rPr>
      </w:pPr>
    </w:p>
    <w:p>
      <w:pPr>
        <w:ind w:left="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Reminder: Report on a separate line for each class of securities beneficially owned directly or indirectly.</w:t>
      </w:r>
    </w:p>
    <w:p>
      <w:pPr>
        <w:spacing w:after="0" w:line="36" w:lineRule="exact"/>
        <w:rPr>
          <w:sz w:val="20"/>
          <w:szCs w:val="20"/>
          <w:color w:val="auto"/>
        </w:rPr>
      </w:pPr>
    </w:p>
    <w:p>
      <w:pPr>
        <w:ind w:left="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* If the form is filed by more than one reporting person,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4 (b)(v).</w:t>
      </w:r>
    </w:p>
    <w:p>
      <w:pPr>
        <w:spacing w:after="0" w:line="50" w:lineRule="exact"/>
        <w:rPr>
          <w:sz w:val="20"/>
          <w:szCs w:val="20"/>
          <w:color w:val="auto"/>
        </w:rPr>
      </w:pPr>
    </w:p>
    <w:p>
      <w:pPr>
        <w:jc w:val="both"/>
        <w:ind w:left="20" w:right="3800" w:firstLine="6"/>
        <w:spacing w:after="0" w:line="318" w:lineRule="auto"/>
        <w:tabs>
          <w:tab w:leader="none" w:pos="160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6 for procedure.</w:t>
      </w:r>
    </w:p>
    <w:p>
      <w:pPr>
        <w:ind w:left="20"/>
        <w:spacing w:after="0"/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1500"/>
      </w:cols>
      <w:pgMar w:left="260" w:top="187" w:right="139" w:bottom="1440" w:gutter="0" w:footer="0" w:header="0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643C9869"/>
    <w:multiLevelType w:val="hybridMultilevel"/>
    <w:lvl w:ilvl="0">
      <w:lvlJc w:val="left"/>
      <w:lvlText w:val="%1."/>
      <w:numFmt w:val="decimal"/>
      <w:start w:val="1"/>
    </w:lvl>
  </w:abstractNum>
  <w:abstractNum w:abstractNumId="1">
    <w:nsid w:val="66334873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jpe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4" Type="http://schemas.openxmlformats.org/officeDocument/2006/relationships/image" Target="media/image5.png"/><Relationship Id="rId12" Type="http://schemas.openxmlformats.org/officeDocument/2006/relationships/hyperlink" Target="http://www.sec.gov/cgi-bin/browse-edgar?action=getcompany&amp;CIK=0001189880" TargetMode="External"/><Relationship Id="rId13" Type="http://schemas.openxmlformats.org/officeDocument/2006/relationships/hyperlink" Target="http://www.sec.gov/cgi-bin/browse-edgar?action=getcompany&amp;CIK=0001058057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2019-12-23T22:50:26Z</dcterms:created>
  <dcterms:modified xsi:type="dcterms:W3CDTF">2019-12-23T22:50:26Z</dcterms:modified>
</cp:coreProperties>
</file>