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June 10, 2005</w:t>
      </w:r>
    </w:p>
    <w:p>
      <w:pPr>
        <w:spacing w:after="0" w:line="202" w:lineRule="exact"/>
        <w:rPr>
          <w:sz w:val="24"/>
          <w:szCs w:val="24"/>
          <w:color w:val="auto"/>
        </w:rPr>
      </w:pPr>
    </w:p>
    <w:p>
      <w:pPr>
        <w:jc w:val="center"/>
        <w:ind w:right="40"/>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85" w:right="279" w:bottom="0"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74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ind w:left="24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ind w:left="40"/>
        <w:spacing w:after="0"/>
        <w:rPr>
          <w:sz w:val="20"/>
          <w:szCs w:val="20"/>
          <w:color w:val="auto"/>
        </w:rPr>
      </w:pPr>
      <w:r>
        <w:rPr>
          <w:rFonts w:ascii="Arial" w:cs="Arial" w:eastAsia="Arial" w:hAnsi="Arial"/>
          <w:sz w:val="17"/>
          <w:szCs w:val="17"/>
          <w:color w:val="auto"/>
        </w:rPr>
        <w:t>(I.R.S. Employer</w:t>
      </w:r>
    </w:p>
    <w:p>
      <w:pPr>
        <w:spacing w:after="0" w:line="21" w:lineRule="exact"/>
        <w:rPr>
          <w:sz w:val="24"/>
          <w:szCs w:val="24"/>
          <w:color w:val="auto"/>
        </w:rPr>
      </w:pPr>
    </w:p>
    <w:p>
      <w:pPr>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460"/>
          </w:cols>
          <w:pgMar w:left="240" w:top="585" w:right="279" w:bottom="0" w:gutter="0" w:footer="0" w:header="0"/>
          <w:type w:val="continuous"/>
        </w:sectPr>
      </w:pPr>
    </w:p>
    <w:p>
      <w:pPr>
        <w:spacing w:after="0" w:line="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380"/>
          </w:cols>
          <w:pgMar w:left="240" w:top="585" w:right="279" w:bottom="0" w:gutter="0" w:footer="0" w:header="0"/>
          <w:type w:val="continuous"/>
        </w:sectPr>
      </w:pPr>
    </w:p>
    <w:p>
      <w:pPr>
        <w:spacing w:after="0" w:line="23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342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220980</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450215</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spacing w:after="0"/>
        <w:tabs>
          <w:tab w:leader="none" w:pos="1100" w:val="left"/>
        </w:tabs>
        <w:rPr>
          <w:sz w:val="20"/>
          <w:szCs w:val="20"/>
          <w:color w:val="auto"/>
        </w:rPr>
      </w:pPr>
      <w:r>
        <w:rPr>
          <w:rFonts w:ascii="Arial" w:cs="Arial" w:eastAsia="Arial" w:hAnsi="Arial"/>
          <w:sz w:val="18"/>
          <w:szCs w:val="18"/>
          <w:b w:val="1"/>
          <w:bCs w:val="1"/>
          <w:color w:val="auto"/>
        </w:rPr>
        <w:t>Item 3.01.</w:t>
      </w:r>
      <w:r>
        <w:rPr>
          <w:sz w:val="20"/>
          <w:szCs w:val="20"/>
          <w:color w:val="auto"/>
        </w:rPr>
        <w:tab/>
      </w:r>
      <w:r>
        <w:rPr>
          <w:rFonts w:ascii="Arial" w:cs="Arial" w:eastAsia="Arial" w:hAnsi="Arial"/>
          <w:sz w:val="16"/>
          <w:szCs w:val="16"/>
          <w:b w:val="1"/>
          <w:bCs w:val="1"/>
          <w:color w:val="auto"/>
        </w:rPr>
        <w:t>Notice of Delisting or Failure to Satisfy a Continued Listing Rule or Standard; Transfer of Listing.</w:t>
      </w:r>
    </w:p>
    <w:p>
      <w:pPr>
        <w:spacing w:after="0" w:line="243" w:lineRule="exact"/>
        <w:rPr>
          <w:sz w:val="24"/>
          <w:szCs w:val="24"/>
          <w:color w:val="auto"/>
        </w:rPr>
      </w:pPr>
    </w:p>
    <w:p>
      <w:pPr>
        <w:jc w:val="both"/>
        <w:ind w:right="20" w:firstLine="656"/>
        <w:spacing w:after="0" w:line="257" w:lineRule="auto"/>
        <w:tabs>
          <w:tab w:leader="none" w:pos="948" w:val="left"/>
        </w:tabs>
        <w:numPr>
          <w:ilvl w:val="0"/>
          <w:numId w:val="1"/>
        </w:numPr>
        <w:rPr>
          <w:rFonts w:ascii="Arial" w:cs="Arial" w:eastAsia="Arial" w:hAnsi="Arial"/>
          <w:sz w:val="18"/>
          <w:szCs w:val="18"/>
          <w:color w:val="auto"/>
        </w:rPr>
      </w:pPr>
      <w:r>
        <w:rPr>
          <w:rFonts w:ascii="Arial" w:cs="Arial" w:eastAsia="Arial" w:hAnsi="Arial"/>
          <w:sz w:val="18"/>
          <w:szCs w:val="18"/>
          <w:color w:val="auto"/>
        </w:rPr>
        <w:t>As previously reported by Marvell Technology Group Ltd. (“Marvell”) in its Form 8-K filed on April 13, 2005, Marvell director Ronald Verdoorn notified Marvell on April 7, 2005 that he would not seek re-election to Marvell’s Board of Directors at the 2005 Annual General Meeting of Shareholders to be held on June 10, 2005. While on Marvell’s Board of Directors, Mr. Verdoorn also served as a member of Marvell’s Audit Committee and Governance Committee. Mr. Verdoorn’s service as a Marvell director and as a member of the Marvell Audit Committee and Marvell Governance Committee ceases effective as of June 10, 2005.</w:t>
      </w:r>
    </w:p>
    <w:p>
      <w:pPr>
        <w:spacing w:after="0" w:line="188" w:lineRule="exact"/>
        <w:rPr>
          <w:sz w:val="24"/>
          <w:szCs w:val="24"/>
          <w:color w:val="auto"/>
        </w:rPr>
      </w:pPr>
    </w:p>
    <w:p>
      <w:pPr>
        <w:ind w:right="40" w:firstLine="648"/>
        <w:spacing w:after="0" w:line="255" w:lineRule="auto"/>
        <w:rPr>
          <w:sz w:val="20"/>
          <w:szCs w:val="20"/>
          <w:color w:val="auto"/>
        </w:rPr>
      </w:pPr>
      <w:r>
        <w:rPr>
          <w:rFonts w:ascii="Arial" w:cs="Arial" w:eastAsia="Arial" w:hAnsi="Arial"/>
          <w:sz w:val="18"/>
          <w:szCs w:val="18"/>
          <w:color w:val="auto"/>
        </w:rPr>
        <w:t>On June 6, 2005, Marvell notified the Nasdaq National Market (“Nasdaq”) that as a result of Mr. Verdoorn’s retirement, as of June 10, 2005 Marvell will not be in compliance with Nasdaq Rule 4350(d)(2)(A), which requires that the Audit Committee for a company listed on the Nasdaq National Market have a minimum of three members. With Mr. Verdoorn’s retirement, the Marvell Audit Committee will consist of two members. In accordance with Nasdaq Rule 4350(d)(4)(B), Marvell has been provided with a cure period until the earlier of Marvell’s next Annual General Meeting or June 10, 2006, whichever is earlier, in order to regain compliance with Nasdaq Rule 4350(d)(2)(A). Marvell has already commenced a search for a qualified candidate to fill the vacancy on Marvell’s Board and Audit Committee and expects to be in compliance with Nasdaq Rule 4350(d)(2)(A) on or prior to the deadline set forth in Nasdaq Rule 4350(d)(4)(B).</w:t>
      </w:r>
    </w:p>
    <w:p>
      <w:pPr>
        <w:spacing w:after="0" w:line="18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60"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SIGNATURE</w:t>
      </w:r>
    </w:p>
    <w:p>
      <w:pPr>
        <w:sectPr>
          <w:pgSz w:w="11900" w:h="16838" w:orient="portrait"/>
          <w:cols w:equalWidth="0" w:num="1">
            <w:col w:w="11380"/>
          </w:cols>
          <w:pgMar w:left="240" w:top="585" w:right="279" w:bottom="0" w:gutter="0" w:footer="0" w:header="0"/>
          <w:type w:val="continuous"/>
        </w:sectPr>
      </w:pPr>
    </w:p>
    <w:bookmarkStart w:id="1" w:name="page2"/>
    <w:bookmarkEnd w:id="1"/>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June 10, 2005</w:t>
      </w:r>
    </w:p>
    <w:p>
      <w:pPr>
        <w:spacing w:after="0" w:line="225" w:lineRule="exact"/>
        <w:rPr>
          <w:sz w:val="20"/>
          <w:szCs w:val="20"/>
          <w:color w:val="auto"/>
        </w:rPr>
      </w:pPr>
    </w:p>
    <w:p>
      <w:pPr>
        <w:ind w:left="728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7280"/>
        <w:spacing w:after="0"/>
        <w:tabs>
          <w:tab w:leader="none" w:pos="768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George A. Hervey</w:t>
      </w:r>
    </w:p>
    <w:p>
      <w:pPr>
        <w:spacing w:after="0" w:line="23" w:lineRule="exact"/>
        <w:rPr>
          <w:sz w:val="20"/>
          <w:szCs w:val="20"/>
          <w:color w:val="auto"/>
        </w:rPr>
      </w:pPr>
    </w:p>
    <w:p>
      <w:pPr>
        <w:ind w:left="870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4832985</wp:posOffset>
            </wp:positionH>
            <wp:positionV relativeFrom="paragraph">
              <wp:posOffset>-130810</wp:posOffset>
            </wp:positionV>
            <wp:extent cx="241808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2418080" cy="8890"/>
                    </a:xfrm>
                    <a:prstGeom prst="rect">
                      <a:avLst/>
                    </a:prstGeom>
                    <a:noFill/>
                  </pic:spPr>
                </pic:pic>
              </a:graphicData>
            </a:graphic>
          </wp:anchor>
        </w:drawing>
      </w:r>
    </w:p>
    <w:p>
      <w:pPr>
        <w:spacing w:after="0" w:line="3" w:lineRule="exact"/>
        <w:rPr>
          <w:sz w:val="20"/>
          <w:szCs w:val="20"/>
          <w:color w:val="auto"/>
        </w:rPr>
      </w:pPr>
    </w:p>
    <w:p>
      <w:pPr>
        <w:jc w:val="center"/>
        <w:ind w:left="730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jc w:val="center"/>
        <w:ind w:left="7300"/>
        <w:spacing w:after="0"/>
        <w:rPr>
          <w:sz w:val="20"/>
          <w:szCs w:val="20"/>
          <w:color w:val="auto"/>
        </w:rPr>
      </w:pPr>
      <w:r>
        <w:rPr>
          <w:rFonts w:ascii="Arial" w:cs="Arial" w:eastAsia="Arial" w:hAnsi="Arial"/>
          <w:sz w:val="18"/>
          <w:szCs w:val="18"/>
          <w:color w:val="auto"/>
        </w:rPr>
        <w:t>Chief Financial Officer</w:t>
      </w:r>
    </w:p>
    <w:p>
      <w:pPr>
        <w:spacing w:after="0" w:line="211" w:lineRule="exact"/>
        <w:rPr>
          <w:sz w:val="20"/>
          <w:szCs w:val="20"/>
          <w:color w:val="auto"/>
        </w:rPr>
      </w:pPr>
    </w:p>
    <w:p>
      <w:pPr>
        <w:jc w:val="center"/>
        <w:ind w:right="-49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sectPr>
      <w:pgSz w:w="11900" w:h="16838" w:orient="portrait"/>
      <w:cols w:equalWidth="0" w:num="1">
        <w:col w:w="10940"/>
      </w:cols>
      <w:pgMar w:left="240" w:top="125" w:right="7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lowerLetter"/>
      <w:start w:val="2"/>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2019-12-12T02:06:59Z</dcterms:created>
  <dcterms:modified xsi:type="dcterms:W3CDTF">2019-12-12T02:06:59Z</dcterms:modified>
</cp:coreProperties>
</file>