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5" w:lineRule="exact"/>
        <w:rPr>
          <w:sz w:val="24"/>
          <w:szCs w:val="24"/>
          <w:color w:val="auto"/>
        </w:rPr>
      </w:pPr>
    </w:p>
    <w:p>
      <w:pPr>
        <w:ind w:left="380"/>
        <w:spacing w:after="0" w:line="23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-242570</wp:posOffset>
            </wp:positionV>
            <wp:extent cx="135890" cy="135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90" cy="13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3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5469890</wp:posOffset>
            </wp:positionH>
            <wp:positionV relativeFrom="paragraph">
              <wp:posOffset>-649605</wp:posOffset>
            </wp:positionV>
            <wp:extent cx="59690" cy="6629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4135755</wp:posOffset>
            </wp:positionH>
            <wp:positionV relativeFrom="paragraph">
              <wp:posOffset>-649605</wp:posOffset>
            </wp:positionV>
            <wp:extent cx="59690" cy="6629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-1709420</wp:posOffset>
            </wp:positionH>
            <wp:positionV relativeFrom="paragraph">
              <wp:posOffset>20320</wp:posOffset>
            </wp:positionV>
            <wp:extent cx="7323455" cy="934720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934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40"/>
            <w:col w:w="8840"/>
          </w:cols>
          <w:pgMar w:left="240" w:top="225" w:right="139" w:bottom="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HERVEY GEORGE</w:t>
        </w:r>
      </w:hyperlink>
    </w:p>
    <w:p>
      <w:pPr>
        <w:spacing w:after="0" w:line="323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0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7"/>
        </w:trPr>
        <w:tc>
          <w:tcPr>
            <w:tcW w:w="12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3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09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6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[</w:t>
            </w:r>
          </w:p>
        </w:tc>
        <w:tc>
          <w:tcPr>
            <w:tcW w:w="364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1"/>
                <w:szCs w:val="21"/>
                <w:color w:val="000000"/>
              </w:rPr>
              <w:t>]</w:t>
            </w:r>
          </w:p>
        </w:tc>
        <w:tc>
          <w:tcPr>
            <w:tcW w:w="14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20" w:type="dxa"/>
            <w:vAlign w:val="bottom"/>
          </w:tcPr>
          <w:p>
            <w:pPr>
              <w:ind w:left="3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9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restart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Chief Financial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38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10/19/2005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3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0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40"/>
        <w:spacing w:after="0" w:line="234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5" w:right="139" w:bottom="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29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00" w:type="dxa"/>
            <w:vAlign w:val="bottom"/>
            <w:gridSpan w:val="2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140" w:type="dxa"/>
            <w:vAlign w:val="bottom"/>
            <w:gridSpan w:val="4"/>
          </w:tcPr>
          <w:p>
            <w:pPr>
              <w:jc w:val="center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7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Execution Date,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780" w:type="dxa"/>
            <w:vAlign w:val="bottom"/>
            <w:gridSpan w:val="5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Disposed Of (D) (Instr. 3, 4 and 5)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</w:tcPr>
          <w:p>
            <w:pPr>
              <w:ind w:left="7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2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0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</w:tcPr>
          <w:p>
            <w:pPr>
              <w:ind w:left="8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10/19/2005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4,000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80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10.687</w:t>
            </w:r>
          </w:p>
        </w:tc>
        <w:tc>
          <w:tcPr>
            <w:tcW w:w="1240" w:type="dxa"/>
            <w:vAlign w:val="bottom"/>
            <w:gridSpan w:val="2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68,111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</w:tcPr>
          <w:p>
            <w:pPr>
              <w:ind w:left="8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10/19/2005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S</w:t>
            </w:r>
          </w:p>
        </w:tc>
        <w:tc>
          <w:tcPr>
            <w:tcW w:w="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4,000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43.8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64,111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9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7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80" w:type="dxa"/>
            <w:vAlign w:val="bottom"/>
            <w:tcBorders>
              <w:top w:val="single" w:sz="8" w:color="2C2C2C"/>
            </w:tcBorders>
            <w:gridSpan w:val="11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40" w:type="dxa"/>
            <w:vAlign w:val="bottom"/>
            <w:gridSpan w:val="9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16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 of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40" w:type="dxa"/>
            <w:vAlign w:val="bottom"/>
            <w:gridSpan w:val="4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Code (Instr.</w:t>
            </w: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800" w:type="dxa"/>
            <w:vAlign w:val="bottom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8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49,000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6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49,000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30,000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10.6875</w:t>
            </w:r>
          </w:p>
        </w:tc>
        <w:tc>
          <w:tcPr>
            <w:tcW w:w="1080" w:type="dxa"/>
            <w:vAlign w:val="bottom"/>
            <w:vMerge w:val="restart"/>
          </w:tcPr>
          <w:p>
            <w:pPr>
              <w:jc w:val="right"/>
              <w:ind w:right="138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10/19/2005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920" w:type="dxa"/>
            <w:vAlign w:val="bottom"/>
            <w:vMerge w:val="restart"/>
          </w:tcPr>
          <w:p>
            <w:pPr>
              <w:ind w:left="50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4,000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01/02/2011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6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30,000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80,000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15.345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02/28/2012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6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80,000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6.935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10/16/2012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140,000</w:t>
            </w: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74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100,000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12.37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05/05/2013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100,000</w:t>
            </w: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74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18.95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jc w:val="center"/>
              <w:ind w:right="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01/02/2014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140,000</w:t>
            </w: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8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74"/>
              <w:spacing w:after="0" w:line="8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22.475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(7)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04/16/2014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right="74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17,840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17,840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35.46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(8)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03/18/2015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right="74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12,106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12,106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35.45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(9)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04/11/2015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right="74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70,000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70,000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0" w:gutter="0" w:footer="0" w:header="0"/>
          <w:type w:val="continuous"/>
        </w:sectPr>
      </w:pPr>
    </w:p>
    <w:bookmarkStart w:id="1" w:name="page2"/>
    <w:bookmarkEnd w:id="1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7" w:lineRule="exact"/>
        <w:rPr>
          <w:sz w:val="20"/>
          <w:szCs w:val="20"/>
          <w:color w:val="auto"/>
        </w:rPr>
      </w:pPr>
    </w:p>
    <w:p>
      <w:pPr>
        <w:ind w:left="140" w:hanging="133"/>
        <w:spacing w:after="0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option becomes exerciseable as it vests as follows: Vests 20% on 04/26/01 and 25,334 shares per month beginning 05/26/01 until 04/26/05.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3"/>
        <w:spacing w:after="0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80,000 shares, vests 25% on 01/02/02 and 1,666 shares per month beginning 02/02/02 until 01/02/05;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3"/>
        <w:spacing w:after="0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12"/>
          <w:szCs w:val="12"/>
          <w:color w:val="008000"/>
        </w:rPr>
      </w:pPr>
      <w:r>
        <w:rPr>
          <w:rFonts w:ascii="Arial" w:cs="Arial" w:eastAsia="Arial" w:hAnsi="Arial"/>
          <w:sz w:val="12"/>
          <w:szCs w:val="12"/>
          <w:color w:val="008000"/>
        </w:rPr>
        <w:t>Of such 80,000 shares, vests 25% on 02/03/03, 16,666 shares on 12/03/03 and 1,666 shares per month beginning 01/03/04 until 02/03/06; Options become exerciseable as they vest.</w:t>
      </w:r>
    </w:p>
    <w:p>
      <w:pPr>
        <w:spacing w:after="0" w:line="62" w:lineRule="exact"/>
        <w:rPr>
          <w:rFonts w:ascii="Arial" w:cs="Arial" w:eastAsia="Arial" w:hAnsi="Arial"/>
          <w:sz w:val="12"/>
          <w:szCs w:val="12"/>
          <w:color w:val="008000"/>
        </w:rPr>
      </w:pPr>
    </w:p>
    <w:p>
      <w:pPr>
        <w:ind w:left="140" w:hanging="133"/>
        <w:spacing w:after="0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140,000 shares, vests 140,000 shares on 10/16/07;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3"/>
        <w:spacing w:after="0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100,000 shares, vests 100,000 shares on 05/05/06;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3"/>
        <w:spacing w:after="0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140,000 shares, vests 140,000 shares on 01/02/08;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3"/>
        <w:spacing w:after="0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17,840 shares, all shares are fully vested and exerciseable on 04/16/04.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3"/>
        <w:spacing w:after="0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12,106 shares, all shares are fully vested and exerciseable on 02/01/05.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3"/>
        <w:spacing w:after="0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70,00 shares, vests 70,000 shares on 04/11/2009; Options become exerciseable as they vest.</w:t>
      </w:r>
    </w:p>
    <w:p>
      <w:pPr>
        <w:spacing w:after="0" w:line="43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6" w:lineRule="exact"/>
        <w:rPr>
          <w:sz w:val="20"/>
          <w:szCs w:val="20"/>
          <w:color w:val="auto"/>
        </w:rPr>
      </w:pPr>
    </w:p>
    <w:tbl>
      <w:tblPr>
        <w:tblLayout w:type="fixed"/>
        <w:tblInd w:w="68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George Hervey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10/21/2005</w:t>
            </w:r>
          </w:p>
        </w:tc>
      </w:tr>
      <w:tr>
        <w:trPr>
          <w:trHeight w:val="20"/>
        </w:trPr>
        <w:tc>
          <w:tcPr>
            <w:tcW w:w="106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4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40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7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1" w:lineRule="exact"/>
        <w:rPr>
          <w:sz w:val="20"/>
          <w:szCs w:val="20"/>
          <w:color w:val="auto"/>
        </w:rPr>
      </w:pPr>
    </w:p>
    <w:p>
      <w:pPr>
        <w:jc w:val="both"/>
        <w:ind w:right="2500" w:firstLine="7"/>
        <w:spacing w:after="0" w:line="320" w:lineRule="auto"/>
        <w:tabs>
          <w:tab w:leader="none" w:pos="141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0220"/>
      </w:cols>
      <w:pgMar w:left="280" w:top="163" w:right="139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18988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2019-12-23T22:54:29Z</dcterms:created>
  <dcterms:modified xsi:type="dcterms:W3CDTF">2019-12-23T22:54:29Z</dcterms:modified>
</cp:coreProperties>
</file>