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9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1" w:lineRule="exact"/>
        <w:rPr>
          <w:sz w:val="24"/>
          <w:szCs w:val="24"/>
          <w:color w:val="auto"/>
        </w:rPr>
      </w:pPr>
    </w:p>
    <w:p>
      <w:pPr>
        <w:ind w:left="380"/>
        <w:spacing w:after="0" w:line="236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38100</wp:posOffset>
            </wp:positionH>
            <wp:positionV relativeFrom="paragraph">
              <wp:posOffset>-241300</wp:posOffset>
            </wp:positionV>
            <wp:extent cx="135255" cy="1352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" cy="135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2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1"/>
        </w:trPr>
        <w:tc>
          <w:tcPr>
            <w:tcW w:w="6540" w:type="dxa"/>
            <w:vAlign w:val="bottom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4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4"/>
              <w:spacing w:after="0" w:line="1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5470525</wp:posOffset>
            </wp:positionH>
            <wp:positionV relativeFrom="paragraph">
              <wp:posOffset>-645795</wp:posOffset>
            </wp:positionV>
            <wp:extent cx="59055" cy="65913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9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4135755</wp:posOffset>
            </wp:positionH>
            <wp:positionV relativeFrom="paragraph">
              <wp:posOffset>-645795</wp:posOffset>
            </wp:positionV>
            <wp:extent cx="59055" cy="65913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9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-1710055</wp:posOffset>
            </wp:positionH>
            <wp:positionV relativeFrom="paragraph">
              <wp:posOffset>19685</wp:posOffset>
            </wp:positionV>
            <wp:extent cx="7324090" cy="867664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090" cy="8676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40"/>
            <w:col w:w="8840"/>
          </w:cols>
          <w:pgMar w:left="240" w:top="225" w:right="139" w:bottom="0" w:gutter="0" w:footer="0" w:header="0"/>
        </w:sect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2"/>
                <w:szCs w:val="22"/>
                <w:color w:val="auto"/>
                <w:vertAlign w:val="superscript"/>
              </w:rPr>
              <w:t>*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980" w:type="dxa"/>
            <w:vAlign w:val="bottom"/>
            <w:gridSpan w:val="6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restart"/>
          </w:tcPr>
          <w:p>
            <w:pPr>
              <w:spacing w:after="0"/>
              <w:rPr>
                <w:rFonts w:ascii="Arial" w:cs="Arial" w:eastAsia="Arial" w:hAnsi="Arial"/>
                <w:sz w:val="21"/>
                <w:szCs w:val="21"/>
                <w:color w:val="0000EE"/>
                <w:w w:val="94"/>
              </w:rPr>
            </w:pPr>
            <w:hyperlink r:id="rId12">
              <w:r>
                <w:rPr>
                  <w:rFonts w:ascii="Arial" w:cs="Arial" w:eastAsia="Arial" w:hAnsi="Arial"/>
                  <w:sz w:val="21"/>
                  <w:szCs w:val="21"/>
                  <w:color w:val="0000EE"/>
                  <w:w w:val="94"/>
                </w:rPr>
                <w:t>HERVEY GEORGE</w:t>
              </w:r>
            </w:hyperlink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980" w:type="dxa"/>
            <w:vAlign w:val="bottom"/>
            <w:gridSpan w:val="10"/>
          </w:tcPr>
          <w:p>
            <w:pPr>
              <w:ind w:left="60"/>
              <w:spacing w:after="0" w:line="107" w:lineRule="exact"/>
              <w:rPr>
                <w:rFonts w:ascii="Arial" w:cs="Arial" w:eastAsia="Arial" w:hAnsi="Arial"/>
                <w:sz w:val="12"/>
                <w:szCs w:val="12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12"/>
                  <w:szCs w:val="12"/>
                  <w:color w:val="0000EE"/>
                </w:rPr>
                <w:t>MARVELL TECHNOLOGY GROUP LTD</w:t>
              </w:r>
            </w:hyperlink>
          </w:p>
        </w:tc>
        <w:tc>
          <w:tcPr>
            <w:tcW w:w="1720" w:type="dxa"/>
            <w:vAlign w:val="bottom"/>
            <w:gridSpan w:val="5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2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0000EE"/>
            </w:tcBorders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6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 xml:space="preserve">[ 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MRVL</w:t>
            </w: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 xml:space="preserve"> ]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900" w:type="dxa"/>
            <w:vAlign w:val="bottom"/>
            <w:gridSpan w:val="3"/>
            <w:vMerge w:val="restart"/>
          </w:tcPr>
          <w:p>
            <w:pPr>
              <w:ind w:left="6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980" w:type="dxa"/>
            <w:vAlign w:val="bottom"/>
            <w:gridSpan w:val="6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9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80" w:type="dxa"/>
            <w:vAlign w:val="bottom"/>
            <w:gridSpan w:val="6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40" w:type="dxa"/>
            <w:vAlign w:val="bottom"/>
            <w:gridSpan w:val="4"/>
            <w:vMerge w:val="restart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Chief Financial Officer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980" w:type="dxa"/>
            <w:vAlign w:val="bottom"/>
            <w:gridSpan w:val="6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80" w:type="dxa"/>
            <w:vAlign w:val="bottom"/>
            <w:gridSpan w:val="5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12/09/2005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8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6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80" w:type="dxa"/>
            <w:vAlign w:val="bottom"/>
            <w:gridSpan w:val="8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80" w:type="dxa"/>
            <w:vAlign w:val="bottom"/>
            <w:gridSpan w:val="8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Line)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   CA</w:t>
            </w:r>
          </w:p>
        </w:tc>
        <w:tc>
          <w:tcPr>
            <w:tcW w:w="11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Form filed by One Reporting 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80" w:type="dxa"/>
            <w:vAlign w:val="bottom"/>
            <w:gridSpan w:val="7"/>
          </w:tcPr>
          <w:p>
            <w:pPr>
              <w:ind w:left="1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900" w:type="dxa"/>
            <w:vAlign w:val="bottom"/>
            <w:gridSpan w:val="3"/>
            <w:vMerge w:val="restart"/>
          </w:tcPr>
          <w:p>
            <w:pPr>
              <w:ind w:left="6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20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20" w:type="dxa"/>
            <w:vAlign w:val="bottom"/>
            <w:tcBorders>
              <w:top w:val="single" w:sz="8" w:color="2C2C2C"/>
            </w:tcBorders>
            <w:gridSpan w:val="18"/>
          </w:tcPr>
          <w:p>
            <w:pPr>
              <w:ind w:left="5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 - Non-Derivative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80" w:type="dxa"/>
            <w:vAlign w:val="bottom"/>
            <w:gridSpan w:val="5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140" w:type="dxa"/>
            <w:vAlign w:val="bottom"/>
            <w:gridSpan w:val="7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7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Execution Date,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780" w:type="dxa"/>
            <w:vAlign w:val="bottom"/>
            <w:gridSpan w:val="8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 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  <w:gridSpan w:val="5"/>
          </w:tcPr>
          <w:p>
            <w:pPr>
              <w:ind w:left="7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3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700" w:type="dxa"/>
            <w:vAlign w:val="bottom"/>
            <w:gridSpan w:val="4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0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80" w:type="dxa"/>
            <w:vAlign w:val="bottom"/>
            <w:gridSpan w:val="5"/>
          </w:tcPr>
          <w:p>
            <w:pPr>
              <w:ind w:left="8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12/09/2005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3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4"/>
              </w:rPr>
              <w:t>12,000</w:t>
            </w:r>
          </w:p>
        </w:tc>
        <w:tc>
          <w:tcPr>
            <w:tcW w:w="64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700" w:type="dxa"/>
            <w:vAlign w:val="bottom"/>
            <w:gridSpan w:val="4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15.345</w:t>
            </w:r>
          </w:p>
        </w:tc>
        <w:tc>
          <w:tcPr>
            <w:tcW w:w="1320" w:type="dxa"/>
            <w:vAlign w:val="bottom"/>
            <w:gridSpan w:val="3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86,517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80" w:type="dxa"/>
            <w:vAlign w:val="bottom"/>
            <w:gridSpan w:val="5"/>
          </w:tcPr>
          <w:p>
            <w:pPr>
              <w:ind w:left="8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12/09/2005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3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S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4"/>
              </w:rPr>
              <w:t>12,000</w:t>
            </w:r>
          </w:p>
        </w:tc>
        <w:tc>
          <w:tcPr>
            <w:tcW w:w="64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gridSpan w:val="4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58.878</w:t>
            </w:r>
          </w:p>
        </w:tc>
        <w:tc>
          <w:tcPr>
            <w:tcW w:w="1320" w:type="dxa"/>
            <w:vAlign w:val="bottom"/>
            <w:gridSpan w:val="3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74,517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60" w:type="dxa"/>
            <w:vAlign w:val="bottom"/>
            <w:tcBorders>
              <w:top w:val="single" w:sz="8" w:color="2C2C2C"/>
            </w:tcBorders>
            <w:gridSpan w:val="17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40" w:type="dxa"/>
            <w:vAlign w:val="bottom"/>
            <w:gridSpan w:val="15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2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400" w:type="dxa"/>
            <w:vAlign w:val="bottom"/>
            <w:gridSpan w:val="6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4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Transaction</w:t>
            </w: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20" w:type="dxa"/>
            <w:vAlign w:val="bottom"/>
            <w:gridSpan w:val="3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00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4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20" w:type="dxa"/>
            <w:vAlign w:val="bottom"/>
            <w:gridSpan w:val="3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2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0" w:type="dxa"/>
            <w:vAlign w:val="bottom"/>
            <w:gridSpan w:val="6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4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70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39,000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85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5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77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39,000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59,000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15.345</w:t>
            </w:r>
          </w:p>
        </w:tc>
        <w:tc>
          <w:tcPr>
            <w:tcW w:w="1100" w:type="dxa"/>
            <w:vAlign w:val="bottom"/>
            <w:gridSpan w:val="2"/>
            <w:vMerge w:val="restart"/>
          </w:tcPr>
          <w:p>
            <w:pPr>
              <w:jc w:val="right"/>
              <w:ind w:right="154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12/09/2005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gridSpan w:val="3"/>
            <w:vMerge w:val="restart"/>
          </w:tcPr>
          <w:p>
            <w:pPr>
              <w:ind w:left="4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940" w:type="dxa"/>
            <w:vAlign w:val="bottom"/>
            <w:vMerge w:val="restart"/>
          </w:tcPr>
          <w:p>
            <w:pPr>
              <w:ind w:left="4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12,000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02/28/2012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24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77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59,000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6.935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10/16/2012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140,000</w:t>
            </w: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73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100,000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12.37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05/05/2013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100,000</w:t>
            </w: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73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18.95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01/02/2014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140,000</w:t>
            </w: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73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22.475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04/16/2014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73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17,840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7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17,840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3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35.46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(7)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03/18/2015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73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12,106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7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12,106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3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35.45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(8)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04/11/2015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73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70,000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7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70,000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pacing w:after="0" w:line="99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0"/>
          <w:szCs w:val="20"/>
          <w:color w:val="auto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option becomes exerciseable as it vests as follows: Vests 20% on 04/26/01 and 25,334 shares per month beginning 05/26/01 until 04/26/05.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80,000 shares, vests 25% on 02/03/03, 16,666 shares on 12/03/03 and 1,666 shares per month beginning 01/03/04 until 02/03/06; Options become exerciseable as they vest.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140,000 shares, vests 140,000 shares on 10/16/07; Options become exerciseable as they vest.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100,000 shares, vests 100,000 shares on 05/05/06; Options become exerciseable as they vest.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0" w:gutter="0" w:footer="0" w:header="0"/>
          <w:type w:val="continuous"/>
        </w:sectPr>
      </w:pPr>
    </w:p>
    <w:bookmarkStart w:id="1" w:name="page2"/>
    <w:bookmarkEnd w:id="1"/>
    <w:p>
      <w:pPr>
        <w:ind w:left="140" w:hanging="134"/>
        <w:spacing w:after="0"/>
        <w:tabs>
          <w:tab w:leader="none" w:pos="14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140,000 shares, vests 140,000 shares on 01/02/08; Options become exerciseable as they vest.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4"/>
        <w:spacing w:after="0"/>
        <w:tabs>
          <w:tab w:leader="none" w:pos="14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17,840 shares, all shares are fully vested and exerciseable on 04/16/04.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4"/>
        <w:spacing w:after="0"/>
        <w:tabs>
          <w:tab w:leader="none" w:pos="14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12,106 shares, all shares are fully vested and exerciseable on 02/01/05.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4"/>
        <w:spacing w:after="0"/>
        <w:tabs>
          <w:tab w:leader="none" w:pos="14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70,00 shares, vests 70,000 shares on 04/11/2009; Options become exerciseable as they vest.</w:t>
      </w:r>
    </w:p>
    <w:p>
      <w:pPr>
        <w:spacing w:after="0" w:line="40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3" w:lineRule="exact"/>
        <w:rPr>
          <w:sz w:val="20"/>
          <w:szCs w:val="20"/>
          <w:color w:val="auto"/>
        </w:rPr>
      </w:pPr>
    </w:p>
    <w:tbl>
      <w:tblPr>
        <w:tblLayout w:type="fixed"/>
        <w:tblInd w:w="68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10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0"/>
              </w:rPr>
              <w:t>George Hervey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12/13/2005</w:t>
            </w:r>
          </w:p>
        </w:tc>
      </w:tr>
      <w:tr>
        <w:trPr>
          <w:trHeight w:val="233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39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6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0" w:lineRule="exact"/>
        <w:rPr>
          <w:sz w:val="20"/>
          <w:szCs w:val="20"/>
          <w:color w:val="auto"/>
        </w:rPr>
      </w:pPr>
    </w:p>
    <w:p>
      <w:pPr>
        <w:jc w:val="both"/>
        <w:ind w:right="2499" w:firstLine="6"/>
        <w:spacing w:after="0" w:line="318" w:lineRule="auto"/>
        <w:tabs>
          <w:tab w:leader="none" w:pos="140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0179"/>
      </w:cols>
      <w:pgMar w:left="280" w:top="131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5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18988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2019-12-23T22:53:58Z</dcterms:created>
  <dcterms:modified xsi:type="dcterms:W3CDTF">2019-12-23T22:53:58Z</dcterms:modified>
</cp:coreProperties>
</file>