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51"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DOCUMENT TYPE SC 13G/A</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TEXT</w:t>
      </w:r>
    </w:p>
    <w:p>
      <w:pPr>
        <w:spacing w:after="0" w:line="386"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SECURITIES AND EXCHANGE COMMISSION</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Washington, D.C. 20549</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SCHEDULE 13G</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Under the Securities Exchange Act of 1934</w:t>
      </w:r>
    </w:p>
    <w:p>
      <w:pPr>
        <w:spacing w:after="0" w:line="197"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Amendment # 1</w:t>
      </w:r>
    </w:p>
    <w:p>
      <w:pPr>
        <w:spacing w:after="0" w:line="197"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Name of Issuer: MARVELL TECHNOLOGY GROUP LTD</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_____________________________________________________</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Title of Class</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of Securities: Common Stock</w:t>
      </w:r>
    </w:p>
    <w:p>
      <w:pPr>
        <w:spacing w:after="0" w:line="197"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CUSIP Number: G5876H105</w:t>
      </w:r>
    </w:p>
    <w:p>
      <w:pPr>
        <w:spacing w:after="0" w:line="197" w:lineRule="exact"/>
        <w:rPr>
          <w:sz w:val="24"/>
          <w:szCs w:val="24"/>
          <w:color w:val="auto"/>
        </w:rPr>
      </w:pPr>
    </w:p>
    <w:p>
      <w:pPr>
        <w:ind w:right="4659" w:firstLine="8"/>
        <w:spacing w:after="0" w:line="500" w:lineRule="auto"/>
        <w:tabs>
          <w:tab w:leader="none" w:pos="292" w:val="left"/>
        </w:tabs>
        <w:numPr>
          <w:ilvl w:val="0"/>
          <w:numId w:val="1"/>
        </w:numPr>
        <w:rPr>
          <w:rFonts w:ascii="Courier New" w:cs="Courier New" w:eastAsia="Courier New" w:hAnsi="Courier New"/>
          <w:sz w:val="16"/>
          <w:szCs w:val="16"/>
          <w:color w:val="auto"/>
        </w:rPr>
      </w:pPr>
      <w:r>
        <w:rPr>
          <w:rFonts w:ascii="Courier New" w:cs="Courier New" w:eastAsia="Courier New" w:hAnsi="Courier New"/>
          <w:sz w:val="16"/>
          <w:szCs w:val="16"/>
          <w:color w:val="auto"/>
        </w:rPr>
        <w:t>NAME AND I.R.S. IDENTIFICATION NO. OF REPORTING PERSON Prudential Financial, Inc. 22-3703799</w:t>
      </w:r>
    </w:p>
    <w:p>
      <w:pPr>
        <w:spacing w:after="0" w:line="1"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2.) MEMBER OF A GROUP: (a) N/A</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(b) N/A</w:t>
      </w:r>
    </w:p>
    <w:p>
      <w:pPr>
        <w:spacing w:after="0" w:line="197" w:lineRule="exact"/>
        <w:rPr>
          <w:sz w:val="24"/>
          <w:szCs w:val="24"/>
          <w:color w:val="auto"/>
        </w:rPr>
      </w:pPr>
    </w:p>
    <w:p>
      <w:pPr>
        <w:ind w:left="300" w:hanging="292"/>
        <w:spacing w:after="0"/>
        <w:tabs>
          <w:tab w:leader="none" w:pos="300" w:val="left"/>
        </w:tabs>
        <w:numPr>
          <w:ilvl w:val="0"/>
          <w:numId w:val="2"/>
        </w:numPr>
        <w:rPr>
          <w:rFonts w:ascii="Courier New" w:cs="Courier New" w:eastAsia="Courier New" w:hAnsi="Courier New"/>
          <w:sz w:val="16"/>
          <w:szCs w:val="16"/>
          <w:color w:val="auto"/>
        </w:rPr>
      </w:pPr>
      <w:r>
        <w:rPr>
          <w:rFonts w:ascii="Courier New" w:cs="Courier New" w:eastAsia="Courier New" w:hAnsi="Courier New"/>
          <w:sz w:val="16"/>
          <w:szCs w:val="16"/>
          <w:color w:val="auto"/>
        </w:rPr>
        <w:t>SEC USE ONLY:</w:t>
      </w:r>
    </w:p>
    <w:p>
      <w:pPr>
        <w:spacing w:after="0" w:line="200" w:lineRule="exact"/>
        <w:rPr>
          <w:rFonts w:ascii="Courier New" w:cs="Courier New" w:eastAsia="Courier New" w:hAnsi="Courier New"/>
          <w:sz w:val="16"/>
          <w:szCs w:val="16"/>
          <w:color w:val="auto"/>
        </w:rPr>
      </w:pPr>
    </w:p>
    <w:p>
      <w:pPr>
        <w:spacing w:after="0" w:line="375" w:lineRule="exact"/>
        <w:rPr>
          <w:rFonts w:ascii="Courier New" w:cs="Courier New" w:eastAsia="Courier New" w:hAnsi="Courier New"/>
          <w:sz w:val="16"/>
          <w:szCs w:val="16"/>
          <w:color w:val="auto"/>
        </w:rPr>
      </w:pPr>
    </w:p>
    <w:p>
      <w:pPr>
        <w:ind w:left="300" w:hanging="292"/>
        <w:spacing w:after="0"/>
        <w:tabs>
          <w:tab w:leader="none" w:pos="300" w:val="left"/>
        </w:tabs>
        <w:numPr>
          <w:ilvl w:val="0"/>
          <w:numId w:val="2"/>
        </w:numPr>
        <w:rPr>
          <w:rFonts w:ascii="Courier New" w:cs="Courier New" w:eastAsia="Courier New" w:hAnsi="Courier New"/>
          <w:sz w:val="16"/>
          <w:szCs w:val="16"/>
          <w:color w:val="auto"/>
        </w:rPr>
      </w:pPr>
      <w:r>
        <w:rPr>
          <w:rFonts w:ascii="Courier New" w:cs="Courier New" w:eastAsia="Courier New" w:hAnsi="Courier New"/>
          <w:sz w:val="16"/>
          <w:szCs w:val="16"/>
          <w:color w:val="auto"/>
        </w:rPr>
        <w:t>PLACE OF ORGANIZATION: New Jersey</w:t>
      </w:r>
    </w:p>
    <w:p>
      <w:pPr>
        <w:spacing w:after="0" w:line="197"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NUMBER OF SHARES BENEFICIALLY OWNED BY REPORTING PERSON WITH:</w:t>
      </w:r>
    </w:p>
    <w:p>
      <w:pPr>
        <w:spacing w:after="0" w:line="197" w:lineRule="exact"/>
        <w:rPr>
          <w:sz w:val="24"/>
          <w:szCs w:val="24"/>
          <w:color w:val="auto"/>
        </w:rPr>
      </w:pPr>
    </w:p>
    <w:p>
      <w:pPr>
        <w:ind w:left="300" w:hanging="292"/>
        <w:spacing w:after="0"/>
        <w:tabs>
          <w:tab w:leader="none" w:pos="300" w:val="left"/>
        </w:tabs>
        <w:numPr>
          <w:ilvl w:val="0"/>
          <w:numId w:val="3"/>
        </w:numPr>
        <w:rPr>
          <w:rFonts w:ascii="Courier New" w:cs="Courier New" w:eastAsia="Courier New" w:hAnsi="Courier New"/>
          <w:sz w:val="16"/>
          <w:szCs w:val="16"/>
          <w:color w:val="auto"/>
        </w:rPr>
      </w:pPr>
      <w:r>
        <w:rPr>
          <w:rFonts w:ascii="Courier New" w:cs="Courier New" w:eastAsia="Courier New" w:hAnsi="Courier New"/>
          <w:sz w:val="16"/>
          <w:szCs w:val="16"/>
          <w:color w:val="auto"/>
        </w:rPr>
        <w:t>Sole Voting Power: 974,816 See Exhibit A</w:t>
      </w:r>
    </w:p>
    <w:p>
      <w:pPr>
        <w:spacing w:after="0" w:line="7" w:lineRule="exact"/>
        <w:rPr>
          <w:rFonts w:ascii="Courier New" w:cs="Courier New" w:eastAsia="Courier New" w:hAnsi="Courier New"/>
          <w:sz w:val="16"/>
          <w:szCs w:val="16"/>
          <w:color w:val="auto"/>
        </w:rPr>
      </w:pPr>
    </w:p>
    <w:p>
      <w:pPr>
        <w:ind w:left="300" w:hanging="292"/>
        <w:spacing w:after="0"/>
        <w:tabs>
          <w:tab w:leader="none" w:pos="300" w:val="left"/>
        </w:tabs>
        <w:numPr>
          <w:ilvl w:val="0"/>
          <w:numId w:val="3"/>
        </w:numPr>
        <w:rPr>
          <w:rFonts w:ascii="Courier New" w:cs="Courier New" w:eastAsia="Courier New" w:hAnsi="Courier New"/>
          <w:sz w:val="16"/>
          <w:szCs w:val="16"/>
          <w:color w:val="auto"/>
        </w:rPr>
      </w:pPr>
      <w:r>
        <w:rPr>
          <w:rFonts w:ascii="Courier New" w:cs="Courier New" w:eastAsia="Courier New" w:hAnsi="Courier New"/>
          <w:sz w:val="16"/>
          <w:szCs w:val="16"/>
          <w:color w:val="auto"/>
        </w:rPr>
        <w:t>Shared Voting Power: 11,176,954 See Exhibit A</w:t>
      </w:r>
    </w:p>
    <w:p>
      <w:pPr>
        <w:spacing w:after="0" w:line="7" w:lineRule="exact"/>
        <w:rPr>
          <w:rFonts w:ascii="Courier New" w:cs="Courier New" w:eastAsia="Courier New" w:hAnsi="Courier New"/>
          <w:sz w:val="16"/>
          <w:szCs w:val="16"/>
          <w:color w:val="auto"/>
        </w:rPr>
      </w:pPr>
    </w:p>
    <w:p>
      <w:pPr>
        <w:ind w:left="300" w:hanging="292"/>
        <w:spacing w:after="0"/>
        <w:tabs>
          <w:tab w:leader="none" w:pos="300" w:val="left"/>
        </w:tabs>
        <w:numPr>
          <w:ilvl w:val="0"/>
          <w:numId w:val="3"/>
        </w:numPr>
        <w:rPr>
          <w:rFonts w:ascii="Courier New" w:cs="Courier New" w:eastAsia="Courier New" w:hAnsi="Courier New"/>
          <w:sz w:val="16"/>
          <w:szCs w:val="16"/>
          <w:color w:val="auto"/>
        </w:rPr>
      </w:pPr>
      <w:r>
        <w:rPr>
          <w:rFonts w:ascii="Courier New" w:cs="Courier New" w:eastAsia="Courier New" w:hAnsi="Courier New"/>
          <w:sz w:val="16"/>
          <w:szCs w:val="16"/>
          <w:color w:val="auto"/>
        </w:rPr>
        <w:t>Sole Dispositive Power: 974,816 See Exhibit A</w:t>
      </w:r>
    </w:p>
    <w:p>
      <w:pPr>
        <w:spacing w:after="0" w:line="7" w:lineRule="exact"/>
        <w:rPr>
          <w:rFonts w:ascii="Courier New" w:cs="Courier New" w:eastAsia="Courier New" w:hAnsi="Courier New"/>
          <w:sz w:val="16"/>
          <w:szCs w:val="16"/>
          <w:color w:val="auto"/>
        </w:rPr>
      </w:pPr>
    </w:p>
    <w:p>
      <w:pPr>
        <w:ind w:left="300" w:hanging="292"/>
        <w:spacing w:after="0"/>
        <w:tabs>
          <w:tab w:leader="none" w:pos="300" w:val="left"/>
        </w:tabs>
        <w:numPr>
          <w:ilvl w:val="0"/>
          <w:numId w:val="3"/>
        </w:numPr>
        <w:rPr>
          <w:rFonts w:ascii="Courier New" w:cs="Courier New" w:eastAsia="Courier New" w:hAnsi="Courier New"/>
          <w:sz w:val="16"/>
          <w:szCs w:val="16"/>
          <w:color w:val="auto"/>
        </w:rPr>
      </w:pPr>
      <w:r>
        <w:rPr>
          <w:rFonts w:ascii="Courier New" w:cs="Courier New" w:eastAsia="Courier New" w:hAnsi="Courier New"/>
          <w:sz w:val="16"/>
          <w:szCs w:val="16"/>
          <w:color w:val="auto"/>
        </w:rPr>
        <w:t>Shared Dispositive Power: 15,195,435 See Exhibit A</w:t>
      </w:r>
    </w:p>
    <w:p>
      <w:pPr>
        <w:spacing w:after="0" w:line="196" w:lineRule="exact"/>
        <w:rPr>
          <w:rFonts w:ascii="Courier New" w:cs="Courier New" w:eastAsia="Courier New" w:hAnsi="Courier New"/>
          <w:sz w:val="16"/>
          <w:szCs w:val="16"/>
          <w:color w:val="auto"/>
        </w:rPr>
      </w:pPr>
    </w:p>
    <w:p>
      <w:pPr>
        <w:ind w:left="300" w:hanging="292"/>
        <w:spacing w:after="0"/>
        <w:tabs>
          <w:tab w:leader="none" w:pos="300" w:val="left"/>
        </w:tabs>
        <w:numPr>
          <w:ilvl w:val="0"/>
          <w:numId w:val="3"/>
        </w:numPr>
        <w:rPr>
          <w:rFonts w:ascii="Courier New" w:cs="Courier New" w:eastAsia="Courier New" w:hAnsi="Courier New"/>
          <w:sz w:val="16"/>
          <w:szCs w:val="16"/>
          <w:color w:val="auto"/>
        </w:rPr>
      </w:pPr>
      <w:r>
        <w:rPr>
          <w:rFonts w:ascii="Courier New" w:cs="Courier New" w:eastAsia="Courier New" w:hAnsi="Courier New"/>
          <w:sz w:val="16"/>
          <w:szCs w:val="16"/>
          <w:color w:val="auto"/>
        </w:rPr>
        <w:t>AGGREGATE AMOUNT BENEFICIALLY OWNED:</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16,170,251 See Exhibit A</w:t>
      </w:r>
    </w:p>
    <w:p>
      <w:pPr>
        <w:spacing w:after="0" w:line="197" w:lineRule="exact"/>
        <w:rPr>
          <w:sz w:val="24"/>
          <w:szCs w:val="24"/>
          <w:color w:val="auto"/>
        </w:rPr>
      </w:pPr>
    </w:p>
    <w:p>
      <w:pPr>
        <w:ind w:left="400" w:hanging="392"/>
        <w:spacing w:after="0"/>
        <w:tabs>
          <w:tab w:leader="none" w:pos="400" w:val="left"/>
        </w:tabs>
        <w:numPr>
          <w:ilvl w:val="0"/>
          <w:numId w:val="4"/>
        </w:numPr>
        <w:rPr>
          <w:rFonts w:ascii="Courier New" w:cs="Courier New" w:eastAsia="Courier New" w:hAnsi="Courier New"/>
          <w:sz w:val="16"/>
          <w:szCs w:val="16"/>
          <w:color w:val="auto"/>
        </w:rPr>
      </w:pPr>
      <w:r>
        <w:rPr>
          <w:rFonts w:ascii="Courier New" w:cs="Courier New" w:eastAsia="Courier New" w:hAnsi="Courier New"/>
          <w:sz w:val="16"/>
          <w:szCs w:val="16"/>
          <w:color w:val="auto"/>
        </w:rPr>
        <w:t>AGGREGATE AMOUNT IN ROW (9) EXCLUDES SHARES: Not Applicable</w:t>
      </w:r>
    </w:p>
    <w:p>
      <w:pPr>
        <w:spacing w:after="0" w:line="196" w:lineRule="exact"/>
        <w:rPr>
          <w:rFonts w:ascii="Courier New" w:cs="Courier New" w:eastAsia="Courier New" w:hAnsi="Courier New"/>
          <w:sz w:val="16"/>
          <w:szCs w:val="16"/>
          <w:color w:val="auto"/>
        </w:rPr>
      </w:pPr>
    </w:p>
    <w:p>
      <w:pPr>
        <w:ind w:left="400" w:hanging="392"/>
        <w:spacing w:after="0"/>
        <w:tabs>
          <w:tab w:leader="none" w:pos="400" w:val="left"/>
        </w:tabs>
        <w:numPr>
          <w:ilvl w:val="0"/>
          <w:numId w:val="4"/>
        </w:numPr>
        <w:rPr>
          <w:rFonts w:ascii="Courier New" w:cs="Courier New" w:eastAsia="Courier New" w:hAnsi="Courier New"/>
          <w:sz w:val="16"/>
          <w:szCs w:val="16"/>
          <w:color w:val="auto"/>
        </w:rPr>
      </w:pPr>
      <w:r>
        <w:rPr>
          <w:rFonts w:ascii="Courier New" w:cs="Courier New" w:eastAsia="Courier New" w:hAnsi="Courier New"/>
          <w:sz w:val="16"/>
          <w:szCs w:val="16"/>
          <w:color w:val="auto"/>
        </w:rPr>
        <w:t>PERCENT OF CLASS REPRESENTED BY AMOUNT IN ROW (9):</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5.6 See Exhibit A</w:t>
      </w:r>
    </w:p>
    <w:p>
      <w:pPr>
        <w:spacing w:after="0" w:line="197" w:lineRule="exact"/>
        <w:rPr>
          <w:sz w:val="24"/>
          <w:szCs w:val="24"/>
          <w:color w:val="auto"/>
        </w:rPr>
      </w:pPr>
    </w:p>
    <w:p>
      <w:pPr>
        <w:ind w:right="7099" w:firstLine="8"/>
        <w:spacing w:after="0" w:line="500" w:lineRule="auto"/>
        <w:tabs>
          <w:tab w:leader="none" w:pos="389" w:val="left"/>
        </w:tabs>
        <w:numPr>
          <w:ilvl w:val="0"/>
          <w:numId w:val="5"/>
        </w:numPr>
        <w:rPr>
          <w:rFonts w:ascii="Courier New" w:cs="Courier New" w:eastAsia="Courier New" w:hAnsi="Courier New"/>
          <w:sz w:val="16"/>
          <w:szCs w:val="16"/>
          <w:color w:val="auto"/>
        </w:rPr>
      </w:pPr>
      <w:r>
        <w:rPr>
          <w:rFonts w:ascii="Courier New" w:cs="Courier New" w:eastAsia="Courier New" w:hAnsi="Courier New"/>
          <w:sz w:val="16"/>
          <w:szCs w:val="16"/>
          <w:color w:val="auto"/>
        </w:rPr>
        <w:t>TYPE OF REPORTING PERSON: HC ITEM 1(a). NAME OF ISSUER: MARVELL TECHNOLOGY GROUP LTD</w:t>
      </w:r>
    </w:p>
    <w:p>
      <w:pPr>
        <w:spacing w:after="0" w:line="1" w:lineRule="exact"/>
        <w:rPr>
          <w:rFonts w:ascii="Courier New" w:cs="Courier New" w:eastAsia="Courier New" w:hAnsi="Courier New"/>
          <w:sz w:val="16"/>
          <w:szCs w:val="16"/>
          <w:color w:val="auto"/>
        </w:rPr>
      </w:pPr>
    </w:p>
    <w:p>
      <w:pPr>
        <w:spacing w:after="0"/>
        <w:rPr>
          <w:rFonts w:ascii="Courier New" w:cs="Courier New" w:eastAsia="Courier New" w:hAnsi="Courier New"/>
          <w:sz w:val="16"/>
          <w:szCs w:val="16"/>
          <w:color w:val="auto"/>
        </w:rPr>
      </w:pPr>
      <w:r>
        <w:rPr>
          <w:rFonts w:ascii="Courier New" w:cs="Courier New" w:eastAsia="Courier New" w:hAnsi="Courier New"/>
          <w:sz w:val="16"/>
          <w:szCs w:val="16"/>
          <w:color w:val="auto"/>
        </w:rPr>
        <w:t>ITEM 1(b). ADDRESS OF ISSUER'S EXECUTIVE OFFICES:</w:t>
      </w:r>
    </w:p>
    <w:p>
      <w:pPr>
        <w:spacing w:after="0" w:line="196" w:lineRule="exact"/>
        <w:rPr>
          <w:rFonts w:ascii="Courier New" w:cs="Courier New" w:eastAsia="Courier New" w:hAnsi="Courier New"/>
          <w:sz w:val="16"/>
          <w:szCs w:val="16"/>
          <w:color w:val="auto"/>
        </w:rPr>
      </w:pPr>
    </w:p>
    <w:p>
      <w:pPr>
        <w:ind w:right="1839"/>
        <w:spacing w:after="0" w:line="500" w:lineRule="auto"/>
        <w:rPr>
          <w:rFonts w:ascii="Courier New" w:cs="Courier New" w:eastAsia="Courier New" w:hAnsi="Courier New"/>
          <w:sz w:val="16"/>
          <w:szCs w:val="16"/>
          <w:color w:val="auto"/>
        </w:rPr>
      </w:pPr>
      <w:r>
        <w:rPr>
          <w:rFonts w:ascii="Courier New" w:cs="Courier New" w:eastAsia="Courier New" w:hAnsi="Courier New"/>
          <w:sz w:val="16"/>
          <w:szCs w:val="16"/>
          <w:color w:val="auto"/>
        </w:rPr>
        <w:t>MARVELL TECHNOLOGY GROUP LTD Canon's Court 22 Victoria Street Hamilton, HM 12, Bermuda ITEM 2(a). NAME OF PERSON FILING:</w:t>
      </w:r>
    </w:p>
    <w:p>
      <w:pPr>
        <w:spacing w:after="0" w:line="1" w:lineRule="exact"/>
        <w:rPr>
          <w:rFonts w:ascii="Courier New" w:cs="Courier New" w:eastAsia="Courier New" w:hAnsi="Courier New"/>
          <w:sz w:val="16"/>
          <w:szCs w:val="16"/>
          <w:color w:val="auto"/>
        </w:rPr>
      </w:pPr>
    </w:p>
    <w:p>
      <w:pPr>
        <w:spacing w:after="0"/>
        <w:rPr>
          <w:rFonts w:ascii="Courier New" w:cs="Courier New" w:eastAsia="Courier New" w:hAnsi="Courier New"/>
          <w:sz w:val="16"/>
          <w:szCs w:val="16"/>
          <w:color w:val="auto"/>
        </w:rPr>
      </w:pPr>
      <w:r>
        <w:rPr>
          <w:rFonts w:ascii="Courier New" w:cs="Courier New" w:eastAsia="Courier New" w:hAnsi="Courier New"/>
          <w:sz w:val="16"/>
          <w:szCs w:val="16"/>
          <w:color w:val="auto"/>
        </w:rPr>
        <w:t>Prudential Financial, Inc.</w:t>
      </w:r>
    </w:p>
    <w:p>
      <w:pPr>
        <w:spacing w:after="0" w:line="196" w:lineRule="exact"/>
        <w:rPr>
          <w:rFonts w:ascii="Courier New" w:cs="Courier New" w:eastAsia="Courier New" w:hAnsi="Courier New"/>
          <w:sz w:val="16"/>
          <w:szCs w:val="16"/>
          <w:color w:val="auto"/>
        </w:rPr>
      </w:pPr>
    </w:p>
    <w:p>
      <w:pPr>
        <w:spacing w:after="0"/>
        <w:rPr>
          <w:rFonts w:ascii="Courier New" w:cs="Courier New" w:eastAsia="Courier New" w:hAnsi="Courier New"/>
          <w:sz w:val="16"/>
          <w:szCs w:val="16"/>
          <w:color w:val="auto"/>
        </w:rPr>
      </w:pPr>
      <w:r>
        <w:rPr>
          <w:rFonts w:ascii="Courier New" w:cs="Courier New" w:eastAsia="Courier New" w:hAnsi="Courier New"/>
          <w:sz w:val="16"/>
          <w:szCs w:val="16"/>
          <w:color w:val="auto"/>
        </w:rPr>
        <w:t>ITEM 2(b). ADDRESS OF PRINCIPAL BUSINESS OFFICE:</w:t>
      </w:r>
    </w:p>
    <w:p>
      <w:pPr>
        <w:spacing w:after="0" w:line="197"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751 Broad Street</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Newark, New Jersey 07102-3777</w:t>
      </w:r>
    </w:p>
    <w:p>
      <w:pPr>
        <w:spacing w:after="0" w:line="197"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ITEM 2(c). CITIZENSHIP:</w:t>
      </w:r>
    </w:p>
    <w:p>
      <w:pPr>
        <w:spacing w:after="0" w:line="197"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New Jersey</w:t>
      </w:r>
    </w:p>
    <w:p>
      <w:pPr>
        <w:spacing w:after="0" w:line="197"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ITEM 2(d). TITLE OF CLASS OF SECURITIES:</w:t>
      </w:r>
    </w:p>
    <w:p>
      <w:pPr>
        <w:spacing w:after="0" w:line="197"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Common Stock</w:t>
      </w:r>
    </w:p>
    <w:p>
      <w:pPr>
        <w:spacing w:after="0" w:line="197"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ITEM 2(e). CUSIP NUMBER:</w:t>
      </w:r>
    </w:p>
    <w:p>
      <w:pPr>
        <w:spacing w:after="0" w:line="197"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G5876H105</w:t>
      </w:r>
    </w:p>
    <w:p>
      <w:pPr>
        <w:spacing w:after="0" w:line="197" w:lineRule="exact"/>
        <w:rPr>
          <w:sz w:val="24"/>
          <w:szCs w:val="24"/>
          <w:color w:val="auto"/>
        </w:rPr>
      </w:pPr>
    </w:p>
    <w:p>
      <w:pPr>
        <w:ind w:right="3299"/>
        <w:spacing w:after="0" w:line="251" w:lineRule="auto"/>
        <w:rPr>
          <w:sz w:val="20"/>
          <w:szCs w:val="20"/>
          <w:color w:val="auto"/>
        </w:rPr>
      </w:pPr>
      <w:r>
        <w:rPr>
          <w:rFonts w:ascii="Courier New" w:cs="Courier New" w:eastAsia="Courier New" w:hAnsi="Courier New"/>
          <w:sz w:val="16"/>
          <w:szCs w:val="16"/>
          <w:color w:val="auto"/>
        </w:rPr>
        <w:t>ITEM 3. The Person filing this statement is a Parent Holding Company as defined in Section 240.13d-1(b)(1)(ii)(G) of the Securities Exchange Act of 1934.</w:t>
      </w:r>
    </w:p>
    <w:p>
      <w:pPr>
        <w:spacing w:after="0" w:line="188"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ITEM 4. OWNERSHIP:</w:t>
      </w:r>
    </w:p>
    <w:p>
      <w:pPr>
        <w:spacing w:after="0" w:line="197"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(a) Number of Shares</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Beneficially Owned: 16,170,251 See Exhibit A</w:t>
      </w:r>
    </w:p>
    <w:p>
      <w:pPr>
        <w:spacing w:after="0" w:line="197"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(b) Percent of Class: 5.6</w:t>
      </w:r>
    </w:p>
    <w:p>
      <w:pPr>
        <w:sectPr>
          <w:pgSz w:w="11900" w:h="16890" w:orient="portrait"/>
          <w:cols w:equalWidth="0" w:num="1">
            <w:col w:w="10219"/>
          </w:cols>
          <w:pgMar w:left="240" w:top="248" w:right="1440" w:bottom="0" w:gutter="0" w:footer="0" w:header="0"/>
        </w:sectPr>
      </w:pPr>
    </w:p>
    <w:bookmarkStart w:id="1" w:name="page2"/>
    <w:bookmarkEnd w:id="1"/>
    <w:p>
      <w:pPr>
        <w:spacing w:after="0"/>
        <w:rPr>
          <w:sz w:val="20"/>
          <w:szCs w:val="20"/>
          <w:color w:val="auto"/>
        </w:rPr>
      </w:pPr>
      <w:r>
        <w:rPr>
          <w:rFonts w:ascii="Courier New" w:cs="Courier New" w:eastAsia="Courier New" w:hAnsi="Courier New"/>
          <w:sz w:val="16"/>
          <w:szCs w:val="16"/>
          <w:color w:val="auto"/>
        </w:rPr>
        <w:t>(c) Powers</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No. Of Shares</w:t>
      </w:r>
    </w:p>
    <w:p>
      <w:pPr>
        <w:spacing w:after="0" w:line="197" w:lineRule="exact"/>
        <w:rPr>
          <w:sz w:val="20"/>
          <w:szCs w:val="20"/>
          <w:color w:val="auto"/>
        </w:rPr>
      </w:pPr>
    </w:p>
    <w:p>
      <w:pPr>
        <w:sectPr>
          <w:pgSz w:w="11900" w:h="16838" w:orient="portrait"/>
          <w:cols w:equalWidth="0" w:num="2">
            <w:col w:w="1820" w:space="720"/>
            <w:col w:w="7679"/>
          </w:cols>
          <w:pgMar w:left="240" w:top="680" w:right="1440" w:bottom="0" w:gutter="0" w:footer="0" w:header="0"/>
        </w:sectPr>
      </w:pPr>
    </w:p>
    <w:p>
      <w:pPr>
        <w:ind w:left="300"/>
        <w:spacing w:after="0"/>
        <w:rPr>
          <w:sz w:val="20"/>
          <w:szCs w:val="20"/>
          <w:color w:val="auto"/>
        </w:rPr>
      </w:pPr>
      <w:r>
        <w:rPr>
          <w:rFonts w:ascii="Courier New" w:cs="Courier New" w:eastAsia="Courier New" w:hAnsi="Courier New"/>
          <w:sz w:val="16"/>
          <w:szCs w:val="16"/>
          <w:color w:val="auto"/>
        </w:rPr>
        <w:t>-----------</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w:t>
      </w:r>
    </w:p>
    <w:p>
      <w:pPr>
        <w:spacing w:after="0" w:line="197" w:lineRule="exact"/>
        <w:rPr>
          <w:sz w:val="20"/>
          <w:szCs w:val="20"/>
          <w:color w:val="auto"/>
        </w:rPr>
      </w:pPr>
    </w:p>
    <w:p>
      <w:pPr>
        <w:sectPr>
          <w:pgSz w:w="11900" w:h="16838" w:orient="portrait"/>
          <w:cols w:equalWidth="0" w:num="2">
            <w:col w:w="1720" w:space="720"/>
            <w:col w:w="7779"/>
          </w:cols>
          <w:pgMar w:left="240" w:top="680" w:right="1440" w:bottom="0" w:gutter="0" w:footer="0" w:header="0"/>
          <w:type w:val="continuous"/>
        </w:sectPr>
      </w:pPr>
    </w:p>
    <w:p>
      <w:pPr>
        <w:spacing w:after="0"/>
        <w:rPr>
          <w:sz w:val="20"/>
          <w:szCs w:val="20"/>
          <w:color w:val="auto"/>
        </w:rPr>
      </w:pPr>
      <w:r>
        <w:rPr>
          <w:rFonts w:ascii="Courier New" w:cs="Courier New" w:eastAsia="Courier New" w:hAnsi="Courier New"/>
          <w:sz w:val="16"/>
          <w:szCs w:val="16"/>
          <w:color w:val="auto"/>
        </w:rPr>
        <w:t>Sole power to vote or</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974,816</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See Exhibit A</w:t>
      </w:r>
    </w:p>
    <w:p>
      <w:pPr>
        <w:spacing w:after="0" w:line="8" w:lineRule="exact"/>
        <w:rPr>
          <w:sz w:val="20"/>
          <w:szCs w:val="20"/>
          <w:color w:val="auto"/>
        </w:rPr>
      </w:pPr>
    </w:p>
    <w:p>
      <w:pPr>
        <w:sectPr>
          <w:pgSz w:w="11900" w:h="16838" w:orient="portrait"/>
          <w:cols w:equalWidth="0" w:num="3">
            <w:col w:w="2060" w:space="380"/>
            <w:col w:w="680" w:space="200"/>
            <w:col w:w="6899"/>
          </w:cols>
          <w:pgMar w:left="240" w:top="680" w:right="1440" w:bottom="0" w:gutter="0" w:footer="0" w:header="0"/>
          <w:type w:val="continuous"/>
        </w:sectPr>
      </w:pPr>
    </w:p>
    <w:p>
      <w:pPr>
        <w:spacing w:after="0"/>
        <w:rPr>
          <w:sz w:val="20"/>
          <w:szCs w:val="20"/>
          <w:color w:val="auto"/>
        </w:rPr>
      </w:pPr>
      <w:r>
        <w:rPr>
          <w:rFonts w:ascii="Courier New" w:cs="Courier New" w:eastAsia="Courier New" w:hAnsi="Courier New"/>
          <w:sz w:val="16"/>
          <w:szCs w:val="16"/>
          <w:color w:val="auto"/>
        </w:rPr>
        <w:t>to direct the vote</w:t>
      </w:r>
    </w:p>
    <w:p>
      <w:pPr>
        <w:sectPr>
          <w:pgSz w:w="11900" w:h="16838" w:orient="portrait"/>
          <w:cols w:equalWidth="0" w:num="1">
            <w:col w:w="10219"/>
          </w:cols>
          <w:pgMar w:left="240" w:top="680" w:right="1440" w:bottom="0" w:gutter="0" w:footer="0" w:header="0"/>
          <w:type w:val="continuous"/>
        </w:sectPr>
      </w:pPr>
    </w:p>
    <w:p>
      <w:pPr>
        <w:spacing w:after="0" w:line="19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Shared power to vote or</w:t>
      </w:r>
    </w:p>
    <w:p>
      <w:pPr>
        <w:spacing w:after="0" w:line="20" w:lineRule="exact"/>
        <w:rPr>
          <w:sz w:val="20"/>
          <w:szCs w:val="20"/>
          <w:color w:val="auto"/>
        </w:rPr>
      </w:pPr>
      <w:r>
        <w:rPr>
          <w:sz w:val="20"/>
          <w:szCs w:val="20"/>
          <w:color w:val="auto"/>
        </w:rPr>
        <w:br w:type="column"/>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11,176,954</w:t>
      </w:r>
    </w:p>
    <w:p>
      <w:pPr>
        <w:spacing w:after="0" w:line="20" w:lineRule="exact"/>
        <w:rPr>
          <w:sz w:val="20"/>
          <w:szCs w:val="20"/>
          <w:color w:val="auto"/>
        </w:rPr>
      </w:pPr>
      <w:r>
        <w:rPr>
          <w:sz w:val="20"/>
          <w:szCs w:val="20"/>
          <w:color w:val="auto"/>
        </w:rPr>
        <w:br w:type="column"/>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See Exhibit A</w:t>
      </w:r>
    </w:p>
    <w:p>
      <w:pPr>
        <w:spacing w:after="0" w:line="8" w:lineRule="exact"/>
        <w:rPr>
          <w:sz w:val="20"/>
          <w:szCs w:val="20"/>
          <w:color w:val="auto"/>
        </w:rPr>
      </w:pPr>
    </w:p>
    <w:p>
      <w:pPr>
        <w:sectPr>
          <w:pgSz w:w="11900" w:h="16838" w:orient="portrait"/>
          <w:cols w:equalWidth="0" w:num="3">
            <w:col w:w="2240" w:space="300"/>
            <w:col w:w="960" w:space="200"/>
            <w:col w:w="6519"/>
          </w:cols>
          <w:pgMar w:left="240" w:top="680" w:right="1440" w:bottom="0" w:gutter="0" w:footer="0" w:header="0"/>
          <w:type w:val="continuous"/>
        </w:sectPr>
      </w:pPr>
    </w:p>
    <w:p>
      <w:pPr>
        <w:spacing w:after="0"/>
        <w:rPr>
          <w:sz w:val="20"/>
          <w:szCs w:val="20"/>
          <w:color w:val="auto"/>
        </w:rPr>
      </w:pPr>
      <w:r>
        <w:rPr>
          <w:rFonts w:ascii="Courier New" w:cs="Courier New" w:eastAsia="Courier New" w:hAnsi="Courier New"/>
          <w:sz w:val="16"/>
          <w:szCs w:val="16"/>
          <w:color w:val="auto"/>
        </w:rPr>
        <w:t>to direct the vote</w:t>
      </w:r>
    </w:p>
    <w:p>
      <w:pPr>
        <w:sectPr>
          <w:pgSz w:w="11900" w:h="16838" w:orient="portrait"/>
          <w:cols w:equalWidth="0" w:num="1">
            <w:col w:w="10219"/>
          </w:cols>
          <w:pgMar w:left="240" w:top="680" w:right="1440" w:bottom="0" w:gutter="0" w:footer="0" w:header="0"/>
          <w:type w:val="continuous"/>
        </w:sectPr>
      </w:pPr>
    </w:p>
    <w:p>
      <w:pPr>
        <w:spacing w:after="0" w:line="197" w:lineRule="exact"/>
        <w:rPr>
          <w:sz w:val="20"/>
          <w:szCs w:val="20"/>
          <w:color w:val="auto"/>
        </w:rPr>
      </w:pPr>
    </w:p>
    <w:p>
      <w:pPr>
        <w:spacing w:after="0"/>
        <w:tabs>
          <w:tab w:leader="none" w:pos="2520" w:val="left"/>
        </w:tabs>
        <w:rPr>
          <w:sz w:val="20"/>
          <w:szCs w:val="20"/>
          <w:color w:val="auto"/>
        </w:rPr>
      </w:pPr>
      <w:r>
        <w:rPr>
          <w:rFonts w:ascii="Courier New" w:cs="Courier New" w:eastAsia="Courier New" w:hAnsi="Courier New"/>
          <w:sz w:val="16"/>
          <w:szCs w:val="16"/>
          <w:color w:val="auto"/>
        </w:rPr>
        <w:t>Sole power to dispose or</w:t>
        <w:tab/>
        <w:t>974,816 See Exhibit A</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to direct disposition</w:t>
      </w:r>
    </w:p>
    <w:p>
      <w:pPr>
        <w:sectPr>
          <w:pgSz w:w="11900" w:h="16838" w:orient="portrait"/>
          <w:cols w:equalWidth="0" w:num="1">
            <w:col w:w="10219"/>
          </w:cols>
          <w:pgMar w:left="240" w:top="680" w:right="1440" w:bottom="0" w:gutter="0" w:footer="0" w:header="0"/>
          <w:type w:val="continuous"/>
        </w:sectPr>
      </w:pPr>
    </w:p>
    <w:p>
      <w:pPr>
        <w:spacing w:after="0" w:line="19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Shared power to dispose</w:t>
      </w:r>
    </w:p>
    <w:p>
      <w:pPr>
        <w:spacing w:after="0" w:line="20" w:lineRule="exact"/>
        <w:rPr>
          <w:sz w:val="20"/>
          <w:szCs w:val="20"/>
          <w:color w:val="auto"/>
        </w:rPr>
      </w:pPr>
      <w:r>
        <w:rPr>
          <w:sz w:val="20"/>
          <w:szCs w:val="20"/>
          <w:color w:val="auto"/>
        </w:rPr>
        <w:br w:type="column"/>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15,195,435</w:t>
      </w:r>
    </w:p>
    <w:p>
      <w:pPr>
        <w:spacing w:after="0" w:line="20" w:lineRule="exact"/>
        <w:rPr>
          <w:sz w:val="20"/>
          <w:szCs w:val="20"/>
          <w:color w:val="auto"/>
        </w:rPr>
      </w:pPr>
      <w:r>
        <w:rPr>
          <w:sz w:val="20"/>
          <w:szCs w:val="20"/>
          <w:color w:val="auto"/>
        </w:rPr>
        <w:br w:type="column"/>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See Exhibit A</w:t>
      </w:r>
    </w:p>
    <w:p>
      <w:pPr>
        <w:spacing w:after="0" w:line="8" w:lineRule="exact"/>
        <w:rPr>
          <w:sz w:val="20"/>
          <w:szCs w:val="20"/>
          <w:color w:val="auto"/>
        </w:rPr>
      </w:pPr>
    </w:p>
    <w:p>
      <w:pPr>
        <w:sectPr>
          <w:pgSz w:w="11900" w:h="16838" w:orient="portrait"/>
          <w:cols w:equalWidth="0" w:num="3">
            <w:col w:w="2240" w:space="300"/>
            <w:col w:w="960" w:space="200"/>
            <w:col w:w="6519"/>
          </w:cols>
          <w:pgMar w:left="240" w:top="680" w:right="1440" w:bottom="0" w:gutter="0" w:footer="0" w:header="0"/>
          <w:type w:val="continuous"/>
        </w:sectPr>
      </w:pPr>
    </w:p>
    <w:p>
      <w:pPr>
        <w:spacing w:after="0"/>
        <w:rPr>
          <w:sz w:val="20"/>
          <w:szCs w:val="20"/>
          <w:color w:val="auto"/>
        </w:rPr>
      </w:pPr>
      <w:r>
        <w:rPr>
          <w:rFonts w:ascii="Courier New" w:cs="Courier New" w:eastAsia="Courier New" w:hAnsi="Courier New"/>
          <w:sz w:val="16"/>
          <w:szCs w:val="16"/>
          <w:color w:val="auto"/>
        </w:rPr>
        <w:t>or to direct disposition</w:t>
      </w:r>
    </w:p>
    <w:p>
      <w:pPr>
        <w:sectPr>
          <w:pgSz w:w="11900" w:h="16838" w:orient="portrait"/>
          <w:cols w:equalWidth="0" w:num="1">
            <w:col w:w="10219"/>
          </w:cols>
          <w:pgMar w:left="240" w:top="680" w:right="1440" w:bottom="0" w:gutter="0" w:footer="0" w:header="0"/>
          <w:type w:val="continuous"/>
        </w:sectPr>
      </w:pPr>
    </w:p>
    <w:p>
      <w:pPr>
        <w:spacing w:after="0" w:line="359"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5. OWNERSHIP OF 5% OR LESS OF A CLASS:</w:t>
      </w:r>
    </w:p>
    <w:p>
      <w:pPr>
        <w:spacing w:after="0" w:line="19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Not Applicable</w:t>
      </w:r>
    </w:p>
    <w:p>
      <w:pPr>
        <w:spacing w:after="0" w:line="19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6. OWNERSHIP OF MORE THAN 5% ON BEHALF OF</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ANOTHER PERSON:</w:t>
      </w:r>
    </w:p>
    <w:p>
      <w:pPr>
        <w:spacing w:after="0" w:line="19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See Exhibit A</w:t>
      </w:r>
    </w:p>
    <w:p>
      <w:pPr>
        <w:spacing w:after="0" w:line="19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7. IDENTIFICATION AND CLASSIFICATION OF THE</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SUBSIDIARY WHICH ACQUIRED THE SECURITY BEING</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REPORTED ON BY THE ULTIMATE PARENT COMPANY:</w:t>
      </w:r>
    </w:p>
    <w:p>
      <w:pPr>
        <w:spacing w:after="0" w:line="19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See Exhibit A</w:t>
      </w:r>
    </w:p>
    <w:p>
      <w:pPr>
        <w:spacing w:after="0" w:line="19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8. IDENTIFICATION AND CLASSIFICATION OF</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MEMBERS OF THE GROUP:</w:t>
      </w:r>
    </w:p>
    <w:p>
      <w:pPr>
        <w:spacing w:after="0" w:line="19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Not Applicable</w:t>
      </w:r>
    </w:p>
    <w:p>
      <w:pPr>
        <w:spacing w:after="0" w:line="19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9. NOTICE OF DISSOLUTION OF GROUP:</w:t>
      </w:r>
    </w:p>
    <w:p>
      <w:pPr>
        <w:spacing w:after="0" w:line="19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Not Applicable</w:t>
      </w:r>
    </w:p>
    <w:p>
      <w:pPr>
        <w:spacing w:after="0" w:line="19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10. CERTIFICATION:</w:t>
      </w:r>
    </w:p>
    <w:p>
      <w:pPr>
        <w:spacing w:after="0" w:line="359" w:lineRule="exact"/>
        <w:rPr>
          <w:sz w:val="20"/>
          <w:szCs w:val="20"/>
          <w:color w:val="auto"/>
        </w:rPr>
      </w:pPr>
    </w:p>
    <w:p>
      <w:pPr>
        <w:ind w:right="2539"/>
        <w:spacing w:after="0" w:line="250" w:lineRule="auto"/>
        <w:rPr>
          <w:sz w:val="20"/>
          <w:szCs w:val="20"/>
          <w:color w:val="auto"/>
        </w:rPr>
      </w:pPr>
      <w:r>
        <w:rPr>
          <w:rFonts w:ascii="Courier New" w:cs="Courier New" w:eastAsia="Courier New" w:hAnsi="Courier New"/>
          <w:sz w:val="16"/>
          <w:szCs w:val="16"/>
          <w:color w:val="auto"/>
        </w:rPr>
        <w:t>By signing below, Prudential Financial, Inc. certifies that, to the best of its knowledge and belief, the securities referred to above were acquired</w:t>
      </w:r>
    </w:p>
    <w:p>
      <w:pPr>
        <w:spacing w:after="0" w:line="1" w:lineRule="exact"/>
        <w:rPr>
          <w:sz w:val="20"/>
          <w:szCs w:val="20"/>
          <w:color w:val="auto"/>
        </w:rPr>
      </w:pPr>
    </w:p>
    <w:p>
      <w:pPr>
        <w:ind w:right="2719"/>
        <w:spacing w:after="0" w:line="250" w:lineRule="auto"/>
        <w:rPr>
          <w:sz w:val="20"/>
          <w:szCs w:val="20"/>
          <w:color w:val="auto"/>
        </w:rPr>
      </w:pPr>
      <w:r>
        <w:rPr>
          <w:rFonts w:ascii="Courier New" w:cs="Courier New" w:eastAsia="Courier New" w:hAnsi="Courier New"/>
          <w:sz w:val="16"/>
          <w:szCs w:val="16"/>
          <w:color w:val="auto"/>
        </w:rPr>
        <w:t>and are held in the ordinary course of business and were not acquired and are not held for the purpose of or with the effect of changing or influencing the control of the issuer of the securities and were not acquired and are not held in connection with or as a participant in any transaction having that purpose or effect.</w:t>
      </w:r>
    </w:p>
    <w:p>
      <w:pPr>
        <w:spacing w:after="0" w:line="200" w:lineRule="exact"/>
        <w:rPr>
          <w:sz w:val="20"/>
          <w:szCs w:val="20"/>
          <w:color w:val="auto"/>
        </w:rPr>
      </w:pPr>
    </w:p>
    <w:p>
      <w:pPr>
        <w:spacing w:after="0" w:line="315" w:lineRule="exact"/>
        <w:rPr>
          <w:sz w:val="20"/>
          <w:szCs w:val="20"/>
          <w:color w:val="auto"/>
        </w:rPr>
      </w:pPr>
    </w:p>
    <w:p>
      <w:pPr>
        <w:ind w:right="2239"/>
        <w:spacing w:after="0" w:line="251" w:lineRule="auto"/>
        <w:rPr>
          <w:sz w:val="20"/>
          <w:szCs w:val="20"/>
          <w:color w:val="auto"/>
        </w:rPr>
      </w:pPr>
      <w:r>
        <w:rPr>
          <w:rFonts w:ascii="Courier New" w:cs="Courier New" w:eastAsia="Courier New" w:hAnsi="Courier New"/>
          <w:sz w:val="16"/>
          <w:szCs w:val="16"/>
          <w:color w:val="auto"/>
        </w:rPr>
        <w:t>The filing of this statement should not be construed as an admission that Prudential Financial, Inc. is, for purposes of Sections 13 or 16 of the Securities Exchange Act of 1934, the beneficial owner of such shares.</w:t>
      </w:r>
    </w:p>
    <w:p>
      <w:pPr>
        <w:spacing w:after="0" w:line="350"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SIGNATURE</w:t>
      </w:r>
    </w:p>
    <w:p>
      <w:pPr>
        <w:spacing w:after="0" w:line="197" w:lineRule="exact"/>
        <w:rPr>
          <w:sz w:val="20"/>
          <w:szCs w:val="20"/>
          <w:color w:val="auto"/>
        </w:rPr>
      </w:pPr>
    </w:p>
    <w:p>
      <w:pPr>
        <w:ind w:right="2919"/>
        <w:spacing w:after="0" w:line="251" w:lineRule="auto"/>
        <w:rPr>
          <w:sz w:val="20"/>
          <w:szCs w:val="20"/>
          <w:color w:val="auto"/>
        </w:rPr>
      </w:pPr>
      <w:r>
        <w:rPr>
          <w:rFonts w:ascii="Courier New" w:cs="Courier New" w:eastAsia="Courier New" w:hAnsi="Courier New"/>
          <w:sz w:val="16"/>
          <w:szCs w:val="16"/>
          <w:color w:val="auto"/>
        </w:rPr>
        <w:t>After reasonable inquiry and to the best of its knowledge and belief, Prudential Financial, Inc. certifies that the information set forth in this statement is true, complete and correct.</w:t>
      </w:r>
    </w:p>
    <w:p>
      <w:pPr>
        <w:spacing w:after="0" w:line="188"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PRUDENTIAL FINANCIAL, INC.</w:t>
      </w:r>
    </w:p>
    <w:p>
      <w:pPr>
        <w:spacing w:after="0" w:line="19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By: Frank Adamo</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Second Vice President</w:t>
      </w:r>
    </w:p>
    <w:p>
      <w:pPr>
        <w:spacing w:after="0" w:line="19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Date: 02/09/2006</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As of: 12/31/2005</w:t>
      </w:r>
    </w:p>
    <w:p>
      <w:pPr>
        <w:spacing w:after="0" w:line="19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Exhibit A</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w:t>
      </w:r>
    </w:p>
    <w:p>
      <w:pPr>
        <w:spacing w:after="0" w:line="19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6. OWNERSHIP:</w:t>
      </w:r>
    </w:p>
    <w:p>
      <w:pPr>
        <w:spacing w:after="0" w:line="359" w:lineRule="exact"/>
        <w:rPr>
          <w:sz w:val="20"/>
          <w:szCs w:val="20"/>
          <w:color w:val="auto"/>
        </w:rPr>
      </w:pPr>
    </w:p>
    <w:p>
      <w:pPr>
        <w:ind w:right="2719"/>
        <w:spacing w:after="0" w:line="251" w:lineRule="auto"/>
        <w:rPr>
          <w:sz w:val="20"/>
          <w:szCs w:val="20"/>
          <w:color w:val="auto"/>
        </w:rPr>
      </w:pPr>
      <w:r>
        <w:rPr>
          <w:rFonts w:ascii="Courier New" w:cs="Courier New" w:eastAsia="Courier New" w:hAnsi="Courier New"/>
          <w:sz w:val="16"/>
          <w:szCs w:val="16"/>
          <w:color w:val="auto"/>
        </w:rPr>
        <w:t>Prudential Financial, Inc. through its beneficial ownership of the Prudential Insurance Company of America ("PICOA") may be deemed to presently hold 116 shares of Issuer's common stock for the benefit of PICOA's general account.</w:t>
      </w:r>
    </w:p>
    <w:p>
      <w:pPr>
        <w:spacing w:after="0" w:line="188" w:lineRule="exact"/>
        <w:rPr>
          <w:sz w:val="20"/>
          <w:szCs w:val="20"/>
          <w:color w:val="auto"/>
        </w:rPr>
      </w:pPr>
    </w:p>
    <w:p>
      <w:pPr>
        <w:ind w:right="2919"/>
        <w:spacing w:after="0" w:line="252" w:lineRule="auto"/>
        <w:rPr>
          <w:sz w:val="20"/>
          <w:szCs w:val="20"/>
          <w:color w:val="auto"/>
        </w:rPr>
      </w:pPr>
      <w:r>
        <w:rPr>
          <w:rFonts w:ascii="Courier New" w:cs="Courier New" w:eastAsia="Courier New" w:hAnsi="Courier New"/>
          <w:sz w:val="16"/>
          <w:szCs w:val="16"/>
          <w:color w:val="auto"/>
        </w:rPr>
        <w:t>Prudential Financial, Inc. may be deemed the beneficial owner of securities beneficially owned by the Item 7 listed entities and may have direct or</w:t>
      </w:r>
    </w:p>
    <w:p>
      <w:pPr>
        <w:sectPr>
          <w:pgSz w:w="11900" w:h="16838" w:orient="portrait"/>
          <w:cols w:equalWidth="0" w:num="1">
            <w:col w:w="10219"/>
          </w:cols>
          <w:pgMar w:left="240" w:top="680" w:right="1440" w:bottom="0" w:gutter="0" w:footer="0" w:header="0"/>
          <w:type w:val="continuous"/>
        </w:sectPr>
      </w:pPr>
    </w:p>
    <w:bookmarkStart w:id="2" w:name="page3"/>
    <w:bookmarkEnd w:id="2"/>
    <w:p>
      <w:pPr>
        <w:ind w:right="3600"/>
        <w:spacing w:after="0" w:line="250" w:lineRule="auto"/>
        <w:rPr>
          <w:sz w:val="20"/>
          <w:szCs w:val="20"/>
          <w:color w:val="auto"/>
        </w:rPr>
      </w:pPr>
      <w:r>
        <w:rPr>
          <w:rFonts w:ascii="Courier New" w:cs="Courier New" w:eastAsia="Courier New" w:hAnsi="Courier New"/>
          <w:sz w:val="16"/>
          <w:szCs w:val="16"/>
          <w:color w:val="auto"/>
        </w:rPr>
        <w:t>indirect voting and/or investment discretion over 16,170,135 shares which are held for it's own benefit or for the benefit of its clients by its separate accounts, externally managed accounts, registered investment companies, subsidiaries and/or other affiliates. Prudential Financial, Inc. is reporting the combined holdings of these entities for the purpose of administrative convenience.</w:t>
      </w:r>
    </w:p>
    <w:p>
      <w:pPr>
        <w:spacing w:after="0" w:line="191" w:lineRule="exact"/>
        <w:rPr>
          <w:sz w:val="20"/>
          <w:szCs w:val="20"/>
          <w:color w:val="auto"/>
        </w:rPr>
      </w:pPr>
    </w:p>
    <w:p>
      <w:pPr>
        <w:ind w:right="3600"/>
        <w:spacing w:after="0" w:line="250" w:lineRule="auto"/>
        <w:rPr>
          <w:sz w:val="20"/>
          <w:szCs w:val="20"/>
          <w:color w:val="auto"/>
        </w:rPr>
      </w:pPr>
      <w:r>
        <w:rPr>
          <w:rFonts w:ascii="Courier New" w:cs="Courier New" w:eastAsia="Courier New" w:hAnsi="Courier New"/>
          <w:sz w:val="16"/>
          <w:szCs w:val="16"/>
          <w:color w:val="auto"/>
        </w:rPr>
        <w:t>These shares were acquired in the ordinary course of business, and not with the purpose or effect of changing or influencing control of the Issuer. The filing of this statement should not be construed as an admission that Prudential Financial, Inc. is, for the purposes of Sections 13 or 16 of the Securities Exchange Act of 1934, the beneficial owner of these shares.</w:t>
      </w:r>
    </w:p>
    <w:p>
      <w:pPr>
        <w:spacing w:after="0" w:line="200" w:lineRule="exact"/>
        <w:rPr>
          <w:sz w:val="20"/>
          <w:szCs w:val="20"/>
          <w:color w:val="auto"/>
        </w:rPr>
      </w:pPr>
    </w:p>
    <w:p>
      <w:pPr>
        <w:spacing w:after="0" w:line="342"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7. IDENTIFICATION/CLASSIFICATION:</w:t>
      </w:r>
    </w:p>
    <w:p>
      <w:pPr>
        <w:spacing w:after="0" w:line="197" w:lineRule="exact"/>
        <w:rPr>
          <w:sz w:val="20"/>
          <w:szCs w:val="20"/>
          <w:color w:val="auto"/>
        </w:rPr>
      </w:pPr>
    </w:p>
    <w:p>
      <w:pPr>
        <w:spacing w:after="0" w:line="252" w:lineRule="auto"/>
        <w:rPr>
          <w:sz w:val="20"/>
          <w:szCs w:val="20"/>
          <w:color w:val="auto"/>
        </w:rPr>
      </w:pPr>
      <w:r>
        <w:rPr>
          <w:rFonts w:ascii="Courier New" w:cs="Courier New" w:eastAsia="Courier New" w:hAnsi="Courier New"/>
          <w:sz w:val="16"/>
          <w:szCs w:val="16"/>
          <w:color w:val="auto"/>
        </w:rPr>
        <w:t>Prudential Financial, Inc. is a Parent Holding Company and the direct or indirect parent of the following Registered Investment Advisers and Broker Dealers:</w:t>
      </w:r>
    </w:p>
    <w:p>
      <w:pPr>
        <w:sectPr>
          <w:pgSz w:w="11900" w:h="16838" w:orient="portrait"/>
          <w:cols w:equalWidth="0" w:num="1">
            <w:col w:w="11280"/>
          </w:cols>
          <w:pgMar w:left="240" w:top="140" w:right="37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327" w:lineRule="exact"/>
        <w:rPr>
          <w:sz w:val="20"/>
          <w:szCs w:val="20"/>
          <w:color w:val="auto"/>
        </w:rPr>
      </w:pPr>
    </w:p>
    <w:p>
      <w:pPr>
        <w:ind w:left="1080"/>
        <w:spacing w:after="0"/>
        <w:rPr>
          <w:sz w:val="20"/>
          <w:szCs w:val="20"/>
          <w:color w:val="auto"/>
        </w:rPr>
      </w:pPr>
      <w:r>
        <w:rPr>
          <w:rFonts w:ascii="Courier New" w:cs="Courier New" w:eastAsia="Courier New" w:hAnsi="Courier New"/>
          <w:sz w:val="16"/>
          <w:szCs w:val="16"/>
          <w:b w:val="1"/>
          <w:bCs w:val="1"/>
          <w:color w:val="auto"/>
        </w:rPr>
        <w:t>The Prudential Insurance Company of America</w:t>
      </w:r>
    </w:p>
    <w:p>
      <w:pPr>
        <w:spacing w:after="0" w:line="8" w:lineRule="exact"/>
        <w:rPr>
          <w:sz w:val="20"/>
          <w:szCs w:val="20"/>
          <w:color w:val="auto"/>
        </w:rPr>
      </w:pPr>
    </w:p>
    <w:p>
      <w:pPr>
        <w:ind w:left="1080"/>
        <w:spacing w:after="0"/>
        <w:rPr>
          <w:sz w:val="20"/>
          <w:szCs w:val="20"/>
          <w:color w:val="auto"/>
        </w:rPr>
      </w:pPr>
      <w:r>
        <w:rPr>
          <w:rFonts w:ascii="Courier New" w:cs="Courier New" w:eastAsia="Courier New" w:hAnsi="Courier New"/>
          <w:sz w:val="16"/>
          <w:szCs w:val="16"/>
          <w:b w:val="1"/>
          <w:bCs w:val="1"/>
          <w:color w:val="auto"/>
        </w:rPr>
        <w:t>Prudential Investment Management, Inc.</w:t>
      </w:r>
    </w:p>
    <w:p>
      <w:pPr>
        <w:spacing w:after="0" w:line="8" w:lineRule="exact"/>
        <w:rPr>
          <w:sz w:val="20"/>
          <w:szCs w:val="20"/>
          <w:color w:val="auto"/>
        </w:rPr>
      </w:pPr>
    </w:p>
    <w:p>
      <w:pPr>
        <w:ind w:left="1080"/>
        <w:spacing w:after="0"/>
        <w:rPr>
          <w:sz w:val="20"/>
          <w:szCs w:val="20"/>
          <w:color w:val="auto"/>
        </w:rPr>
      </w:pPr>
      <w:r>
        <w:rPr>
          <w:rFonts w:ascii="Courier New" w:cs="Courier New" w:eastAsia="Courier New" w:hAnsi="Courier New"/>
          <w:sz w:val="16"/>
          <w:szCs w:val="16"/>
          <w:b w:val="1"/>
          <w:bCs w:val="1"/>
          <w:color w:val="auto"/>
        </w:rPr>
        <w:t>Jennison Associates LLC</w:t>
      </w:r>
    </w:p>
    <w:p>
      <w:pPr>
        <w:spacing w:after="0" w:line="8" w:lineRule="exact"/>
        <w:rPr>
          <w:sz w:val="20"/>
          <w:szCs w:val="20"/>
          <w:color w:val="auto"/>
        </w:rPr>
      </w:pPr>
    </w:p>
    <w:p>
      <w:pPr>
        <w:ind w:left="1080"/>
        <w:spacing w:after="0"/>
        <w:rPr>
          <w:sz w:val="20"/>
          <w:szCs w:val="20"/>
          <w:color w:val="auto"/>
        </w:rPr>
      </w:pPr>
      <w:r>
        <w:rPr>
          <w:rFonts w:ascii="Courier New" w:cs="Courier New" w:eastAsia="Courier New" w:hAnsi="Courier New"/>
          <w:sz w:val="16"/>
          <w:szCs w:val="16"/>
          <w:b w:val="1"/>
          <w:bCs w:val="1"/>
          <w:color w:val="auto"/>
        </w:rPr>
        <w:t>Pramerica Asset Management, Inc.</w:t>
      </w:r>
    </w:p>
    <w:p>
      <w:pPr>
        <w:spacing w:after="0" w:line="8" w:lineRule="exact"/>
        <w:rPr>
          <w:sz w:val="20"/>
          <w:szCs w:val="20"/>
          <w:color w:val="auto"/>
        </w:rPr>
      </w:pPr>
    </w:p>
    <w:p>
      <w:pPr>
        <w:ind w:left="1080"/>
        <w:spacing w:after="0"/>
        <w:rPr>
          <w:sz w:val="20"/>
          <w:szCs w:val="20"/>
          <w:color w:val="auto"/>
        </w:rPr>
      </w:pPr>
      <w:r>
        <w:rPr>
          <w:rFonts w:ascii="Courier New" w:cs="Courier New" w:eastAsia="Courier New" w:hAnsi="Courier New"/>
          <w:sz w:val="16"/>
          <w:szCs w:val="16"/>
          <w:b w:val="1"/>
          <w:bCs w:val="1"/>
          <w:color w:val="auto"/>
        </w:rPr>
        <w:t>Prudential Investments LLC</w:t>
      </w:r>
    </w:p>
    <w:p>
      <w:pPr>
        <w:spacing w:after="0" w:line="8" w:lineRule="exact"/>
        <w:rPr>
          <w:sz w:val="20"/>
          <w:szCs w:val="20"/>
          <w:color w:val="auto"/>
        </w:rPr>
      </w:pPr>
    </w:p>
    <w:p>
      <w:pPr>
        <w:ind w:left="1080"/>
        <w:spacing w:after="0"/>
        <w:rPr>
          <w:sz w:val="20"/>
          <w:szCs w:val="20"/>
          <w:color w:val="auto"/>
        </w:rPr>
      </w:pPr>
      <w:r>
        <w:rPr>
          <w:rFonts w:ascii="Courier New" w:cs="Courier New" w:eastAsia="Courier New" w:hAnsi="Courier New"/>
          <w:sz w:val="16"/>
          <w:szCs w:val="16"/>
          <w:b w:val="1"/>
          <w:bCs w:val="1"/>
          <w:color w:val="auto"/>
        </w:rPr>
        <w:t>Prudential Private Placement Investors, L.P.</w:t>
      </w:r>
    </w:p>
    <w:p>
      <w:pPr>
        <w:spacing w:after="0" w:line="8" w:lineRule="exact"/>
        <w:rPr>
          <w:sz w:val="20"/>
          <w:szCs w:val="20"/>
          <w:color w:val="auto"/>
        </w:rPr>
      </w:pPr>
    </w:p>
    <w:p>
      <w:pPr>
        <w:ind w:left="1080"/>
        <w:spacing w:after="0"/>
        <w:rPr>
          <w:sz w:val="20"/>
          <w:szCs w:val="20"/>
          <w:color w:val="auto"/>
        </w:rPr>
      </w:pPr>
      <w:r>
        <w:rPr>
          <w:rFonts w:ascii="Courier New" w:cs="Courier New" w:eastAsia="Courier New" w:hAnsi="Courier New"/>
          <w:sz w:val="16"/>
          <w:szCs w:val="16"/>
          <w:b w:val="1"/>
          <w:bCs w:val="1"/>
          <w:color w:val="auto"/>
        </w:rPr>
        <w:t>PRUCO Securities, LLC</w:t>
      </w:r>
    </w:p>
    <w:p>
      <w:pPr>
        <w:spacing w:after="0" w:line="8" w:lineRule="exact"/>
        <w:rPr>
          <w:sz w:val="20"/>
          <w:szCs w:val="20"/>
          <w:color w:val="auto"/>
        </w:rPr>
      </w:pPr>
    </w:p>
    <w:p>
      <w:pPr>
        <w:ind w:left="1080"/>
        <w:spacing w:after="0"/>
        <w:rPr>
          <w:sz w:val="20"/>
          <w:szCs w:val="20"/>
          <w:color w:val="auto"/>
        </w:rPr>
      </w:pPr>
      <w:r>
        <w:rPr>
          <w:rFonts w:ascii="Courier New" w:cs="Courier New" w:eastAsia="Courier New" w:hAnsi="Courier New"/>
          <w:sz w:val="16"/>
          <w:szCs w:val="16"/>
          <w:b w:val="1"/>
          <w:bCs w:val="1"/>
          <w:color w:val="auto"/>
        </w:rPr>
        <w:t>Prudential Investment Management Services LLC</w:t>
      </w:r>
    </w:p>
    <w:p>
      <w:pPr>
        <w:spacing w:after="0" w:line="8" w:lineRule="exact"/>
        <w:rPr>
          <w:sz w:val="20"/>
          <w:szCs w:val="20"/>
          <w:color w:val="auto"/>
        </w:rPr>
      </w:pPr>
    </w:p>
    <w:p>
      <w:pPr>
        <w:ind w:left="1080"/>
        <w:spacing w:after="0"/>
        <w:rPr>
          <w:sz w:val="20"/>
          <w:szCs w:val="20"/>
          <w:color w:val="auto"/>
        </w:rPr>
      </w:pPr>
      <w:r>
        <w:rPr>
          <w:rFonts w:ascii="Courier New" w:cs="Courier New" w:eastAsia="Courier New" w:hAnsi="Courier New"/>
          <w:sz w:val="16"/>
          <w:szCs w:val="16"/>
          <w:b w:val="1"/>
          <w:bCs w:val="1"/>
          <w:color w:val="auto"/>
        </w:rPr>
        <w:t>Prudential Equity Group, LLC.</w:t>
      </w:r>
    </w:p>
    <w:p>
      <w:pPr>
        <w:spacing w:after="0" w:line="8" w:lineRule="exact"/>
        <w:rPr>
          <w:sz w:val="20"/>
          <w:szCs w:val="20"/>
          <w:color w:val="auto"/>
        </w:rPr>
      </w:pPr>
    </w:p>
    <w:p>
      <w:pPr>
        <w:ind w:left="1080"/>
        <w:spacing w:after="0"/>
        <w:rPr>
          <w:sz w:val="20"/>
          <w:szCs w:val="20"/>
          <w:color w:val="auto"/>
        </w:rPr>
      </w:pPr>
      <w:r>
        <w:rPr>
          <w:rFonts w:ascii="Courier New" w:cs="Courier New" w:eastAsia="Courier New" w:hAnsi="Courier New"/>
          <w:sz w:val="16"/>
          <w:szCs w:val="16"/>
          <w:b w:val="1"/>
          <w:bCs w:val="1"/>
          <w:color w:val="auto"/>
        </w:rPr>
        <w:t>American Skandia Investment Services, Inc.</w:t>
      </w:r>
    </w:p>
    <w:p>
      <w:pPr>
        <w:spacing w:after="0" w:line="8" w:lineRule="exact"/>
        <w:rPr>
          <w:sz w:val="20"/>
          <w:szCs w:val="20"/>
          <w:color w:val="auto"/>
        </w:rPr>
      </w:pPr>
    </w:p>
    <w:p>
      <w:pPr>
        <w:ind w:left="1080"/>
        <w:spacing w:after="0"/>
        <w:rPr>
          <w:sz w:val="20"/>
          <w:szCs w:val="20"/>
          <w:color w:val="auto"/>
        </w:rPr>
      </w:pPr>
      <w:r>
        <w:rPr>
          <w:rFonts w:ascii="Courier New" w:cs="Courier New" w:eastAsia="Courier New" w:hAnsi="Courier New"/>
          <w:sz w:val="16"/>
          <w:szCs w:val="16"/>
          <w:b w:val="1"/>
          <w:bCs w:val="1"/>
          <w:color w:val="auto"/>
        </w:rPr>
        <w:t>American Skandia Marketing, Inc.</w:t>
      </w:r>
    </w:p>
    <w:p>
      <w:pPr>
        <w:spacing w:after="0" w:line="8" w:lineRule="exact"/>
        <w:rPr>
          <w:sz w:val="20"/>
          <w:szCs w:val="20"/>
          <w:color w:val="auto"/>
        </w:rPr>
      </w:pPr>
    </w:p>
    <w:p>
      <w:pPr>
        <w:ind w:left="980"/>
        <w:spacing w:after="0"/>
        <w:rPr>
          <w:sz w:val="20"/>
          <w:szCs w:val="20"/>
          <w:color w:val="auto"/>
        </w:rPr>
      </w:pPr>
      <w:r>
        <w:rPr>
          <w:rFonts w:ascii="Courier New" w:cs="Courier New" w:eastAsia="Courier New" w:hAnsi="Courier New"/>
          <w:sz w:val="16"/>
          <w:szCs w:val="16"/>
          <w:b w:val="1"/>
          <w:bCs w:val="1"/>
          <w:color w:val="auto"/>
        </w:rPr>
        <w:t>Quantitative Management Associates LLC</w:t>
      </w:r>
    </w:p>
    <w:p>
      <w:pPr>
        <w:spacing w:after="0" w:line="8" w:lineRule="exact"/>
        <w:rPr>
          <w:sz w:val="20"/>
          <w:szCs w:val="20"/>
          <w:color w:val="auto"/>
        </w:rPr>
      </w:pPr>
    </w:p>
    <w:p>
      <w:pPr>
        <w:ind w:left="1080"/>
        <w:spacing w:after="0"/>
        <w:rPr>
          <w:sz w:val="20"/>
          <w:szCs w:val="20"/>
          <w:color w:val="auto"/>
        </w:rPr>
      </w:pPr>
      <w:r>
        <w:rPr>
          <w:rFonts w:ascii="Courier New" w:cs="Courier New" w:eastAsia="Courier New" w:hAnsi="Courier New"/>
          <w:sz w:val="16"/>
          <w:szCs w:val="16"/>
          <w:b w:val="1"/>
          <w:bCs w:val="1"/>
          <w:color w:val="auto"/>
        </w:rPr>
        <w:t>Prudential International Investments Advisers, LLC</w:t>
      </w:r>
    </w:p>
    <w:p>
      <w:pPr>
        <w:spacing w:after="0" w:line="8" w:lineRule="exact"/>
        <w:rPr>
          <w:sz w:val="20"/>
          <w:szCs w:val="20"/>
          <w:color w:val="auto"/>
        </w:rPr>
      </w:pPr>
    </w:p>
    <w:p>
      <w:pPr>
        <w:ind w:left="980"/>
        <w:spacing w:after="0"/>
        <w:rPr>
          <w:sz w:val="20"/>
          <w:szCs w:val="20"/>
          <w:color w:val="auto"/>
        </w:rPr>
      </w:pPr>
      <w:r>
        <w:rPr>
          <w:rFonts w:ascii="Courier New" w:cs="Courier New" w:eastAsia="Courier New" w:hAnsi="Courier New"/>
          <w:sz w:val="16"/>
          <w:szCs w:val="16"/>
          <w:b w:val="1"/>
          <w:bCs w:val="1"/>
          <w:color w:val="auto"/>
        </w:rPr>
        <w:t>Global Portfolio Strategies, Inc.</w:t>
      </w:r>
    </w:p>
    <w:p>
      <w:pPr>
        <w:spacing w:after="0" w:line="8" w:lineRule="exact"/>
        <w:rPr>
          <w:sz w:val="20"/>
          <w:szCs w:val="20"/>
          <w:color w:val="auto"/>
        </w:rPr>
      </w:pPr>
    </w:p>
    <w:p>
      <w:pPr>
        <w:ind w:left="980"/>
        <w:spacing w:after="0"/>
        <w:tabs>
          <w:tab w:leader="none" w:pos="5440" w:val="left"/>
        </w:tabs>
        <w:rPr>
          <w:sz w:val="20"/>
          <w:szCs w:val="20"/>
          <w:color w:val="auto"/>
        </w:rPr>
      </w:pPr>
      <w:r>
        <w:rPr>
          <w:rFonts w:ascii="Courier New" w:cs="Courier New" w:eastAsia="Courier New" w:hAnsi="Courier New"/>
          <w:sz w:val="16"/>
          <w:szCs w:val="16"/>
          <w:b w:val="1"/>
          <w:bCs w:val="1"/>
          <w:color w:val="auto"/>
        </w:rPr>
        <w:t>Pru Global Securities, LLC</w:t>
      </w:r>
      <w:r>
        <w:rPr>
          <w:sz w:val="20"/>
          <w:szCs w:val="20"/>
          <w:color w:val="auto"/>
        </w:rPr>
        <w:tab/>
      </w:r>
      <w:r>
        <w:rPr>
          <w:rFonts w:ascii="Courier New" w:cs="Courier New" w:eastAsia="Courier New" w:hAnsi="Courier New"/>
          <w:sz w:val="15"/>
          <w:szCs w:val="15"/>
          <w:b w:val="1"/>
          <w:bCs w:val="1"/>
          <w:color w:val="auto"/>
        </w:rPr>
        <w:t>BD</w:t>
      </w:r>
    </w:p>
    <w:p>
      <w:pPr>
        <w:spacing w:after="0" w:line="8" w:lineRule="exact"/>
        <w:rPr>
          <w:sz w:val="20"/>
          <w:szCs w:val="20"/>
          <w:color w:val="auto"/>
        </w:rPr>
      </w:pPr>
    </w:p>
    <w:p>
      <w:pPr>
        <w:ind w:left="980"/>
        <w:spacing w:after="0"/>
        <w:tabs>
          <w:tab w:leader="none" w:pos="5440" w:val="left"/>
        </w:tabs>
        <w:rPr>
          <w:sz w:val="20"/>
          <w:szCs w:val="20"/>
          <w:color w:val="auto"/>
        </w:rPr>
      </w:pPr>
      <w:r>
        <w:rPr>
          <w:rFonts w:ascii="Courier New" w:cs="Courier New" w:eastAsia="Courier New" w:hAnsi="Courier New"/>
          <w:sz w:val="16"/>
          <w:szCs w:val="16"/>
          <w:b w:val="1"/>
          <w:bCs w:val="1"/>
          <w:color w:val="auto"/>
        </w:rPr>
        <w:t>Prudential Financial Derivatives, LLC</w:t>
      </w:r>
      <w:r>
        <w:rPr>
          <w:sz w:val="20"/>
          <w:szCs w:val="20"/>
          <w:color w:val="auto"/>
        </w:rPr>
        <w:tab/>
      </w:r>
      <w:r>
        <w:rPr>
          <w:rFonts w:ascii="Courier New" w:cs="Courier New" w:eastAsia="Courier New" w:hAnsi="Courier New"/>
          <w:sz w:val="15"/>
          <w:szCs w:val="15"/>
          <w:b w:val="1"/>
          <w:bCs w:val="1"/>
          <w:color w:val="auto"/>
        </w:rPr>
        <w:t>BD</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307" w:lineRule="exact"/>
        <w:rPr>
          <w:sz w:val="20"/>
          <w:szCs w:val="20"/>
          <w:color w:val="auto"/>
        </w:rPr>
      </w:pPr>
    </w:p>
    <w:p>
      <w:pPr>
        <w:spacing w:after="0"/>
        <w:rPr>
          <w:sz w:val="20"/>
          <w:szCs w:val="20"/>
          <w:color w:val="auto"/>
        </w:rPr>
      </w:pPr>
      <w:r>
        <w:rPr>
          <w:rFonts w:ascii="Courier New" w:cs="Courier New" w:eastAsia="Courier New" w:hAnsi="Courier New"/>
          <w:sz w:val="16"/>
          <w:szCs w:val="16"/>
          <w:b w:val="1"/>
          <w:bCs w:val="1"/>
          <w:color w:val="auto"/>
        </w:rPr>
        <w:t>IC,IA</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6"/>
          <w:szCs w:val="16"/>
          <w:b w:val="1"/>
          <w:bCs w:val="1"/>
          <w:color w:val="auto"/>
        </w:rPr>
        <w:t>IA</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6"/>
          <w:szCs w:val="16"/>
          <w:b w:val="1"/>
          <w:bCs w:val="1"/>
          <w:color w:val="auto"/>
        </w:rPr>
        <w:t>IA</w:t>
      </w:r>
    </w:p>
    <w:p>
      <w:pPr>
        <w:spacing w:after="0" w:line="8" w:lineRule="exact"/>
        <w:rPr>
          <w:sz w:val="20"/>
          <w:szCs w:val="20"/>
          <w:color w:val="auto"/>
        </w:rPr>
      </w:pPr>
    </w:p>
    <w:p>
      <w:pPr>
        <w:ind w:left="100"/>
        <w:spacing w:after="0"/>
        <w:rPr>
          <w:sz w:val="20"/>
          <w:szCs w:val="20"/>
          <w:color w:val="auto"/>
        </w:rPr>
      </w:pPr>
      <w:r>
        <w:rPr>
          <w:rFonts w:ascii="Courier New" w:cs="Courier New" w:eastAsia="Courier New" w:hAnsi="Courier New"/>
          <w:sz w:val="16"/>
          <w:szCs w:val="16"/>
          <w:b w:val="1"/>
          <w:bCs w:val="1"/>
          <w:color w:val="auto"/>
        </w:rPr>
        <w:t>IA</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6"/>
          <w:szCs w:val="16"/>
          <w:b w:val="1"/>
          <w:bCs w:val="1"/>
          <w:color w:val="auto"/>
        </w:rPr>
        <w:t>IA</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6"/>
          <w:szCs w:val="16"/>
          <w:b w:val="1"/>
          <w:bCs w:val="1"/>
          <w:color w:val="auto"/>
        </w:rPr>
        <w:t>IA,PN</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6"/>
          <w:szCs w:val="16"/>
          <w:b w:val="1"/>
          <w:bCs w:val="1"/>
          <w:color w:val="auto"/>
        </w:rPr>
        <w:t>IA,BD</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6"/>
          <w:szCs w:val="16"/>
          <w:b w:val="1"/>
          <w:bCs w:val="1"/>
          <w:color w:val="auto"/>
        </w:rPr>
        <w:t>BD</w:t>
      </w:r>
    </w:p>
    <w:p>
      <w:pPr>
        <w:spacing w:after="0" w:line="8" w:lineRule="exact"/>
        <w:rPr>
          <w:sz w:val="20"/>
          <w:szCs w:val="20"/>
          <w:color w:val="auto"/>
        </w:rPr>
      </w:pPr>
    </w:p>
    <w:p>
      <w:pPr>
        <w:ind w:left="100"/>
        <w:spacing w:after="0"/>
        <w:rPr>
          <w:sz w:val="20"/>
          <w:szCs w:val="20"/>
          <w:color w:val="auto"/>
        </w:rPr>
      </w:pPr>
      <w:r>
        <w:rPr>
          <w:rFonts w:ascii="Courier New" w:cs="Courier New" w:eastAsia="Courier New" w:hAnsi="Courier New"/>
          <w:sz w:val="16"/>
          <w:szCs w:val="16"/>
          <w:b w:val="1"/>
          <w:bCs w:val="1"/>
          <w:color w:val="auto"/>
        </w:rPr>
        <w:t>BD</w:t>
      </w:r>
    </w:p>
    <w:p>
      <w:pPr>
        <w:spacing w:after="0" w:line="8" w:lineRule="exact"/>
        <w:rPr>
          <w:sz w:val="20"/>
          <w:szCs w:val="20"/>
          <w:color w:val="auto"/>
        </w:rPr>
      </w:pPr>
    </w:p>
    <w:p>
      <w:pPr>
        <w:ind w:left="100"/>
        <w:spacing w:after="0"/>
        <w:rPr>
          <w:sz w:val="20"/>
          <w:szCs w:val="20"/>
          <w:color w:val="auto"/>
        </w:rPr>
      </w:pPr>
      <w:r>
        <w:rPr>
          <w:rFonts w:ascii="Courier New" w:cs="Courier New" w:eastAsia="Courier New" w:hAnsi="Courier New"/>
          <w:sz w:val="16"/>
          <w:szCs w:val="16"/>
          <w:b w:val="1"/>
          <w:bCs w:val="1"/>
          <w:color w:val="auto"/>
        </w:rPr>
        <w:t>IA</w:t>
      </w:r>
    </w:p>
    <w:p>
      <w:pPr>
        <w:spacing w:after="0" w:line="8" w:lineRule="exact"/>
        <w:rPr>
          <w:sz w:val="20"/>
          <w:szCs w:val="20"/>
          <w:color w:val="auto"/>
        </w:rPr>
      </w:pPr>
    </w:p>
    <w:p>
      <w:pPr>
        <w:ind w:left="100"/>
        <w:spacing w:after="0"/>
        <w:rPr>
          <w:sz w:val="20"/>
          <w:szCs w:val="20"/>
          <w:color w:val="auto"/>
        </w:rPr>
      </w:pPr>
      <w:r>
        <w:rPr>
          <w:rFonts w:ascii="Courier New" w:cs="Courier New" w:eastAsia="Courier New" w:hAnsi="Courier New"/>
          <w:sz w:val="16"/>
          <w:szCs w:val="16"/>
          <w:b w:val="1"/>
          <w:bCs w:val="1"/>
          <w:color w:val="auto"/>
        </w:rPr>
        <w:t>BD</w:t>
      </w:r>
    </w:p>
    <w:p>
      <w:pPr>
        <w:spacing w:after="0" w:line="8" w:lineRule="exact"/>
        <w:rPr>
          <w:sz w:val="20"/>
          <w:szCs w:val="20"/>
          <w:color w:val="auto"/>
        </w:rPr>
      </w:pPr>
    </w:p>
    <w:p>
      <w:pPr>
        <w:ind w:left="100"/>
        <w:spacing w:after="0"/>
        <w:rPr>
          <w:sz w:val="20"/>
          <w:szCs w:val="20"/>
          <w:color w:val="auto"/>
        </w:rPr>
      </w:pPr>
      <w:r>
        <w:rPr>
          <w:rFonts w:ascii="Courier New" w:cs="Courier New" w:eastAsia="Courier New" w:hAnsi="Courier New"/>
          <w:sz w:val="16"/>
          <w:szCs w:val="16"/>
          <w:b w:val="1"/>
          <w:bCs w:val="1"/>
          <w:color w:val="auto"/>
        </w:rPr>
        <w:t>IA</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6"/>
          <w:szCs w:val="16"/>
          <w:b w:val="1"/>
          <w:bCs w:val="1"/>
          <w:color w:val="auto"/>
        </w:rPr>
        <w:t>IA</w:t>
      </w:r>
    </w:p>
    <w:p>
      <w:pPr>
        <w:spacing w:after="0" w:line="8" w:lineRule="exact"/>
        <w:rPr>
          <w:sz w:val="20"/>
          <w:szCs w:val="20"/>
          <w:color w:val="auto"/>
        </w:rPr>
      </w:pPr>
    </w:p>
    <w:p>
      <w:pPr>
        <w:ind w:left="100"/>
        <w:spacing w:after="0"/>
        <w:rPr>
          <w:sz w:val="20"/>
          <w:szCs w:val="20"/>
          <w:color w:val="auto"/>
        </w:rPr>
      </w:pPr>
      <w:r>
        <w:rPr>
          <w:rFonts w:ascii="Courier New" w:cs="Courier New" w:eastAsia="Courier New" w:hAnsi="Courier New"/>
          <w:sz w:val="16"/>
          <w:szCs w:val="16"/>
          <w:b w:val="1"/>
          <w:bCs w:val="1"/>
          <w:color w:val="auto"/>
        </w:rPr>
        <w:t>IA</w:t>
      </w:r>
    </w:p>
    <w:sectPr>
      <w:pgSz w:w="11900" w:h="16838" w:orient="portrait"/>
      <w:cols w:equalWidth="0" w:num="2">
        <w:col w:w="5940" w:space="200"/>
        <w:col w:w="5140"/>
      </w:cols>
      <w:pgMar w:left="240" w:top="140" w:right="37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19495CFF"/>
    <w:multiLevelType w:val="hybridMultilevel"/>
    <w:lvl w:ilvl="0">
      <w:lvlJc w:val="left"/>
      <w:lvlText w:val="%1)"/>
      <w:numFmt w:val="decimal"/>
      <w:start w:val="1"/>
    </w:lvl>
  </w:abstractNum>
  <w:abstractNum w:abstractNumId="1">
    <w:nsid w:val="2AE8944A"/>
    <w:multiLevelType w:val="hybridMultilevel"/>
    <w:lvl w:ilvl="0">
      <w:lvlJc w:val="left"/>
      <w:lvlText w:val="%1)"/>
      <w:numFmt w:val="decimal"/>
      <w:start w:val="3"/>
    </w:lvl>
  </w:abstractNum>
  <w:abstractNum w:abstractNumId="2">
    <w:nsid w:val="625558EC"/>
    <w:multiLevelType w:val="hybridMultilevel"/>
    <w:lvl w:ilvl="0">
      <w:lvlJc w:val="left"/>
      <w:lvlText w:val="%1)"/>
      <w:numFmt w:val="decimal"/>
      <w:start w:val="5"/>
    </w:lvl>
  </w:abstractNum>
  <w:abstractNum w:abstractNumId="3">
    <w:nsid w:val="238E1F29"/>
    <w:multiLevelType w:val="hybridMultilevel"/>
    <w:lvl w:ilvl="0">
      <w:lvlJc w:val="left"/>
      <w:lvlText w:val="%1)"/>
      <w:numFmt w:val="decimal"/>
      <w:start w:val="10"/>
    </w:lvl>
  </w:abstractNum>
  <w:abstractNum w:abstractNumId="4">
    <w:nsid w:val="46E87CCD"/>
    <w:multiLevelType w:val="hybridMultilevel"/>
    <w:lvl w:ilvl="0">
      <w:lvlJc w:val="left"/>
      <w:lvlText w:val="%1)"/>
      <w:numFmt w:val="decimal"/>
      <w:start w:val="12"/>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2019-12-14T20:24:58Z</dcterms:created>
  <dcterms:modified xsi:type="dcterms:W3CDTF">2019-12-14T20:24:58Z</dcterms:modified>
</cp:coreProperties>
</file>