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Mail Stop 6010</w:t>
      </w:r>
    </w:p>
    <w:p>
      <w:pPr>
        <w:spacing w:after="0" w:line="276"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September 20, 2006</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to (408) 752-9028</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Vice President and Chief Financial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28,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April 13,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Form 8-K Filed June 26,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2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Hervey:</w:t>
      </w:r>
    </w:p>
    <w:p>
      <w:pPr>
        <w:spacing w:after="0" w:line="276" w:lineRule="exact"/>
        <w:rPr>
          <w:sz w:val="24"/>
          <w:szCs w:val="24"/>
          <w:color w:val="auto"/>
        </w:rPr>
      </w:pPr>
    </w:p>
    <w:p>
      <w:pPr>
        <w:ind w:left="360" w:right="440" w:firstLine="720"/>
        <w:spacing w:after="0" w:line="271" w:lineRule="auto"/>
        <w:rPr>
          <w:sz w:val="20"/>
          <w:szCs w:val="20"/>
          <w:color w:val="auto"/>
        </w:rPr>
      </w:pPr>
      <w:r>
        <w:rPr>
          <w:rFonts w:ascii="Times New Roman" w:cs="Times New Roman" w:eastAsia="Times New Roman" w:hAnsi="Times New Roman"/>
          <w:sz w:val="24"/>
          <w:szCs w:val="24"/>
          <w:color w:val="auto"/>
        </w:rPr>
        <w:t>We have reviewed your response dated August 21, 2006 and additional filings and have the following comment. Please be as detailed as necessary in your explanation.</w:t>
      </w:r>
    </w:p>
    <w:p>
      <w:pPr>
        <w:spacing w:after="0" w:line="205" w:lineRule="exact"/>
        <w:rPr>
          <w:sz w:val="24"/>
          <w:szCs w:val="24"/>
          <w:color w:val="auto"/>
        </w:rPr>
      </w:pPr>
    </w:p>
    <w:p>
      <w:pPr>
        <w:ind w:left="36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pacing w:after="0" w:line="218"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8-K filed June 26, 2006</w:t>
      </w:r>
    </w:p>
    <w:p>
      <w:pPr>
        <w:spacing w:after="0" w:line="276" w:lineRule="exact"/>
        <w:rPr>
          <w:sz w:val="24"/>
          <w:szCs w:val="24"/>
          <w:color w:val="auto"/>
        </w:rPr>
      </w:pPr>
    </w:p>
    <w:p>
      <w:pPr>
        <w:ind w:left="1080" w:right="360" w:hanging="360"/>
        <w:spacing w:after="0" w:line="247" w:lineRule="auto"/>
        <w:tabs>
          <w:tab w:leader="none" w:pos="108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tell us when you expect to file the audited and unaudited interim statements of assets acquired and liabilities assumed and statements of revenues and direct expenses along with the related pro forma data for the acquisition of the communications and application processor product lines from Intel Corporation as required by Item 9.01(a)(4) of Form 8-K.</w:t>
      </w:r>
    </w:p>
    <w:p>
      <w:pPr>
        <w:sectPr>
          <w:pgSz w:w="12240" w:h="15840" w:orient="portrait"/>
          <w:cols w:equalWidth="0" w:num="1">
            <w:col w:w="9360"/>
          </w:cols>
          <w:pgMar w:left="1440" w:top="1440" w:right="1440" w:bottom="144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September 20, 2006</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jc w:val="both"/>
        <w:ind w:left="360" w:right="500" w:firstLine="720"/>
        <w:spacing w:after="0" w:line="250" w:lineRule="auto"/>
        <w:rPr>
          <w:sz w:val="20"/>
          <w:szCs w:val="20"/>
          <w:color w:val="auto"/>
        </w:rPr>
      </w:pPr>
      <w:r>
        <w:rPr>
          <w:rFonts w:ascii="Times New Roman" w:cs="Times New Roman" w:eastAsia="Times New Roman" w:hAnsi="Times New Roman"/>
          <w:sz w:val="24"/>
          <w:szCs w:val="24"/>
          <w:color w:val="auto"/>
        </w:rPr>
        <w:t>As appropriate, please respond to these comments within 10 business days or tell us when you will provide us with a response. Detailed cover letters greatly facilitate our review. Please understand that we may have additional comments after reviewing your amendment and responses to our comments.</w:t>
      </w:r>
    </w:p>
    <w:p>
      <w:pPr>
        <w:spacing w:after="0" w:line="230" w:lineRule="exact"/>
        <w:rPr>
          <w:sz w:val="20"/>
          <w:szCs w:val="20"/>
          <w:color w:val="auto"/>
        </w:rPr>
      </w:pPr>
    </w:p>
    <w:p>
      <w:pPr>
        <w:ind w:left="1080"/>
        <w:spacing w:after="0"/>
        <w:rPr>
          <w:sz w:val="20"/>
          <w:szCs w:val="20"/>
          <w:color w:val="auto"/>
        </w:rPr>
      </w:pPr>
      <w:r>
        <w:rPr>
          <w:rFonts w:ascii="Times New Roman" w:cs="Times New Roman" w:eastAsia="Times New Roman" w:hAnsi="Times New Roman"/>
          <w:sz w:val="24"/>
          <w:szCs w:val="24"/>
          <w:color w:val="auto"/>
        </w:rPr>
        <w:t>You may contact Kevin Kuhar, Staff Accountant, at (202) 551-3662 or me at</w:t>
      </w:r>
    </w:p>
    <w:p>
      <w:pPr>
        <w:spacing w:after="0" w:line="26" w:lineRule="exact"/>
        <w:rPr>
          <w:sz w:val="20"/>
          <w:szCs w:val="20"/>
          <w:color w:val="auto"/>
        </w:rPr>
      </w:pPr>
    </w:p>
    <w:p>
      <w:pPr>
        <w:ind w:left="940" w:hanging="580"/>
        <w:spacing w:after="0"/>
        <w:tabs>
          <w:tab w:leader="none" w:pos="94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551-3603 if you have questions regarding these comments on the financial</w:t>
      </w:r>
    </w:p>
    <w:p>
      <w:pPr>
        <w:ind w:left="360" w:right="680"/>
        <w:spacing w:after="0" w:line="248"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statements and related matters. In this regard, do not hesitate to contact Angela Crane, Branch Chief, at (202) 551-3554.</w:t>
      </w:r>
    </w:p>
    <w:p>
      <w:pPr>
        <w:spacing w:after="0" w:line="200" w:lineRule="exact"/>
        <w:rPr>
          <w:sz w:val="20"/>
          <w:szCs w:val="20"/>
          <w:color w:val="auto"/>
        </w:rPr>
      </w:pPr>
    </w:p>
    <w:p>
      <w:pPr>
        <w:spacing w:after="0" w:line="30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Jay Webb</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Reviewing Accountant</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1)"/>
      <w:numFmt w:val="decimal"/>
      <w:start w:val="202"/>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2019-12-14T20:24:19Z</dcterms:created>
  <dcterms:modified xsi:type="dcterms:W3CDTF">2019-12-14T20:24:19Z</dcterms:modified>
</cp:coreProperties>
</file>