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1"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6"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5" w:lineRule="exact"/>
        <w:rPr>
          <w:sz w:val="24"/>
          <w:szCs w:val="24"/>
          <w:color w:val="auto"/>
        </w:rPr>
      </w:pPr>
    </w:p>
    <w:p>
      <w:pPr>
        <w:ind w:left="380"/>
        <w:spacing w:after="0" w:line="23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-238125</wp:posOffset>
            </wp:positionV>
            <wp:extent cx="133985" cy="133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985" cy="13398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1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9"/>
        </w:trPr>
        <w:tc>
          <w:tcPr>
            <w:tcW w:w="6500" w:type="dxa"/>
            <w:vAlign w:val="bottom"/>
          </w:tcPr>
          <w:p>
            <w:pPr>
              <w:jc w:val="center"/>
              <w:ind w:right="234"/>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2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1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8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14"/>
              <w:spacing w:after="0" w:line="194"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30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30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0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5459095</wp:posOffset>
            </wp:positionH>
            <wp:positionV relativeFrom="paragraph">
              <wp:posOffset>-640080</wp:posOffset>
            </wp:positionV>
            <wp:extent cx="59055" cy="6534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3415"/>
                    </a:xfrm>
                    <a:prstGeom prst="rect">
                      <a:avLst/>
                    </a:prstGeom>
                    <a:noFill/>
                  </pic:spPr>
                </pic:pic>
              </a:graphicData>
            </a:graphic>
          </wp:anchor>
        </w:drawing>
        <w:drawing>
          <wp:anchor simplePos="0" relativeHeight="251657728" behindDoc="1" locked="0" layoutInCell="0" allowOverlap="1">
            <wp:simplePos x="0" y="0"/>
            <wp:positionH relativeFrom="column">
              <wp:posOffset>4119880</wp:posOffset>
            </wp:positionH>
            <wp:positionV relativeFrom="paragraph">
              <wp:posOffset>-640080</wp:posOffset>
            </wp:positionV>
            <wp:extent cx="59055" cy="6534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341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-1723390</wp:posOffset>
            </wp:positionH>
            <wp:positionV relativeFrom="paragraph">
              <wp:posOffset>18415</wp:posOffset>
            </wp:positionV>
            <wp:extent cx="7324725" cy="73590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7359015"/>
                    </a:xfrm>
                    <a:prstGeom prst="rect">
                      <a:avLst/>
                    </a:prstGeom>
                    <a:noFill/>
                  </pic:spPr>
                </pic:pic>
              </a:graphicData>
            </a:graphic>
          </wp:anchor>
        </w:drawing>
      </w:r>
    </w:p>
    <w:p>
      <w:pPr>
        <w:spacing w:after="0" w:line="102" w:lineRule="exact"/>
        <w:rPr>
          <w:sz w:val="24"/>
          <w:szCs w:val="24"/>
          <w:color w:val="auto"/>
        </w:rPr>
      </w:pPr>
    </w:p>
    <w:p>
      <w:pPr>
        <w:sectPr>
          <w:pgSz w:w="11900" w:h="16889" w:orient="portrait"/>
          <w:cols w:equalWidth="0" w:num="2">
            <w:col w:w="2320" w:space="380"/>
            <w:col w:w="8820"/>
          </w:cols>
          <w:pgMar w:left="240" w:top="224" w:right="139" w:bottom="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KING DOUGLAS R</w:t>
        </w:r>
      </w:hyperlink>
    </w:p>
    <w:p>
      <w:pPr>
        <w:spacing w:after="0" w:line="315"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2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6"/>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3"/>
                <w:szCs w:val="23"/>
                <w:color w:val="auto"/>
              </w:rPr>
            </w:pPr>
          </w:p>
        </w:tc>
      </w:tr>
      <w:tr>
        <w:trPr>
          <w:trHeight w:val="207"/>
        </w:trPr>
        <w:tc>
          <w:tcPr>
            <w:tcW w:w="40" w:type="dxa"/>
            <w:vAlign w:val="bottom"/>
          </w:tcPr>
          <w:p>
            <w:pPr>
              <w:spacing w:after="0"/>
              <w:rPr>
                <w:sz w:val="17"/>
                <w:szCs w:val="17"/>
                <w:color w:val="auto"/>
              </w:rPr>
            </w:pPr>
          </w:p>
        </w:tc>
        <w:tc>
          <w:tcPr>
            <w:tcW w:w="84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62"/>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4"/>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2"/>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2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6"/>
        </w:trPr>
        <w:tc>
          <w:tcPr>
            <w:tcW w:w="60" w:type="dxa"/>
            <w:vAlign w:val="bottom"/>
          </w:tcPr>
          <w:p>
            <w:pPr>
              <w:spacing w:after="0"/>
              <w:rPr>
                <w:sz w:val="17"/>
                <w:szCs w:val="17"/>
                <w:color w:val="auto"/>
              </w:rPr>
            </w:pPr>
          </w:p>
        </w:tc>
        <w:tc>
          <w:tcPr>
            <w:tcW w:w="3920" w:type="dxa"/>
            <w:vAlign w:val="bottom"/>
            <w:gridSpan w:val="3"/>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2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6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7"/>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80" w:type="dxa"/>
            <w:vAlign w:val="bottom"/>
            <w:tcBorders>
              <w:bottom w:val="single" w:sz="8" w:color="808080"/>
            </w:tcBorders>
          </w:tcPr>
          <w:p>
            <w:pPr>
              <w:spacing w:after="0"/>
              <w:rPr>
                <w:sz w:val="21"/>
                <w:szCs w:val="21"/>
                <w:color w:val="auto"/>
              </w:rPr>
            </w:pPr>
          </w:p>
        </w:tc>
        <w:tc>
          <w:tcPr>
            <w:tcW w:w="20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0"/>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00"/>
              <w:spacing w:after="0" w:line="110" w:lineRule="exact"/>
              <w:rPr>
                <w:sz w:val="20"/>
                <w:szCs w:val="20"/>
                <w:color w:val="auto"/>
              </w:rPr>
            </w:pPr>
            <w:r>
              <w:rPr>
                <w:rFonts w:ascii="Arial" w:cs="Arial" w:eastAsia="Arial" w:hAnsi="Arial"/>
                <w:sz w:val="12"/>
                <w:szCs w:val="12"/>
                <w:color w:val="auto"/>
              </w:rPr>
              <w:t>below)</w:t>
            </w:r>
          </w:p>
        </w:tc>
        <w:tc>
          <w:tcPr>
            <w:tcW w:w="1520" w:type="dxa"/>
            <w:vAlign w:val="bottom"/>
          </w:tcPr>
          <w:p>
            <w:pPr>
              <w:ind w:left="340"/>
              <w:spacing w:after="0" w:line="110"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7"/>
        </w:trPr>
        <w:tc>
          <w:tcPr>
            <w:tcW w:w="3780" w:type="dxa"/>
            <w:vAlign w:val="bottom"/>
            <w:gridSpan w:val="3"/>
          </w:tcPr>
          <w:p>
            <w:pPr>
              <w:ind w:left="60"/>
              <w:spacing w:after="0"/>
              <w:rPr>
                <w:sz w:val="20"/>
                <w:szCs w:val="20"/>
                <w:color w:val="auto"/>
              </w:rPr>
            </w:pPr>
            <w:r>
              <w:rPr>
                <w:rFonts w:ascii="Arial" w:cs="Arial" w:eastAsia="Arial" w:hAnsi="Arial"/>
                <w:sz w:val="17"/>
                <w:szCs w:val="17"/>
                <w:color w:val="0000FF"/>
              </w:rPr>
              <w:t>12/27/2006</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8"/>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8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6"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89" w:orient="portrait"/>
          <w:cols w:equalWidth="0" w:num="2">
            <w:col w:w="3900" w:space="100"/>
            <w:col w:w="7520"/>
          </w:cols>
          <w:pgMar w:left="240" w:top="224"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29"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8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100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32"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100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1000" w:type="dxa"/>
            <w:vAlign w:val="bottom"/>
          </w:tcPr>
          <w:p>
            <w:pPr>
              <w:spacing w:after="0"/>
              <w:rPr>
                <w:sz w:val="6"/>
                <w:szCs w:val="6"/>
                <w:color w:val="auto"/>
              </w:rPr>
            </w:pPr>
          </w:p>
        </w:tc>
        <w:tc>
          <w:tcPr>
            <w:tcW w:w="84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6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100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2" w:lineRule="exact"/>
              <w:rPr>
                <w:sz w:val="20"/>
                <w:szCs w:val="20"/>
                <w:color w:val="auto"/>
              </w:rPr>
            </w:pPr>
            <w:r>
              <w:rPr>
                <w:rFonts w:ascii="Arial" w:cs="Arial" w:eastAsia="Arial" w:hAnsi="Arial"/>
                <w:sz w:val="12"/>
                <w:szCs w:val="12"/>
                <w:b w:val="1"/>
                <w:bCs w:val="1"/>
                <w:color w:val="auto"/>
              </w:rPr>
              <w:t>(A) or</w:t>
            </w:r>
          </w:p>
        </w:tc>
        <w:tc>
          <w:tcPr>
            <w:tcW w:w="6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10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60" w:type="dxa"/>
            <w:vAlign w:val="bottom"/>
            <w:vMerge w:val="continue"/>
          </w:tcPr>
          <w:p>
            <w:pPr>
              <w:spacing w:after="0"/>
              <w:rPr>
                <w:sz w:val="7"/>
                <w:szCs w:val="7"/>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100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100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2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2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6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2"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9"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0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6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100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100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15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5"/>
              </w:rPr>
              <w:t>Underlying</w:t>
            </w:r>
          </w:p>
        </w:tc>
        <w:tc>
          <w:tcPr>
            <w:tcW w:w="56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100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Acquired (A)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00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Disposed of</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00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 (Instr.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and 5)</w:t>
            </w:r>
          </w:p>
        </w:tc>
        <w:tc>
          <w:tcPr>
            <w:tcW w:w="5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20" w:type="dxa"/>
            <w:vAlign w:val="bottom"/>
          </w:tcPr>
          <w:p>
            <w:pPr>
              <w:spacing w:after="0"/>
              <w:rPr>
                <w:sz w:val="3"/>
                <w:szCs w:val="3"/>
                <w:color w:val="auto"/>
              </w:rPr>
            </w:pPr>
          </w:p>
        </w:tc>
        <w:tc>
          <w:tcPr>
            <w:tcW w:w="500" w:type="dxa"/>
            <w:vAlign w:val="bottom"/>
          </w:tcPr>
          <w:p>
            <w:pPr>
              <w:spacing w:after="0"/>
              <w:rPr>
                <w:sz w:val="3"/>
                <w:szCs w:val="3"/>
                <w:color w:val="auto"/>
              </w:rPr>
            </w:pPr>
          </w:p>
        </w:tc>
        <w:tc>
          <w:tcPr>
            <w:tcW w:w="5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56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ind w:left="20"/>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9"/>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5"/>
        </w:trPr>
        <w:tc>
          <w:tcPr>
            <w:tcW w:w="700" w:type="dxa"/>
            <w:vAlign w:val="bottom"/>
          </w:tcPr>
          <w:p>
            <w:pPr>
              <w:ind w:left="60"/>
              <w:spacing w:after="0" w:line="145"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vMerge w:val="restart"/>
          </w:tcPr>
          <w:p>
            <w:pPr>
              <w:ind w:left="100"/>
              <w:spacing w:after="0" w:line="272" w:lineRule="exact"/>
              <w:rPr>
                <w:sz w:val="20"/>
                <w:szCs w:val="20"/>
                <w:color w:val="auto"/>
              </w:rPr>
            </w:pPr>
            <w:r>
              <w:rPr>
                <w:rFonts w:ascii="Arial" w:cs="Arial" w:eastAsia="Arial" w:hAnsi="Arial"/>
                <w:sz w:val="26"/>
                <w:szCs w:val="26"/>
                <w:color w:val="0000FF"/>
                <w:vertAlign w:val="subscript"/>
              </w:rPr>
              <w:t>D</w:t>
            </w:r>
            <w:r>
              <w:rPr>
                <w:rFonts w:ascii="Arial" w:cs="Arial" w:eastAsia="Arial" w:hAnsi="Arial"/>
                <w:sz w:val="11"/>
                <w:szCs w:val="11"/>
                <w:color w:val="008000"/>
              </w:rPr>
              <w:t>(1)</w:t>
            </w:r>
          </w:p>
        </w:tc>
        <w:tc>
          <w:tcPr>
            <w:tcW w:w="5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(1)(6)</w:t>
            </w:r>
          </w:p>
        </w:tc>
        <w:tc>
          <w:tcPr>
            <w:tcW w:w="76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ind w:left="20"/>
              <w:spacing w:after="0"/>
              <w:rPr>
                <w:sz w:val="20"/>
                <w:szCs w:val="20"/>
                <w:color w:val="auto"/>
              </w:rPr>
            </w:pPr>
            <w:r>
              <w:rPr>
                <w:rFonts w:ascii="Arial" w:cs="Arial" w:eastAsia="Arial" w:hAnsi="Arial"/>
                <w:sz w:val="17"/>
                <w:szCs w:val="17"/>
                <w:color w:val="0000FF"/>
                <w:w w:val="99"/>
              </w:rPr>
              <w:t>24,000</w:t>
            </w:r>
          </w:p>
        </w:tc>
        <w:tc>
          <w:tcPr>
            <w:tcW w:w="700" w:type="dxa"/>
            <w:vAlign w:val="bottom"/>
            <w:vMerge w:val="restart"/>
          </w:tcPr>
          <w:p>
            <w:pPr>
              <w:ind w:left="280"/>
              <w:spacing w:after="0"/>
              <w:rPr>
                <w:sz w:val="20"/>
                <w:szCs w:val="20"/>
                <w:color w:val="auto"/>
              </w:rPr>
            </w:pPr>
            <w:r>
              <w:rPr>
                <w:rFonts w:ascii="Arial" w:cs="Arial" w:eastAsia="Arial" w:hAnsi="Arial"/>
                <w:sz w:val="11"/>
                <w:szCs w:val="11"/>
                <w:color w:val="008000"/>
              </w:rPr>
              <w:t>(1)</w:t>
            </w: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7"/>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line="128" w:lineRule="exact"/>
              <w:rPr>
                <w:sz w:val="20"/>
                <w:szCs w:val="20"/>
                <w:color w:val="auto"/>
              </w:rPr>
            </w:pPr>
            <w:r>
              <w:rPr>
                <w:rFonts w:ascii="Arial" w:cs="Arial" w:eastAsia="Arial" w:hAnsi="Arial"/>
                <w:sz w:val="12"/>
                <w:szCs w:val="12"/>
                <w:color w:val="auto"/>
                <w:w w:val="90"/>
              </w:rPr>
              <w:t>$</w:t>
            </w:r>
            <w:r>
              <w:rPr>
                <w:rFonts w:ascii="Arial" w:cs="Arial" w:eastAsia="Arial" w:hAnsi="Arial"/>
                <w:sz w:val="13"/>
                <w:szCs w:val="13"/>
                <w:color w:val="0000FF"/>
                <w:w w:val="90"/>
              </w:rPr>
              <w:t>11.893</w:t>
            </w:r>
          </w:p>
        </w:tc>
        <w:tc>
          <w:tcPr>
            <w:tcW w:w="1100" w:type="dxa"/>
            <w:vAlign w:val="bottom"/>
          </w:tcPr>
          <w:p>
            <w:pPr>
              <w:jc w:val="right"/>
              <w:ind w:right="178"/>
              <w:spacing w:after="0" w:line="128" w:lineRule="exact"/>
              <w:rPr>
                <w:sz w:val="20"/>
                <w:szCs w:val="20"/>
                <w:color w:val="auto"/>
              </w:rPr>
            </w:pPr>
            <w:r>
              <w:rPr>
                <w:rFonts w:ascii="Arial" w:cs="Arial" w:eastAsia="Arial" w:hAnsi="Arial"/>
                <w:sz w:val="13"/>
                <w:szCs w:val="13"/>
                <w:color w:val="0000FF"/>
              </w:rPr>
              <w:t>12/27/2006</w:t>
            </w:r>
          </w:p>
        </w:tc>
        <w:tc>
          <w:tcPr>
            <w:tcW w:w="112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500" w:type="dxa"/>
            <w:vAlign w:val="bottom"/>
          </w:tcPr>
          <w:p>
            <w:pPr>
              <w:spacing w:after="0"/>
              <w:rPr>
                <w:sz w:val="11"/>
                <w:szCs w:val="11"/>
                <w:color w:val="auto"/>
              </w:rPr>
            </w:pPr>
          </w:p>
        </w:tc>
        <w:tc>
          <w:tcPr>
            <w:tcW w:w="500" w:type="dxa"/>
            <w:vAlign w:val="bottom"/>
          </w:tcPr>
          <w:p>
            <w:pPr>
              <w:ind w:left="80"/>
              <w:spacing w:after="0" w:line="128" w:lineRule="exact"/>
              <w:rPr>
                <w:sz w:val="20"/>
                <w:szCs w:val="20"/>
                <w:color w:val="auto"/>
              </w:rPr>
            </w:pPr>
            <w:r>
              <w:rPr>
                <w:rFonts w:ascii="Arial" w:cs="Arial" w:eastAsia="Arial" w:hAnsi="Arial"/>
                <w:sz w:val="13"/>
                <w:szCs w:val="13"/>
                <w:color w:val="0000FF"/>
              </w:rPr>
              <w:t>24,000</w:t>
            </w:r>
          </w:p>
        </w:tc>
        <w:tc>
          <w:tcPr>
            <w:tcW w:w="800" w:type="dxa"/>
            <w:vAlign w:val="bottom"/>
            <w:vMerge w:val="continue"/>
          </w:tcPr>
          <w:p>
            <w:pPr>
              <w:spacing w:after="0"/>
              <w:rPr>
                <w:sz w:val="11"/>
                <w:szCs w:val="11"/>
                <w:color w:val="auto"/>
              </w:rPr>
            </w:pP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05/28/2014</w:t>
            </w:r>
          </w:p>
        </w:tc>
        <w:tc>
          <w:tcPr>
            <w:tcW w:w="68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940" w:type="dxa"/>
            <w:vAlign w:val="bottom"/>
          </w:tcPr>
          <w:p>
            <w:pPr>
              <w:jc w:val="center"/>
              <w:spacing w:after="0" w:line="128" w:lineRule="exact"/>
              <w:rPr>
                <w:sz w:val="20"/>
                <w:szCs w:val="20"/>
                <w:color w:val="auto"/>
              </w:rPr>
            </w:pPr>
            <w:r>
              <w:rPr>
                <w:rFonts w:ascii="Arial" w:cs="Arial" w:eastAsia="Arial" w:hAnsi="Arial"/>
                <w:sz w:val="13"/>
                <w:szCs w:val="13"/>
                <w:color w:val="0000FF"/>
              </w:rPr>
              <w:t>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ind w:left="160"/>
              <w:spacing w:after="0" w:line="145" w:lineRule="exact"/>
              <w:rPr>
                <w:sz w:val="20"/>
                <w:szCs w:val="20"/>
                <w:color w:val="auto"/>
              </w:rPr>
            </w:pPr>
            <w:r>
              <w:rPr>
                <w:rFonts w:ascii="Arial" w:cs="Arial" w:eastAsia="Arial" w:hAnsi="Arial"/>
                <w:sz w:val="13"/>
                <w:szCs w:val="13"/>
                <w:color w:val="0000FF"/>
              </w:rPr>
              <w:t>Stock</w:t>
            </w:r>
          </w:p>
        </w:tc>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9"/>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5"/>
        </w:trPr>
        <w:tc>
          <w:tcPr>
            <w:tcW w:w="700" w:type="dxa"/>
            <w:vAlign w:val="bottom"/>
          </w:tcPr>
          <w:p>
            <w:pPr>
              <w:ind w:left="60"/>
              <w:spacing w:after="0" w:line="145"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vMerge w:val="restart"/>
          </w:tcPr>
          <w:p>
            <w:pPr>
              <w:ind w:left="100"/>
              <w:spacing w:after="0" w:line="272" w:lineRule="exact"/>
              <w:rPr>
                <w:sz w:val="20"/>
                <w:szCs w:val="20"/>
                <w:color w:val="auto"/>
              </w:rPr>
            </w:pPr>
            <w:r>
              <w:rPr>
                <w:rFonts w:ascii="Arial" w:cs="Arial" w:eastAsia="Arial" w:hAnsi="Arial"/>
                <w:sz w:val="26"/>
                <w:szCs w:val="26"/>
                <w:color w:val="0000FF"/>
                <w:vertAlign w:val="subscript"/>
              </w:rPr>
              <w:t>A</w:t>
            </w:r>
            <w:r>
              <w:rPr>
                <w:rFonts w:ascii="Arial" w:cs="Arial" w:eastAsia="Arial" w:hAnsi="Arial"/>
                <w:sz w:val="11"/>
                <w:szCs w:val="11"/>
                <w:color w:val="008000"/>
              </w:rPr>
              <w:t>(1)</w:t>
            </w:r>
          </w:p>
        </w:tc>
        <w:tc>
          <w:tcPr>
            <w:tcW w:w="5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(1)(6)</w:t>
            </w:r>
          </w:p>
        </w:tc>
        <w:tc>
          <w:tcPr>
            <w:tcW w:w="76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ind w:left="20"/>
              <w:spacing w:after="0"/>
              <w:rPr>
                <w:sz w:val="20"/>
                <w:szCs w:val="20"/>
                <w:color w:val="auto"/>
              </w:rPr>
            </w:pPr>
            <w:r>
              <w:rPr>
                <w:rFonts w:ascii="Arial" w:cs="Arial" w:eastAsia="Arial" w:hAnsi="Arial"/>
                <w:sz w:val="17"/>
                <w:szCs w:val="17"/>
                <w:color w:val="0000FF"/>
                <w:w w:val="99"/>
              </w:rPr>
              <w:t>24,000</w:t>
            </w:r>
          </w:p>
        </w:tc>
        <w:tc>
          <w:tcPr>
            <w:tcW w:w="700" w:type="dxa"/>
            <w:vAlign w:val="bottom"/>
            <w:vMerge w:val="restart"/>
          </w:tcPr>
          <w:p>
            <w:pPr>
              <w:ind w:left="280"/>
              <w:spacing w:after="0"/>
              <w:rPr>
                <w:sz w:val="20"/>
                <w:szCs w:val="20"/>
                <w:color w:val="auto"/>
              </w:rPr>
            </w:pPr>
            <w:r>
              <w:rPr>
                <w:rFonts w:ascii="Arial" w:cs="Arial" w:eastAsia="Arial" w:hAnsi="Arial"/>
                <w:sz w:val="11"/>
                <w:szCs w:val="11"/>
                <w:color w:val="008000"/>
              </w:rPr>
              <w:t>(1)</w:t>
            </w: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7"/>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line="128" w:lineRule="exact"/>
              <w:rPr>
                <w:sz w:val="20"/>
                <w:szCs w:val="20"/>
                <w:color w:val="auto"/>
              </w:rPr>
            </w:pPr>
            <w:r>
              <w:rPr>
                <w:rFonts w:ascii="Arial" w:cs="Arial" w:eastAsia="Arial" w:hAnsi="Arial"/>
                <w:sz w:val="12"/>
                <w:szCs w:val="12"/>
                <w:color w:val="auto"/>
                <w:w w:val="90"/>
              </w:rPr>
              <w:t>$</w:t>
            </w:r>
            <w:r>
              <w:rPr>
                <w:rFonts w:ascii="Arial" w:cs="Arial" w:eastAsia="Arial" w:hAnsi="Arial"/>
                <w:sz w:val="13"/>
                <w:szCs w:val="13"/>
                <w:color w:val="0000FF"/>
                <w:w w:val="90"/>
              </w:rPr>
              <w:t>11.995</w:t>
            </w:r>
          </w:p>
        </w:tc>
        <w:tc>
          <w:tcPr>
            <w:tcW w:w="1100" w:type="dxa"/>
            <w:vAlign w:val="bottom"/>
          </w:tcPr>
          <w:p>
            <w:pPr>
              <w:jc w:val="right"/>
              <w:ind w:right="178"/>
              <w:spacing w:after="0" w:line="128" w:lineRule="exact"/>
              <w:rPr>
                <w:sz w:val="20"/>
                <w:szCs w:val="20"/>
                <w:color w:val="auto"/>
              </w:rPr>
            </w:pPr>
            <w:r>
              <w:rPr>
                <w:rFonts w:ascii="Arial" w:cs="Arial" w:eastAsia="Arial" w:hAnsi="Arial"/>
                <w:sz w:val="13"/>
                <w:szCs w:val="13"/>
                <w:color w:val="0000FF"/>
              </w:rPr>
              <w:t>12/27/2006</w:t>
            </w:r>
          </w:p>
        </w:tc>
        <w:tc>
          <w:tcPr>
            <w:tcW w:w="112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500" w:type="dxa"/>
            <w:vAlign w:val="bottom"/>
          </w:tcPr>
          <w:p>
            <w:pPr>
              <w:ind w:left="80"/>
              <w:spacing w:after="0" w:line="128" w:lineRule="exact"/>
              <w:rPr>
                <w:sz w:val="20"/>
                <w:szCs w:val="20"/>
                <w:color w:val="auto"/>
              </w:rPr>
            </w:pPr>
            <w:r>
              <w:rPr>
                <w:rFonts w:ascii="Arial" w:cs="Arial" w:eastAsia="Arial" w:hAnsi="Arial"/>
                <w:sz w:val="13"/>
                <w:szCs w:val="13"/>
                <w:color w:val="0000FF"/>
              </w:rPr>
              <w:t>24,000</w:t>
            </w:r>
          </w:p>
        </w:tc>
        <w:tc>
          <w:tcPr>
            <w:tcW w:w="5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05/28/2014</w:t>
            </w:r>
          </w:p>
        </w:tc>
        <w:tc>
          <w:tcPr>
            <w:tcW w:w="68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940" w:type="dxa"/>
            <w:vAlign w:val="bottom"/>
          </w:tcPr>
          <w:p>
            <w:pPr>
              <w:jc w:val="center"/>
              <w:spacing w:after="0" w:line="128" w:lineRule="exact"/>
              <w:rPr>
                <w:sz w:val="20"/>
                <w:szCs w:val="20"/>
                <w:color w:val="auto"/>
              </w:rPr>
            </w:pPr>
            <w:r>
              <w:rPr>
                <w:rFonts w:ascii="Arial" w:cs="Arial" w:eastAsia="Arial" w:hAnsi="Arial"/>
                <w:sz w:val="13"/>
                <w:szCs w:val="13"/>
                <w:color w:val="0000FF"/>
                <w:w w:val="90"/>
              </w:rPr>
              <w:t>24,000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ind w:left="160"/>
              <w:spacing w:after="0" w:line="145" w:lineRule="exact"/>
              <w:rPr>
                <w:sz w:val="20"/>
                <w:szCs w:val="20"/>
                <w:color w:val="auto"/>
              </w:rPr>
            </w:pPr>
            <w:r>
              <w:rPr>
                <w:rFonts w:ascii="Arial" w:cs="Arial" w:eastAsia="Arial" w:hAnsi="Arial"/>
                <w:sz w:val="13"/>
                <w:szCs w:val="13"/>
                <w:color w:val="0000FF"/>
              </w:rPr>
              <w:t>Stock</w:t>
            </w:r>
          </w:p>
        </w:tc>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9"/>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5"/>
        </w:trPr>
        <w:tc>
          <w:tcPr>
            <w:tcW w:w="700" w:type="dxa"/>
            <w:vAlign w:val="bottom"/>
          </w:tcPr>
          <w:p>
            <w:pPr>
              <w:ind w:left="60"/>
              <w:spacing w:after="0" w:line="145"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(2)(6)</w:t>
            </w:r>
          </w:p>
        </w:tc>
        <w:tc>
          <w:tcPr>
            <w:tcW w:w="76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ind w:left="20"/>
              <w:spacing w:after="0"/>
              <w:rPr>
                <w:sz w:val="20"/>
                <w:szCs w:val="20"/>
                <w:color w:val="auto"/>
              </w:rPr>
            </w:pPr>
            <w:r>
              <w:rPr>
                <w:rFonts w:ascii="Arial" w:cs="Arial" w:eastAsia="Arial" w:hAnsi="Arial"/>
                <w:sz w:val="17"/>
                <w:szCs w:val="17"/>
                <w:color w:val="0000FF"/>
                <w:w w:val="99"/>
              </w:rPr>
              <w:t>92,000</w:t>
            </w: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7"/>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line="128" w:lineRule="exact"/>
              <w:rPr>
                <w:sz w:val="20"/>
                <w:szCs w:val="20"/>
                <w:color w:val="auto"/>
              </w:rPr>
            </w:pPr>
            <w:r>
              <w:rPr>
                <w:rFonts w:ascii="Arial" w:cs="Arial" w:eastAsia="Arial" w:hAnsi="Arial"/>
                <w:sz w:val="12"/>
                <w:szCs w:val="12"/>
                <w:color w:val="auto"/>
                <w:w w:val="90"/>
              </w:rPr>
              <w:t>$</w:t>
            </w:r>
            <w:r>
              <w:rPr>
                <w:rFonts w:ascii="Arial" w:cs="Arial" w:eastAsia="Arial" w:hAnsi="Arial"/>
                <w:sz w:val="13"/>
                <w:szCs w:val="13"/>
                <w:color w:val="0000FF"/>
                <w:w w:val="90"/>
              </w:rPr>
              <w:t>11.385</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04/15/2014</w:t>
            </w:r>
          </w:p>
        </w:tc>
        <w:tc>
          <w:tcPr>
            <w:tcW w:w="68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jc w:val="center"/>
              <w:spacing w:after="0" w:line="128" w:lineRule="exact"/>
              <w:rPr>
                <w:sz w:val="20"/>
                <w:szCs w:val="20"/>
                <w:color w:val="auto"/>
              </w:rPr>
            </w:pPr>
            <w:r>
              <w:rPr>
                <w:rFonts w:ascii="Arial" w:cs="Arial" w:eastAsia="Arial" w:hAnsi="Arial"/>
                <w:sz w:val="13"/>
                <w:szCs w:val="13"/>
                <w:color w:val="0000FF"/>
                <w:w w:val="90"/>
              </w:rPr>
              <w:t>92,000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ind w:left="160"/>
              <w:spacing w:after="0" w:line="145" w:lineRule="exact"/>
              <w:rPr>
                <w:sz w:val="20"/>
                <w:szCs w:val="20"/>
                <w:color w:val="auto"/>
              </w:rPr>
            </w:pPr>
            <w:r>
              <w:rPr>
                <w:rFonts w:ascii="Arial" w:cs="Arial" w:eastAsia="Arial" w:hAnsi="Arial"/>
                <w:sz w:val="13"/>
                <w:szCs w:val="13"/>
                <w:color w:val="0000FF"/>
              </w:rPr>
              <w:t>Stock</w:t>
            </w:r>
          </w:p>
        </w:tc>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9"/>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5"/>
        </w:trPr>
        <w:tc>
          <w:tcPr>
            <w:tcW w:w="700" w:type="dxa"/>
            <w:vAlign w:val="bottom"/>
          </w:tcPr>
          <w:p>
            <w:pPr>
              <w:ind w:left="60"/>
              <w:spacing w:after="0" w:line="145"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(3)(6)</w:t>
            </w:r>
          </w:p>
        </w:tc>
        <w:tc>
          <w:tcPr>
            <w:tcW w:w="76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ind w:left="20"/>
              <w:spacing w:after="0"/>
              <w:rPr>
                <w:sz w:val="20"/>
                <w:szCs w:val="20"/>
                <w:color w:val="auto"/>
              </w:rPr>
            </w:pPr>
            <w:r>
              <w:rPr>
                <w:rFonts w:ascii="Arial" w:cs="Arial" w:eastAsia="Arial" w:hAnsi="Arial"/>
                <w:sz w:val="17"/>
                <w:szCs w:val="17"/>
                <w:color w:val="0000FF"/>
                <w:w w:val="99"/>
              </w:rPr>
              <w:t>44,000</w:t>
            </w: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7"/>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line="128" w:lineRule="exact"/>
              <w:rPr>
                <w:sz w:val="20"/>
                <w:szCs w:val="20"/>
                <w:color w:val="auto"/>
              </w:rPr>
            </w:pPr>
            <w:r>
              <w:rPr>
                <w:rFonts w:ascii="Arial" w:cs="Arial" w:eastAsia="Arial" w:hAnsi="Arial"/>
                <w:sz w:val="12"/>
                <w:szCs w:val="12"/>
                <w:color w:val="auto"/>
                <w:w w:val="90"/>
              </w:rPr>
              <w:t>$</w:t>
            </w:r>
            <w:r>
              <w:rPr>
                <w:rFonts w:ascii="Arial" w:cs="Arial" w:eastAsia="Arial" w:hAnsi="Arial"/>
                <w:sz w:val="13"/>
                <w:szCs w:val="13"/>
                <w:color w:val="0000FF"/>
                <w:w w:val="90"/>
              </w:rPr>
              <w:t>11.385</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04/15/2014</w:t>
            </w:r>
          </w:p>
        </w:tc>
        <w:tc>
          <w:tcPr>
            <w:tcW w:w="68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jc w:val="center"/>
              <w:spacing w:after="0" w:line="128" w:lineRule="exact"/>
              <w:rPr>
                <w:sz w:val="20"/>
                <w:szCs w:val="20"/>
                <w:color w:val="auto"/>
              </w:rPr>
            </w:pPr>
            <w:r>
              <w:rPr>
                <w:rFonts w:ascii="Arial" w:cs="Arial" w:eastAsia="Arial" w:hAnsi="Arial"/>
                <w:sz w:val="13"/>
                <w:szCs w:val="13"/>
                <w:color w:val="0000FF"/>
                <w:w w:val="90"/>
              </w:rPr>
              <w:t>44,000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ind w:left="160"/>
              <w:spacing w:after="0" w:line="145" w:lineRule="exact"/>
              <w:rPr>
                <w:sz w:val="20"/>
                <w:szCs w:val="20"/>
                <w:color w:val="auto"/>
              </w:rPr>
            </w:pPr>
            <w:r>
              <w:rPr>
                <w:rFonts w:ascii="Arial" w:cs="Arial" w:eastAsia="Arial" w:hAnsi="Arial"/>
                <w:sz w:val="13"/>
                <w:szCs w:val="13"/>
                <w:color w:val="0000FF"/>
              </w:rPr>
              <w:t>Stock</w:t>
            </w:r>
          </w:p>
        </w:tc>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9"/>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5"/>
        </w:trPr>
        <w:tc>
          <w:tcPr>
            <w:tcW w:w="700" w:type="dxa"/>
            <w:vAlign w:val="bottom"/>
          </w:tcPr>
          <w:p>
            <w:pPr>
              <w:ind w:left="60"/>
              <w:spacing w:after="0" w:line="145"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(4)(6)</w:t>
            </w:r>
          </w:p>
        </w:tc>
        <w:tc>
          <w:tcPr>
            <w:tcW w:w="76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ind w:left="20"/>
              <w:spacing w:after="0"/>
              <w:rPr>
                <w:sz w:val="20"/>
                <w:szCs w:val="20"/>
                <w:color w:val="auto"/>
              </w:rPr>
            </w:pPr>
            <w:r>
              <w:rPr>
                <w:rFonts w:ascii="Arial" w:cs="Arial" w:eastAsia="Arial" w:hAnsi="Arial"/>
                <w:sz w:val="17"/>
                <w:szCs w:val="17"/>
                <w:color w:val="0000FF"/>
                <w:w w:val="99"/>
              </w:rPr>
              <w:t>12,000</w:t>
            </w: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7"/>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line="128" w:lineRule="exact"/>
              <w:rPr>
                <w:sz w:val="20"/>
                <w:szCs w:val="20"/>
                <w:color w:val="auto"/>
              </w:rPr>
            </w:pPr>
            <w:r>
              <w:rPr>
                <w:rFonts w:ascii="Arial" w:cs="Arial" w:eastAsia="Arial" w:hAnsi="Arial"/>
                <w:sz w:val="12"/>
                <w:szCs w:val="12"/>
                <w:color w:val="auto"/>
                <w:w w:val="90"/>
              </w:rPr>
              <w:t>$</w:t>
            </w:r>
            <w:r>
              <w:rPr>
                <w:rFonts w:ascii="Arial" w:cs="Arial" w:eastAsia="Arial" w:hAnsi="Arial"/>
                <w:sz w:val="13"/>
                <w:szCs w:val="13"/>
                <w:color w:val="0000FF"/>
                <w:w w:val="90"/>
              </w:rPr>
              <w:t>20.135</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06/10/2015</w:t>
            </w:r>
          </w:p>
        </w:tc>
        <w:tc>
          <w:tcPr>
            <w:tcW w:w="68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jc w:val="center"/>
              <w:spacing w:after="0" w:line="128" w:lineRule="exact"/>
              <w:rPr>
                <w:sz w:val="20"/>
                <w:szCs w:val="20"/>
                <w:color w:val="auto"/>
              </w:rPr>
            </w:pPr>
            <w:r>
              <w:rPr>
                <w:rFonts w:ascii="Arial" w:cs="Arial" w:eastAsia="Arial" w:hAnsi="Arial"/>
                <w:sz w:val="13"/>
                <w:szCs w:val="13"/>
                <w:color w:val="0000FF"/>
                <w:w w:val="90"/>
              </w:rPr>
              <w:t>12,000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ind w:left="160"/>
              <w:spacing w:after="0" w:line="145" w:lineRule="exact"/>
              <w:rPr>
                <w:sz w:val="20"/>
                <w:szCs w:val="20"/>
                <w:color w:val="auto"/>
              </w:rPr>
            </w:pPr>
            <w:r>
              <w:rPr>
                <w:rFonts w:ascii="Arial" w:cs="Arial" w:eastAsia="Arial" w:hAnsi="Arial"/>
                <w:sz w:val="13"/>
                <w:szCs w:val="13"/>
                <w:color w:val="0000FF"/>
              </w:rPr>
              <w:t>Stock</w:t>
            </w:r>
          </w:p>
        </w:tc>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9"/>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5"/>
        </w:trPr>
        <w:tc>
          <w:tcPr>
            <w:tcW w:w="700" w:type="dxa"/>
            <w:vAlign w:val="bottom"/>
          </w:tcPr>
          <w:p>
            <w:pPr>
              <w:ind w:left="60"/>
              <w:spacing w:after="0" w:line="145"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(5)(6)</w:t>
            </w:r>
          </w:p>
        </w:tc>
        <w:tc>
          <w:tcPr>
            <w:tcW w:w="76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ind w:left="20"/>
              <w:spacing w:after="0"/>
              <w:rPr>
                <w:sz w:val="20"/>
                <w:szCs w:val="20"/>
                <w:color w:val="auto"/>
              </w:rPr>
            </w:pPr>
            <w:r>
              <w:rPr>
                <w:rFonts w:ascii="Arial" w:cs="Arial" w:eastAsia="Arial" w:hAnsi="Arial"/>
                <w:sz w:val="17"/>
                <w:szCs w:val="17"/>
                <w:color w:val="0000FF"/>
                <w:w w:val="99"/>
              </w:rPr>
              <w:t>12,000</w:t>
            </w: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7"/>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line="128"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23.75</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06/09/2016</w:t>
            </w:r>
          </w:p>
        </w:tc>
        <w:tc>
          <w:tcPr>
            <w:tcW w:w="68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jc w:val="center"/>
              <w:spacing w:after="0" w:line="128" w:lineRule="exact"/>
              <w:rPr>
                <w:sz w:val="20"/>
                <w:szCs w:val="20"/>
                <w:color w:val="auto"/>
              </w:rPr>
            </w:pPr>
            <w:r>
              <w:rPr>
                <w:rFonts w:ascii="Arial" w:cs="Arial" w:eastAsia="Arial" w:hAnsi="Arial"/>
                <w:sz w:val="13"/>
                <w:szCs w:val="13"/>
                <w:color w:val="0000FF"/>
                <w:w w:val="90"/>
              </w:rPr>
              <w:t>12,000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80" w:type="dxa"/>
            <w:vAlign w:val="bottom"/>
          </w:tcPr>
          <w:p>
            <w:pPr>
              <w:ind w:left="160"/>
              <w:spacing w:after="0" w:line="145" w:lineRule="exact"/>
              <w:rPr>
                <w:sz w:val="20"/>
                <w:szCs w:val="20"/>
                <w:color w:val="auto"/>
              </w:rPr>
            </w:pPr>
            <w:r>
              <w:rPr>
                <w:rFonts w:ascii="Arial" w:cs="Arial" w:eastAsia="Arial" w:hAnsi="Arial"/>
                <w:sz w:val="13"/>
                <w:szCs w:val="13"/>
                <w:color w:val="0000FF"/>
              </w:rPr>
              <w:t>Stock</w:t>
            </w:r>
          </w:p>
        </w:tc>
        <w:tc>
          <w:tcPr>
            <w:tcW w:w="5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500" w:type="dxa"/>
            <w:vAlign w:val="bottom"/>
          </w:tcPr>
          <w:p>
            <w:pPr>
              <w:spacing w:after="0"/>
              <w:rPr>
                <w:sz w:val="2"/>
                <w:szCs w:val="2"/>
                <w:color w:val="auto"/>
              </w:rPr>
            </w:pPr>
          </w:p>
        </w:tc>
        <w:tc>
          <w:tcPr>
            <w:tcW w:w="5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680" w:type="dxa"/>
            <w:vAlign w:val="bottom"/>
          </w:tcPr>
          <w:p>
            <w:pPr>
              <w:spacing w:after="0"/>
              <w:rPr>
                <w:sz w:val="2"/>
                <w:szCs w:val="2"/>
                <w:color w:val="auto"/>
              </w:rPr>
            </w:pPr>
          </w:p>
        </w:tc>
        <w:tc>
          <w:tcPr>
            <w:tcW w:w="560" w:type="dxa"/>
            <w:vAlign w:val="bottom"/>
          </w:tcPr>
          <w:p>
            <w:pPr>
              <w:spacing w:after="0"/>
              <w:rPr>
                <w:sz w:val="2"/>
                <w:szCs w:val="2"/>
                <w:color w:val="auto"/>
              </w:rPr>
            </w:pPr>
          </w:p>
        </w:tc>
        <w:tc>
          <w:tcPr>
            <w:tcW w:w="700" w:type="dxa"/>
            <w:vAlign w:val="bottom"/>
          </w:tcPr>
          <w:p>
            <w:pPr>
              <w:spacing w:after="0"/>
              <w:rPr>
                <w:sz w:val="2"/>
                <w:szCs w:val="2"/>
                <w:color w:val="auto"/>
              </w:rPr>
            </w:pPr>
          </w:p>
        </w:tc>
        <w:tc>
          <w:tcPr>
            <w:tcW w:w="94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6"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40" w:right="160" w:firstLine="5"/>
        <w:spacing w:after="0" w:line="239"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reported transactions result from an agreement with Marvell Technology Group Ltd. (the "Company") involving the reformation of an outstanding option, resulting, for Section 16 reporting purposes only, in the deemed cancellation of the old option and the grant of a replacement option. The reformation increased the exercise price of the option deemed, for section 16 reporting purposes, to have been cancelled and replaced. The other terms of the option, which was originally granted on December 26, 2003, remain unchanged. This option provides for vesting as follows: 2,000 shares per month from 06/29/08 through 05/28/09. This options is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3" w:lineRule="exact"/>
        <w:rPr>
          <w:rFonts w:ascii="Arial" w:cs="Arial" w:eastAsia="Arial" w:hAnsi="Arial"/>
          <w:sz w:val="13"/>
          <w:szCs w:val="13"/>
          <w:color w:val="008000"/>
        </w:rPr>
      </w:pPr>
    </w:p>
    <w:p>
      <w:pPr>
        <w:ind w:left="40" w:right="280" w:firstLine="5"/>
        <w:spacing w:after="0" w:line="258"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Vests as to 20% on 04/15/05 and 2,000 shares per month from 05/15/05 through 04/15/09. This option is not fully vested, and until fully vested, if exercised, would be subject to repuchase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40" w:right="180" w:firstLine="5"/>
        <w:spacing w:after="0" w:line="258"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Vests as to 20% on 04/15/05 and 933 shares per month from 05/15/05 through 04/15/09. This option is not fully vested, and until fully vested, if exercised, would be subject to repuchase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40" w:right="380" w:firstLine="5"/>
        <w:spacing w:after="0" w:line="258"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Vests as to 1,000 shares per month from 07/10/2009 through 06/10/2010. This option is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40" w:right="340" w:firstLine="5"/>
        <w:spacing w:after="0" w:line="258"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Vests as to 1,000 shares per month from 07/09/2010 through 06/09/2011. This options is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40" w:right="500" w:firstLine="5"/>
        <w:spacing w:after="0" w:line="258"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July 10, 2006, the common stock of MRVL split 2-for-1. All beneficially owned securities and derivative securities beneficially owned by the reporting person and the respective option prices have been adjusted accordingly.</w:t>
      </w:r>
    </w:p>
    <w:p>
      <w:pPr>
        <w:spacing w:after="0" w:line="32"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240" w:type="dxa"/>
            <w:vAlign w:val="bottom"/>
          </w:tcPr>
          <w:p>
            <w:pPr>
              <w:spacing w:after="0"/>
              <w:rPr>
                <w:sz w:val="20"/>
                <w:szCs w:val="20"/>
                <w:color w:val="auto"/>
              </w:rPr>
            </w:pPr>
            <w:r>
              <w:rPr>
                <w:rFonts w:ascii="Arial" w:cs="Arial" w:eastAsia="Arial" w:hAnsi="Arial"/>
                <w:sz w:val="17"/>
                <w:szCs w:val="17"/>
                <w:color w:val="0000FF"/>
                <w:w w:val="93"/>
              </w:rPr>
              <w:t>By: Douglas King</w:t>
            </w:r>
          </w:p>
        </w:tc>
        <w:tc>
          <w:tcPr>
            <w:tcW w:w="1840" w:type="dxa"/>
            <w:vAlign w:val="bottom"/>
            <w:gridSpan w:val="2"/>
          </w:tcPr>
          <w:p>
            <w:pPr>
              <w:jc w:val="right"/>
              <w:spacing w:after="0"/>
              <w:rPr>
                <w:sz w:val="20"/>
                <w:szCs w:val="20"/>
                <w:color w:val="auto"/>
              </w:rPr>
            </w:pPr>
            <w:r>
              <w:rPr>
                <w:rFonts w:ascii="Arial" w:cs="Arial" w:eastAsia="Arial" w:hAnsi="Arial"/>
                <w:sz w:val="17"/>
                <w:szCs w:val="17"/>
                <w:color w:val="0000FF"/>
              </w:rPr>
              <w:t>12/29/2006</w:t>
            </w:r>
          </w:p>
        </w:tc>
      </w:tr>
      <w:tr>
        <w:trPr>
          <w:trHeight w:val="20"/>
        </w:trPr>
        <w:tc>
          <w:tcPr>
            <w:tcW w:w="1240" w:type="dxa"/>
            <w:vAlign w:val="bottom"/>
            <w:shd w:val="clear" w:color="auto" w:fill="000000"/>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bl>
    <w:p>
      <w:pPr>
        <w:spacing w:after="0" w:line="78" w:lineRule="exact"/>
        <w:rPr>
          <w:sz w:val="20"/>
          <w:szCs w:val="20"/>
          <w:color w:val="auto"/>
        </w:rPr>
      </w:pPr>
    </w:p>
    <w:p>
      <w:pPr>
        <w:sectPr>
          <w:pgSz w:w="11900" w:h="16889" w:orient="portrait"/>
          <w:cols w:equalWidth="0" w:num="1">
            <w:col w:w="11520"/>
          </w:cols>
          <w:pgMar w:left="240" w:top="224" w:right="139" w:bottom="0" w:gutter="0" w:footer="0" w:header="0"/>
          <w:type w:val="continuous"/>
        </w:sectPr>
      </w:pPr>
    </w:p>
    <w:p>
      <w:pPr>
        <w:ind w:left="6860"/>
        <w:spacing w:after="0"/>
        <w:tabs>
          <w:tab w:leader="none" w:pos="914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ectPr>
          <w:pgSz w:w="11900" w:h="16889" w:orient="portrait"/>
          <w:cols w:equalWidth="0" w:num="1">
            <w:col w:w="11520"/>
          </w:cols>
          <w:pgMar w:left="240" w:top="224"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right="2559" w:firstLine="5"/>
        <w:spacing w:after="0" w:line="315" w:lineRule="auto"/>
        <w:tabs>
          <w:tab w:leader="none" w:pos="13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179"/>
      </w:cols>
      <w:pgMar w:left="280" w:top="16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24529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2019-12-16T20:59:08Z</dcterms:created>
  <dcterms:modified xsi:type="dcterms:W3CDTF">2019-12-16T20:59:08Z</dcterms:modified>
</cp:coreProperties>
</file>