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260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200660</wp:posOffset>
            </wp:positionV>
            <wp:extent cx="7246620" cy="260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26035"/>
                    </a:xfrm>
                    <a:prstGeom prst="rect">
                      <a:avLst/>
                    </a:prstGeom>
                    <a:noFill/>
                  </pic:spPr>
                </pic:pic>
              </a:graphicData>
            </a:graphic>
          </wp:anchor>
        </w:drawing>
        <w:t>UNITED STATES</w:t>
      </w:r>
    </w:p>
    <w:p>
      <w:pPr>
        <w:spacing w:after="0" w:line="33"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Washington, D.C. 20549</w:t>
      </w:r>
    </w:p>
    <w:p>
      <w:pPr>
        <w:spacing w:after="0" w:line="182"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8-K/A</w:t>
      </w:r>
    </w:p>
    <w:p>
      <w:pPr>
        <w:spacing w:after="0" w:line="226" w:lineRule="exact"/>
        <w:rPr>
          <w:sz w:val="24"/>
          <w:szCs w:val="24"/>
          <w:color w:val="auto"/>
        </w:rPr>
      </w:pPr>
    </w:p>
    <w:p>
      <w:pPr>
        <w:ind w:left="4700"/>
        <w:spacing w:after="0"/>
        <w:rPr>
          <w:sz w:val="20"/>
          <w:szCs w:val="20"/>
          <w:color w:val="auto"/>
        </w:rPr>
      </w:pPr>
      <w:r>
        <w:rPr>
          <w:rFonts w:ascii="Arial" w:cs="Arial" w:eastAsia="Arial" w:hAnsi="Arial"/>
          <w:sz w:val="22"/>
          <w:szCs w:val="22"/>
          <w:b w:val="1"/>
          <w:bCs w:val="1"/>
          <w:color w:val="auto"/>
        </w:rPr>
        <w:t>CURRENT REPORT</w:t>
      </w:r>
    </w:p>
    <w:p>
      <w:pPr>
        <w:spacing w:after="0" w:line="206" w:lineRule="exact"/>
        <w:rPr>
          <w:sz w:val="24"/>
          <w:szCs w:val="24"/>
          <w:color w:val="auto"/>
        </w:rPr>
      </w:pPr>
    </w:p>
    <w:p>
      <w:pPr>
        <w:ind w:left="3980"/>
        <w:spacing w:after="0"/>
        <w:rPr>
          <w:sz w:val="20"/>
          <w:szCs w:val="20"/>
          <w:color w:val="auto"/>
        </w:rPr>
      </w:pPr>
      <w:r>
        <w:rPr>
          <w:rFonts w:ascii="Arial" w:cs="Arial" w:eastAsia="Arial" w:hAnsi="Arial"/>
          <w:sz w:val="22"/>
          <w:szCs w:val="22"/>
          <w:b w:val="1"/>
          <w:bCs w:val="1"/>
          <w:color w:val="auto"/>
        </w:rPr>
        <w:t>Pursuant to Section 13 or 15(d) of the</w:t>
      </w:r>
    </w:p>
    <w:p>
      <w:pPr>
        <w:spacing w:after="0" w:line="14"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Securities Exchange Act of 1934</w:t>
      </w:r>
    </w:p>
    <w:p>
      <w:pPr>
        <w:spacing w:after="0" w:line="191"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 xml:space="preserve">Date of Report (Date of Earliest Event Reported): </w:t>
      </w:r>
      <w:r>
        <w:rPr>
          <w:rFonts w:ascii="Arial" w:cs="Arial" w:eastAsia="Arial" w:hAnsi="Arial"/>
          <w:sz w:val="18"/>
          <w:szCs w:val="18"/>
          <w:b w:val="1"/>
          <w:bCs w:val="1"/>
          <w:color w:val="auto"/>
        </w:rPr>
        <w:t>November 8, 2006</w:t>
      </w:r>
    </w:p>
    <w:p>
      <w:pPr>
        <w:spacing w:after="0" w:line="202"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(Exact name of registrant as specified in its charter)</w:t>
      </w:r>
    </w:p>
    <w:p>
      <w:pPr>
        <w:sectPr>
          <w:pgSz w:w="11900" w:h="16838" w:orient="portrait"/>
          <w:cols w:equalWidth="0" w:num="1">
            <w:col w:w="11380"/>
          </w:cols>
          <w:pgMar w:left="240" w:top="530" w:right="279" w:bottom="0" w:gutter="0" w:footer="0" w:header="0"/>
        </w:sectPr>
      </w:pPr>
    </w:p>
    <w:p>
      <w:pPr>
        <w:spacing w:after="0" w:line="205" w:lineRule="exact"/>
        <w:rPr>
          <w:sz w:val="24"/>
          <w:szCs w:val="24"/>
          <w:color w:val="auto"/>
        </w:rPr>
      </w:pPr>
    </w:p>
    <w:p>
      <w:pPr>
        <w:jc w:val="center"/>
        <w:ind w:right="360"/>
        <w:spacing w:after="0"/>
        <w:rPr>
          <w:sz w:val="20"/>
          <w:szCs w:val="20"/>
          <w:color w:val="auto"/>
        </w:rPr>
      </w:pPr>
      <w:r>
        <w:rPr>
          <w:rFonts w:ascii="Arial" w:cs="Arial" w:eastAsia="Arial" w:hAnsi="Arial"/>
          <w:sz w:val="18"/>
          <w:szCs w:val="18"/>
          <w:b w:val="1"/>
          <w:bCs w:val="1"/>
          <w:color w:val="auto"/>
        </w:rPr>
        <w:t>Bermuda</w:t>
      </w:r>
    </w:p>
    <w:p>
      <w:pPr>
        <w:spacing w:after="0" w:line="27" w:lineRule="exact"/>
        <w:rPr>
          <w:sz w:val="24"/>
          <w:szCs w:val="24"/>
          <w:color w:val="auto"/>
        </w:rPr>
      </w:pPr>
    </w:p>
    <w:p>
      <w:pPr>
        <w:jc w:val="center"/>
        <w:ind w:right="360"/>
        <w:spacing w:after="0"/>
        <w:rPr>
          <w:sz w:val="20"/>
          <w:szCs w:val="20"/>
          <w:color w:val="auto"/>
        </w:rPr>
      </w:pPr>
      <w:r>
        <w:rPr>
          <w:rFonts w:ascii="Arial" w:cs="Arial" w:eastAsia="Arial" w:hAnsi="Arial"/>
          <w:sz w:val="16"/>
          <w:szCs w:val="16"/>
          <w:color w:val="auto"/>
        </w:rPr>
        <w:t>(State or Other Jurisdiction of Incorporation)</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500"/>
        <w:spacing w:after="0"/>
        <w:rPr>
          <w:sz w:val="20"/>
          <w:szCs w:val="20"/>
          <w:color w:val="auto"/>
        </w:rPr>
      </w:pPr>
      <w:r>
        <w:rPr>
          <w:rFonts w:ascii="Arial" w:cs="Arial" w:eastAsia="Arial" w:hAnsi="Arial"/>
          <w:sz w:val="18"/>
          <w:szCs w:val="18"/>
          <w:b w:val="1"/>
          <w:bCs w:val="1"/>
          <w:color w:val="auto"/>
        </w:rPr>
        <w:t>0-30877</w:t>
      </w:r>
    </w:p>
    <w:p>
      <w:pPr>
        <w:spacing w:after="0" w:line="27" w:lineRule="exact"/>
        <w:rPr>
          <w:sz w:val="24"/>
          <w:szCs w:val="24"/>
          <w:color w:val="auto"/>
        </w:rPr>
      </w:pPr>
    </w:p>
    <w:p>
      <w:pPr>
        <w:jc w:val="center"/>
        <w:ind w:right="1500"/>
        <w:spacing w:after="0"/>
        <w:rPr>
          <w:sz w:val="20"/>
          <w:szCs w:val="20"/>
          <w:color w:val="auto"/>
        </w:rPr>
      </w:pPr>
      <w:r>
        <w:rPr>
          <w:rFonts w:ascii="Arial" w:cs="Arial" w:eastAsia="Arial" w:hAnsi="Arial"/>
          <w:sz w:val="16"/>
          <w:szCs w:val="16"/>
          <w:color w:val="auto"/>
        </w:rPr>
        <w:t>(Commission File Number)</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100"/>
        <w:spacing w:after="0"/>
        <w:rPr>
          <w:sz w:val="20"/>
          <w:szCs w:val="20"/>
          <w:color w:val="auto"/>
        </w:rPr>
      </w:pPr>
      <w:r>
        <w:rPr>
          <w:rFonts w:ascii="Arial" w:cs="Arial" w:eastAsia="Arial" w:hAnsi="Arial"/>
          <w:sz w:val="18"/>
          <w:szCs w:val="18"/>
          <w:b w:val="1"/>
          <w:bCs w:val="1"/>
          <w:color w:val="auto"/>
        </w:rPr>
        <w:t>77-0481679</w:t>
      </w:r>
    </w:p>
    <w:p>
      <w:pPr>
        <w:spacing w:after="0" w:line="27" w:lineRule="exact"/>
        <w:rPr>
          <w:sz w:val="24"/>
          <w:szCs w:val="24"/>
          <w:color w:val="auto"/>
        </w:rPr>
      </w:pPr>
    </w:p>
    <w:p>
      <w:pPr>
        <w:jc w:val="center"/>
        <w:ind w:right="1100"/>
        <w:spacing w:after="0"/>
        <w:rPr>
          <w:sz w:val="20"/>
          <w:szCs w:val="20"/>
          <w:color w:val="auto"/>
        </w:rPr>
      </w:pPr>
      <w:r>
        <w:rPr>
          <w:rFonts w:ascii="Arial" w:cs="Arial" w:eastAsia="Arial" w:hAnsi="Arial"/>
          <w:sz w:val="18"/>
          <w:szCs w:val="18"/>
          <w:color w:val="auto"/>
        </w:rPr>
        <w:t>(I.R.S. Employer</w:t>
      </w:r>
    </w:p>
    <w:p>
      <w:pPr>
        <w:spacing w:after="0" w:line="9" w:lineRule="exact"/>
        <w:rPr>
          <w:sz w:val="24"/>
          <w:szCs w:val="24"/>
          <w:color w:val="auto"/>
        </w:rPr>
      </w:pPr>
    </w:p>
    <w:p>
      <w:pPr>
        <w:jc w:val="center"/>
        <w:ind w:right="1100"/>
        <w:spacing w:after="0"/>
        <w:rPr>
          <w:sz w:val="20"/>
          <w:szCs w:val="20"/>
          <w:color w:val="auto"/>
        </w:rPr>
      </w:pPr>
      <w:r>
        <w:rPr>
          <w:rFonts w:ascii="Arial" w:cs="Arial" w:eastAsia="Arial" w:hAnsi="Arial"/>
          <w:sz w:val="17"/>
          <w:szCs w:val="17"/>
          <w:color w:val="auto"/>
        </w:rPr>
        <w:t>Identification No.)</w:t>
      </w:r>
    </w:p>
    <w:p>
      <w:pPr>
        <w:spacing w:after="0" w:line="200" w:lineRule="exact"/>
        <w:rPr>
          <w:sz w:val="24"/>
          <w:szCs w:val="24"/>
          <w:color w:val="auto"/>
        </w:rPr>
      </w:pPr>
    </w:p>
    <w:p>
      <w:pPr>
        <w:sectPr>
          <w:pgSz w:w="11900" w:h="16838" w:orient="portrait"/>
          <w:cols w:equalWidth="0" w:num="3">
            <w:col w:w="4000" w:space="720"/>
            <w:col w:w="3500" w:space="720"/>
            <w:col w:w="2440"/>
          </w:cols>
          <w:pgMar w:left="240" w:top="530" w:right="279" w:bottom="0" w:gutter="0" w:footer="0" w:header="0"/>
          <w:type w:val="continuous"/>
        </w:sectPr>
      </w:pPr>
    </w:p>
    <w:p>
      <w:pPr>
        <w:spacing w:after="0" w:line="72"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6"/>
          <w:szCs w:val="16"/>
          <w:color w:val="auto"/>
        </w:rPr>
        <w:t>(Address of principal executive offices)</w:t>
      </w:r>
    </w:p>
    <w:p>
      <w:pPr>
        <w:sectPr>
          <w:pgSz w:w="11900" w:h="16838" w:orient="portrait"/>
          <w:cols w:equalWidth="0" w:num="1">
            <w:col w:w="11380"/>
          </w:cols>
          <w:pgMar w:left="240" w:top="530" w:right="279" w:bottom="0" w:gutter="0" w:footer="0" w:header="0"/>
          <w:type w:val="continuous"/>
        </w:sectPr>
      </w:pPr>
    </w:p>
    <w:p>
      <w:pPr>
        <w:spacing w:after="0" w:line="200" w:lineRule="exact"/>
        <w:rPr>
          <w:sz w:val="24"/>
          <w:szCs w:val="24"/>
          <w:color w:val="auto"/>
        </w:rPr>
      </w:pPr>
    </w:p>
    <w:p>
      <w:pPr>
        <w:spacing w:after="0" w:line="246" w:lineRule="exact"/>
        <w:rPr>
          <w:sz w:val="24"/>
          <w:szCs w:val="24"/>
          <w:color w:val="auto"/>
        </w:rPr>
      </w:pPr>
    </w:p>
    <w:p>
      <w:pPr>
        <w:ind w:left="5580" w:hanging="428"/>
        <w:spacing w:after="0"/>
        <w:tabs>
          <w:tab w:leader="none" w:pos="5580" w:val="left"/>
        </w:tabs>
        <w:numPr>
          <w:ilvl w:val="0"/>
          <w:numId w:val="1"/>
        </w:numPr>
        <w:rPr>
          <w:rFonts w:ascii="Arial" w:cs="Arial" w:eastAsia="Arial" w:hAnsi="Arial"/>
          <w:sz w:val="18"/>
          <w:szCs w:val="18"/>
          <w:b w:val="1"/>
          <w:bCs w:val="1"/>
          <w:color w:val="auto"/>
        </w:rPr>
      </w:pPr>
      <w:r>
        <w:rPr>
          <w:rFonts w:ascii="Arial" w:cs="Arial" w:eastAsia="Arial" w:hAnsi="Arial"/>
          <w:sz w:val="18"/>
          <w:szCs w:val="18"/>
          <w:b w:val="1"/>
          <w:bCs w:val="1"/>
          <w:color w:val="auto"/>
        </w:rPr>
        <w:t>296-6395</w:t>
      </w:r>
    </w:p>
    <w:p>
      <w:pPr>
        <w:spacing w:after="0" w:line="27" w:lineRule="exact"/>
        <w:rPr>
          <w:rFonts w:ascii="Arial" w:cs="Arial" w:eastAsia="Arial" w:hAnsi="Arial"/>
          <w:sz w:val="18"/>
          <w:szCs w:val="18"/>
          <w:b w:val="1"/>
          <w:bCs w:val="1"/>
          <w:color w:val="auto"/>
        </w:rPr>
      </w:pPr>
    </w:p>
    <w:p>
      <w:pPr>
        <w:ind w:left="4560"/>
        <w:spacing w:after="0"/>
        <w:rPr>
          <w:rFonts w:ascii="Arial" w:cs="Arial" w:eastAsia="Arial" w:hAnsi="Arial"/>
          <w:sz w:val="18"/>
          <w:szCs w:val="18"/>
          <w:b w:val="1"/>
          <w:bCs w:val="1"/>
          <w:color w:val="auto"/>
        </w:rPr>
      </w:pPr>
      <w:r>
        <w:rPr>
          <w:rFonts w:ascii="Arial" w:cs="Arial" w:eastAsia="Arial" w:hAnsi="Arial"/>
          <w:sz w:val="18"/>
          <w:szCs w:val="18"/>
          <w:color w:val="auto"/>
        </w:rPr>
        <w:t>(Registrant’s telephone number,</w:t>
      </w:r>
    </w:p>
    <w:p>
      <w:pPr>
        <w:spacing w:after="0" w:line="9" w:lineRule="exact"/>
        <w:rPr>
          <w:rFonts w:ascii="Arial" w:cs="Arial" w:eastAsia="Arial" w:hAnsi="Arial"/>
          <w:sz w:val="18"/>
          <w:szCs w:val="18"/>
          <w:b w:val="1"/>
          <w:bCs w:val="1"/>
          <w:color w:val="auto"/>
        </w:rPr>
      </w:pPr>
    </w:p>
    <w:p>
      <w:pPr>
        <w:ind w:left="4980"/>
        <w:spacing w:after="0"/>
        <w:rPr>
          <w:rFonts w:ascii="Arial" w:cs="Arial" w:eastAsia="Arial" w:hAnsi="Arial"/>
          <w:sz w:val="18"/>
          <w:szCs w:val="18"/>
          <w:b w:val="1"/>
          <w:bCs w:val="1"/>
          <w:color w:val="auto"/>
        </w:rPr>
      </w:pPr>
      <w:r>
        <w:rPr>
          <w:rFonts w:ascii="Arial" w:cs="Arial" w:eastAsia="Arial" w:hAnsi="Arial"/>
          <w:sz w:val="18"/>
          <w:szCs w:val="18"/>
          <w:color w:val="auto"/>
        </w:rPr>
        <w:t>including area code)</w:t>
      </w:r>
    </w:p>
    <w:p>
      <w:pPr>
        <w:spacing w:after="0" w:line="20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(Former name or former address, if changed since last report.)</w:t>
      </w:r>
    </w:p>
    <w:p>
      <w:pPr>
        <w:spacing w:after="0" w:line="265"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70" w:lineRule="exact"/>
        <w:rPr>
          <w:sz w:val="24"/>
          <w:szCs w:val="24"/>
          <w:color w:val="auto"/>
        </w:rPr>
      </w:pPr>
    </w:p>
    <w:p>
      <w:pPr>
        <w:spacing w:after="0"/>
        <w:rPr>
          <w:sz w:val="20"/>
          <w:szCs w:val="20"/>
          <w:color w:val="auto"/>
        </w:rPr>
      </w:pPr>
      <w:r>
        <w:rPr>
          <w:rFonts w:ascii="Arial" w:cs="Arial" w:eastAsia="Arial" w:hAnsi="Arial"/>
          <w:sz w:val="18"/>
          <w:szCs w:val="18"/>
          <w:color w:val="auto"/>
        </w:rPr>
        <w:t>o Written communications pursuant to Rule 425 under the Securities Act (17 CFR 230.425)</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Soliciting material pursuant to Rule 14a-12 under the Exchange Act (17 CFR 240.14a-12)</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14d-2(b) under the Exchange Act (17 CFR 240.14d-2(b))</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152400</wp:posOffset>
            </wp:positionV>
            <wp:extent cx="7246620" cy="260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194945</wp:posOffset>
            </wp:positionV>
            <wp:extent cx="7246620" cy="260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441325</wp:posOffset>
            </wp:positionV>
            <wp:extent cx="7267575" cy="298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56" w:lineRule="exact"/>
        <w:rPr>
          <w:sz w:val="24"/>
          <w:szCs w:val="24"/>
          <w:color w:val="auto"/>
        </w:rPr>
      </w:pPr>
    </w:p>
    <w:p>
      <w:pPr>
        <w:ind w:right="340" w:firstLine="648"/>
        <w:spacing w:after="0" w:line="264" w:lineRule="auto"/>
        <w:rPr>
          <w:sz w:val="20"/>
          <w:szCs w:val="20"/>
          <w:color w:val="auto"/>
        </w:rPr>
      </w:pPr>
      <w:r>
        <w:rPr>
          <w:rFonts w:ascii="Arial" w:cs="Arial" w:eastAsia="Arial" w:hAnsi="Arial"/>
          <w:sz w:val="18"/>
          <w:szCs w:val="18"/>
          <w:color w:val="auto"/>
        </w:rPr>
        <w:t>This amendment to the Current Report on Form 8-K originally dated November 8, 2006, is being filed in order to include the historical financial statements of the communications and applications processor business, also referred to as the Hand Held Products Group of Intel Corporation (the “Business”).</w:t>
      </w:r>
    </w:p>
    <w:p>
      <w:pPr>
        <w:spacing w:after="0" w:line="177"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Item 9.01 Financial Statements and Exhibits</w:t>
      </w:r>
    </w:p>
    <w:p>
      <w:pPr>
        <w:spacing w:after="0" w:line="225" w:lineRule="exact"/>
        <w:rPr>
          <w:sz w:val="24"/>
          <w:szCs w:val="24"/>
          <w:color w:val="auto"/>
        </w:rPr>
      </w:pPr>
    </w:p>
    <w:p>
      <w:pPr>
        <w:ind w:left="680" w:hanging="672"/>
        <w:spacing w:after="0"/>
        <w:tabs>
          <w:tab w:leader="none" w:pos="680" w:val="left"/>
        </w:tabs>
        <w:numPr>
          <w:ilvl w:val="0"/>
          <w:numId w:val="2"/>
        </w:numPr>
        <w:rPr>
          <w:rFonts w:ascii="Arial" w:cs="Arial" w:eastAsia="Arial" w:hAnsi="Arial"/>
          <w:sz w:val="18"/>
          <w:szCs w:val="18"/>
          <w:b w:val="1"/>
          <w:bCs w:val="1"/>
          <w:color w:val="auto"/>
        </w:rPr>
      </w:pPr>
      <w:r>
        <w:rPr>
          <w:rFonts w:ascii="Arial" w:cs="Arial" w:eastAsia="Arial" w:hAnsi="Arial"/>
          <w:sz w:val="18"/>
          <w:szCs w:val="18"/>
          <w:b w:val="1"/>
          <w:bCs w:val="1"/>
          <w:color w:val="auto"/>
        </w:rPr>
        <w:t>Financial Statements of Business Acquired</w:t>
      </w:r>
    </w:p>
    <w:p>
      <w:pPr>
        <w:spacing w:after="0" w:line="229" w:lineRule="exact"/>
        <w:rPr>
          <w:sz w:val="24"/>
          <w:szCs w:val="24"/>
          <w:color w:val="auto"/>
        </w:rPr>
      </w:pPr>
    </w:p>
    <w:p>
      <w:pPr>
        <w:ind w:right="60" w:firstLine="648"/>
        <w:spacing w:after="0" w:line="257" w:lineRule="auto"/>
        <w:rPr>
          <w:sz w:val="20"/>
          <w:szCs w:val="20"/>
          <w:color w:val="auto"/>
        </w:rPr>
      </w:pPr>
      <w:r>
        <w:rPr>
          <w:rFonts w:ascii="Arial" w:cs="Arial" w:eastAsia="Arial" w:hAnsi="Arial"/>
          <w:sz w:val="18"/>
          <w:szCs w:val="18"/>
          <w:color w:val="auto"/>
        </w:rPr>
        <w:t>Historically, audited financial statements required by Rule 3-05 of Regulation S-X for the Business were not prepared by Intel because the Business was not managed as a stand-alone business. As such, it is impracticable to prepare full GAAP financial statements for the Business. Pursuant to a letter dated July 7, 2006 from the Commission, the Commission stated that it would not object to the Company filing audited annual and unaudited interim statements of assets acquired and liabilities assumed of the Business and statements of revenues and direct expenses of the Business, in satisfaction of Rule 3-05 of Regulation S-X.</w:t>
      </w:r>
    </w:p>
    <w:p>
      <w:pPr>
        <w:spacing w:after="0" w:line="188" w:lineRule="exact"/>
        <w:rPr>
          <w:sz w:val="24"/>
          <w:szCs w:val="24"/>
          <w:color w:val="auto"/>
        </w:rPr>
      </w:pPr>
    </w:p>
    <w:p>
      <w:pPr>
        <w:ind w:left="660"/>
        <w:spacing w:after="0"/>
        <w:rPr>
          <w:sz w:val="20"/>
          <w:szCs w:val="20"/>
          <w:color w:val="auto"/>
        </w:rPr>
      </w:pPr>
      <w:r>
        <w:rPr>
          <w:rFonts w:ascii="Arial" w:cs="Arial" w:eastAsia="Arial" w:hAnsi="Arial"/>
          <w:sz w:val="18"/>
          <w:szCs w:val="18"/>
          <w:color w:val="auto"/>
        </w:rPr>
        <w:t>The following financial statements of the Business are included in this report attached hereto as Exhibit 99.1 and included herein:</w:t>
      </w:r>
    </w:p>
    <w:p>
      <w:pPr>
        <w:spacing w:after="0" w:line="225" w:lineRule="exact"/>
        <w:rPr>
          <w:sz w:val="24"/>
          <w:szCs w:val="24"/>
          <w:color w:val="auto"/>
        </w:rPr>
      </w:pPr>
    </w:p>
    <w:p>
      <w:pPr>
        <w:ind w:left="660" w:right="340"/>
        <w:spacing w:after="0" w:line="308" w:lineRule="auto"/>
        <w:rPr>
          <w:sz w:val="20"/>
          <w:szCs w:val="20"/>
          <w:color w:val="auto"/>
        </w:rPr>
      </w:pPr>
      <w:r>
        <w:rPr>
          <w:rFonts w:ascii="Arial" w:cs="Arial" w:eastAsia="Arial" w:hAnsi="Arial"/>
          <w:sz w:val="17"/>
          <w:szCs w:val="17"/>
          <w:color w:val="auto"/>
        </w:rPr>
        <w:t>Audited statements of assets to be acquired and liabilities to be assumed as of December 31, 2005 and December 25, 2004 and statements of net revenues and direct expenses for the years ended December 31, 2005, December 25, 2004 and December 27, 2003.</w:t>
      </w:r>
    </w:p>
    <w:p>
      <w:pPr>
        <w:spacing w:after="0" w:line="147" w:lineRule="exact"/>
        <w:rPr>
          <w:sz w:val="24"/>
          <w:szCs w:val="24"/>
          <w:color w:val="auto"/>
        </w:rPr>
      </w:pPr>
    </w:p>
    <w:p>
      <w:pPr>
        <w:ind w:left="660" w:right="80"/>
        <w:spacing w:after="0" w:line="277" w:lineRule="auto"/>
        <w:rPr>
          <w:sz w:val="20"/>
          <w:szCs w:val="20"/>
          <w:color w:val="auto"/>
        </w:rPr>
      </w:pPr>
      <w:r>
        <w:rPr>
          <w:rFonts w:ascii="Arial" w:cs="Arial" w:eastAsia="Arial" w:hAnsi="Arial"/>
          <w:sz w:val="18"/>
          <w:szCs w:val="18"/>
          <w:color w:val="auto"/>
        </w:rPr>
        <w:t>Unaudited statements of assets to be acquired and liabilities to be assumed as of July 1, 2006 and statements of net revenues and direct expenses for the six months ended July 1, 2006 and July 2, 2005.</w:t>
      </w:r>
    </w:p>
    <w:p>
      <w:pPr>
        <w:sectPr>
          <w:pgSz w:w="11900" w:h="16838" w:orient="portrait"/>
          <w:cols w:equalWidth="0" w:num="1">
            <w:col w:w="11380"/>
          </w:cols>
          <w:pgMar w:left="240" w:top="530" w:right="279" w:bottom="0" w:gutter="0" w:footer="0" w:header="0"/>
          <w:type w:val="continuous"/>
        </w:sectPr>
      </w:pPr>
    </w:p>
    <w:bookmarkStart w:id="1" w:name="page2"/>
    <w:bookmarkEnd w:id="1"/>
    <w:p>
      <w:pPr>
        <w:jc w:val="center"/>
        <w:ind w:right="40"/>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4" w:lineRule="exact"/>
        <w:rPr>
          <w:sz w:val="20"/>
          <w:szCs w:val="20"/>
          <w:color w:val="auto"/>
        </w:rPr>
      </w:pPr>
    </w:p>
    <w:p>
      <w:pPr>
        <w:ind w:left="680" w:hanging="672"/>
        <w:spacing w:after="0"/>
        <w:tabs>
          <w:tab w:leader="none" w:pos="680" w:val="left"/>
        </w:tabs>
        <w:numPr>
          <w:ilvl w:val="0"/>
          <w:numId w:val="3"/>
        </w:numPr>
        <w:rPr>
          <w:rFonts w:ascii="Arial" w:cs="Arial" w:eastAsia="Arial" w:hAnsi="Arial"/>
          <w:sz w:val="18"/>
          <w:szCs w:val="18"/>
          <w:b w:val="1"/>
          <w:bCs w:val="1"/>
          <w:color w:val="auto"/>
        </w:rPr>
      </w:pPr>
      <w:r>
        <w:rPr>
          <w:rFonts w:ascii="Arial" w:cs="Arial" w:eastAsia="Arial" w:hAnsi="Arial"/>
          <w:sz w:val="18"/>
          <w:szCs w:val="18"/>
          <w:b w:val="1"/>
          <w:bCs w:val="1"/>
          <w:color w:val="auto"/>
        </w:rPr>
        <w:t>Unaudited Pro Forma Financial Information</w:t>
      </w:r>
    </w:p>
    <w:p>
      <w:pPr>
        <w:spacing w:after="0" w:line="229" w:lineRule="exact"/>
        <w:rPr>
          <w:sz w:val="20"/>
          <w:szCs w:val="20"/>
          <w:color w:val="auto"/>
        </w:rPr>
      </w:pPr>
    </w:p>
    <w:p>
      <w:pPr>
        <w:ind w:left="660"/>
        <w:spacing w:after="0"/>
        <w:rPr>
          <w:sz w:val="20"/>
          <w:szCs w:val="20"/>
          <w:color w:val="auto"/>
        </w:rPr>
      </w:pPr>
      <w:r>
        <w:rPr>
          <w:rFonts w:ascii="Arial" w:cs="Arial" w:eastAsia="Arial" w:hAnsi="Arial"/>
          <w:sz w:val="18"/>
          <w:szCs w:val="18"/>
          <w:color w:val="auto"/>
        </w:rPr>
        <w:t>The following unaudited pro forma condensed financial information is being filed herewith as Exhibit 99.2:</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Unaudited Pro Forma Condensed Combined Balance Sheet as of July 29, 2006.</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6"/>
          <w:szCs w:val="16"/>
          <w:color w:val="auto"/>
        </w:rPr>
        <w:t>Unaudited Pro Forma Condensed Combined Statement of Operations for the six months ended July 29, 2006 and year ended January 29, 2006.</w:t>
      </w:r>
    </w:p>
    <w:p>
      <w:pPr>
        <w:spacing w:after="0" w:line="244" w:lineRule="exact"/>
        <w:rPr>
          <w:sz w:val="20"/>
          <w:szCs w:val="20"/>
          <w:color w:val="auto"/>
        </w:rPr>
      </w:pPr>
    </w:p>
    <w:p>
      <w:pPr>
        <w:ind w:left="700" w:hanging="647"/>
        <w:spacing w:after="0"/>
        <w:tabs>
          <w:tab w:leader="none" w:pos="700" w:val="left"/>
        </w:tabs>
        <w:numPr>
          <w:ilvl w:val="0"/>
          <w:numId w:val="4"/>
        </w:numPr>
        <w:rPr>
          <w:rFonts w:ascii="Arial" w:cs="Arial" w:eastAsia="Arial" w:hAnsi="Arial"/>
          <w:sz w:val="18"/>
          <w:szCs w:val="18"/>
          <w:b w:val="1"/>
          <w:bCs w:val="1"/>
          <w:color w:val="auto"/>
        </w:rPr>
      </w:pPr>
      <w:r>
        <w:rPr>
          <w:rFonts w:ascii="Arial" w:cs="Arial" w:eastAsia="Arial" w:hAnsi="Arial"/>
          <w:sz w:val="18"/>
          <w:szCs w:val="18"/>
          <w:b w:val="1"/>
          <w:bCs w:val="1"/>
          <w:color w:val="auto"/>
        </w:rPr>
        <w:t>Exhibits</w:t>
      </w:r>
    </w:p>
    <w:p>
      <w:pPr>
        <w:spacing w:after="0" w:line="229" w:lineRule="exact"/>
        <w:rPr>
          <w:sz w:val="20"/>
          <w:szCs w:val="20"/>
          <w:color w:val="auto"/>
        </w:rPr>
      </w:pPr>
    </w:p>
    <w:p>
      <w:pPr>
        <w:ind w:left="1460" w:right="2760" w:hanging="728"/>
        <w:spacing w:after="0" w:line="277" w:lineRule="auto"/>
        <w:tabs>
          <w:tab w:leader="none" w:pos="1440" w:val="left"/>
        </w:tabs>
        <w:rPr>
          <w:sz w:val="20"/>
          <w:szCs w:val="20"/>
          <w:color w:val="auto"/>
        </w:rPr>
      </w:pPr>
      <w:r>
        <w:rPr>
          <w:rFonts w:ascii="Arial" w:cs="Arial" w:eastAsia="Arial" w:hAnsi="Arial"/>
          <w:sz w:val="18"/>
          <w:szCs w:val="18"/>
          <w:color w:val="auto"/>
        </w:rPr>
        <w:t>2.1*</w:t>
      </w:r>
      <w:r>
        <w:rPr>
          <w:sz w:val="20"/>
          <w:szCs w:val="20"/>
          <w:color w:val="auto"/>
        </w:rPr>
        <w:tab/>
      </w:r>
      <w:r>
        <w:rPr>
          <w:rFonts w:ascii="Arial" w:cs="Arial" w:eastAsia="Arial" w:hAnsi="Arial"/>
          <w:sz w:val="18"/>
          <w:szCs w:val="18"/>
          <w:color w:val="auto"/>
        </w:rPr>
        <w:t>Asset Purchase Agreement dated as of June 26, 2006, by and between Intel Corporation and Marvell Technology Group Ltd.</w:t>
      </w:r>
    </w:p>
    <w:p>
      <w:pPr>
        <w:spacing w:after="0" w:line="170" w:lineRule="exact"/>
        <w:rPr>
          <w:sz w:val="20"/>
          <w:szCs w:val="20"/>
          <w:color w:val="auto"/>
        </w:rPr>
      </w:pPr>
    </w:p>
    <w:p>
      <w:pPr>
        <w:ind w:left="720"/>
        <w:spacing w:after="0"/>
        <w:tabs>
          <w:tab w:leader="none" w:pos="1440" w:val="left"/>
        </w:tabs>
        <w:rPr>
          <w:sz w:val="20"/>
          <w:szCs w:val="20"/>
          <w:color w:val="auto"/>
        </w:rPr>
      </w:pPr>
      <w:r>
        <w:rPr>
          <w:rFonts w:ascii="Arial" w:cs="Arial" w:eastAsia="Arial" w:hAnsi="Arial"/>
          <w:sz w:val="18"/>
          <w:szCs w:val="18"/>
          <w:color w:val="auto"/>
        </w:rPr>
        <w:t>23.1</w:t>
      </w:r>
      <w:r>
        <w:rPr>
          <w:sz w:val="20"/>
          <w:szCs w:val="20"/>
          <w:color w:val="auto"/>
        </w:rPr>
        <w:tab/>
      </w:r>
      <w:r>
        <w:rPr>
          <w:rFonts w:ascii="Arial" w:cs="Arial" w:eastAsia="Arial" w:hAnsi="Arial"/>
          <w:sz w:val="16"/>
          <w:szCs w:val="16"/>
          <w:color w:val="auto"/>
        </w:rPr>
        <w:t>Consent of Independent Auditors</w:t>
      </w:r>
    </w:p>
    <w:p>
      <w:pPr>
        <w:spacing w:after="0" w:line="225" w:lineRule="exact"/>
        <w:rPr>
          <w:sz w:val="20"/>
          <w:szCs w:val="20"/>
          <w:color w:val="auto"/>
        </w:rPr>
      </w:pPr>
    </w:p>
    <w:p>
      <w:pPr>
        <w:ind w:left="720"/>
        <w:spacing w:after="0"/>
        <w:tabs>
          <w:tab w:leader="none" w:pos="144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6"/>
          <w:szCs w:val="16"/>
          <w:color w:val="auto"/>
        </w:rPr>
        <w:t>Audited statements of assets to be acquired and liabilities to be assumed as of December 31, 2005 and</w:t>
      </w:r>
    </w:p>
    <w:p>
      <w:pPr>
        <w:spacing w:after="0" w:line="23" w:lineRule="exact"/>
        <w:rPr>
          <w:sz w:val="20"/>
          <w:szCs w:val="20"/>
          <w:color w:val="auto"/>
        </w:rPr>
      </w:pPr>
    </w:p>
    <w:p>
      <w:pPr>
        <w:ind w:left="1460"/>
        <w:spacing w:after="0"/>
        <w:rPr>
          <w:sz w:val="20"/>
          <w:szCs w:val="20"/>
          <w:color w:val="auto"/>
        </w:rPr>
      </w:pPr>
      <w:r>
        <w:rPr>
          <w:rFonts w:ascii="Arial" w:cs="Arial" w:eastAsia="Arial" w:hAnsi="Arial"/>
          <w:sz w:val="18"/>
          <w:szCs w:val="18"/>
          <w:color w:val="auto"/>
        </w:rPr>
        <w:t>December 25, 2004 and statements of net revenues and direct expenses for the years ended</w:t>
      </w:r>
    </w:p>
    <w:p>
      <w:pPr>
        <w:spacing w:after="0" w:line="9" w:lineRule="exact"/>
        <w:rPr>
          <w:sz w:val="20"/>
          <w:szCs w:val="20"/>
          <w:color w:val="auto"/>
        </w:rPr>
      </w:pPr>
    </w:p>
    <w:p>
      <w:pPr>
        <w:ind w:left="1460" w:right="2360"/>
        <w:spacing w:after="0" w:line="277" w:lineRule="auto"/>
        <w:rPr>
          <w:sz w:val="20"/>
          <w:szCs w:val="20"/>
          <w:color w:val="auto"/>
        </w:rPr>
      </w:pPr>
      <w:r>
        <w:rPr>
          <w:rFonts w:ascii="Arial" w:cs="Arial" w:eastAsia="Arial" w:hAnsi="Arial"/>
          <w:sz w:val="17"/>
          <w:szCs w:val="17"/>
          <w:color w:val="auto"/>
        </w:rPr>
        <w:t>December 31, 2005, December 25, 2004 and December 27, 2003 for the Business. Unaudited statements of assets to be acquired and liabilities to be assumed as of July 1, 2006 and statements of net revenues and direct expenses for the six months ended July 1, 2006 and July 2, 2005.</w:t>
      </w:r>
    </w:p>
    <w:p>
      <w:pPr>
        <w:spacing w:after="0" w:line="173" w:lineRule="exact"/>
        <w:rPr>
          <w:sz w:val="20"/>
          <w:szCs w:val="20"/>
          <w:color w:val="auto"/>
        </w:rPr>
      </w:pPr>
    </w:p>
    <w:p>
      <w:pPr>
        <w:ind w:left="1460" w:right="2520" w:hanging="728"/>
        <w:spacing w:after="0" w:line="277" w:lineRule="auto"/>
        <w:tabs>
          <w:tab w:leader="none" w:pos="1440" w:val="left"/>
        </w:tabs>
        <w:rPr>
          <w:sz w:val="20"/>
          <w:szCs w:val="20"/>
          <w:color w:val="auto"/>
        </w:rPr>
      </w:pPr>
      <w:r>
        <w:rPr>
          <w:rFonts w:ascii="Arial" w:cs="Arial" w:eastAsia="Arial" w:hAnsi="Arial"/>
          <w:sz w:val="18"/>
          <w:szCs w:val="18"/>
          <w:color w:val="auto"/>
        </w:rPr>
        <w:t>99.2</w:t>
      </w:r>
      <w:r>
        <w:rPr>
          <w:sz w:val="20"/>
          <w:szCs w:val="20"/>
          <w:color w:val="auto"/>
        </w:rPr>
        <w:tab/>
      </w:r>
      <w:r>
        <w:rPr>
          <w:rFonts w:ascii="Arial" w:cs="Arial" w:eastAsia="Arial" w:hAnsi="Arial"/>
          <w:sz w:val="18"/>
          <w:szCs w:val="18"/>
          <w:color w:val="auto"/>
        </w:rPr>
        <w:t>Unaudited pro forma financial information as of and for the six months ended July 29, 2006, and for the year ended January 29, 2006.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151765</wp:posOffset>
            </wp:positionV>
            <wp:extent cx="138938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326" w:lineRule="exact"/>
        <w:rPr>
          <w:sz w:val="20"/>
          <w:szCs w:val="20"/>
          <w:color w:val="auto"/>
        </w:rPr>
      </w:pPr>
    </w:p>
    <w:p>
      <w:pPr>
        <w:ind w:left="720" w:hanging="712"/>
        <w:spacing w:after="0"/>
        <w:tabs>
          <w:tab w:leader="none" w:pos="720" w:val="left"/>
        </w:tabs>
        <w:numPr>
          <w:ilvl w:val="0"/>
          <w:numId w:val="5"/>
        </w:numPr>
        <w:rPr>
          <w:rFonts w:ascii="Arial" w:cs="Arial" w:eastAsia="Arial" w:hAnsi="Arial"/>
          <w:sz w:val="18"/>
          <w:szCs w:val="18"/>
          <w:color w:val="auto"/>
        </w:rPr>
      </w:pPr>
      <w:r>
        <w:rPr>
          <w:rFonts w:ascii="Arial" w:cs="Arial" w:eastAsia="Arial" w:hAnsi="Arial"/>
          <w:sz w:val="18"/>
          <w:szCs w:val="18"/>
          <w:color w:val="auto"/>
        </w:rPr>
        <w:t>Filed previously</w:t>
      </w:r>
    </w:p>
    <w:p>
      <w:pPr>
        <w:spacing w:after="0" w:line="200" w:lineRule="exact"/>
        <w:rPr>
          <w:sz w:val="20"/>
          <w:szCs w:val="20"/>
          <w:color w:val="auto"/>
        </w:rPr>
      </w:pPr>
    </w:p>
    <w:p>
      <w:pPr>
        <w:spacing w:after="0" w:line="241"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SIGNATURE</w:t>
      </w:r>
    </w:p>
    <w:p>
      <w:pPr>
        <w:spacing w:after="0" w:line="229" w:lineRule="exact"/>
        <w:rPr>
          <w:sz w:val="20"/>
          <w:szCs w:val="20"/>
          <w:color w:val="auto"/>
        </w:rPr>
      </w:pPr>
    </w:p>
    <w:p>
      <w:pPr>
        <w:ind w:right="520"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hereunto duly authorized.</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Dated: July 2, 2007</w:t>
      </w:r>
    </w:p>
    <w:p>
      <w:pPr>
        <w:spacing w:after="0" w:line="225" w:lineRule="exact"/>
        <w:rPr>
          <w:sz w:val="20"/>
          <w:szCs w:val="20"/>
          <w:color w:val="auto"/>
        </w:rPr>
      </w:pPr>
    </w:p>
    <w:p>
      <w:pPr>
        <w:ind w:left="6000"/>
        <w:spacing w:after="0"/>
        <w:rPr>
          <w:sz w:val="20"/>
          <w:szCs w:val="20"/>
          <w:color w:val="auto"/>
        </w:rPr>
      </w:pPr>
      <w:r>
        <w:rPr>
          <w:rFonts w:ascii="Arial" w:cs="Arial" w:eastAsia="Arial" w:hAnsi="Arial"/>
          <w:sz w:val="18"/>
          <w:szCs w:val="18"/>
          <w:color w:val="auto"/>
        </w:rPr>
        <w:t>MARVELL TECHNOLOGY GROUP LTD.</w:t>
      </w:r>
    </w:p>
    <w:p>
      <w:pPr>
        <w:spacing w:after="0" w:line="200" w:lineRule="exact"/>
        <w:rPr>
          <w:sz w:val="20"/>
          <w:szCs w:val="20"/>
          <w:color w:val="auto"/>
        </w:rPr>
      </w:pPr>
    </w:p>
    <w:p>
      <w:pPr>
        <w:spacing w:after="0" w:line="241" w:lineRule="exact"/>
        <w:rPr>
          <w:sz w:val="20"/>
          <w:szCs w:val="20"/>
          <w:color w:val="auto"/>
        </w:rPr>
      </w:pPr>
    </w:p>
    <w:p>
      <w:pPr>
        <w:ind w:left="6000"/>
        <w:spacing w:after="0"/>
        <w:tabs>
          <w:tab w:leader="none" w:pos="6520" w:val="left"/>
        </w:tabs>
        <w:rPr>
          <w:sz w:val="20"/>
          <w:szCs w:val="20"/>
          <w:color w:val="auto"/>
        </w:rPr>
      </w:pPr>
      <w:r>
        <w:rPr>
          <w:rFonts w:ascii="Arial" w:cs="Arial" w:eastAsia="Arial" w:hAnsi="Arial"/>
          <w:sz w:val="18"/>
          <w:szCs w:val="18"/>
          <w:color w:val="auto"/>
        </w:rPr>
        <w:t>By:</w:t>
        <w:tab/>
        <w:t>/s/ Mike Tate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4095750</wp:posOffset>
            </wp:positionH>
            <wp:positionV relativeFrom="paragraph">
              <wp:posOffset>14605</wp:posOffset>
            </wp:positionV>
            <wp:extent cx="245237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2452370" cy="8890"/>
                    </a:xfrm>
                    <a:prstGeom prst="rect">
                      <a:avLst/>
                    </a:prstGeom>
                    <a:noFill/>
                  </pic:spPr>
                </pic:pic>
              </a:graphicData>
            </a:graphic>
          </wp:anchor>
        </w:drawing>
      </w:r>
    </w:p>
    <w:p>
      <w:pPr>
        <w:spacing w:after="0" w:line="205" w:lineRule="exact"/>
        <w:rPr>
          <w:sz w:val="20"/>
          <w:szCs w:val="20"/>
          <w:color w:val="auto"/>
        </w:rPr>
      </w:pPr>
    </w:p>
    <w:p>
      <w:pPr>
        <w:jc w:val="center"/>
        <w:ind w:left="4820"/>
        <w:spacing w:after="0"/>
        <w:rPr>
          <w:sz w:val="20"/>
          <w:szCs w:val="20"/>
          <w:color w:val="auto"/>
        </w:rPr>
      </w:pPr>
      <w:r>
        <w:rPr>
          <w:rFonts w:ascii="Arial" w:cs="Arial" w:eastAsia="Arial" w:hAnsi="Arial"/>
          <w:sz w:val="18"/>
          <w:szCs w:val="18"/>
          <w:color w:val="auto"/>
        </w:rPr>
        <w:t>Vice President, Corporate Controller and</w:t>
      </w:r>
    </w:p>
    <w:p>
      <w:pPr>
        <w:spacing w:after="0" w:line="23" w:lineRule="exact"/>
        <w:rPr>
          <w:sz w:val="20"/>
          <w:szCs w:val="20"/>
          <w:color w:val="auto"/>
        </w:rPr>
      </w:pPr>
    </w:p>
    <w:p>
      <w:pPr>
        <w:jc w:val="center"/>
        <w:ind w:left="4820"/>
        <w:spacing w:after="0"/>
        <w:rPr>
          <w:sz w:val="20"/>
          <w:szCs w:val="20"/>
          <w:color w:val="auto"/>
        </w:rPr>
      </w:pPr>
      <w:r>
        <w:rPr>
          <w:rFonts w:ascii="Arial" w:cs="Arial" w:eastAsia="Arial" w:hAnsi="Arial"/>
          <w:sz w:val="18"/>
          <w:szCs w:val="18"/>
          <w:color w:val="auto"/>
        </w:rPr>
        <w:t>Treasurer and Interim Chief Financial</w:t>
      </w:r>
    </w:p>
    <w:p>
      <w:pPr>
        <w:spacing w:after="0" w:line="9" w:lineRule="exact"/>
        <w:rPr>
          <w:sz w:val="20"/>
          <w:szCs w:val="20"/>
          <w:color w:val="auto"/>
        </w:rPr>
      </w:pPr>
    </w:p>
    <w:p>
      <w:pPr>
        <w:jc w:val="center"/>
        <w:ind w:left="4880"/>
        <w:spacing w:after="0"/>
        <w:rPr>
          <w:sz w:val="20"/>
          <w:szCs w:val="20"/>
          <w:color w:val="auto"/>
        </w:rPr>
      </w:pPr>
      <w:r>
        <w:rPr>
          <w:rFonts w:ascii="Arial" w:cs="Arial" w:eastAsia="Arial" w:hAnsi="Arial"/>
          <w:sz w:val="18"/>
          <w:szCs w:val="18"/>
          <w:color w:val="auto"/>
        </w:rPr>
        <w:t>Officer</w:t>
      </w:r>
    </w:p>
    <w:p>
      <w:pPr>
        <w:spacing w:after="0" w:line="200" w:lineRule="exact"/>
        <w:rPr>
          <w:sz w:val="20"/>
          <w:szCs w:val="20"/>
          <w:color w:val="auto"/>
        </w:rPr>
      </w:pPr>
    </w:p>
    <w:p>
      <w:pPr>
        <w:spacing w:after="0" w:line="281"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2640" w:type="dxa"/>
            <w:vAlign w:val="bottom"/>
          </w:tcPr>
          <w:p>
            <w:pPr>
              <w:spacing w:after="0"/>
              <w:rPr>
                <w:sz w:val="20"/>
                <w:szCs w:val="20"/>
                <w:color w:val="auto"/>
              </w:rPr>
            </w:pPr>
          </w:p>
        </w:tc>
        <w:tc>
          <w:tcPr>
            <w:tcW w:w="8820" w:type="dxa"/>
            <w:vAlign w:val="bottom"/>
          </w:tcPr>
          <w:p>
            <w:pPr>
              <w:jc w:val="right"/>
              <w:ind w:right="5616"/>
              <w:spacing w:after="0"/>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375"/>
        </w:trPr>
        <w:tc>
          <w:tcPr>
            <w:tcW w:w="2640" w:type="dxa"/>
            <w:vAlign w:val="bottom"/>
            <w:tcBorders>
              <w:bottom w:val="single" w:sz="8" w:color="010101"/>
            </w:tcBorders>
          </w:tcPr>
          <w:p>
            <w:pPr>
              <w:spacing w:after="0"/>
              <w:rPr>
                <w:sz w:val="24"/>
                <w:szCs w:val="24"/>
                <w:color w:val="auto"/>
              </w:rPr>
            </w:pPr>
          </w:p>
        </w:tc>
        <w:tc>
          <w:tcPr>
            <w:tcW w:w="8820" w:type="dxa"/>
            <w:vAlign w:val="bottom"/>
            <w:tcBorders>
              <w:bottom w:val="single" w:sz="8" w:color="010101"/>
            </w:tcBorders>
          </w:tcPr>
          <w:p>
            <w:pPr>
              <w:spacing w:after="0"/>
              <w:rPr>
                <w:sz w:val="24"/>
                <w:szCs w:val="24"/>
                <w:color w:val="auto"/>
              </w:rPr>
            </w:pPr>
          </w:p>
        </w:tc>
        <w:tc>
          <w:tcPr>
            <w:tcW w:w="0" w:type="dxa"/>
            <w:vAlign w:val="bottom"/>
          </w:tcPr>
          <w:p>
            <w:pPr>
              <w:spacing w:after="0"/>
              <w:rPr>
                <w:sz w:val="1"/>
                <w:szCs w:val="1"/>
                <w:color w:val="auto"/>
              </w:rPr>
            </w:pPr>
          </w:p>
        </w:tc>
      </w:tr>
      <w:tr>
        <w:trPr>
          <w:trHeight w:val="564"/>
        </w:trPr>
        <w:tc>
          <w:tcPr>
            <w:tcW w:w="2640" w:type="dxa"/>
            <w:vAlign w:val="bottom"/>
          </w:tcPr>
          <w:p>
            <w:pPr>
              <w:spacing w:after="0"/>
              <w:rPr>
                <w:sz w:val="24"/>
                <w:szCs w:val="24"/>
                <w:color w:val="auto"/>
              </w:rPr>
            </w:pPr>
          </w:p>
        </w:tc>
        <w:tc>
          <w:tcPr>
            <w:tcW w:w="8820" w:type="dxa"/>
            <w:vAlign w:val="bottom"/>
          </w:tcPr>
          <w:p>
            <w:pPr>
              <w:jc w:val="center"/>
              <w:ind w:right="2576"/>
              <w:spacing w:after="0"/>
              <w:rPr>
                <w:sz w:val="20"/>
                <w:szCs w:val="20"/>
                <w:color w:val="auto"/>
              </w:rPr>
            </w:pPr>
            <w:r>
              <w:rPr>
                <w:rFonts w:ascii="Arial" w:cs="Arial" w:eastAsia="Arial" w:hAnsi="Arial"/>
                <w:sz w:val="18"/>
                <w:szCs w:val="18"/>
                <w:b w:val="1"/>
                <w:bCs w:val="1"/>
                <w:color w:val="auto"/>
              </w:rPr>
              <w:t>INDEX TO EXHIBITS</w:t>
            </w:r>
          </w:p>
        </w:tc>
        <w:tc>
          <w:tcPr>
            <w:tcW w:w="0" w:type="dxa"/>
            <w:vAlign w:val="bottom"/>
          </w:tcPr>
          <w:p>
            <w:pPr>
              <w:spacing w:after="0"/>
              <w:rPr>
                <w:sz w:val="1"/>
                <w:szCs w:val="1"/>
                <w:color w:val="auto"/>
              </w:rPr>
            </w:pPr>
          </w:p>
        </w:tc>
      </w:tr>
      <w:tr>
        <w:trPr>
          <w:trHeight w:val="324"/>
        </w:trPr>
        <w:tc>
          <w:tcPr>
            <w:tcW w:w="2640" w:type="dxa"/>
            <w:vAlign w:val="bottom"/>
          </w:tcPr>
          <w:p>
            <w:pPr>
              <w:spacing w:after="0"/>
              <w:rPr>
                <w:sz w:val="20"/>
                <w:szCs w:val="20"/>
                <w:color w:val="auto"/>
              </w:rPr>
            </w:pPr>
            <w:r>
              <w:rPr>
                <w:rFonts w:ascii="Arial" w:cs="Arial" w:eastAsia="Arial" w:hAnsi="Arial"/>
                <w:sz w:val="14"/>
                <w:szCs w:val="14"/>
                <w:b w:val="1"/>
                <w:bCs w:val="1"/>
                <w:color w:val="auto"/>
              </w:rPr>
              <w:t>Exhibit</w:t>
            </w:r>
          </w:p>
        </w:tc>
        <w:tc>
          <w:tcPr>
            <w:tcW w:w="8820" w:type="dxa"/>
            <w:vAlign w:val="bottom"/>
            <w:vMerge w:val="restart"/>
          </w:tcPr>
          <w:p>
            <w:pPr>
              <w:ind w:left="3240"/>
              <w:spacing w:after="0"/>
              <w:rPr>
                <w:sz w:val="20"/>
                <w:szCs w:val="20"/>
                <w:color w:val="auto"/>
              </w:rPr>
            </w:pPr>
            <w:r>
              <w:rPr>
                <w:rFonts w:ascii="Arial" w:cs="Arial" w:eastAsia="Arial" w:hAnsi="Arial"/>
                <w:sz w:val="14"/>
                <w:szCs w:val="14"/>
                <w:b w:val="1"/>
                <w:bCs w:val="1"/>
                <w:color w:val="auto"/>
              </w:rPr>
              <w:t>Description</w:t>
            </w:r>
          </w:p>
        </w:tc>
        <w:tc>
          <w:tcPr>
            <w:tcW w:w="0" w:type="dxa"/>
            <w:vAlign w:val="bottom"/>
          </w:tcPr>
          <w:p>
            <w:pPr>
              <w:spacing w:after="0"/>
              <w:rPr>
                <w:sz w:val="1"/>
                <w:szCs w:val="1"/>
                <w:color w:val="auto"/>
              </w:rPr>
            </w:pPr>
          </w:p>
        </w:tc>
      </w:tr>
      <w:tr>
        <w:trPr>
          <w:trHeight w:val="177"/>
        </w:trPr>
        <w:tc>
          <w:tcPr>
            <w:tcW w:w="2640" w:type="dxa"/>
            <w:vAlign w:val="bottom"/>
          </w:tcPr>
          <w:p>
            <w:pPr>
              <w:spacing w:after="0"/>
              <w:rPr>
                <w:sz w:val="20"/>
                <w:szCs w:val="20"/>
                <w:color w:val="auto"/>
              </w:rPr>
            </w:pPr>
            <w:r>
              <w:rPr>
                <w:rFonts w:ascii="Arial" w:cs="Arial" w:eastAsia="Arial" w:hAnsi="Arial"/>
                <w:sz w:val="14"/>
                <w:szCs w:val="14"/>
                <w:b w:val="1"/>
                <w:bCs w:val="1"/>
                <w:color w:val="auto"/>
              </w:rPr>
              <w:t>No.</w:t>
            </w:r>
          </w:p>
        </w:tc>
        <w:tc>
          <w:tcPr>
            <w:tcW w:w="8820" w:type="dxa"/>
            <w:vAlign w:val="bottom"/>
            <w:vMerge w:val="continue"/>
          </w:tcPr>
          <w:p>
            <w:pPr>
              <w:spacing w:after="0"/>
              <w:rPr>
                <w:sz w:val="15"/>
                <w:szCs w:val="15"/>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-705485</wp:posOffset>
            </wp:positionV>
            <wp:extent cx="12700" cy="298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-705485</wp:posOffset>
            </wp:positionV>
            <wp:extent cx="12700" cy="298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-8890</wp:posOffset>
            </wp:positionV>
            <wp:extent cx="724662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ind w:left="460"/>
        <w:spacing w:after="0"/>
        <w:tabs>
          <w:tab w:leader="none" w:pos="1020" w:val="left"/>
        </w:tabs>
        <w:rPr>
          <w:sz w:val="20"/>
          <w:szCs w:val="20"/>
          <w:color w:val="auto"/>
        </w:rPr>
      </w:pPr>
      <w:r>
        <w:rPr>
          <w:rFonts w:ascii="Arial" w:cs="Arial" w:eastAsia="Arial" w:hAnsi="Arial"/>
          <w:sz w:val="18"/>
          <w:szCs w:val="18"/>
          <w:color w:val="auto"/>
        </w:rPr>
        <w:t>2.1*</w:t>
      </w:r>
      <w:r>
        <w:rPr>
          <w:sz w:val="20"/>
          <w:szCs w:val="20"/>
          <w:color w:val="auto"/>
        </w:rPr>
        <w:tab/>
      </w:r>
      <w:r>
        <w:rPr>
          <w:rFonts w:ascii="Arial" w:cs="Arial" w:eastAsia="Arial" w:hAnsi="Arial"/>
          <w:sz w:val="16"/>
          <w:szCs w:val="16"/>
          <w:color w:val="auto"/>
        </w:rPr>
        <w:t>Asset Purchase Agreement dated as of June 26, 2006, by and between Intel Corporation and Marvell Technology Group Ltd.</w:t>
      </w:r>
    </w:p>
    <w:p>
      <w:pPr>
        <w:spacing w:after="0" w:line="209" w:lineRule="exact"/>
        <w:rPr>
          <w:sz w:val="20"/>
          <w:szCs w:val="20"/>
          <w:color w:val="auto"/>
        </w:rPr>
      </w:pPr>
    </w:p>
    <w:p>
      <w:pPr>
        <w:ind w:left="360"/>
        <w:spacing w:after="0"/>
        <w:tabs>
          <w:tab w:leader="none" w:pos="1020" w:val="left"/>
        </w:tabs>
        <w:rPr>
          <w:sz w:val="20"/>
          <w:szCs w:val="20"/>
          <w:color w:val="auto"/>
        </w:rPr>
      </w:pPr>
      <w:r>
        <w:rPr>
          <w:rFonts w:ascii="Arial" w:cs="Arial" w:eastAsia="Arial" w:hAnsi="Arial"/>
          <w:sz w:val="18"/>
          <w:szCs w:val="18"/>
          <w:color w:val="auto"/>
        </w:rPr>
        <w:t>23.1</w:t>
      </w:r>
      <w:r>
        <w:rPr>
          <w:sz w:val="20"/>
          <w:szCs w:val="20"/>
          <w:color w:val="auto"/>
        </w:rPr>
        <w:tab/>
      </w:r>
      <w:r>
        <w:rPr>
          <w:rFonts w:ascii="Arial" w:cs="Arial" w:eastAsia="Arial" w:hAnsi="Arial"/>
          <w:sz w:val="16"/>
          <w:szCs w:val="16"/>
          <w:color w:val="auto"/>
        </w:rPr>
        <w:t>Consent of Independent Auditors</w:t>
      </w:r>
    </w:p>
    <w:p>
      <w:pPr>
        <w:spacing w:after="0" w:line="225" w:lineRule="exact"/>
        <w:rPr>
          <w:sz w:val="20"/>
          <w:szCs w:val="20"/>
          <w:color w:val="auto"/>
        </w:rPr>
      </w:pPr>
    </w:p>
    <w:p>
      <w:pPr>
        <w:ind w:left="1040" w:right="300" w:hanging="686"/>
        <w:spacing w:after="0" w:line="259" w:lineRule="auto"/>
        <w:tabs>
          <w:tab w:leader="none" w:pos="102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8"/>
          <w:szCs w:val="18"/>
          <w:color w:val="auto"/>
        </w:rPr>
        <w:t>Audited statements of assets to be acquired and liabilities to be assumed as of December 31, 2005 and December 25, 2004 and statements of net revenues and direct expenses for the years ended December 31, 2005, December 25, 2004 and December 27, 2003 for the Business. Unaudited statements of assets to be acquired and liabilities to be assumed as of July 1, 2006 and statements of net revenues and direct expenses for the six months ended July 1, 2006 and July 2, 2005.</w:t>
      </w:r>
    </w:p>
    <w:p>
      <w:pPr>
        <w:spacing w:after="0" w:line="187" w:lineRule="exact"/>
        <w:rPr>
          <w:sz w:val="20"/>
          <w:szCs w:val="20"/>
          <w:color w:val="auto"/>
        </w:rPr>
      </w:pPr>
    </w:p>
    <w:p>
      <w:pPr>
        <w:ind w:left="360"/>
        <w:spacing w:after="0"/>
        <w:tabs>
          <w:tab w:leader="none" w:pos="1020" w:val="left"/>
        </w:tabs>
        <w:rPr>
          <w:sz w:val="20"/>
          <w:szCs w:val="20"/>
          <w:color w:val="auto"/>
        </w:rPr>
      </w:pPr>
      <w:r>
        <w:rPr>
          <w:rFonts w:ascii="Arial" w:cs="Arial" w:eastAsia="Arial" w:hAnsi="Arial"/>
          <w:sz w:val="18"/>
          <w:szCs w:val="18"/>
          <w:color w:val="auto"/>
        </w:rPr>
        <w:t>99.2</w:t>
      </w:r>
      <w:r>
        <w:rPr>
          <w:sz w:val="20"/>
          <w:szCs w:val="20"/>
          <w:color w:val="auto"/>
        </w:rPr>
        <w:tab/>
      </w:r>
      <w:r>
        <w:rPr>
          <w:rFonts w:ascii="Arial" w:cs="Arial" w:eastAsia="Arial" w:hAnsi="Arial"/>
          <w:sz w:val="16"/>
          <w:szCs w:val="16"/>
          <w:color w:val="auto"/>
        </w:rPr>
        <w:t>Unaudited pro forma financial information as of and for the six months ended July 29, 2006, and for the year ended January 29, 2006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186690</wp:posOffset>
            </wp:positionV>
            <wp:extent cx="1389380"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ectPr>
          <w:pgSz w:w="11900" w:h="16838" w:orient="portrait"/>
          <w:cols w:equalWidth="0" w:num="1">
            <w:col w:w="11460"/>
          </w:cols>
          <w:pgMar w:left="240" w:top="125" w:right="199" w:bottom="0" w:gutter="0" w:footer="0" w:header="0"/>
        </w:sectPr>
      </w:pPr>
    </w:p>
    <w:p>
      <w:pPr>
        <w:spacing w:after="0" w:line="200" w:lineRule="exact"/>
        <w:rPr>
          <w:sz w:val="20"/>
          <w:szCs w:val="20"/>
          <w:color w:val="auto"/>
        </w:rPr>
      </w:pPr>
    </w:p>
    <w:p>
      <w:pPr>
        <w:spacing w:after="0" w:line="201" w:lineRule="exact"/>
        <w:rPr>
          <w:sz w:val="20"/>
          <w:szCs w:val="20"/>
          <w:color w:val="auto"/>
        </w:rPr>
      </w:pPr>
    </w:p>
    <w:p>
      <w:pPr>
        <w:ind w:left="720" w:hanging="712"/>
        <w:spacing w:after="0"/>
        <w:tabs>
          <w:tab w:leader="none" w:pos="720" w:val="left"/>
        </w:tabs>
        <w:numPr>
          <w:ilvl w:val="0"/>
          <w:numId w:val="6"/>
        </w:numPr>
        <w:rPr>
          <w:rFonts w:ascii="Arial" w:cs="Arial" w:eastAsia="Arial" w:hAnsi="Arial"/>
          <w:sz w:val="16"/>
          <w:szCs w:val="16"/>
          <w:color w:val="auto"/>
        </w:rPr>
      </w:pPr>
      <w:r>
        <w:rPr>
          <w:rFonts w:ascii="Arial" w:cs="Arial" w:eastAsia="Arial" w:hAnsi="Arial"/>
          <w:sz w:val="16"/>
          <w:szCs w:val="16"/>
          <w:color w:val="auto"/>
        </w:rPr>
        <w:t>Filed previously</w:t>
      </w:r>
    </w:p>
    <w:p>
      <w:pPr>
        <w:sectPr>
          <w:pgSz w:w="11900" w:h="16838" w:orient="portrait"/>
          <w:cols w:equalWidth="0" w:num="1">
            <w:col w:w="11460"/>
          </w:cols>
          <w:pgMar w:left="240" w:top="125" w:right="199" w:bottom="0" w:gutter="0" w:footer="0" w:header="0"/>
          <w:type w:val="continuous"/>
        </w:sectPr>
      </w:pPr>
    </w:p>
    <w:bookmarkStart w:id="2" w:name="page3"/>
    <w:bookmarkEnd w:id="2"/>
    <w:p>
      <w:pPr>
        <w:jc w:val="center"/>
        <w:spacing w:after="0"/>
        <w:rPr>
          <w:sz w:val="20"/>
          <w:szCs w:val="20"/>
          <w:color w:val="auto"/>
        </w:rPr>
      </w:pPr>
      <w:r>
        <w:rPr>
          <w:rFonts w:ascii="Arial" w:cs="Arial" w:eastAsia="Arial" w:hAnsi="Arial"/>
          <w:sz w:val="17"/>
          <w:szCs w:val="17"/>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-758190</wp:posOffset>
            </wp:positionH>
            <wp:positionV relativeFrom="paragraph">
              <wp:posOffset>243205</wp:posOffset>
            </wp:positionV>
            <wp:extent cx="7267575" cy="2984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9019"/>
          </w:cols>
          <w:pgMar w:left="1440" w:top="125" w:right="1440" w:bottom="1440" w:gutter="0" w:footer="0" w:header="0"/>
        </w:sectPr>
      </w:pPr>
    </w:p>
    <w:bookmarkStart w:id="3" w:name="page4"/>
    <w:bookmarkEnd w:id="3"/>
    <w:p>
      <w:pPr>
        <w:jc w:val="right"/>
        <w:spacing w:after="0"/>
        <w:rPr>
          <w:sz w:val="20"/>
          <w:szCs w:val="20"/>
          <w:color w:val="auto"/>
        </w:rPr>
      </w:pPr>
      <w:r>
        <w:rPr>
          <w:rFonts w:ascii="Arial" w:cs="Arial" w:eastAsia="Arial" w:hAnsi="Arial"/>
          <w:sz w:val="18"/>
          <w:szCs w:val="18"/>
          <w:b w:val="1"/>
          <w:bCs w:val="1"/>
          <w:color w:val="auto"/>
        </w:rPr>
        <w:t>Exhibit 23.1</w:t>
      </w:r>
    </w:p>
    <w:p>
      <w:pPr>
        <w:spacing w:after="0" w:line="216"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Consent of Independent Auditors</w:t>
      </w:r>
    </w:p>
    <w:p>
      <w:pPr>
        <w:spacing w:after="0" w:line="219" w:lineRule="exact"/>
        <w:rPr>
          <w:sz w:val="20"/>
          <w:szCs w:val="20"/>
          <w:color w:val="auto"/>
        </w:rPr>
      </w:pPr>
    </w:p>
    <w:p>
      <w:pPr>
        <w:jc w:val="both"/>
        <w:ind w:right="380"/>
        <w:spacing w:after="0" w:line="264" w:lineRule="auto"/>
        <w:rPr>
          <w:sz w:val="20"/>
          <w:szCs w:val="20"/>
          <w:color w:val="auto"/>
        </w:rPr>
      </w:pPr>
      <w:r>
        <w:rPr>
          <w:rFonts w:ascii="Arial" w:cs="Arial" w:eastAsia="Arial" w:hAnsi="Arial"/>
          <w:sz w:val="18"/>
          <w:szCs w:val="18"/>
          <w:color w:val="auto"/>
        </w:rPr>
        <w:t>We consent to the use of our report dated November 2, 2006, with respect to the Statements of Assets to Be Acquired and Liabilities to Be Assumed and Statements of Net Revenues and Direct Expenses of the Hand Held Products Group included in the Current Report (Form 8-K/A) of Marvell Technology Group Ltd.</w:t>
      </w:r>
    </w:p>
    <w:p>
      <w:pPr>
        <w:spacing w:after="0" w:line="181" w:lineRule="exact"/>
        <w:rPr>
          <w:sz w:val="20"/>
          <w:szCs w:val="20"/>
          <w:color w:val="auto"/>
        </w:rPr>
      </w:pPr>
    </w:p>
    <w:p>
      <w:pPr>
        <w:ind w:left="7740"/>
        <w:spacing w:after="0"/>
        <w:rPr>
          <w:sz w:val="20"/>
          <w:szCs w:val="20"/>
          <w:color w:val="auto"/>
        </w:rPr>
      </w:pPr>
      <w:r>
        <w:rPr>
          <w:rFonts w:ascii="Arial" w:cs="Arial" w:eastAsia="Arial" w:hAnsi="Arial"/>
          <w:sz w:val="18"/>
          <w:szCs w:val="18"/>
          <w:color w:val="auto"/>
        </w:rPr>
        <w:t>/s/ Ernst &amp; Young LLP</w:t>
      </w:r>
    </w:p>
    <w:p>
      <w:pPr>
        <w:spacing w:after="0" w:line="225" w:lineRule="exact"/>
        <w:rPr>
          <w:sz w:val="20"/>
          <w:szCs w:val="20"/>
          <w:color w:val="auto"/>
        </w:rPr>
      </w:pPr>
    </w:p>
    <w:p>
      <w:pPr>
        <w:ind w:left="100"/>
        <w:spacing w:after="0"/>
        <w:rPr>
          <w:sz w:val="20"/>
          <w:szCs w:val="20"/>
          <w:color w:val="auto"/>
        </w:rPr>
      </w:pPr>
      <w:r>
        <w:rPr>
          <w:rFonts w:ascii="Arial" w:cs="Arial" w:eastAsia="Arial" w:hAnsi="Arial"/>
          <w:sz w:val="18"/>
          <w:szCs w:val="18"/>
          <w:color w:val="auto"/>
        </w:rPr>
        <w:t>San Jose, California</w:t>
      </w:r>
    </w:p>
    <w:p>
      <w:pPr>
        <w:spacing w:after="0" w:line="23" w:lineRule="exact"/>
        <w:rPr>
          <w:sz w:val="20"/>
          <w:szCs w:val="20"/>
          <w:color w:val="auto"/>
        </w:rPr>
      </w:pPr>
    </w:p>
    <w:p>
      <w:pPr>
        <w:ind w:left="100"/>
        <w:spacing w:after="0"/>
        <w:rPr>
          <w:sz w:val="20"/>
          <w:szCs w:val="20"/>
          <w:color w:val="auto"/>
        </w:rPr>
      </w:pPr>
      <w:r>
        <w:rPr>
          <w:rFonts w:ascii="Arial" w:cs="Arial" w:eastAsia="Arial" w:hAnsi="Arial"/>
          <w:sz w:val="18"/>
          <w:szCs w:val="18"/>
          <w:color w:val="auto"/>
        </w:rPr>
        <w:t>June 27, 2007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775335</wp:posOffset>
            </wp:positionV>
            <wp:extent cx="7267575" cy="2984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21" w:right="239" w:bottom="1440" w:gutter="0" w:footer="0" w:header="0"/>
        </w:sectPr>
      </w:pPr>
    </w:p>
    <w:bookmarkStart w:id="4" w:name="page5"/>
    <w:bookmarkEnd w:id="4"/>
    <w:p>
      <w:pPr>
        <w:ind w:left="10480"/>
        <w:spacing w:after="0"/>
        <w:rPr>
          <w:sz w:val="20"/>
          <w:szCs w:val="20"/>
          <w:color w:val="auto"/>
        </w:rPr>
      </w:pPr>
      <w:r>
        <w:rPr>
          <w:rFonts w:ascii="Arial" w:cs="Arial" w:eastAsia="Arial" w:hAnsi="Arial"/>
          <w:sz w:val="16"/>
          <w:szCs w:val="16"/>
          <w:b w:val="1"/>
          <w:bCs w:val="1"/>
          <w:color w:val="auto"/>
        </w:rPr>
        <w:t>Exhibit 99.1</w:t>
      </w:r>
    </w:p>
    <w:p>
      <w:pPr>
        <w:spacing w:after="0" w:line="252" w:lineRule="exact"/>
        <w:rPr>
          <w:sz w:val="20"/>
          <w:szCs w:val="20"/>
          <w:color w:val="auto"/>
        </w:rPr>
      </w:pPr>
    </w:p>
    <w:p>
      <w:pPr>
        <w:ind w:right="400"/>
        <w:spacing w:after="0" w:line="277" w:lineRule="auto"/>
        <w:rPr>
          <w:sz w:val="20"/>
          <w:szCs w:val="20"/>
          <w:color w:val="auto"/>
        </w:rPr>
      </w:pPr>
      <w:r>
        <w:rPr>
          <w:rFonts w:ascii="Arial" w:cs="Arial" w:eastAsia="Arial" w:hAnsi="Arial"/>
          <w:sz w:val="18"/>
          <w:szCs w:val="18"/>
          <w:color w:val="auto"/>
        </w:rPr>
        <w:t>STATEMENTS OF ASSETS TO BE ACQUIRED AND LIABILITIES TO BE ASSUMED AND STATEMENTS OF NET REVENUES AND DIRECT EXPENSES</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Hand Held Products Group</w:t>
      </w:r>
    </w:p>
    <w:p>
      <w:pPr>
        <w:spacing w:after="0" w:line="23" w:lineRule="exact"/>
        <w:rPr>
          <w:sz w:val="20"/>
          <w:szCs w:val="20"/>
          <w:color w:val="auto"/>
        </w:rPr>
      </w:pPr>
    </w:p>
    <w:p>
      <w:pPr>
        <w:ind w:right="80"/>
        <w:spacing w:after="0" w:line="261" w:lineRule="auto"/>
        <w:rPr>
          <w:sz w:val="20"/>
          <w:szCs w:val="20"/>
          <w:color w:val="auto"/>
        </w:rPr>
      </w:pPr>
      <w:r>
        <w:rPr>
          <w:rFonts w:ascii="Arial" w:cs="Arial" w:eastAsia="Arial" w:hAnsi="Arial"/>
          <w:sz w:val="18"/>
          <w:szCs w:val="18"/>
          <w:color w:val="auto"/>
        </w:rPr>
        <w:t>As of July 1, 2006 (Unaudited), December 31, 2005 and December 25, 2004, for Each of the Three Years in the Period Ended December 31, 2005 and for the Six Months Ended July 1, 2006 (Unaudited) and July 2, 2005 (Unaudited) With Report of Independent Auditors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346710</wp:posOffset>
            </wp:positionV>
            <wp:extent cx="7267575" cy="2984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7"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10380" w:type="dxa"/>
            <w:vAlign w:val="bottom"/>
          </w:tcPr>
          <w:p>
            <w:pPr>
              <w:jc w:val="center"/>
              <w:ind w:left="970"/>
              <w:spacing w:after="0"/>
              <w:rPr>
                <w:sz w:val="20"/>
                <w:szCs w:val="20"/>
                <w:color w:val="auto"/>
              </w:rPr>
            </w:pPr>
            <w:r>
              <w:rPr>
                <w:rFonts w:ascii="Arial" w:cs="Arial" w:eastAsia="Arial" w:hAnsi="Arial"/>
                <w:sz w:val="18"/>
                <w:szCs w:val="18"/>
                <w:color w:val="auto"/>
                <w:w w:val="90"/>
              </w:rPr>
              <w:t>Hand Held Products Group</w:t>
            </w:r>
          </w:p>
        </w:tc>
        <w:tc>
          <w:tcPr>
            <w:tcW w:w="1020" w:type="dxa"/>
            <w:vAlign w:val="bottom"/>
          </w:tcPr>
          <w:p>
            <w:pPr>
              <w:spacing w:after="0"/>
              <w:rPr>
                <w:sz w:val="20"/>
                <w:szCs w:val="20"/>
                <w:color w:val="auto"/>
              </w:rPr>
            </w:pPr>
          </w:p>
        </w:tc>
      </w:tr>
      <w:tr>
        <w:trPr>
          <w:trHeight w:val="418"/>
        </w:trPr>
        <w:tc>
          <w:tcPr>
            <w:tcW w:w="10380" w:type="dxa"/>
            <w:vAlign w:val="bottom"/>
          </w:tcPr>
          <w:p>
            <w:pPr>
              <w:jc w:val="center"/>
              <w:ind w:left="910"/>
              <w:spacing w:after="0"/>
              <w:rPr>
                <w:sz w:val="20"/>
                <w:szCs w:val="20"/>
                <w:color w:val="auto"/>
              </w:rPr>
            </w:pPr>
            <w:r>
              <w:rPr>
                <w:rFonts w:ascii="Arial" w:cs="Arial" w:eastAsia="Arial" w:hAnsi="Arial"/>
                <w:sz w:val="18"/>
                <w:szCs w:val="18"/>
                <w:color w:val="auto"/>
                <w:w w:val="90"/>
              </w:rPr>
              <w:t>Statements of Assets to Be Acquired and Liabilities to Be Assumed and</w:t>
            </w:r>
          </w:p>
        </w:tc>
        <w:tc>
          <w:tcPr>
            <w:tcW w:w="1020" w:type="dxa"/>
            <w:vAlign w:val="bottom"/>
          </w:tcPr>
          <w:p>
            <w:pPr>
              <w:spacing w:after="0"/>
              <w:rPr>
                <w:sz w:val="24"/>
                <w:szCs w:val="24"/>
                <w:color w:val="auto"/>
              </w:rPr>
            </w:pPr>
          </w:p>
        </w:tc>
      </w:tr>
      <w:tr>
        <w:trPr>
          <w:trHeight w:val="230"/>
        </w:trPr>
        <w:tc>
          <w:tcPr>
            <w:tcW w:w="10380" w:type="dxa"/>
            <w:vAlign w:val="bottom"/>
          </w:tcPr>
          <w:p>
            <w:pPr>
              <w:jc w:val="center"/>
              <w:ind w:left="970"/>
              <w:spacing w:after="0"/>
              <w:rPr>
                <w:sz w:val="20"/>
                <w:szCs w:val="20"/>
                <w:color w:val="auto"/>
              </w:rPr>
            </w:pPr>
            <w:r>
              <w:rPr>
                <w:rFonts w:ascii="Arial" w:cs="Arial" w:eastAsia="Arial" w:hAnsi="Arial"/>
                <w:sz w:val="18"/>
                <w:szCs w:val="18"/>
                <w:color w:val="auto"/>
                <w:w w:val="88"/>
              </w:rPr>
              <w:t>Statements of Net Revenues and Direct Expenses</w:t>
            </w:r>
          </w:p>
        </w:tc>
        <w:tc>
          <w:tcPr>
            <w:tcW w:w="1020" w:type="dxa"/>
            <w:vAlign w:val="bottom"/>
          </w:tcPr>
          <w:p>
            <w:pPr>
              <w:spacing w:after="0"/>
              <w:rPr>
                <w:sz w:val="20"/>
                <w:szCs w:val="20"/>
                <w:color w:val="auto"/>
              </w:rPr>
            </w:pPr>
          </w:p>
        </w:tc>
      </w:tr>
      <w:tr>
        <w:trPr>
          <w:trHeight w:val="418"/>
        </w:trPr>
        <w:tc>
          <w:tcPr>
            <w:tcW w:w="10380" w:type="dxa"/>
            <w:vAlign w:val="bottom"/>
          </w:tcPr>
          <w:p>
            <w:pPr>
              <w:jc w:val="center"/>
              <w:ind w:left="910"/>
              <w:spacing w:after="0"/>
              <w:rPr>
                <w:sz w:val="20"/>
                <w:szCs w:val="20"/>
                <w:color w:val="auto"/>
              </w:rPr>
            </w:pPr>
            <w:r>
              <w:rPr>
                <w:rFonts w:ascii="Arial" w:cs="Arial" w:eastAsia="Arial" w:hAnsi="Arial"/>
                <w:sz w:val="18"/>
                <w:szCs w:val="18"/>
                <w:color w:val="auto"/>
                <w:w w:val="91"/>
              </w:rPr>
              <w:t>As of July 1, 2006 (Unaudited), December 31, 2005 and December 25, 2004, for Each of</w:t>
            </w:r>
          </w:p>
        </w:tc>
        <w:tc>
          <w:tcPr>
            <w:tcW w:w="1020" w:type="dxa"/>
            <w:vAlign w:val="bottom"/>
          </w:tcPr>
          <w:p>
            <w:pPr>
              <w:spacing w:after="0"/>
              <w:rPr>
                <w:sz w:val="24"/>
                <w:szCs w:val="24"/>
                <w:color w:val="auto"/>
              </w:rPr>
            </w:pPr>
          </w:p>
        </w:tc>
      </w:tr>
      <w:tr>
        <w:trPr>
          <w:trHeight w:val="216"/>
        </w:trPr>
        <w:tc>
          <w:tcPr>
            <w:tcW w:w="10380" w:type="dxa"/>
            <w:vAlign w:val="bottom"/>
          </w:tcPr>
          <w:p>
            <w:pPr>
              <w:jc w:val="center"/>
              <w:ind w:left="970"/>
              <w:spacing w:after="0"/>
              <w:rPr>
                <w:sz w:val="20"/>
                <w:szCs w:val="20"/>
                <w:color w:val="auto"/>
              </w:rPr>
            </w:pPr>
            <w:r>
              <w:rPr>
                <w:rFonts w:ascii="Arial" w:cs="Arial" w:eastAsia="Arial" w:hAnsi="Arial"/>
                <w:sz w:val="18"/>
                <w:szCs w:val="18"/>
                <w:color w:val="auto"/>
                <w:w w:val="89"/>
              </w:rPr>
              <w:t>the Three Years in the Period Ended December 31, 2005 and for the Six Months</w:t>
            </w:r>
          </w:p>
        </w:tc>
        <w:tc>
          <w:tcPr>
            <w:tcW w:w="1020" w:type="dxa"/>
            <w:vAlign w:val="bottom"/>
          </w:tcPr>
          <w:p>
            <w:pPr>
              <w:spacing w:after="0"/>
              <w:rPr>
                <w:sz w:val="18"/>
                <w:szCs w:val="18"/>
                <w:color w:val="auto"/>
              </w:rPr>
            </w:pPr>
          </w:p>
        </w:tc>
      </w:tr>
      <w:tr>
        <w:trPr>
          <w:trHeight w:val="230"/>
        </w:trPr>
        <w:tc>
          <w:tcPr>
            <w:tcW w:w="10380" w:type="dxa"/>
            <w:vAlign w:val="bottom"/>
          </w:tcPr>
          <w:p>
            <w:pPr>
              <w:jc w:val="center"/>
              <w:ind w:left="950"/>
              <w:spacing w:after="0"/>
              <w:rPr>
                <w:sz w:val="20"/>
                <w:szCs w:val="20"/>
                <w:color w:val="auto"/>
              </w:rPr>
            </w:pPr>
            <w:r>
              <w:rPr>
                <w:rFonts w:ascii="Arial" w:cs="Arial" w:eastAsia="Arial" w:hAnsi="Arial"/>
                <w:sz w:val="18"/>
                <w:szCs w:val="18"/>
                <w:color w:val="auto"/>
                <w:w w:val="91"/>
              </w:rPr>
              <w:t>Ended July 1, 2006 (Unaudited) and July 2, 2005 (Unaudited)</w:t>
            </w:r>
          </w:p>
        </w:tc>
        <w:tc>
          <w:tcPr>
            <w:tcW w:w="1020" w:type="dxa"/>
            <w:vAlign w:val="bottom"/>
          </w:tcPr>
          <w:p>
            <w:pPr>
              <w:spacing w:after="0"/>
              <w:rPr>
                <w:sz w:val="20"/>
                <w:szCs w:val="20"/>
                <w:color w:val="auto"/>
              </w:rPr>
            </w:pPr>
          </w:p>
        </w:tc>
      </w:tr>
      <w:tr>
        <w:trPr>
          <w:trHeight w:val="432"/>
        </w:trPr>
        <w:tc>
          <w:tcPr>
            <w:tcW w:w="10380" w:type="dxa"/>
            <w:vAlign w:val="bottom"/>
          </w:tcPr>
          <w:p>
            <w:pPr>
              <w:jc w:val="center"/>
              <w:ind w:left="950"/>
              <w:spacing w:after="0"/>
              <w:rPr>
                <w:sz w:val="20"/>
                <w:szCs w:val="20"/>
                <w:color w:val="auto"/>
              </w:rPr>
            </w:pPr>
            <w:r>
              <w:rPr>
                <w:rFonts w:ascii="Arial" w:cs="Arial" w:eastAsia="Arial" w:hAnsi="Arial"/>
                <w:sz w:val="18"/>
                <w:szCs w:val="18"/>
                <w:b w:val="1"/>
                <w:bCs w:val="1"/>
                <w:color w:val="auto"/>
                <w:w w:val="89"/>
              </w:rPr>
              <w:t>Contents</w:t>
            </w:r>
          </w:p>
        </w:tc>
        <w:tc>
          <w:tcPr>
            <w:tcW w:w="1020" w:type="dxa"/>
            <w:vAlign w:val="bottom"/>
          </w:tcPr>
          <w:p>
            <w:pPr>
              <w:spacing w:after="0"/>
              <w:rPr>
                <w:sz w:val="24"/>
                <w:szCs w:val="24"/>
                <w:color w:val="auto"/>
              </w:rPr>
            </w:pPr>
          </w:p>
        </w:tc>
      </w:tr>
      <w:tr>
        <w:trPr>
          <w:trHeight w:val="432"/>
        </w:trPr>
        <w:tc>
          <w:tcPr>
            <w:tcW w:w="10380" w:type="dxa"/>
            <w:vAlign w:val="bottom"/>
          </w:tcPr>
          <w:p>
            <w:pPr>
              <w:spacing w:after="0"/>
              <w:rPr>
                <w:sz w:val="20"/>
                <w:szCs w:val="20"/>
                <w:color w:val="auto"/>
              </w:rPr>
            </w:pPr>
            <w:r>
              <w:rPr>
                <w:rFonts w:ascii="Arial" w:cs="Arial" w:eastAsia="Arial" w:hAnsi="Arial"/>
                <w:sz w:val="18"/>
                <w:szCs w:val="18"/>
                <w:color w:val="auto"/>
              </w:rPr>
              <w:t>Report of Independent Auditors</w:t>
            </w:r>
          </w:p>
        </w:tc>
        <w:tc>
          <w:tcPr>
            <w:tcW w:w="1020" w:type="dxa"/>
            <w:vAlign w:val="bottom"/>
          </w:tcPr>
          <w:p>
            <w:pPr>
              <w:jc w:val="right"/>
              <w:spacing w:after="0"/>
              <w:rPr>
                <w:sz w:val="20"/>
                <w:szCs w:val="20"/>
                <w:color w:val="auto"/>
              </w:rPr>
            </w:pPr>
            <w:r>
              <w:rPr>
                <w:rFonts w:ascii="Arial" w:cs="Arial" w:eastAsia="Arial" w:hAnsi="Arial"/>
                <w:sz w:val="18"/>
                <w:szCs w:val="18"/>
                <w:color w:val="auto"/>
              </w:rPr>
              <w:t>1</w:t>
            </w:r>
          </w:p>
        </w:tc>
      </w:tr>
      <w:tr>
        <w:trPr>
          <w:trHeight w:val="432"/>
        </w:trPr>
        <w:tc>
          <w:tcPr>
            <w:tcW w:w="10380" w:type="dxa"/>
            <w:vAlign w:val="bottom"/>
          </w:tcPr>
          <w:p>
            <w:pPr>
              <w:spacing w:after="0"/>
              <w:rPr>
                <w:sz w:val="20"/>
                <w:szCs w:val="20"/>
                <w:color w:val="auto"/>
              </w:rPr>
            </w:pPr>
            <w:r>
              <w:rPr>
                <w:rFonts w:ascii="Arial" w:cs="Arial" w:eastAsia="Arial" w:hAnsi="Arial"/>
                <w:sz w:val="18"/>
                <w:szCs w:val="18"/>
                <w:color w:val="auto"/>
              </w:rPr>
              <w:t>Financial Statements</w:t>
            </w:r>
          </w:p>
        </w:tc>
        <w:tc>
          <w:tcPr>
            <w:tcW w:w="1020" w:type="dxa"/>
            <w:vAlign w:val="bottom"/>
          </w:tcPr>
          <w:p>
            <w:pPr>
              <w:spacing w:after="0"/>
              <w:rPr>
                <w:sz w:val="24"/>
                <w:szCs w:val="24"/>
                <w:color w:val="auto"/>
              </w:rPr>
            </w:pPr>
          </w:p>
        </w:tc>
      </w:tr>
      <w:tr>
        <w:trPr>
          <w:trHeight w:val="418"/>
        </w:trPr>
        <w:tc>
          <w:tcPr>
            <w:tcW w:w="10380" w:type="dxa"/>
            <w:vAlign w:val="bottom"/>
          </w:tcPr>
          <w:p>
            <w:pPr>
              <w:spacing w:after="0"/>
              <w:rPr>
                <w:sz w:val="20"/>
                <w:szCs w:val="20"/>
                <w:color w:val="auto"/>
              </w:rPr>
            </w:pPr>
            <w:r>
              <w:rPr>
                <w:rFonts w:ascii="Arial" w:cs="Arial" w:eastAsia="Arial" w:hAnsi="Arial"/>
                <w:sz w:val="18"/>
                <w:szCs w:val="18"/>
                <w:color w:val="auto"/>
              </w:rPr>
              <w:t>Statements of Assets to Be Acquired and Liabilities to Be Assumed</w:t>
            </w:r>
          </w:p>
        </w:tc>
        <w:tc>
          <w:tcPr>
            <w:tcW w:w="1020" w:type="dxa"/>
            <w:vAlign w:val="bottom"/>
          </w:tcPr>
          <w:p>
            <w:pPr>
              <w:jc w:val="right"/>
              <w:spacing w:after="0"/>
              <w:rPr>
                <w:sz w:val="20"/>
                <w:szCs w:val="20"/>
                <w:color w:val="auto"/>
              </w:rPr>
            </w:pPr>
            <w:r>
              <w:rPr>
                <w:rFonts w:ascii="Arial" w:cs="Arial" w:eastAsia="Arial" w:hAnsi="Arial"/>
                <w:sz w:val="18"/>
                <w:szCs w:val="18"/>
                <w:color w:val="auto"/>
              </w:rPr>
              <w:t>2</w:t>
            </w:r>
          </w:p>
        </w:tc>
      </w:tr>
      <w:tr>
        <w:trPr>
          <w:trHeight w:val="216"/>
        </w:trPr>
        <w:tc>
          <w:tcPr>
            <w:tcW w:w="10380" w:type="dxa"/>
            <w:vAlign w:val="bottom"/>
          </w:tcPr>
          <w:p>
            <w:pPr>
              <w:spacing w:after="0"/>
              <w:rPr>
                <w:sz w:val="20"/>
                <w:szCs w:val="20"/>
                <w:color w:val="auto"/>
              </w:rPr>
            </w:pPr>
            <w:r>
              <w:rPr>
                <w:rFonts w:ascii="Arial" w:cs="Arial" w:eastAsia="Arial" w:hAnsi="Arial"/>
                <w:sz w:val="18"/>
                <w:szCs w:val="18"/>
                <w:color w:val="auto"/>
              </w:rPr>
              <w:t>Statements of Net Revenues and Direct Expenses</w:t>
            </w:r>
          </w:p>
        </w:tc>
        <w:tc>
          <w:tcPr>
            <w:tcW w:w="1020" w:type="dxa"/>
            <w:vAlign w:val="bottom"/>
          </w:tcPr>
          <w:p>
            <w:pPr>
              <w:jc w:val="right"/>
              <w:spacing w:after="0"/>
              <w:rPr>
                <w:sz w:val="20"/>
                <w:szCs w:val="20"/>
                <w:color w:val="auto"/>
              </w:rPr>
            </w:pPr>
            <w:r>
              <w:rPr>
                <w:rFonts w:ascii="Arial" w:cs="Arial" w:eastAsia="Arial" w:hAnsi="Arial"/>
                <w:sz w:val="18"/>
                <w:szCs w:val="18"/>
                <w:color w:val="auto"/>
              </w:rPr>
              <w:t>3</w:t>
            </w:r>
          </w:p>
        </w:tc>
      </w:tr>
      <w:tr>
        <w:trPr>
          <w:trHeight w:val="230"/>
        </w:trPr>
        <w:tc>
          <w:tcPr>
            <w:tcW w:w="10380" w:type="dxa"/>
            <w:vAlign w:val="bottom"/>
          </w:tcPr>
          <w:p>
            <w:pPr>
              <w:spacing w:after="0"/>
              <w:rPr>
                <w:sz w:val="20"/>
                <w:szCs w:val="20"/>
                <w:color w:val="auto"/>
              </w:rPr>
            </w:pPr>
            <w:r>
              <w:rPr>
                <w:rFonts w:ascii="Arial" w:cs="Arial" w:eastAsia="Arial" w:hAnsi="Arial"/>
                <w:sz w:val="18"/>
                <w:szCs w:val="18"/>
                <w:color w:val="auto"/>
                <w:w w:val="98"/>
              </w:rPr>
              <w:t>Notes to Statements of Assets to Be Acquired and Liabilities to Be Assumed and Statements of Net Revenues and Direct Expenses</w:t>
            </w:r>
          </w:p>
        </w:tc>
        <w:tc>
          <w:tcPr>
            <w:tcW w:w="1020" w:type="dxa"/>
            <w:vAlign w:val="bottom"/>
          </w:tcPr>
          <w:p>
            <w:pPr>
              <w:jc w:val="right"/>
              <w:spacing w:after="0"/>
              <w:rPr>
                <w:sz w:val="20"/>
                <w:szCs w:val="20"/>
                <w:color w:val="auto"/>
              </w:rPr>
            </w:pPr>
            <w:r>
              <w:rPr>
                <w:rFonts w:ascii="Arial" w:cs="Arial" w:eastAsia="Arial" w:hAnsi="Arial"/>
                <w:sz w:val="18"/>
                <w:szCs w:val="18"/>
                <w:color w:val="auto"/>
              </w:rPr>
              <w:t>4</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392430</wp:posOffset>
            </wp:positionV>
            <wp:extent cx="7267575" cy="2984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Report of Independent Auditors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The Board of Directors</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Intel Corporation</w:t>
      </w:r>
    </w:p>
    <w:p>
      <w:pPr>
        <w:spacing w:after="0" w:line="211" w:lineRule="exact"/>
        <w:rPr>
          <w:sz w:val="20"/>
          <w:szCs w:val="20"/>
          <w:color w:val="auto"/>
        </w:rPr>
      </w:pPr>
    </w:p>
    <w:p>
      <w:pPr>
        <w:ind w:right="140"/>
        <w:spacing w:after="0" w:line="259" w:lineRule="auto"/>
        <w:rPr>
          <w:sz w:val="20"/>
          <w:szCs w:val="20"/>
          <w:color w:val="auto"/>
        </w:rPr>
      </w:pPr>
      <w:r>
        <w:rPr>
          <w:rFonts w:ascii="Arial" w:cs="Arial" w:eastAsia="Arial" w:hAnsi="Arial"/>
          <w:sz w:val="18"/>
          <w:szCs w:val="18"/>
          <w:color w:val="auto"/>
        </w:rPr>
        <w:t>We have audited the accompanying statements of assets to be acquired and liabilities to be assumed of the Hand Held Products Group (see Note 1 – Basis of Presentation) as of December 31, 2005 and December 25, 2004 and the related statements of net revenues and direct expenses for each of the three years in the period ended December 31, 2005. These financial statements are the responsibility of the management of the Hand Held Products Group. Our responsibility is to express an opinion on these financial statements based on our audits.</w:t>
      </w:r>
    </w:p>
    <w:p>
      <w:pPr>
        <w:spacing w:after="0" w:line="187" w:lineRule="exact"/>
        <w:rPr>
          <w:sz w:val="20"/>
          <w:szCs w:val="20"/>
          <w:color w:val="auto"/>
        </w:rPr>
      </w:pPr>
    </w:p>
    <w:p>
      <w:pPr>
        <w:ind w:right="60"/>
        <w:spacing w:after="0" w:line="291" w:lineRule="auto"/>
        <w:rPr>
          <w:sz w:val="20"/>
          <w:szCs w:val="20"/>
          <w:color w:val="auto"/>
        </w:rPr>
      </w:pPr>
      <w:r>
        <w:rPr>
          <w:rFonts w:ascii="Arial" w:cs="Arial" w:eastAsia="Arial" w:hAnsi="Arial"/>
          <w:sz w:val="16"/>
          <w:szCs w:val="16"/>
          <w:color w:val="auto"/>
        </w:rPr>
        <w:t>We conducted our audits in accordance with auditing standards generally accepted in the United States. Those standards require that we plan and perform the audit to obtain reasonable assurance about whether the financial statements are free of material misstatement. We were not engaged to perform an audit of the Hand Held Products Group’s internal control over financial reporting. Our audit included consideration of internal control over financial reporting as a basis for designing audit procedures that are appropriate in the circumstances, but not for the purpose of expressing an opinion on the effectiveness of the Hand Held Products Group’s internal control over financial reporting. Accordingly, we express no such opinion. An audit also includes examining, on a test basis, evidence supporting the amounts and disclosures in the financial statements, assessing the accounting principles used and significant estimates made by management, and evaluating the overall financial statement presentation. We believe that our audits provide a reasonable basis for our opinion.</w:t>
      </w:r>
    </w:p>
    <w:p>
      <w:pPr>
        <w:spacing w:after="0" w:line="167" w:lineRule="exact"/>
        <w:rPr>
          <w:sz w:val="20"/>
          <w:szCs w:val="20"/>
          <w:color w:val="auto"/>
        </w:rPr>
      </w:pPr>
    </w:p>
    <w:p>
      <w:pPr>
        <w:jc w:val="both"/>
        <w:ind w:right="220"/>
        <w:spacing w:after="0" w:line="264" w:lineRule="auto"/>
        <w:rPr>
          <w:sz w:val="20"/>
          <w:szCs w:val="20"/>
          <w:color w:val="auto"/>
        </w:rPr>
      </w:pPr>
      <w:r>
        <w:rPr>
          <w:rFonts w:ascii="Arial" w:cs="Arial" w:eastAsia="Arial" w:hAnsi="Arial"/>
          <w:sz w:val="18"/>
          <w:szCs w:val="18"/>
          <w:color w:val="auto"/>
        </w:rPr>
        <w:t>In our opinion, the statements referred to above present fairly the assets to be acquired and liabilities to be assumed of the Hand Held Products Group as of December 31, 2005 and December 25, 2004, and its net revenues and direct expenses for each of the three years in the period ended December 31, 2005, in conformity with accounting principles generally accepted in the United States.</w:t>
      </w:r>
    </w:p>
    <w:p>
      <w:pPr>
        <w:spacing w:after="0" w:line="397" w:lineRule="exact"/>
        <w:rPr>
          <w:sz w:val="20"/>
          <w:szCs w:val="20"/>
          <w:color w:val="auto"/>
        </w:rPr>
      </w:pPr>
    </w:p>
    <w:p>
      <w:pPr>
        <w:spacing w:after="0"/>
        <w:rPr>
          <w:sz w:val="20"/>
          <w:szCs w:val="20"/>
          <w:color w:val="auto"/>
        </w:rPr>
      </w:pPr>
      <w:r>
        <w:rPr>
          <w:rFonts w:ascii="Arial" w:cs="Arial" w:eastAsia="Arial" w:hAnsi="Arial"/>
          <w:sz w:val="18"/>
          <w:szCs w:val="18"/>
          <w:color w:val="auto"/>
        </w:rPr>
        <w:t>/s/ Ernst &amp; Young LLP</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7246620" cy="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November 2, 2006</w:t>
      </w:r>
    </w:p>
    <w:p>
      <w:pPr>
        <w:spacing w:after="0" w:line="200" w:lineRule="exact"/>
        <w:rPr>
          <w:sz w:val="20"/>
          <w:szCs w:val="20"/>
          <w:color w:val="auto"/>
        </w:rPr>
      </w:pPr>
    </w:p>
    <w:p>
      <w:pPr>
        <w:spacing w:after="0" w:line="28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Hand Held Products Group</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Statements of Assets to Be Acquired and Liabilities to Be Assumed</w:t>
      </w:r>
    </w:p>
    <w:p>
      <w:pPr>
        <w:sectPr>
          <w:pgSz w:w="11900" w:h="16838" w:orient="portrait"/>
          <w:cols w:equalWidth="0" w:num="1">
            <w:col w:w="11420"/>
          </w:cols>
          <w:pgMar w:left="240" w:top="121" w:right="239" w:bottom="217" w:gutter="0" w:footer="0" w:header="0"/>
        </w:sectPr>
      </w:pP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6"/>
          <w:szCs w:val="16"/>
          <w:i w:val="1"/>
          <w:iCs w:val="1"/>
          <w:color w:val="auto"/>
        </w:rPr>
        <w:t>(In Thousands)</w:t>
      </w:r>
    </w:p>
    <w:p>
      <w:pPr>
        <w:sectPr>
          <w:pgSz w:w="11900" w:h="16838" w:orient="portrait"/>
          <w:cols w:equalWidth="0" w:num="1">
            <w:col w:w="11420"/>
          </w:cols>
          <w:pgMar w:left="240" w:top="121" w:right="239" w:bottom="217" w:gutter="0" w:footer="0" w:header="0"/>
          <w:type w:val="continuous"/>
        </w:sectPr>
      </w:pPr>
    </w:p>
    <w:bookmarkStart w:id="5" w:name="page6"/>
    <w:bookmarkEnd w:id="5"/>
    <w:p>
      <w:pPr>
        <w:spacing w:after="0" w:line="8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88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60" w:type="dxa"/>
            <w:vAlign w:val="bottom"/>
            <w:gridSpan w:val="3"/>
          </w:tcPr>
          <w:p>
            <w:pPr>
              <w:jc w:val="center"/>
              <w:ind w:right="380"/>
              <w:spacing w:after="0"/>
              <w:rPr>
                <w:sz w:val="20"/>
                <w:szCs w:val="20"/>
                <w:color w:val="auto"/>
              </w:rPr>
            </w:pPr>
            <w:r>
              <w:rPr>
                <w:rFonts w:ascii="Arial" w:cs="Arial" w:eastAsia="Arial" w:hAnsi="Arial"/>
                <w:sz w:val="14"/>
                <w:szCs w:val="14"/>
                <w:b w:val="1"/>
                <w:bCs w:val="1"/>
                <w:color w:val="auto"/>
                <w:w w:val="95"/>
              </w:rPr>
              <w:t>(Unaudited)</w:t>
            </w:r>
          </w:p>
        </w:tc>
        <w:tc>
          <w:tcPr>
            <w:tcW w:w="40" w:type="dxa"/>
            <w:vAlign w:val="bottom"/>
          </w:tcPr>
          <w:p>
            <w:pPr>
              <w:spacing w:after="0"/>
              <w:rPr>
                <w:sz w:val="14"/>
                <w:szCs w:val="14"/>
                <w:color w:val="auto"/>
              </w:rPr>
            </w:pPr>
          </w:p>
        </w:tc>
        <w:tc>
          <w:tcPr>
            <w:tcW w:w="1300" w:type="dxa"/>
            <w:vAlign w:val="bottom"/>
            <w:gridSpan w:val="4"/>
            <w:vMerge w:val="restart"/>
          </w:tcPr>
          <w:p>
            <w:pPr>
              <w:jc w:val="center"/>
              <w:ind w:right="300"/>
              <w:spacing w:after="0"/>
              <w:rPr>
                <w:sz w:val="20"/>
                <w:szCs w:val="20"/>
                <w:color w:val="auto"/>
              </w:rPr>
            </w:pPr>
            <w:r>
              <w:rPr>
                <w:rFonts w:ascii="Arial" w:cs="Arial" w:eastAsia="Arial" w:hAnsi="Arial"/>
                <w:sz w:val="14"/>
                <w:szCs w:val="14"/>
                <w:b w:val="1"/>
                <w:bCs w:val="1"/>
                <w:color w:val="auto"/>
                <w:w w:val="92"/>
              </w:rPr>
              <w:t>December 31,</w:t>
            </w: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080" w:type="dxa"/>
            <w:vAlign w:val="bottom"/>
            <w:gridSpan w:val="2"/>
            <w:vMerge w:val="restart"/>
          </w:tcPr>
          <w:p>
            <w:pPr>
              <w:jc w:val="center"/>
              <w:ind w:right="160"/>
              <w:spacing w:after="0"/>
              <w:rPr>
                <w:sz w:val="20"/>
                <w:szCs w:val="20"/>
                <w:color w:val="auto"/>
              </w:rPr>
            </w:pPr>
            <w:r>
              <w:rPr>
                <w:rFonts w:ascii="Arial" w:cs="Arial" w:eastAsia="Arial" w:hAnsi="Arial"/>
                <w:sz w:val="14"/>
                <w:szCs w:val="14"/>
                <w:b w:val="1"/>
                <w:bCs w:val="1"/>
                <w:color w:val="auto"/>
                <w:w w:val="92"/>
              </w:rPr>
              <w:t>December 25,</w:t>
            </w: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3880" w:type="dxa"/>
            <w:vAlign w:val="bottom"/>
          </w:tcPr>
          <w:p>
            <w:pPr>
              <w:spacing w:after="0"/>
              <w:rPr>
                <w:sz w:val="11"/>
                <w:szCs w:val="11"/>
                <w:color w:val="auto"/>
              </w:rPr>
            </w:pPr>
          </w:p>
        </w:tc>
        <w:tc>
          <w:tcPr>
            <w:tcW w:w="10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60" w:type="dxa"/>
            <w:vAlign w:val="bottom"/>
            <w:gridSpan w:val="3"/>
          </w:tcPr>
          <w:p>
            <w:pPr>
              <w:jc w:val="center"/>
              <w:ind w:right="380"/>
              <w:spacing w:after="0" w:line="135" w:lineRule="exact"/>
              <w:rPr>
                <w:sz w:val="20"/>
                <w:szCs w:val="20"/>
                <w:color w:val="auto"/>
              </w:rPr>
            </w:pPr>
            <w:r>
              <w:rPr>
                <w:rFonts w:ascii="Arial" w:cs="Arial" w:eastAsia="Arial" w:hAnsi="Arial"/>
                <w:sz w:val="14"/>
                <w:szCs w:val="14"/>
                <w:b w:val="1"/>
                <w:bCs w:val="1"/>
                <w:color w:val="auto"/>
                <w:w w:val="96"/>
              </w:rPr>
              <w:t>July 1,</w:t>
            </w:r>
          </w:p>
        </w:tc>
        <w:tc>
          <w:tcPr>
            <w:tcW w:w="40" w:type="dxa"/>
            <w:vAlign w:val="bottom"/>
          </w:tcPr>
          <w:p>
            <w:pPr>
              <w:spacing w:after="0"/>
              <w:rPr>
                <w:sz w:val="11"/>
                <w:szCs w:val="11"/>
                <w:color w:val="auto"/>
              </w:rPr>
            </w:pPr>
          </w:p>
        </w:tc>
        <w:tc>
          <w:tcPr>
            <w:tcW w:w="1300" w:type="dxa"/>
            <w:vAlign w:val="bottom"/>
            <w:gridSpan w:val="4"/>
            <w:vMerge w:val="continue"/>
          </w:tcPr>
          <w:p>
            <w:pPr>
              <w:spacing w:after="0"/>
              <w:rPr>
                <w:sz w:val="11"/>
                <w:szCs w:val="11"/>
                <w:color w:val="auto"/>
              </w:rPr>
            </w:pPr>
          </w:p>
        </w:tc>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080" w:type="dxa"/>
            <w:vAlign w:val="bottom"/>
            <w:gridSpan w:val="2"/>
            <w:vMerge w:val="continue"/>
          </w:tcPr>
          <w:p>
            <w:pPr>
              <w:spacing w:after="0"/>
              <w:rPr>
                <w:sz w:val="11"/>
                <w:szCs w:val="11"/>
                <w:color w:val="auto"/>
              </w:rPr>
            </w:pPr>
          </w:p>
        </w:tc>
        <w:tc>
          <w:tcPr>
            <w:tcW w:w="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3880" w:type="dxa"/>
            <w:vAlign w:val="bottom"/>
            <w:tcBorders>
              <w:bottom w:val="single" w:sz="8" w:color="CCEEFF"/>
            </w:tcBorders>
          </w:tcPr>
          <w:p>
            <w:pPr>
              <w:spacing w:after="0"/>
              <w:rPr>
                <w:sz w:val="14"/>
                <w:szCs w:val="14"/>
                <w:color w:val="auto"/>
              </w:rPr>
            </w:pPr>
          </w:p>
        </w:tc>
        <w:tc>
          <w:tcPr>
            <w:tcW w:w="1020" w:type="dxa"/>
            <w:vAlign w:val="bottom"/>
            <w:tcBorders>
              <w:bottom w:val="single" w:sz="8" w:color="CCEEFF"/>
            </w:tcBorders>
          </w:tcPr>
          <w:p>
            <w:pPr>
              <w:spacing w:after="0"/>
              <w:rPr>
                <w:sz w:val="14"/>
                <w:szCs w:val="14"/>
                <w:color w:val="auto"/>
              </w:rPr>
            </w:pPr>
          </w:p>
        </w:tc>
        <w:tc>
          <w:tcPr>
            <w:tcW w:w="180" w:type="dxa"/>
            <w:vAlign w:val="bottom"/>
            <w:tcBorders>
              <w:bottom w:val="single" w:sz="8" w:color="CCEEFF"/>
            </w:tcBorders>
          </w:tcPr>
          <w:p>
            <w:pPr>
              <w:spacing w:after="0"/>
              <w:rPr>
                <w:sz w:val="14"/>
                <w:szCs w:val="14"/>
                <w:color w:val="auto"/>
              </w:rPr>
            </w:pPr>
          </w:p>
        </w:tc>
        <w:tc>
          <w:tcPr>
            <w:tcW w:w="880" w:type="dxa"/>
            <w:vAlign w:val="bottom"/>
            <w:tcBorders>
              <w:bottom w:val="single" w:sz="8" w:color="CCEEFF"/>
            </w:tcBorders>
          </w:tcPr>
          <w:p>
            <w:pPr>
              <w:spacing w:after="0"/>
              <w:rPr>
                <w:sz w:val="14"/>
                <w:szCs w:val="14"/>
                <w:color w:val="auto"/>
              </w:rPr>
            </w:pPr>
          </w:p>
        </w:tc>
        <w:tc>
          <w:tcPr>
            <w:tcW w:w="16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280" w:type="dxa"/>
            <w:vAlign w:val="bottom"/>
            <w:tcBorders>
              <w:bottom w:val="single" w:sz="8" w:color="CCEEFF"/>
            </w:tcBorders>
          </w:tcPr>
          <w:p>
            <w:pPr>
              <w:spacing w:after="0"/>
              <w:rPr>
                <w:sz w:val="14"/>
                <w:szCs w:val="14"/>
                <w:color w:val="auto"/>
              </w:rPr>
            </w:pPr>
          </w:p>
        </w:tc>
        <w:tc>
          <w:tcPr>
            <w:tcW w:w="780" w:type="dxa"/>
            <w:vAlign w:val="bottom"/>
            <w:tcBorders>
              <w:bottom w:val="single" w:sz="8" w:color="CCEEFF"/>
            </w:tcBorders>
          </w:tcPr>
          <w:p>
            <w:pPr>
              <w:spacing w:after="0"/>
              <w:rPr>
                <w:sz w:val="14"/>
                <w:szCs w:val="14"/>
                <w:color w:val="auto"/>
              </w:rPr>
            </w:pPr>
          </w:p>
        </w:tc>
        <w:tc>
          <w:tcPr>
            <w:tcW w:w="280" w:type="dxa"/>
            <w:vAlign w:val="bottom"/>
            <w:tcBorders>
              <w:bottom w:val="single" w:sz="8" w:color="CCEEFF"/>
            </w:tcBorders>
          </w:tcPr>
          <w:p>
            <w:pPr>
              <w:spacing w:after="0"/>
              <w:rPr>
                <w:sz w:val="14"/>
                <w:szCs w:val="14"/>
                <w:color w:val="auto"/>
              </w:rPr>
            </w:pPr>
          </w:p>
        </w:tc>
        <w:tc>
          <w:tcPr>
            <w:tcW w:w="4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900" w:type="dxa"/>
            <w:vAlign w:val="bottom"/>
            <w:tcBorders>
              <w:bottom w:val="single" w:sz="8" w:color="auto"/>
            </w:tcBorders>
          </w:tcPr>
          <w:p>
            <w:pPr>
              <w:jc w:val="center"/>
              <w:ind w:right="34"/>
              <w:spacing w:after="0"/>
              <w:rPr>
                <w:sz w:val="20"/>
                <w:szCs w:val="20"/>
                <w:color w:val="auto"/>
              </w:rPr>
            </w:pPr>
            <w:r>
              <w:rPr>
                <w:rFonts w:ascii="Arial" w:cs="Arial" w:eastAsia="Arial" w:hAnsi="Arial"/>
                <w:sz w:val="14"/>
                <w:szCs w:val="14"/>
                <w:b w:val="1"/>
                <w:bCs w:val="1"/>
                <w:color w:val="auto"/>
                <w:w w:val="96"/>
              </w:rPr>
              <w:t>2006</w:t>
            </w:r>
          </w:p>
        </w:tc>
        <w:tc>
          <w:tcPr>
            <w:tcW w:w="20" w:type="dxa"/>
            <w:vAlign w:val="bottom"/>
            <w:tcBorders>
              <w:bottom w:val="single" w:sz="8" w:color="auto"/>
            </w:tcBorders>
          </w:tcPr>
          <w:p>
            <w:pPr>
              <w:spacing w:after="0"/>
              <w:rPr>
                <w:sz w:val="14"/>
                <w:szCs w:val="14"/>
                <w:color w:val="auto"/>
              </w:rPr>
            </w:pPr>
          </w:p>
        </w:tc>
        <w:tc>
          <w:tcPr>
            <w:tcW w:w="240" w:type="dxa"/>
            <w:vAlign w:val="bottom"/>
            <w:tcBorders>
              <w:bottom w:val="single" w:sz="8" w:color="CCEEFF"/>
            </w:tcBorders>
          </w:tcPr>
          <w:p>
            <w:pPr>
              <w:spacing w:after="0"/>
              <w:rPr>
                <w:sz w:val="14"/>
                <w:szCs w:val="14"/>
                <w:color w:val="auto"/>
              </w:rPr>
            </w:pPr>
          </w:p>
        </w:tc>
        <w:tc>
          <w:tcPr>
            <w:tcW w:w="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940" w:type="dxa"/>
            <w:vAlign w:val="bottom"/>
            <w:tcBorders>
              <w:bottom w:val="single" w:sz="8" w:color="auto"/>
            </w:tcBorders>
          </w:tcPr>
          <w:p>
            <w:pPr>
              <w:jc w:val="center"/>
              <w:ind w:right="13"/>
              <w:spacing w:after="0"/>
              <w:rPr>
                <w:sz w:val="20"/>
                <w:szCs w:val="20"/>
                <w:color w:val="auto"/>
              </w:rPr>
            </w:pPr>
            <w:r>
              <w:rPr>
                <w:rFonts w:ascii="Arial" w:cs="Arial" w:eastAsia="Arial" w:hAnsi="Arial"/>
                <w:sz w:val="14"/>
                <w:szCs w:val="14"/>
                <w:b w:val="1"/>
                <w:bCs w:val="1"/>
                <w:color w:val="auto"/>
                <w:w w:val="89"/>
              </w:rPr>
              <w:t>2005</w:t>
            </w:r>
          </w:p>
        </w:tc>
        <w:tc>
          <w:tcPr>
            <w:tcW w:w="20" w:type="dxa"/>
            <w:vAlign w:val="bottom"/>
            <w:tcBorders>
              <w:bottom w:val="single" w:sz="8" w:color="auto"/>
            </w:tcBorders>
          </w:tcPr>
          <w:p>
            <w:pPr>
              <w:spacing w:after="0"/>
              <w:rPr>
                <w:sz w:val="14"/>
                <w:szCs w:val="14"/>
                <w:color w:val="auto"/>
              </w:rPr>
            </w:pPr>
          </w:p>
        </w:tc>
        <w:tc>
          <w:tcPr>
            <w:tcW w:w="24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980" w:type="dxa"/>
            <w:vAlign w:val="bottom"/>
            <w:tcBorders>
              <w:bottom w:val="single" w:sz="8" w:color="auto"/>
            </w:tcBorders>
          </w:tcPr>
          <w:p>
            <w:pPr>
              <w:jc w:val="center"/>
              <w:ind w:right="14"/>
              <w:spacing w:after="0"/>
              <w:rPr>
                <w:sz w:val="20"/>
                <w:szCs w:val="20"/>
                <w:color w:val="auto"/>
              </w:rPr>
            </w:pPr>
            <w:r>
              <w:rPr>
                <w:rFonts w:ascii="Arial" w:cs="Arial" w:eastAsia="Arial" w:hAnsi="Arial"/>
                <w:sz w:val="14"/>
                <w:szCs w:val="14"/>
                <w:b w:val="1"/>
                <w:bCs w:val="1"/>
                <w:color w:val="auto"/>
                <w:w w:val="89"/>
              </w:rPr>
              <w:t>2004</w:t>
            </w:r>
          </w:p>
        </w:tc>
        <w:tc>
          <w:tcPr>
            <w:tcW w:w="100" w:type="dxa"/>
            <w:vAlign w:val="bottom"/>
            <w:tcBorders>
              <w:bottom w:val="single" w:sz="8" w:color="CCEEFF"/>
            </w:tcBorders>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388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Assets to be acquired</w:t>
            </w:r>
          </w:p>
        </w:tc>
        <w:tc>
          <w:tcPr>
            <w:tcW w:w="10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88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78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4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9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80" w:type="dxa"/>
            <w:vAlign w:val="bottom"/>
          </w:tcPr>
          <w:p>
            <w:pPr>
              <w:spacing w:after="0"/>
              <w:rPr>
                <w:sz w:val="20"/>
                <w:szCs w:val="20"/>
                <w:color w:val="auto"/>
              </w:rPr>
            </w:pPr>
            <w:r>
              <w:rPr>
                <w:rFonts w:ascii="Arial" w:cs="Arial" w:eastAsia="Arial" w:hAnsi="Arial"/>
                <w:sz w:val="18"/>
                <w:szCs w:val="18"/>
                <w:color w:val="auto"/>
              </w:rPr>
              <w:t>Inventories</w:t>
            </w:r>
          </w:p>
        </w:tc>
        <w:tc>
          <w:tcPr>
            <w:tcW w:w="10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60" w:type="dxa"/>
            <w:vAlign w:val="bottom"/>
            <w:gridSpan w:val="2"/>
          </w:tcPr>
          <w:p>
            <w:pPr>
              <w:jc w:val="right"/>
              <w:spacing w:after="0"/>
              <w:rPr>
                <w:sz w:val="20"/>
                <w:szCs w:val="20"/>
                <w:color w:val="auto"/>
              </w:rPr>
            </w:pPr>
            <w:r>
              <w:rPr>
                <w:rFonts w:ascii="Arial" w:cs="Arial" w:eastAsia="Arial" w:hAnsi="Arial"/>
                <w:sz w:val="18"/>
                <w:szCs w:val="18"/>
                <w:b w:val="1"/>
                <w:bCs w:val="1"/>
                <w:color w:val="auto"/>
                <w:w w:val="99"/>
              </w:rPr>
              <w:t>$</w:t>
            </w:r>
          </w:p>
        </w:tc>
        <w:tc>
          <w:tcPr>
            <w:tcW w:w="920" w:type="dxa"/>
            <w:vAlign w:val="bottom"/>
            <w:gridSpan w:val="2"/>
          </w:tcPr>
          <w:p>
            <w:pPr>
              <w:jc w:val="right"/>
              <w:spacing w:after="0"/>
              <w:rPr>
                <w:sz w:val="20"/>
                <w:szCs w:val="20"/>
                <w:color w:val="auto"/>
              </w:rPr>
            </w:pPr>
            <w:r>
              <w:rPr>
                <w:rFonts w:ascii="Arial" w:cs="Arial" w:eastAsia="Arial" w:hAnsi="Arial"/>
                <w:sz w:val="18"/>
                <w:szCs w:val="18"/>
                <w:b w:val="1"/>
                <w:bCs w:val="1"/>
                <w:color w:val="auto"/>
              </w:rPr>
              <w:t>66,644</w:t>
            </w:r>
          </w:p>
        </w:tc>
        <w:tc>
          <w:tcPr>
            <w:tcW w:w="240" w:type="dxa"/>
            <w:vAlign w:val="bottom"/>
          </w:tcPr>
          <w:p>
            <w:pPr>
              <w:spacing w:after="0"/>
              <w:rPr>
                <w:sz w:val="18"/>
                <w:szCs w:val="18"/>
                <w:color w:val="auto"/>
              </w:rPr>
            </w:pPr>
          </w:p>
        </w:tc>
        <w:tc>
          <w:tcPr>
            <w:tcW w:w="140" w:type="dxa"/>
            <w:vAlign w:val="bottom"/>
            <w:gridSpan w:val="2"/>
          </w:tcPr>
          <w:p>
            <w:pPr>
              <w:jc w:val="right"/>
              <w:spacing w:after="0"/>
              <w:rPr>
                <w:sz w:val="20"/>
                <w:szCs w:val="20"/>
                <w:color w:val="auto"/>
              </w:rPr>
            </w:pPr>
            <w:r>
              <w:rPr>
                <w:rFonts w:ascii="Arial" w:cs="Arial" w:eastAsia="Arial" w:hAnsi="Arial"/>
                <w:sz w:val="18"/>
                <w:szCs w:val="18"/>
                <w:color w:val="auto"/>
                <w:w w:val="99"/>
              </w:rPr>
              <w:t>$</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62,174</w:t>
            </w:r>
          </w:p>
        </w:tc>
        <w:tc>
          <w:tcPr>
            <w:tcW w:w="240" w:type="dxa"/>
            <w:vAlign w:val="bottom"/>
          </w:tcPr>
          <w:p>
            <w:pPr>
              <w:spacing w:after="0"/>
              <w:rPr>
                <w:sz w:val="18"/>
                <w:szCs w:val="18"/>
                <w:color w:val="auto"/>
              </w:rPr>
            </w:pPr>
          </w:p>
        </w:tc>
        <w:tc>
          <w:tcPr>
            <w:tcW w:w="100" w:type="dxa"/>
            <w:vAlign w:val="bottom"/>
            <w:gridSpan w:val="3"/>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tcPr>
          <w:p>
            <w:pPr>
              <w:jc w:val="right"/>
              <w:spacing w:after="0"/>
              <w:rPr>
                <w:sz w:val="20"/>
                <w:szCs w:val="20"/>
                <w:color w:val="auto"/>
              </w:rPr>
            </w:pPr>
            <w:r>
              <w:rPr>
                <w:rFonts w:ascii="Arial" w:cs="Arial" w:eastAsia="Arial" w:hAnsi="Arial"/>
                <w:sz w:val="18"/>
                <w:szCs w:val="18"/>
                <w:color w:val="auto"/>
              </w:rPr>
              <w:t>34,930</w:t>
            </w: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80" w:type="dxa"/>
            <w:vAlign w:val="bottom"/>
            <w:shd w:val="clear" w:color="auto" w:fill="CCEEFF"/>
          </w:tcPr>
          <w:p>
            <w:pPr>
              <w:spacing w:after="0"/>
              <w:rPr>
                <w:sz w:val="20"/>
                <w:szCs w:val="20"/>
                <w:color w:val="auto"/>
              </w:rPr>
            </w:pPr>
            <w:r>
              <w:rPr>
                <w:rFonts w:ascii="Arial" w:cs="Arial" w:eastAsia="Arial" w:hAnsi="Arial"/>
                <w:sz w:val="18"/>
                <w:szCs w:val="18"/>
                <w:color w:val="auto"/>
              </w:rPr>
              <w:t>Identified intangible assets</w:t>
            </w:r>
          </w:p>
        </w:tc>
        <w:tc>
          <w:tcPr>
            <w:tcW w:w="10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spacing w:after="0"/>
              <w:rPr>
                <w:sz w:val="20"/>
                <w:szCs w:val="20"/>
                <w:color w:val="auto"/>
              </w:rPr>
            </w:pPr>
            <w:r>
              <w:rPr>
                <w:rFonts w:ascii="Arial" w:cs="Arial" w:eastAsia="Arial" w:hAnsi="Arial"/>
                <w:sz w:val="18"/>
                <w:szCs w:val="18"/>
                <w:b w:val="1"/>
                <w:bCs w:val="1"/>
                <w:color w:val="auto"/>
              </w:rPr>
              <w:t>3,838</w:t>
            </w:r>
          </w:p>
        </w:tc>
        <w:tc>
          <w:tcPr>
            <w:tcW w:w="2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412</w:t>
            </w:r>
          </w:p>
        </w:tc>
        <w:tc>
          <w:tcPr>
            <w:tcW w:w="2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562</w:t>
            </w:r>
          </w:p>
        </w:tc>
        <w:tc>
          <w:tcPr>
            <w:tcW w:w="10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8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Property and equipment, net</w:t>
            </w:r>
          </w:p>
        </w:tc>
        <w:tc>
          <w:tcPr>
            <w:tcW w:w="1020" w:type="dxa"/>
            <w:vAlign w:val="bottom"/>
            <w:tcBorders>
              <w:bottom w:val="single" w:sz="8" w:color="CCEEFF"/>
            </w:tcBorders>
          </w:tcPr>
          <w:p>
            <w:pPr>
              <w:spacing w:after="0"/>
              <w:rPr>
                <w:sz w:val="18"/>
                <w:szCs w:val="18"/>
                <w:color w:val="auto"/>
              </w:rPr>
            </w:pPr>
          </w:p>
        </w:tc>
        <w:tc>
          <w:tcPr>
            <w:tcW w:w="180" w:type="dxa"/>
            <w:vAlign w:val="bottom"/>
            <w:tcBorders>
              <w:bottom w:val="single" w:sz="8" w:color="CCEEFF"/>
            </w:tcBorders>
          </w:tcPr>
          <w:p>
            <w:pPr>
              <w:spacing w:after="0"/>
              <w:rPr>
                <w:sz w:val="18"/>
                <w:szCs w:val="18"/>
                <w:color w:val="auto"/>
              </w:rPr>
            </w:pPr>
          </w:p>
        </w:tc>
        <w:tc>
          <w:tcPr>
            <w:tcW w:w="880" w:type="dxa"/>
            <w:vAlign w:val="bottom"/>
            <w:tcBorders>
              <w:bottom w:val="single" w:sz="8" w:color="CCEEFF"/>
            </w:tcBorders>
          </w:tcPr>
          <w:p>
            <w:pPr>
              <w:spacing w:after="0"/>
              <w:rPr>
                <w:sz w:val="18"/>
                <w:szCs w:val="18"/>
                <w:color w:val="auto"/>
              </w:rPr>
            </w:pPr>
          </w:p>
        </w:tc>
        <w:tc>
          <w:tcPr>
            <w:tcW w:w="160" w:type="dxa"/>
            <w:vAlign w:val="bottom"/>
            <w:tcBorders>
              <w:bottom w:val="single" w:sz="8" w:color="CCEEFF"/>
            </w:tcBorders>
          </w:tcPr>
          <w:p>
            <w:pPr>
              <w:spacing w:after="0"/>
              <w:rPr>
                <w:sz w:val="18"/>
                <w:szCs w:val="18"/>
                <w:color w:val="auto"/>
              </w:rPr>
            </w:pPr>
          </w:p>
        </w:tc>
        <w:tc>
          <w:tcPr>
            <w:tcW w:w="100" w:type="dxa"/>
            <w:vAlign w:val="bottom"/>
            <w:tcBorders>
              <w:bottom w:val="single" w:sz="8" w:color="CCEEFF"/>
            </w:tcBorders>
          </w:tcPr>
          <w:p>
            <w:pPr>
              <w:spacing w:after="0"/>
              <w:rPr>
                <w:sz w:val="18"/>
                <w:szCs w:val="18"/>
                <w:color w:val="auto"/>
              </w:rPr>
            </w:pPr>
          </w:p>
        </w:tc>
        <w:tc>
          <w:tcPr>
            <w:tcW w:w="280" w:type="dxa"/>
            <w:vAlign w:val="bottom"/>
            <w:tcBorders>
              <w:bottom w:val="single" w:sz="8" w:color="CCEEFF"/>
            </w:tcBorders>
          </w:tcPr>
          <w:p>
            <w:pPr>
              <w:spacing w:after="0"/>
              <w:rPr>
                <w:sz w:val="18"/>
                <w:szCs w:val="18"/>
                <w:color w:val="auto"/>
              </w:rPr>
            </w:pPr>
          </w:p>
        </w:tc>
        <w:tc>
          <w:tcPr>
            <w:tcW w:w="780" w:type="dxa"/>
            <w:vAlign w:val="bottom"/>
            <w:tcBorders>
              <w:bottom w:val="single" w:sz="8" w:color="CCEEFF"/>
            </w:tcBorders>
          </w:tcPr>
          <w:p>
            <w:pPr>
              <w:spacing w:after="0"/>
              <w:rPr>
                <w:sz w:val="18"/>
                <w:szCs w:val="18"/>
                <w:color w:val="auto"/>
              </w:rPr>
            </w:pPr>
          </w:p>
        </w:tc>
        <w:tc>
          <w:tcPr>
            <w:tcW w:w="280" w:type="dxa"/>
            <w:vAlign w:val="bottom"/>
            <w:tcBorders>
              <w:bottom w:val="single" w:sz="8" w:color="CCEEFF"/>
            </w:tcBorders>
          </w:tcPr>
          <w:p>
            <w:pPr>
              <w:spacing w:after="0"/>
              <w:rPr>
                <w:sz w:val="18"/>
                <w:szCs w:val="18"/>
                <w:color w:val="auto"/>
              </w:rPr>
            </w:pPr>
          </w:p>
        </w:tc>
        <w:tc>
          <w:tcPr>
            <w:tcW w:w="40" w:type="dxa"/>
            <w:vAlign w:val="bottom"/>
            <w:tcBorders>
              <w:bottom w:val="single" w:sz="8" w:color="CCEEFF"/>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92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b w:val="1"/>
                <w:bCs w:val="1"/>
                <w:color w:val="auto"/>
              </w:rPr>
              <w:t>58,968</w:t>
            </w:r>
          </w:p>
        </w:tc>
        <w:tc>
          <w:tcPr>
            <w:tcW w:w="240" w:type="dxa"/>
            <w:vAlign w:val="bottom"/>
            <w:tcBorders>
              <w:bottom w:val="single" w:sz="8" w:color="CCEEFF"/>
            </w:tcBorders>
          </w:tcPr>
          <w:p>
            <w:pPr>
              <w:spacing w:after="0"/>
              <w:rPr>
                <w:sz w:val="18"/>
                <w:szCs w:val="18"/>
                <w:color w:val="auto"/>
              </w:rPr>
            </w:pPr>
          </w:p>
        </w:tc>
        <w:tc>
          <w:tcPr>
            <w:tcW w:w="40" w:type="dxa"/>
            <w:vAlign w:val="bottom"/>
            <w:tcBorders>
              <w:bottom w:val="single" w:sz="8" w:color="CCEEFF"/>
            </w:tcBorders>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96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58,926</w:t>
            </w:r>
          </w:p>
        </w:tc>
        <w:tc>
          <w:tcPr>
            <w:tcW w:w="240" w:type="dxa"/>
            <w:vAlign w:val="bottom"/>
            <w:tcBorders>
              <w:bottom w:val="single" w:sz="8" w:color="CCEEFF"/>
            </w:tcBorders>
          </w:tcPr>
          <w:p>
            <w:pPr>
              <w:spacing w:after="0"/>
              <w:rPr>
                <w:sz w:val="18"/>
                <w:szCs w:val="18"/>
                <w:color w:val="auto"/>
              </w:rPr>
            </w:pPr>
          </w:p>
        </w:tc>
        <w:tc>
          <w:tcPr>
            <w:tcW w:w="20" w:type="dxa"/>
            <w:vAlign w:val="bottom"/>
            <w:tcBorders>
              <w:bottom w:val="single" w:sz="8" w:color="CCEEFF"/>
            </w:tcBorders>
          </w:tcPr>
          <w:p>
            <w:pPr>
              <w:spacing w:after="0"/>
              <w:rPr>
                <w:sz w:val="18"/>
                <w:szCs w:val="18"/>
                <w:color w:val="auto"/>
              </w:rPr>
            </w:pPr>
          </w:p>
        </w:tc>
        <w:tc>
          <w:tcPr>
            <w:tcW w:w="20" w:type="dxa"/>
            <w:vAlign w:val="bottom"/>
            <w:tcBorders>
              <w:bottom w:val="single" w:sz="8" w:color="CCEEFF"/>
            </w:tcBorders>
          </w:tcPr>
          <w:p>
            <w:pPr>
              <w:spacing w:after="0"/>
              <w:rPr>
                <w:sz w:val="18"/>
                <w:szCs w:val="18"/>
                <w:color w:val="auto"/>
              </w:rPr>
            </w:pPr>
          </w:p>
        </w:tc>
        <w:tc>
          <w:tcPr>
            <w:tcW w:w="60" w:type="dxa"/>
            <w:vAlign w:val="bottom"/>
            <w:tcBorders>
              <w:bottom w:val="single" w:sz="8" w:color="auto"/>
            </w:tcBorders>
          </w:tcPr>
          <w:p>
            <w:pPr>
              <w:spacing w:after="0"/>
              <w:rPr>
                <w:sz w:val="18"/>
                <w:szCs w:val="18"/>
                <w:color w:val="auto"/>
              </w:rPr>
            </w:pPr>
          </w:p>
        </w:tc>
        <w:tc>
          <w:tcPr>
            <w:tcW w:w="9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48,205</w:t>
            </w:r>
          </w:p>
        </w:tc>
        <w:tc>
          <w:tcPr>
            <w:tcW w:w="100" w:type="dxa"/>
            <w:vAlign w:val="bottom"/>
            <w:tcBorders>
              <w:bottom w:val="single" w:sz="8" w:color="CCEEFF"/>
            </w:tcBorders>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3880" w:type="dxa"/>
            <w:vAlign w:val="bottom"/>
            <w:shd w:val="clear" w:color="auto" w:fill="CCEEFF"/>
          </w:tcPr>
          <w:p>
            <w:pPr>
              <w:spacing w:after="0"/>
              <w:rPr>
                <w:sz w:val="20"/>
                <w:szCs w:val="20"/>
                <w:color w:val="auto"/>
              </w:rPr>
            </w:pPr>
            <w:r>
              <w:rPr>
                <w:rFonts w:ascii="Arial" w:cs="Arial" w:eastAsia="Arial" w:hAnsi="Arial"/>
                <w:sz w:val="18"/>
                <w:szCs w:val="18"/>
                <w:color w:val="auto"/>
              </w:rPr>
              <w:t>Total assets to be acquired</w:t>
            </w:r>
          </w:p>
        </w:tc>
        <w:tc>
          <w:tcPr>
            <w:tcW w:w="10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spacing w:after="0"/>
              <w:rPr>
                <w:sz w:val="20"/>
                <w:szCs w:val="20"/>
                <w:color w:val="auto"/>
              </w:rPr>
            </w:pPr>
            <w:r>
              <w:rPr>
                <w:rFonts w:ascii="Arial" w:cs="Arial" w:eastAsia="Arial" w:hAnsi="Arial"/>
                <w:sz w:val="18"/>
                <w:szCs w:val="18"/>
                <w:b w:val="1"/>
                <w:bCs w:val="1"/>
                <w:color w:val="auto"/>
              </w:rPr>
              <w:t>129,450</w:t>
            </w:r>
          </w:p>
        </w:tc>
        <w:tc>
          <w:tcPr>
            <w:tcW w:w="2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121,512</w:t>
            </w:r>
          </w:p>
        </w:tc>
        <w:tc>
          <w:tcPr>
            <w:tcW w:w="2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83,697</w:t>
            </w:r>
          </w:p>
        </w:tc>
        <w:tc>
          <w:tcPr>
            <w:tcW w:w="10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restart"/>
          </w:tcPr>
          <w:p>
            <w:pPr>
              <w:spacing w:after="0"/>
              <w:rPr>
                <w:sz w:val="18"/>
                <w:szCs w:val="18"/>
                <w:color w:val="auto"/>
              </w:rPr>
            </w:pPr>
          </w:p>
        </w:tc>
        <w:tc>
          <w:tcPr>
            <w:tcW w:w="388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88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Liabilities to be assumed</w:t>
            </w:r>
          </w:p>
        </w:tc>
        <w:tc>
          <w:tcPr>
            <w:tcW w:w="10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80" w:type="dxa"/>
            <w:vAlign w:val="bottom"/>
          </w:tcPr>
          <w:p>
            <w:pPr>
              <w:spacing w:after="0"/>
              <w:rPr>
                <w:sz w:val="20"/>
                <w:szCs w:val="20"/>
                <w:color w:val="auto"/>
              </w:rPr>
            </w:pPr>
            <w:r>
              <w:rPr>
                <w:rFonts w:ascii="Arial" w:cs="Arial" w:eastAsia="Arial" w:hAnsi="Arial"/>
                <w:sz w:val="18"/>
                <w:szCs w:val="18"/>
                <w:color w:val="auto"/>
              </w:rPr>
              <w:t>Commitments and contingencies</w:t>
            </w:r>
          </w:p>
        </w:tc>
        <w:tc>
          <w:tcPr>
            <w:tcW w:w="10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80" w:type="dxa"/>
            <w:vAlign w:val="bottom"/>
            <w:shd w:val="clear" w:color="auto" w:fill="CCEEFF"/>
          </w:tcPr>
          <w:p>
            <w:pPr>
              <w:spacing w:after="0"/>
              <w:rPr>
                <w:sz w:val="20"/>
                <w:szCs w:val="20"/>
                <w:color w:val="auto"/>
              </w:rPr>
            </w:pPr>
            <w:r>
              <w:rPr>
                <w:rFonts w:ascii="Arial" w:cs="Arial" w:eastAsia="Arial" w:hAnsi="Arial"/>
                <w:sz w:val="18"/>
                <w:szCs w:val="18"/>
                <w:color w:val="auto"/>
              </w:rPr>
              <w:t>Accrued compensation and benefits</w:t>
            </w:r>
          </w:p>
        </w:tc>
        <w:tc>
          <w:tcPr>
            <w:tcW w:w="10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160" w:type="dxa"/>
            <w:vAlign w:val="bottom"/>
            <w:gridSpan w:val="3"/>
            <w:shd w:val="clear" w:color="auto" w:fill="CCEEFF"/>
          </w:tcPr>
          <w:p>
            <w:pPr>
              <w:jc w:val="right"/>
              <w:ind w:right="180"/>
              <w:spacing w:after="0"/>
              <w:rPr>
                <w:sz w:val="20"/>
                <w:szCs w:val="20"/>
                <w:color w:val="auto"/>
              </w:rPr>
            </w:pPr>
            <w:r>
              <w:rPr>
                <w:rFonts w:ascii="Arial" w:cs="Arial" w:eastAsia="Arial" w:hAnsi="Arial"/>
                <w:sz w:val="18"/>
                <w:szCs w:val="18"/>
                <w:b w:val="1"/>
                <w:bCs w:val="1"/>
                <w:color w:val="auto"/>
              </w:rPr>
              <w:t>(12,161)</w:t>
            </w: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(20,491)</w:t>
            </w:r>
          </w:p>
        </w:tc>
        <w:tc>
          <w:tcPr>
            <w:tcW w:w="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(13,334)</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388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Total liabilities to be assumed</w:t>
            </w:r>
          </w:p>
        </w:tc>
        <w:tc>
          <w:tcPr>
            <w:tcW w:w="1020" w:type="dxa"/>
            <w:vAlign w:val="bottom"/>
            <w:tcBorders>
              <w:bottom w:val="single" w:sz="8" w:color="CCEEFF"/>
            </w:tcBorders>
          </w:tcPr>
          <w:p>
            <w:pPr>
              <w:spacing w:after="0"/>
              <w:rPr>
                <w:sz w:val="18"/>
                <w:szCs w:val="18"/>
                <w:color w:val="auto"/>
              </w:rPr>
            </w:pPr>
          </w:p>
        </w:tc>
        <w:tc>
          <w:tcPr>
            <w:tcW w:w="180" w:type="dxa"/>
            <w:vAlign w:val="bottom"/>
            <w:tcBorders>
              <w:bottom w:val="single" w:sz="8" w:color="CCEEFF"/>
            </w:tcBorders>
          </w:tcPr>
          <w:p>
            <w:pPr>
              <w:spacing w:after="0"/>
              <w:rPr>
                <w:sz w:val="18"/>
                <w:szCs w:val="18"/>
                <w:color w:val="auto"/>
              </w:rPr>
            </w:pPr>
          </w:p>
        </w:tc>
        <w:tc>
          <w:tcPr>
            <w:tcW w:w="880" w:type="dxa"/>
            <w:vAlign w:val="bottom"/>
            <w:tcBorders>
              <w:bottom w:val="single" w:sz="8" w:color="CCEEFF"/>
            </w:tcBorders>
          </w:tcPr>
          <w:p>
            <w:pPr>
              <w:spacing w:after="0"/>
              <w:rPr>
                <w:sz w:val="18"/>
                <w:szCs w:val="18"/>
                <w:color w:val="auto"/>
              </w:rPr>
            </w:pPr>
          </w:p>
        </w:tc>
        <w:tc>
          <w:tcPr>
            <w:tcW w:w="160" w:type="dxa"/>
            <w:vAlign w:val="bottom"/>
            <w:tcBorders>
              <w:bottom w:val="single" w:sz="8" w:color="CCEEFF"/>
            </w:tcBorders>
          </w:tcPr>
          <w:p>
            <w:pPr>
              <w:spacing w:after="0"/>
              <w:rPr>
                <w:sz w:val="18"/>
                <w:szCs w:val="18"/>
                <w:color w:val="auto"/>
              </w:rPr>
            </w:pPr>
          </w:p>
        </w:tc>
        <w:tc>
          <w:tcPr>
            <w:tcW w:w="100" w:type="dxa"/>
            <w:vAlign w:val="bottom"/>
            <w:tcBorders>
              <w:bottom w:val="single" w:sz="8" w:color="CCEEFF"/>
            </w:tcBorders>
          </w:tcPr>
          <w:p>
            <w:pPr>
              <w:spacing w:after="0"/>
              <w:rPr>
                <w:sz w:val="18"/>
                <w:szCs w:val="18"/>
                <w:color w:val="auto"/>
              </w:rPr>
            </w:pPr>
          </w:p>
        </w:tc>
        <w:tc>
          <w:tcPr>
            <w:tcW w:w="280" w:type="dxa"/>
            <w:vAlign w:val="bottom"/>
            <w:tcBorders>
              <w:bottom w:val="single" w:sz="8" w:color="CCEEFF"/>
            </w:tcBorders>
          </w:tcPr>
          <w:p>
            <w:pPr>
              <w:spacing w:after="0"/>
              <w:rPr>
                <w:sz w:val="18"/>
                <w:szCs w:val="18"/>
                <w:color w:val="auto"/>
              </w:rPr>
            </w:pPr>
          </w:p>
        </w:tc>
        <w:tc>
          <w:tcPr>
            <w:tcW w:w="780" w:type="dxa"/>
            <w:vAlign w:val="bottom"/>
            <w:tcBorders>
              <w:bottom w:val="single" w:sz="8" w:color="CCEEFF"/>
            </w:tcBorders>
          </w:tcPr>
          <w:p>
            <w:pPr>
              <w:spacing w:after="0"/>
              <w:rPr>
                <w:sz w:val="18"/>
                <w:szCs w:val="18"/>
                <w:color w:val="auto"/>
              </w:rPr>
            </w:pPr>
          </w:p>
        </w:tc>
        <w:tc>
          <w:tcPr>
            <w:tcW w:w="280" w:type="dxa"/>
            <w:vAlign w:val="bottom"/>
            <w:tcBorders>
              <w:bottom w:val="single" w:sz="8" w:color="CCEEFF"/>
            </w:tcBorders>
          </w:tcPr>
          <w:p>
            <w:pPr>
              <w:spacing w:after="0"/>
              <w:rPr>
                <w:sz w:val="18"/>
                <w:szCs w:val="18"/>
                <w:color w:val="auto"/>
              </w:rPr>
            </w:pPr>
          </w:p>
        </w:tc>
        <w:tc>
          <w:tcPr>
            <w:tcW w:w="40" w:type="dxa"/>
            <w:vAlign w:val="bottom"/>
            <w:tcBorders>
              <w:bottom w:val="single" w:sz="8" w:color="CCEEFF"/>
            </w:tcBorders>
          </w:tcPr>
          <w:p>
            <w:pPr>
              <w:spacing w:after="0"/>
              <w:rPr>
                <w:sz w:val="18"/>
                <w:szCs w:val="18"/>
                <w:color w:val="auto"/>
              </w:rPr>
            </w:pPr>
          </w:p>
        </w:tc>
        <w:tc>
          <w:tcPr>
            <w:tcW w:w="120" w:type="dxa"/>
            <w:vAlign w:val="bottom"/>
            <w:tcBorders>
              <w:top w:val="single" w:sz="8" w:color="auto"/>
              <w:bottom w:val="single" w:sz="8" w:color="auto"/>
            </w:tcBorders>
          </w:tcPr>
          <w:p>
            <w:pPr>
              <w:spacing w:after="0"/>
              <w:rPr>
                <w:sz w:val="18"/>
                <w:szCs w:val="18"/>
                <w:color w:val="auto"/>
              </w:rPr>
            </w:pPr>
          </w:p>
        </w:tc>
        <w:tc>
          <w:tcPr>
            <w:tcW w:w="920" w:type="dxa"/>
            <w:vAlign w:val="bottom"/>
            <w:tcBorders>
              <w:top w:val="single" w:sz="8" w:color="auto"/>
              <w:bottom w:val="single" w:sz="8" w:color="auto"/>
            </w:tcBorders>
            <w:gridSpan w:val="2"/>
          </w:tcPr>
          <w:p>
            <w:pPr>
              <w:jc w:val="right"/>
              <w:spacing w:after="0"/>
              <w:rPr>
                <w:sz w:val="20"/>
                <w:szCs w:val="20"/>
                <w:color w:val="auto"/>
              </w:rPr>
            </w:pPr>
            <w:r>
              <w:rPr>
                <w:rFonts w:ascii="Arial" w:cs="Arial" w:eastAsia="Arial" w:hAnsi="Arial"/>
                <w:sz w:val="18"/>
                <w:szCs w:val="18"/>
                <w:b w:val="1"/>
                <w:bCs w:val="1"/>
                <w:color w:val="auto"/>
              </w:rPr>
              <w:t>(12,161)</w:t>
            </w:r>
          </w:p>
        </w:tc>
        <w:tc>
          <w:tcPr>
            <w:tcW w:w="240" w:type="dxa"/>
            <w:vAlign w:val="bottom"/>
            <w:tcBorders>
              <w:bottom w:val="single" w:sz="8" w:color="CCEEFF"/>
            </w:tcBorders>
          </w:tcPr>
          <w:p>
            <w:pPr>
              <w:spacing w:after="0"/>
              <w:rPr>
                <w:sz w:val="18"/>
                <w:szCs w:val="18"/>
                <w:color w:val="auto"/>
              </w:rPr>
            </w:pPr>
          </w:p>
        </w:tc>
        <w:tc>
          <w:tcPr>
            <w:tcW w:w="40" w:type="dxa"/>
            <w:vAlign w:val="bottom"/>
            <w:tcBorders>
              <w:bottom w:val="single" w:sz="8" w:color="CCEEFF"/>
            </w:tcBorders>
          </w:tcPr>
          <w:p>
            <w:pPr>
              <w:spacing w:after="0"/>
              <w:rPr>
                <w:sz w:val="18"/>
                <w:szCs w:val="18"/>
                <w:color w:val="auto"/>
              </w:rPr>
            </w:pPr>
          </w:p>
        </w:tc>
        <w:tc>
          <w:tcPr>
            <w:tcW w:w="100" w:type="dxa"/>
            <w:vAlign w:val="bottom"/>
            <w:tcBorders>
              <w:top w:val="single" w:sz="8" w:color="auto"/>
              <w:bottom w:val="single" w:sz="8" w:color="auto"/>
            </w:tcBorders>
          </w:tcPr>
          <w:p>
            <w:pPr>
              <w:spacing w:after="0"/>
              <w:rPr>
                <w:sz w:val="18"/>
                <w:szCs w:val="18"/>
                <w:color w:val="auto"/>
              </w:rPr>
            </w:pPr>
          </w:p>
        </w:tc>
        <w:tc>
          <w:tcPr>
            <w:tcW w:w="960" w:type="dxa"/>
            <w:vAlign w:val="bottom"/>
            <w:tcBorders>
              <w:top w:val="single" w:sz="8" w:color="auto"/>
              <w:bottom w:val="single" w:sz="8" w:color="auto"/>
            </w:tcBorders>
            <w:gridSpan w:val="2"/>
          </w:tcPr>
          <w:p>
            <w:pPr>
              <w:jc w:val="right"/>
              <w:spacing w:after="0"/>
              <w:rPr>
                <w:sz w:val="20"/>
                <w:szCs w:val="20"/>
                <w:color w:val="auto"/>
              </w:rPr>
            </w:pPr>
            <w:r>
              <w:rPr>
                <w:rFonts w:ascii="Arial" w:cs="Arial" w:eastAsia="Arial" w:hAnsi="Arial"/>
                <w:sz w:val="18"/>
                <w:szCs w:val="18"/>
                <w:color w:val="auto"/>
              </w:rPr>
              <w:t>(20,491)</w:t>
            </w:r>
          </w:p>
        </w:tc>
        <w:tc>
          <w:tcPr>
            <w:tcW w:w="240" w:type="dxa"/>
            <w:vAlign w:val="bottom"/>
            <w:tcBorders>
              <w:bottom w:val="single" w:sz="8" w:color="CCEEFF"/>
            </w:tcBorders>
          </w:tcPr>
          <w:p>
            <w:pPr>
              <w:spacing w:after="0"/>
              <w:rPr>
                <w:sz w:val="18"/>
                <w:szCs w:val="18"/>
                <w:color w:val="auto"/>
              </w:rPr>
            </w:pPr>
          </w:p>
        </w:tc>
        <w:tc>
          <w:tcPr>
            <w:tcW w:w="20" w:type="dxa"/>
            <w:vAlign w:val="bottom"/>
            <w:tcBorders>
              <w:bottom w:val="single" w:sz="8" w:color="CCEEFF"/>
            </w:tcBorders>
          </w:tcPr>
          <w:p>
            <w:pPr>
              <w:spacing w:after="0"/>
              <w:rPr>
                <w:sz w:val="18"/>
                <w:szCs w:val="18"/>
                <w:color w:val="auto"/>
              </w:rPr>
            </w:pPr>
          </w:p>
        </w:tc>
        <w:tc>
          <w:tcPr>
            <w:tcW w:w="20" w:type="dxa"/>
            <w:vAlign w:val="bottom"/>
            <w:tcBorders>
              <w:bottom w:val="single" w:sz="8" w:color="CCEEFF"/>
            </w:tcBorders>
          </w:tcPr>
          <w:p>
            <w:pPr>
              <w:spacing w:after="0"/>
              <w:rPr>
                <w:sz w:val="18"/>
                <w:szCs w:val="18"/>
                <w:color w:val="auto"/>
              </w:rPr>
            </w:pPr>
          </w:p>
        </w:tc>
        <w:tc>
          <w:tcPr>
            <w:tcW w:w="60" w:type="dxa"/>
            <w:vAlign w:val="bottom"/>
            <w:tcBorders>
              <w:top w:val="single" w:sz="8" w:color="auto"/>
              <w:bottom w:val="single" w:sz="8" w:color="auto"/>
            </w:tcBorders>
          </w:tcPr>
          <w:p>
            <w:pPr>
              <w:spacing w:after="0"/>
              <w:rPr>
                <w:sz w:val="18"/>
                <w:szCs w:val="18"/>
                <w:color w:val="auto"/>
              </w:rPr>
            </w:pPr>
          </w:p>
        </w:tc>
        <w:tc>
          <w:tcPr>
            <w:tcW w:w="9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(13,334)</w:t>
            </w:r>
          </w:p>
        </w:tc>
        <w:tc>
          <w:tcPr>
            <w:tcW w:w="100" w:type="dxa"/>
            <w:vAlign w:val="bottom"/>
            <w:tcBorders>
              <w:bottom w:val="single" w:sz="8" w:color="CCEEFF"/>
            </w:tcBorders>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3880" w:type="dxa"/>
            <w:vAlign w:val="bottom"/>
            <w:tcBorders>
              <w:bottom w:val="single" w:sz="8" w:color="CCEEFF"/>
            </w:tcBorders>
            <w:shd w:val="clear" w:color="auto" w:fill="CCEEFF"/>
          </w:tcPr>
          <w:p>
            <w:pPr>
              <w:spacing w:after="0"/>
              <w:rPr>
                <w:sz w:val="20"/>
                <w:szCs w:val="20"/>
                <w:color w:val="auto"/>
              </w:rPr>
            </w:pPr>
            <w:r>
              <w:rPr>
                <w:rFonts w:ascii="Arial" w:cs="Arial" w:eastAsia="Arial" w:hAnsi="Arial"/>
                <w:sz w:val="18"/>
                <w:szCs w:val="18"/>
                <w:color w:val="auto"/>
                <w:w w:val="88"/>
              </w:rPr>
              <w:t>Net assets to be acquired and liabilities to be assumed</w:t>
            </w:r>
          </w:p>
        </w:tc>
        <w:tc>
          <w:tcPr>
            <w:tcW w:w="1020" w:type="dxa"/>
            <w:vAlign w:val="bottom"/>
            <w:tcBorders>
              <w:bottom w:val="single" w:sz="8" w:color="CCEEFF"/>
            </w:tcBorders>
            <w:shd w:val="clear" w:color="auto" w:fill="CCEEFF"/>
          </w:tcPr>
          <w:p>
            <w:pPr>
              <w:spacing w:after="0"/>
              <w:rPr>
                <w:sz w:val="18"/>
                <w:szCs w:val="18"/>
                <w:color w:val="auto"/>
              </w:rPr>
            </w:pPr>
          </w:p>
        </w:tc>
        <w:tc>
          <w:tcPr>
            <w:tcW w:w="180" w:type="dxa"/>
            <w:vAlign w:val="bottom"/>
            <w:tcBorders>
              <w:bottom w:val="single" w:sz="8" w:color="CCEEFF"/>
            </w:tcBorders>
            <w:shd w:val="clear" w:color="auto" w:fill="CCEEFF"/>
          </w:tcPr>
          <w:p>
            <w:pPr>
              <w:spacing w:after="0"/>
              <w:rPr>
                <w:sz w:val="18"/>
                <w:szCs w:val="18"/>
                <w:color w:val="auto"/>
              </w:rPr>
            </w:pPr>
          </w:p>
        </w:tc>
        <w:tc>
          <w:tcPr>
            <w:tcW w:w="880" w:type="dxa"/>
            <w:vAlign w:val="bottom"/>
            <w:tcBorders>
              <w:bottom w:val="single" w:sz="8" w:color="CCEEFF"/>
            </w:tcBorders>
            <w:shd w:val="clear" w:color="auto" w:fill="CCEEFF"/>
          </w:tcPr>
          <w:p>
            <w:pPr>
              <w:spacing w:after="0"/>
              <w:rPr>
                <w:sz w:val="18"/>
                <w:szCs w:val="18"/>
                <w:color w:val="auto"/>
              </w:rPr>
            </w:pPr>
          </w:p>
        </w:tc>
        <w:tc>
          <w:tcPr>
            <w:tcW w:w="160" w:type="dxa"/>
            <w:vAlign w:val="bottom"/>
            <w:tcBorders>
              <w:bottom w:val="single" w:sz="8" w:color="CCEEFF"/>
            </w:tcBorders>
            <w:shd w:val="clear" w:color="auto" w:fill="CCEEFF"/>
          </w:tcPr>
          <w:p>
            <w:pPr>
              <w:spacing w:after="0"/>
              <w:rPr>
                <w:sz w:val="18"/>
                <w:szCs w:val="18"/>
                <w:color w:val="auto"/>
              </w:rPr>
            </w:pPr>
          </w:p>
        </w:tc>
        <w:tc>
          <w:tcPr>
            <w:tcW w:w="100" w:type="dxa"/>
            <w:vAlign w:val="bottom"/>
            <w:tcBorders>
              <w:bottom w:val="single" w:sz="8" w:color="CCEEFF"/>
            </w:tcBorders>
            <w:shd w:val="clear" w:color="auto" w:fill="CCEEFF"/>
          </w:tcPr>
          <w:p>
            <w:pPr>
              <w:spacing w:after="0"/>
              <w:rPr>
                <w:sz w:val="18"/>
                <w:szCs w:val="18"/>
                <w:color w:val="auto"/>
              </w:rPr>
            </w:pPr>
          </w:p>
        </w:tc>
        <w:tc>
          <w:tcPr>
            <w:tcW w:w="280" w:type="dxa"/>
            <w:vAlign w:val="bottom"/>
            <w:tcBorders>
              <w:bottom w:val="single" w:sz="8" w:color="CCEEFF"/>
            </w:tcBorders>
            <w:shd w:val="clear" w:color="auto" w:fill="CCEEFF"/>
          </w:tcPr>
          <w:p>
            <w:pPr>
              <w:spacing w:after="0"/>
              <w:rPr>
                <w:sz w:val="18"/>
                <w:szCs w:val="18"/>
                <w:color w:val="auto"/>
              </w:rPr>
            </w:pPr>
          </w:p>
        </w:tc>
        <w:tc>
          <w:tcPr>
            <w:tcW w:w="780" w:type="dxa"/>
            <w:vAlign w:val="bottom"/>
            <w:tcBorders>
              <w:bottom w:val="single" w:sz="8" w:color="CCEEFF"/>
            </w:tcBorders>
            <w:shd w:val="clear" w:color="auto" w:fill="CCEEFF"/>
          </w:tcPr>
          <w:p>
            <w:pPr>
              <w:spacing w:after="0"/>
              <w:rPr>
                <w:sz w:val="18"/>
                <w:szCs w:val="18"/>
                <w:color w:val="auto"/>
              </w:rPr>
            </w:pPr>
          </w:p>
        </w:tc>
        <w:tc>
          <w:tcPr>
            <w:tcW w:w="280" w:type="dxa"/>
            <w:vAlign w:val="bottom"/>
            <w:tcBorders>
              <w:bottom w:val="single" w:sz="8" w:color="CCEEFF"/>
            </w:tcBorders>
            <w:shd w:val="clear" w:color="auto" w:fill="CCEEFF"/>
          </w:tcPr>
          <w:p>
            <w:pPr>
              <w:spacing w:after="0"/>
              <w:rPr>
                <w:sz w:val="18"/>
                <w:szCs w:val="18"/>
                <w:color w:val="auto"/>
              </w:rPr>
            </w:pPr>
          </w:p>
        </w:tc>
        <w:tc>
          <w:tcPr>
            <w:tcW w:w="40" w:type="dxa"/>
            <w:vAlign w:val="bottom"/>
            <w:tcBorders>
              <w:bottom w:val="single" w:sz="8" w:color="CCEEFF"/>
            </w:tcBorders>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b w:val="1"/>
                <w:bCs w:val="1"/>
                <w:color w:val="auto"/>
                <w:w w:val="71"/>
              </w:rPr>
              <w:t>$</w:t>
            </w:r>
          </w:p>
        </w:tc>
        <w:tc>
          <w:tcPr>
            <w:tcW w:w="92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b w:val="1"/>
                <w:bCs w:val="1"/>
                <w:color w:val="auto"/>
              </w:rPr>
              <w:t>117,289</w:t>
            </w:r>
          </w:p>
        </w:tc>
        <w:tc>
          <w:tcPr>
            <w:tcW w:w="240" w:type="dxa"/>
            <w:vAlign w:val="bottom"/>
            <w:tcBorders>
              <w:bottom w:val="single" w:sz="8" w:color="CCEEFF"/>
            </w:tcBorders>
            <w:shd w:val="clear" w:color="auto" w:fill="CCEEFF"/>
          </w:tcPr>
          <w:p>
            <w:pPr>
              <w:spacing w:after="0"/>
              <w:rPr>
                <w:sz w:val="18"/>
                <w:szCs w:val="18"/>
                <w:color w:val="auto"/>
              </w:rPr>
            </w:pPr>
          </w:p>
        </w:tc>
        <w:tc>
          <w:tcPr>
            <w:tcW w:w="40" w:type="dxa"/>
            <w:vAlign w:val="bottom"/>
            <w:tcBorders>
              <w:bottom w:val="single" w:sz="8" w:color="CCEEFF"/>
            </w:tcBorders>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6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101,021</w:t>
            </w:r>
          </w:p>
        </w:tc>
        <w:tc>
          <w:tcPr>
            <w:tcW w:w="240" w:type="dxa"/>
            <w:vAlign w:val="bottom"/>
            <w:tcBorders>
              <w:bottom w:val="single" w:sz="8" w:color="CCEEFF"/>
            </w:tcBorders>
            <w:shd w:val="clear" w:color="auto" w:fill="CCEEFF"/>
          </w:tcPr>
          <w:p>
            <w:pPr>
              <w:spacing w:after="0"/>
              <w:rPr>
                <w:sz w:val="18"/>
                <w:szCs w:val="18"/>
                <w:color w:val="auto"/>
              </w:rPr>
            </w:pPr>
          </w:p>
        </w:tc>
        <w:tc>
          <w:tcPr>
            <w:tcW w:w="20" w:type="dxa"/>
            <w:vAlign w:val="bottom"/>
            <w:tcBorders>
              <w:bottom w:val="single" w:sz="8" w:color="CCEEFF"/>
            </w:tcBorders>
            <w:shd w:val="clear" w:color="auto" w:fill="CCEEFF"/>
          </w:tcPr>
          <w:p>
            <w:pPr>
              <w:spacing w:after="0"/>
              <w:rPr>
                <w:sz w:val="18"/>
                <w:szCs w:val="18"/>
                <w:color w:val="auto"/>
              </w:rPr>
            </w:pPr>
          </w:p>
        </w:tc>
        <w:tc>
          <w:tcPr>
            <w:tcW w:w="20" w:type="dxa"/>
            <w:vAlign w:val="bottom"/>
            <w:tcBorders>
              <w:bottom w:val="single" w:sz="8" w:color="CCEEFF"/>
            </w:tcBorders>
            <w:shd w:val="clear" w:color="auto" w:fill="CCEEFF"/>
          </w:tcPr>
          <w:p>
            <w:pPr>
              <w:spacing w:after="0"/>
              <w:rPr>
                <w:sz w:val="18"/>
                <w:szCs w:val="18"/>
                <w:color w:val="auto"/>
              </w:rPr>
            </w:pPr>
          </w:p>
        </w:tc>
        <w:tc>
          <w:tcPr>
            <w:tcW w:w="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9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70,363</w:t>
            </w:r>
          </w:p>
        </w:tc>
        <w:tc>
          <w:tcPr>
            <w:tcW w:w="100" w:type="dxa"/>
            <w:vAlign w:val="bottom"/>
            <w:tcBorders>
              <w:bottom w:val="single" w:sz="8" w:color="CCEEFF"/>
            </w:tcBorders>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3900" w:type="dxa"/>
            <w:vAlign w:val="bottom"/>
            <w:gridSpan w:val="2"/>
            <w:vMerge w:val="restart"/>
          </w:tcPr>
          <w:p>
            <w:pPr>
              <w:spacing w:after="0"/>
              <w:rPr>
                <w:sz w:val="20"/>
                <w:szCs w:val="20"/>
                <w:color w:val="auto"/>
              </w:rPr>
            </w:pPr>
            <w:r>
              <w:rPr>
                <w:rFonts w:ascii="Arial" w:cs="Arial" w:eastAsia="Arial" w:hAnsi="Arial"/>
                <w:sz w:val="18"/>
                <w:szCs w:val="18"/>
                <w:i w:val="1"/>
                <w:iCs w:val="1"/>
                <w:color w:val="auto"/>
              </w:rPr>
              <w:t>See accompanying notes.</w:t>
            </w:r>
          </w:p>
        </w:tc>
        <w:tc>
          <w:tcPr>
            <w:tcW w:w="10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67"/>
        </w:trPr>
        <w:tc>
          <w:tcPr>
            <w:tcW w:w="3900" w:type="dxa"/>
            <w:vAlign w:val="bottom"/>
            <w:gridSpan w:val="2"/>
            <w:vMerge w:val="continue"/>
          </w:tcPr>
          <w:p>
            <w:pPr>
              <w:spacing w:after="0"/>
              <w:rPr>
                <w:sz w:val="24"/>
                <w:szCs w:val="24"/>
                <w:color w:val="auto"/>
              </w:rPr>
            </w:pPr>
          </w:p>
        </w:tc>
        <w:tc>
          <w:tcPr>
            <w:tcW w:w="10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648"/>
        </w:trPr>
        <w:tc>
          <w:tcPr>
            <w:tcW w:w="20" w:type="dxa"/>
            <w:vAlign w:val="bottom"/>
          </w:tcPr>
          <w:p>
            <w:pPr>
              <w:spacing w:after="0"/>
              <w:rPr>
                <w:sz w:val="24"/>
                <w:szCs w:val="24"/>
                <w:color w:val="auto"/>
              </w:rPr>
            </w:pPr>
          </w:p>
        </w:tc>
        <w:tc>
          <w:tcPr>
            <w:tcW w:w="388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80" w:type="dxa"/>
            <w:vAlign w:val="bottom"/>
          </w:tcPr>
          <w:p>
            <w:pPr>
              <w:jc w:val="center"/>
              <w:ind w:left="256"/>
              <w:spacing w:after="0"/>
              <w:rPr>
                <w:sz w:val="20"/>
                <w:szCs w:val="20"/>
                <w:color w:val="auto"/>
              </w:rPr>
            </w:pPr>
            <w:r>
              <w:rPr>
                <w:rFonts w:ascii="Arial" w:cs="Arial" w:eastAsia="Arial" w:hAnsi="Arial"/>
                <w:sz w:val="18"/>
                <w:szCs w:val="18"/>
                <w:color w:val="auto"/>
                <w:w w:val="99"/>
              </w:rPr>
              <w:t>2</w:t>
            </w:r>
          </w:p>
        </w:tc>
        <w:tc>
          <w:tcPr>
            <w:tcW w:w="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75"/>
        </w:trPr>
        <w:tc>
          <w:tcPr>
            <w:tcW w:w="20" w:type="dxa"/>
            <w:vAlign w:val="bottom"/>
            <w:tcBorders>
              <w:bottom w:val="single" w:sz="8" w:color="010101"/>
            </w:tcBorders>
          </w:tcPr>
          <w:p>
            <w:pPr>
              <w:spacing w:after="0"/>
              <w:rPr>
                <w:sz w:val="24"/>
                <w:szCs w:val="24"/>
                <w:color w:val="auto"/>
              </w:rPr>
            </w:pPr>
          </w:p>
        </w:tc>
        <w:tc>
          <w:tcPr>
            <w:tcW w:w="3880" w:type="dxa"/>
            <w:vAlign w:val="bottom"/>
            <w:tcBorders>
              <w:bottom w:val="single" w:sz="8" w:color="010101"/>
            </w:tcBorders>
          </w:tcPr>
          <w:p>
            <w:pPr>
              <w:spacing w:after="0"/>
              <w:rPr>
                <w:sz w:val="24"/>
                <w:szCs w:val="24"/>
                <w:color w:val="auto"/>
              </w:rPr>
            </w:pPr>
          </w:p>
        </w:tc>
        <w:tc>
          <w:tcPr>
            <w:tcW w:w="1020" w:type="dxa"/>
            <w:vAlign w:val="bottom"/>
            <w:tcBorders>
              <w:bottom w:val="single" w:sz="8" w:color="010101"/>
            </w:tcBorders>
          </w:tcPr>
          <w:p>
            <w:pPr>
              <w:spacing w:after="0"/>
              <w:rPr>
                <w:sz w:val="24"/>
                <w:szCs w:val="24"/>
                <w:color w:val="auto"/>
              </w:rPr>
            </w:pPr>
          </w:p>
        </w:tc>
        <w:tc>
          <w:tcPr>
            <w:tcW w:w="1060" w:type="dxa"/>
            <w:vAlign w:val="bottom"/>
            <w:tcBorders>
              <w:bottom w:val="single" w:sz="8" w:color="010101"/>
            </w:tcBorders>
            <w:gridSpan w:val="2"/>
          </w:tcPr>
          <w:p>
            <w:pPr>
              <w:spacing w:after="0"/>
              <w:rPr>
                <w:sz w:val="24"/>
                <w:szCs w:val="24"/>
                <w:color w:val="auto"/>
              </w:rPr>
            </w:pPr>
          </w:p>
        </w:tc>
        <w:tc>
          <w:tcPr>
            <w:tcW w:w="260" w:type="dxa"/>
            <w:vAlign w:val="bottom"/>
            <w:tcBorders>
              <w:bottom w:val="single" w:sz="8" w:color="010101"/>
            </w:tcBorders>
            <w:gridSpan w:val="2"/>
          </w:tcPr>
          <w:p>
            <w:pPr>
              <w:spacing w:after="0"/>
              <w:rPr>
                <w:sz w:val="24"/>
                <w:szCs w:val="24"/>
                <w:color w:val="auto"/>
              </w:rPr>
            </w:pPr>
          </w:p>
        </w:tc>
        <w:tc>
          <w:tcPr>
            <w:tcW w:w="1060" w:type="dxa"/>
            <w:vAlign w:val="bottom"/>
            <w:tcBorders>
              <w:bottom w:val="single" w:sz="8" w:color="010101"/>
            </w:tcBorders>
            <w:gridSpan w:val="2"/>
          </w:tcPr>
          <w:p>
            <w:pPr>
              <w:spacing w:after="0"/>
              <w:rPr>
                <w:sz w:val="24"/>
                <w:szCs w:val="24"/>
                <w:color w:val="auto"/>
              </w:rPr>
            </w:pPr>
          </w:p>
        </w:tc>
        <w:tc>
          <w:tcPr>
            <w:tcW w:w="28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c>
          <w:tcPr>
            <w:tcW w:w="120" w:type="dxa"/>
            <w:vAlign w:val="bottom"/>
            <w:tcBorders>
              <w:bottom w:val="single" w:sz="8" w:color="010101"/>
            </w:tcBorders>
          </w:tcPr>
          <w:p>
            <w:pPr>
              <w:spacing w:after="0"/>
              <w:rPr>
                <w:sz w:val="24"/>
                <w:szCs w:val="24"/>
                <w:color w:val="auto"/>
              </w:rPr>
            </w:pPr>
          </w:p>
        </w:tc>
        <w:tc>
          <w:tcPr>
            <w:tcW w:w="900" w:type="dxa"/>
            <w:vAlign w:val="bottom"/>
            <w:tcBorders>
              <w:bottom w:val="single" w:sz="8" w:color="010101"/>
            </w:tcBorders>
          </w:tcPr>
          <w:p>
            <w:pPr>
              <w:spacing w:after="0"/>
              <w:rPr>
                <w:sz w:val="24"/>
                <w:szCs w:val="24"/>
                <w:color w:val="auto"/>
              </w:rPr>
            </w:pPr>
          </w:p>
        </w:tc>
        <w:tc>
          <w:tcPr>
            <w:tcW w:w="20" w:type="dxa"/>
            <w:vAlign w:val="bottom"/>
            <w:tcBorders>
              <w:bottom w:val="single" w:sz="8" w:color="010101"/>
            </w:tcBorders>
          </w:tcPr>
          <w:p>
            <w:pPr>
              <w:spacing w:after="0"/>
              <w:rPr>
                <w:sz w:val="24"/>
                <w:szCs w:val="24"/>
                <w:color w:val="auto"/>
              </w:rPr>
            </w:pPr>
          </w:p>
        </w:tc>
        <w:tc>
          <w:tcPr>
            <w:tcW w:w="24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c>
          <w:tcPr>
            <w:tcW w:w="100" w:type="dxa"/>
            <w:vAlign w:val="bottom"/>
            <w:tcBorders>
              <w:bottom w:val="single" w:sz="8" w:color="010101"/>
            </w:tcBorders>
          </w:tcPr>
          <w:p>
            <w:pPr>
              <w:spacing w:after="0"/>
              <w:rPr>
                <w:sz w:val="24"/>
                <w:szCs w:val="24"/>
                <w:color w:val="auto"/>
              </w:rPr>
            </w:pPr>
          </w:p>
        </w:tc>
        <w:tc>
          <w:tcPr>
            <w:tcW w:w="940" w:type="dxa"/>
            <w:vAlign w:val="bottom"/>
            <w:tcBorders>
              <w:bottom w:val="single" w:sz="8" w:color="010101"/>
            </w:tcBorders>
          </w:tcPr>
          <w:p>
            <w:pPr>
              <w:spacing w:after="0"/>
              <w:rPr>
                <w:sz w:val="24"/>
                <w:szCs w:val="24"/>
                <w:color w:val="auto"/>
              </w:rPr>
            </w:pPr>
          </w:p>
        </w:tc>
        <w:tc>
          <w:tcPr>
            <w:tcW w:w="20" w:type="dxa"/>
            <w:vAlign w:val="bottom"/>
            <w:tcBorders>
              <w:bottom w:val="single" w:sz="8" w:color="010101"/>
            </w:tcBorders>
          </w:tcPr>
          <w:p>
            <w:pPr>
              <w:spacing w:after="0"/>
              <w:rPr>
                <w:sz w:val="24"/>
                <w:szCs w:val="24"/>
                <w:color w:val="auto"/>
              </w:rPr>
            </w:pPr>
          </w:p>
        </w:tc>
        <w:tc>
          <w:tcPr>
            <w:tcW w:w="240" w:type="dxa"/>
            <w:vAlign w:val="bottom"/>
            <w:tcBorders>
              <w:bottom w:val="single" w:sz="8" w:color="010101"/>
            </w:tcBorders>
          </w:tcPr>
          <w:p>
            <w:pPr>
              <w:spacing w:after="0"/>
              <w:rPr>
                <w:sz w:val="24"/>
                <w:szCs w:val="24"/>
                <w:color w:val="auto"/>
              </w:rPr>
            </w:pPr>
          </w:p>
        </w:tc>
        <w:tc>
          <w:tcPr>
            <w:tcW w:w="20" w:type="dxa"/>
            <w:vAlign w:val="bottom"/>
            <w:tcBorders>
              <w:bottom w:val="single" w:sz="8" w:color="010101"/>
            </w:tcBorders>
          </w:tcPr>
          <w:p>
            <w:pPr>
              <w:spacing w:after="0"/>
              <w:rPr>
                <w:sz w:val="24"/>
                <w:szCs w:val="24"/>
                <w:color w:val="auto"/>
              </w:rPr>
            </w:pPr>
          </w:p>
        </w:tc>
        <w:tc>
          <w:tcPr>
            <w:tcW w:w="20" w:type="dxa"/>
            <w:vAlign w:val="bottom"/>
            <w:tcBorders>
              <w:bottom w:val="single" w:sz="8" w:color="010101"/>
            </w:tcBorders>
          </w:tcPr>
          <w:p>
            <w:pPr>
              <w:spacing w:after="0"/>
              <w:rPr>
                <w:sz w:val="24"/>
                <w:szCs w:val="24"/>
                <w:color w:val="auto"/>
              </w:rPr>
            </w:pPr>
          </w:p>
        </w:tc>
        <w:tc>
          <w:tcPr>
            <w:tcW w:w="60" w:type="dxa"/>
            <w:vAlign w:val="bottom"/>
            <w:tcBorders>
              <w:bottom w:val="single" w:sz="8" w:color="010101"/>
            </w:tcBorders>
          </w:tcPr>
          <w:p>
            <w:pPr>
              <w:spacing w:after="0"/>
              <w:rPr>
                <w:sz w:val="24"/>
                <w:szCs w:val="24"/>
                <w:color w:val="auto"/>
              </w:rPr>
            </w:pPr>
          </w:p>
        </w:tc>
        <w:tc>
          <w:tcPr>
            <w:tcW w:w="980" w:type="dxa"/>
            <w:vAlign w:val="bottom"/>
            <w:tcBorders>
              <w:bottom w:val="single" w:sz="8" w:color="010101"/>
            </w:tcBorders>
          </w:tcPr>
          <w:p>
            <w:pPr>
              <w:spacing w:after="0"/>
              <w:rPr>
                <w:sz w:val="24"/>
                <w:szCs w:val="24"/>
                <w:color w:val="auto"/>
              </w:rPr>
            </w:pPr>
          </w:p>
        </w:tc>
        <w:tc>
          <w:tcPr>
            <w:tcW w:w="10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c>
          <w:tcPr>
            <w:tcW w:w="0" w:type="dxa"/>
            <w:vAlign w:val="bottom"/>
          </w:tcPr>
          <w:p>
            <w:pPr>
              <w:spacing w:after="0"/>
              <w:rPr>
                <w:sz w:val="1"/>
                <w:szCs w:val="1"/>
                <w:color w:val="auto"/>
              </w:rPr>
            </w:pPr>
          </w:p>
        </w:tc>
      </w:tr>
      <w:tr>
        <w:trPr>
          <w:trHeight w:val="564"/>
        </w:trPr>
        <w:tc>
          <w:tcPr>
            <w:tcW w:w="20" w:type="dxa"/>
            <w:vAlign w:val="bottom"/>
          </w:tcPr>
          <w:p>
            <w:pPr>
              <w:spacing w:after="0"/>
              <w:rPr>
                <w:sz w:val="24"/>
                <w:szCs w:val="24"/>
                <w:color w:val="auto"/>
              </w:rPr>
            </w:pPr>
          </w:p>
        </w:tc>
        <w:tc>
          <w:tcPr>
            <w:tcW w:w="3880" w:type="dxa"/>
            <w:vAlign w:val="bottom"/>
          </w:tcPr>
          <w:p>
            <w:pPr>
              <w:spacing w:after="0"/>
              <w:rPr>
                <w:sz w:val="24"/>
                <w:szCs w:val="24"/>
                <w:color w:val="auto"/>
              </w:rPr>
            </w:pPr>
          </w:p>
        </w:tc>
        <w:tc>
          <w:tcPr>
            <w:tcW w:w="3680" w:type="dxa"/>
            <w:vAlign w:val="bottom"/>
            <w:gridSpan w:val="8"/>
          </w:tcPr>
          <w:p>
            <w:pPr>
              <w:jc w:val="center"/>
              <w:spacing w:after="0"/>
              <w:rPr>
                <w:sz w:val="20"/>
                <w:szCs w:val="20"/>
                <w:color w:val="auto"/>
              </w:rPr>
            </w:pPr>
            <w:r>
              <w:rPr>
                <w:rFonts w:ascii="Arial" w:cs="Arial" w:eastAsia="Arial" w:hAnsi="Arial"/>
                <w:sz w:val="18"/>
                <w:szCs w:val="18"/>
                <w:color w:val="auto"/>
                <w:w w:val="90"/>
              </w:rPr>
              <w:t>Hand Held Products Group</w:t>
            </w: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20" w:type="dxa"/>
            <w:vAlign w:val="bottom"/>
          </w:tcPr>
          <w:p>
            <w:pPr>
              <w:spacing w:after="0"/>
              <w:rPr>
                <w:sz w:val="24"/>
                <w:szCs w:val="24"/>
                <w:color w:val="auto"/>
              </w:rPr>
            </w:pPr>
          </w:p>
        </w:tc>
        <w:tc>
          <w:tcPr>
            <w:tcW w:w="3880" w:type="dxa"/>
            <w:vAlign w:val="bottom"/>
          </w:tcPr>
          <w:p>
            <w:pPr>
              <w:spacing w:after="0"/>
              <w:rPr>
                <w:sz w:val="24"/>
                <w:szCs w:val="24"/>
                <w:color w:val="auto"/>
              </w:rPr>
            </w:pPr>
          </w:p>
        </w:tc>
        <w:tc>
          <w:tcPr>
            <w:tcW w:w="3680" w:type="dxa"/>
            <w:vAlign w:val="bottom"/>
            <w:gridSpan w:val="8"/>
          </w:tcPr>
          <w:p>
            <w:pPr>
              <w:jc w:val="center"/>
              <w:spacing w:after="0"/>
              <w:rPr>
                <w:sz w:val="20"/>
                <w:szCs w:val="20"/>
                <w:color w:val="auto"/>
              </w:rPr>
            </w:pPr>
            <w:r>
              <w:rPr>
                <w:rFonts w:ascii="Arial" w:cs="Arial" w:eastAsia="Arial" w:hAnsi="Arial"/>
                <w:sz w:val="18"/>
                <w:szCs w:val="18"/>
                <w:color w:val="auto"/>
                <w:w w:val="88"/>
              </w:rPr>
              <w:t>Statements of Net Revenues and Direct Expenses</w:t>
            </w: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20" w:type="dxa"/>
            <w:vAlign w:val="bottom"/>
          </w:tcPr>
          <w:p>
            <w:pPr>
              <w:spacing w:after="0"/>
              <w:rPr>
                <w:sz w:val="24"/>
                <w:szCs w:val="24"/>
                <w:color w:val="auto"/>
              </w:rPr>
            </w:pPr>
          </w:p>
        </w:tc>
        <w:tc>
          <w:tcPr>
            <w:tcW w:w="388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420" w:type="dxa"/>
            <w:vAlign w:val="bottom"/>
            <w:gridSpan w:val="4"/>
          </w:tcPr>
          <w:p>
            <w:pPr>
              <w:jc w:val="center"/>
              <w:ind w:right="110"/>
              <w:spacing w:after="0"/>
              <w:rPr>
                <w:sz w:val="20"/>
                <w:szCs w:val="20"/>
                <w:color w:val="auto"/>
              </w:rPr>
            </w:pPr>
            <w:r>
              <w:rPr>
                <w:rFonts w:ascii="Arial" w:cs="Arial" w:eastAsia="Arial" w:hAnsi="Arial"/>
                <w:sz w:val="18"/>
                <w:szCs w:val="18"/>
                <w:i w:val="1"/>
                <w:iCs w:val="1"/>
                <w:color w:val="auto"/>
                <w:w w:val="90"/>
              </w:rPr>
              <w:t>(In Thousands)</w:t>
            </w:r>
          </w:p>
        </w:tc>
        <w:tc>
          <w:tcPr>
            <w:tcW w:w="7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20" w:type="dxa"/>
            <w:vAlign w:val="bottom"/>
          </w:tcPr>
          <w:p>
            <w:pPr>
              <w:spacing w:after="0"/>
              <w:rPr>
                <w:sz w:val="24"/>
                <w:szCs w:val="24"/>
                <w:color w:val="auto"/>
              </w:rPr>
            </w:pPr>
          </w:p>
        </w:tc>
        <w:tc>
          <w:tcPr>
            <w:tcW w:w="388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420" w:type="dxa"/>
            <w:vAlign w:val="bottom"/>
            <w:gridSpan w:val="4"/>
          </w:tcPr>
          <w:p>
            <w:pPr>
              <w:jc w:val="right"/>
              <w:spacing w:after="0"/>
              <w:rPr>
                <w:sz w:val="20"/>
                <w:szCs w:val="20"/>
                <w:color w:val="auto"/>
              </w:rPr>
            </w:pPr>
            <w:r>
              <w:rPr>
                <w:rFonts w:ascii="Arial" w:cs="Arial" w:eastAsia="Arial" w:hAnsi="Arial"/>
                <w:sz w:val="14"/>
                <w:szCs w:val="14"/>
                <w:b w:val="1"/>
                <w:bCs w:val="1"/>
                <w:color w:val="auto"/>
              </w:rPr>
              <w:t>(Unaudited)</w:t>
            </w:r>
          </w:p>
        </w:tc>
        <w:tc>
          <w:tcPr>
            <w:tcW w:w="7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00" w:type="dxa"/>
            <w:vAlign w:val="bottom"/>
            <w:gridSpan w:val="3"/>
            <w:vMerge w:val="restart"/>
          </w:tcPr>
          <w:p>
            <w:pPr>
              <w:jc w:val="center"/>
              <w:ind w:right="380"/>
              <w:spacing w:after="0"/>
              <w:rPr>
                <w:sz w:val="20"/>
                <w:szCs w:val="20"/>
                <w:color w:val="auto"/>
              </w:rPr>
            </w:pPr>
            <w:r>
              <w:rPr>
                <w:rFonts w:ascii="Arial" w:cs="Arial" w:eastAsia="Arial" w:hAnsi="Arial"/>
                <w:sz w:val="14"/>
                <w:szCs w:val="14"/>
                <w:b w:val="1"/>
                <w:bCs w:val="1"/>
                <w:color w:val="auto"/>
                <w:w w:val="91"/>
              </w:rPr>
              <w:t>Years Ended</w:t>
            </w: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388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480" w:type="dxa"/>
            <w:vAlign w:val="bottom"/>
            <w:gridSpan w:val="6"/>
          </w:tcPr>
          <w:p>
            <w:pPr>
              <w:jc w:val="right"/>
              <w:ind w:right="820"/>
              <w:spacing w:after="0"/>
              <w:rPr>
                <w:sz w:val="20"/>
                <w:szCs w:val="20"/>
                <w:color w:val="auto"/>
              </w:rPr>
            </w:pPr>
            <w:r>
              <w:rPr>
                <w:rFonts w:ascii="Arial" w:cs="Arial" w:eastAsia="Arial" w:hAnsi="Arial"/>
                <w:sz w:val="14"/>
                <w:szCs w:val="14"/>
                <w:b w:val="1"/>
                <w:bCs w:val="1"/>
                <w:color w:val="auto"/>
              </w:rPr>
              <w:t>Six Months Ended</w:t>
            </w:r>
          </w:p>
        </w:tc>
        <w:tc>
          <w:tcPr>
            <w:tcW w:w="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200" w:type="dxa"/>
            <w:vAlign w:val="bottom"/>
            <w:gridSpan w:val="3"/>
            <w:vMerge w:val="continue"/>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3880" w:type="dxa"/>
            <w:vAlign w:val="bottom"/>
          </w:tcPr>
          <w:p>
            <w:pPr>
              <w:spacing w:after="0"/>
              <w:rPr>
                <w:sz w:val="8"/>
                <w:szCs w:val="8"/>
                <w:color w:val="auto"/>
              </w:rPr>
            </w:pPr>
          </w:p>
        </w:tc>
        <w:tc>
          <w:tcPr>
            <w:tcW w:w="1020" w:type="dxa"/>
            <w:vAlign w:val="bottom"/>
          </w:tcPr>
          <w:p>
            <w:pPr>
              <w:spacing w:after="0"/>
              <w:rPr>
                <w:sz w:val="8"/>
                <w:szCs w:val="8"/>
                <w:color w:val="auto"/>
              </w:rPr>
            </w:pPr>
          </w:p>
        </w:tc>
        <w:tc>
          <w:tcPr>
            <w:tcW w:w="180" w:type="dxa"/>
            <w:vAlign w:val="bottom"/>
            <w:tcBorders>
              <w:top w:val="single" w:sz="8" w:color="auto"/>
            </w:tcBorders>
          </w:tcPr>
          <w:p>
            <w:pPr>
              <w:spacing w:after="0"/>
              <w:rPr>
                <w:sz w:val="8"/>
                <w:szCs w:val="8"/>
                <w:color w:val="auto"/>
              </w:rPr>
            </w:pPr>
          </w:p>
        </w:tc>
        <w:tc>
          <w:tcPr>
            <w:tcW w:w="1040" w:type="dxa"/>
            <w:vAlign w:val="bottom"/>
            <w:tcBorders>
              <w:top w:val="single" w:sz="8" w:color="auto"/>
            </w:tcBorders>
            <w:gridSpan w:val="2"/>
          </w:tcPr>
          <w:p>
            <w:pPr>
              <w:jc w:val="right"/>
              <w:ind w:right="420"/>
              <w:spacing w:after="0" w:line="102" w:lineRule="exact"/>
              <w:rPr>
                <w:sz w:val="20"/>
                <w:szCs w:val="20"/>
                <w:color w:val="auto"/>
              </w:rPr>
            </w:pPr>
            <w:r>
              <w:rPr>
                <w:rFonts w:ascii="Arial" w:cs="Arial" w:eastAsia="Arial" w:hAnsi="Arial"/>
                <w:sz w:val="11"/>
                <w:szCs w:val="11"/>
                <w:b w:val="1"/>
                <w:bCs w:val="1"/>
                <w:color w:val="auto"/>
              </w:rPr>
              <w:t>July 1,</w:t>
            </w:r>
          </w:p>
        </w:tc>
        <w:tc>
          <w:tcPr>
            <w:tcW w:w="100" w:type="dxa"/>
            <w:vAlign w:val="bottom"/>
            <w:tcBorders>
              <w:top w:val="single" w:sz="8" w:color="auto"/>
            </w:tcBorders>
          </w:tcPr>
          <w:p>
            <w:pPr>
              <w:spacing w:after="0"/>
              <w:rPr>
                <w:sz w:val="8"/>
                <w:szCs w:val="8"/>
                <w:color w:val="auto"/>
              </w:rPr>
            </w:pPr>
          </w:p>
        </w:tc>
        <w:tc>
          <w:tcPr>
            <w:tcW w:w="280" w:type="dxa"/>
            <w:vAlign w:val="bottom"/>
            <w:tcBorders>
              <w:top w:val="single" w:sz="8" w:color="auto"/>
            </w:tcBorders>
          </w:tcPr>
          <w:p>
            <w:pPr>
              <w:spacing w:after="0"/>
              <w:rPr>
                <w:sz w:val="8"/>
                <w:szCs w:val="8"/>
                <w:color w:val="auto"/>
              </w:rPr>
            </w:pPr>
          </w:p>
        </w:tc>
        <w:tc>
          <w:tcPr>
            <w:tcW w:w="780" w:type="dxa"/>
            <w:vAlign w:val="bottom"/>
            <w:tcBorders>
              <w:top w:val="single" w:sz="8" w:color="auto"/>
            </w:tcBorders>
          </w:tcPr>
          <w:p>
            <w:pPr>
              <w:jc w:val="right"/>
              <w:ind w:right="235"/>
              <w:spacing w:after="0" w:line="102" w:lineRule="exact"/>
              <w:rPr>
                <w:sz w:val="20"/>
                <w:szCs w:val="20"/>
                <w:color w:val="auto"/>
              </w:rPr>
            </w:pPr>
            <w:r>
              <w:rPr>
                <w:rFonts w:ascii="Arial" w:cs="Arial" w:eastAsia="Arial" w:hAnsi="Arial"/>
                <w:sz w:val="11"/>
                <w:szCs w:val="11"/>
                <w:b w:val="1"/>
                <w:bCs w:val="1"/>
                <w:color w:val="auto"/>
              </w:rPr>
              <w:t>July 2,</w:t>
            </w:r>
          </w:p>
        </w:tc>
        <w:tc>
          <w:tcPr>
            <w:tcW w:w="280" w:type="dxa"/>
            <w:vAlign w:val="bottom"/>
          </w:tcPr>
          <w:p>
            <w:pPr>
              <w:spacing w:after="0"/>
              <w:rPr>
                <w:sz w:val="8"/>
                <w:szCs w:val="8"/>
                <w:color w:val="auto"/>
              </w:rPr>
            </w:pPr>
          </w:p>
        </w:tc>
        <w:tc>
          <w:tcPr>
            <w:tcW w:w="40" w:type="dxa"/>
            <w:vAlign w:val="bottom"/>
            <w:tcBorders>
              <w:top w:val="single" w:sz="8" w:color="auto"/>
            </w:tcBorders>
          </w:tcPr>
          <w:p>
            <w:pPr>
              <w:spacing w:after="0"/>
              <w:rPr>
                <w:sz w:val="8"/>
                <w:szCs w:val="8"/>
                <w:color w:val="auto"/>
              </w:rPr>
            </w:pPr>
          </w:p>
        </w:tc>
        <w:tc>
          <w:tcPr>
            <w:tcW w:w="1280" w:type="dxa"/>
            <w:vAlign w:val="bottom"/>
            <w:tcBorders>
              <w:top w:val="single" w:sz="8" w:color="auto"/>
            </w:tcBorders>
            <w:gridSpan w:val="4"/>
          </w:tcPr>
          <w:p>
            <w:pPr>
              <w:jc w:val="right"/>
              <w:ind w:right="380"/>
              <w:spacing w:after="0" w:line="102" w:lineRule="exact"/>
              <w:rPr>
                <w:sz w:val="20"/>
                <w:szCs w:val="20"/>
                <w:color w:val="auto"/>
              </w:rPr>
            </w:pPr>
            <w:r>
              <w:rPr>
                <w:rFonts w:ascii="Arial" w:cs="Arial" w:eastAsia="Arial" w:hAnsi="Arial"/>
                <w:sz w:val="11"/>
                <w:szCs w:val="11"/>
                <w:b w:val="1"/>
                <w:bCs w:val="1"/>
                <w:color w:val="auto"/>
              </w:rPr>
              <w:t>December 31,</w:t>
            </w:r>
          </w:p>
        </w:tc>
        <w:tc>
          <w:tcPr>
            <w:tcW w:w="40" w:type="dxa"/>
            <w:vAlign w:val="bottom"/>
            <w:tcBorders>
              <w:top w:val="single" w:sz="8" w:color="auto"/>
            </w:tcBorders>
          </w:tcPr>
          <w:p>
            <w:pPr>
              <w:spacing w:after="0"/>
              <w:rPr>
                <w:sz w:val="8"/>
                <w:szCs w:val="8"/>
                <w:color w:val="auto"/>
              </w:rPr>
            </w:pPr>
          </w:p>
        </w:tc>
        <w:tc>
          <w:tcPr>
            <w:tcW w:w="1300" w:type="dxa"/>
            <w:vAlign w:val="bottom"/>
            <w:tcBorders>
              <w:top w:val="single" w:sz="8" w:color="auto"/>
            </w:tcBorders>
            <w:gridSpan w:val="4"/>
          </w:tcPr>
          <w:p>
            <w:pPr>
              <w:jc w:val="center"/>
              <w:ind w:right="300"/>
              <w:spacing w:after="0" w:line="102" w:lineRule="exact"/>
              <w:rPr>
                <w:sz w:val="20"/>
                <w:szCs w:val="20"/>
                <w:color w:val="auto"/>
              </w:rPr>
            </w:pPr>
            <w:r>
              <w:rPr>
                <w:rFonts w:ascii="Arial" w:cs="Arial" w:eastAsia="Arial" w:hAnsi="Arial"/>
                <w:sz w:val="11"/>
                <w:szCs w:val="11"/>
                <w:b w:val="1"/>
                <w:bCs w:val="1"/>
                <w:color w:val="auto"/>
              </w:rPr>
              <w:t>December 25,</w:t>
            </w:r>
          </w:p>
        </w:tc>
        <w:tc>
          <w:tcPr>
            <w:tcW w:w="20" w:type="dxa"/>
            <w:vAlign w:val="bottom"/>
            <w:tcBorders>
              <w:top w:val="single" w:sz="8" w:color="auto"/>
            </w:tcBorders>
          </w:tcPr>
          <w:p>
            <w:pPr>
              <w:spacing w:after="0"/>
              <w:rPr>
                <w:sz w:val="8"/>
                <w:szCs w:val="8"/>
                <w:color w:val="auto"/>
              </w:rPr>
            </w:pPr>
          </w:p>
        </w:tc>
        <w:tc>
          <w:tcPr>
            <w:tcW w:w="20" w:type="dxa"/>
            <w:vAlign w:val="bottom"/>
            <w:tcBorders>
              <w:top w:val="single" w:sz="8" w:color="auto"/>
            </w:tcBorders>
          </w:tcPr>
          <w:p>
            <w:pPr>
              <w:spacing w:after="0"/>
              <w:rPr>
                <w:sz w:val="8"/>
                <w:szCs w:val="8"/>
                <w:color w:val="auto"/>
              </w:rPr>
            </w:pPr>
          </w:p>
        </w:tc>
        <w:tc>
          <w:tcPr>
            <w:tcW w:w="60" w:type="dxa"/>
            <w:vAlign w:val="bottom"/>
            <w:tcBorders>
              <w:top w:val="single" w:sz="8" w:color="auto"/>
            </w:tcBorders>
          </w:tcPr>
          <w:p>
            <w:pPr>
              <w:spacing w:after="0"/>
              <w:rPr>
                <w:sz w:val="8"/>
                <w:szCs w:val="8"/>
                <w:color w:val="auto"/>
              </w:rPr>
            </w:pPr>
          </w:p>
        </w:tc>
        <w:tc>
          <w:tcPr>
            <w:tcW w:w="980" w:type="dxa"/>
            <w:vAlign w:val="bottom"/>
            <w:tcBorders>
              <w:top w:val="single" w:sz="8" w:color="auto"/>
            </w:tcBorders>
          </w:tcPr>
          <w:p>
            <w:pPr>
              <w:jc w:val="center"/>
              <w:ind w:right="14"/>
              <w:spacing w:after="0" w:line="102" w:lineRule="exact"/>
              <w:rPr>
                <w:sz w:val="20"/>
                <w:szCs w:val="20"/>
                <w:color w:val="auto"/>
              </w:rPr>
            </w:pPr>
            <w:r>
              <w:rPr>
                <w:rFonts w:ascii="Arial" w:cs="Arial" w:eastAsia="Arial" w:hAnsi="Arial"/>
                <w:sz w:val="11"/>
                <w:szCs w:val="11"/>
                <w:b w:val="1"/>
                <w:bCs w:val="1"/>
                <w:color w:val="auto"/>
              </w:rPr>
              <w:t>December 27,</w:t>
            </w:r>
          </w:p>
        </w:tc>
        <w:tc>
          <w:tcPr>
            <w:tcW w:w="100" w:type="dxa"/>
            <w:vAlign w:val="bottom"/>
          </w:tcPr>
          <w:p>
            <w:pPr>
              <w:spacing w:after="0"/>
              <w:rPr>
                <w:sz w:val="8"/>
                <w:szCs w:val="8"/>
                <w:color w:val="auto"/>
              </w:rPr>
            </w:pPr>
          </w:p>
        </w:tc>
        <w:tc>
          <w:tcPr>
            <w:tcW w:w="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388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880" w:type="dxa"/>
            <w:vAlign w:val="bottom"/>
            <w:tcBorders>
              <w:bottom w:val="single" w:sz="8" w:color="auto"/>
            </w:tcBorders>
          </w:tcPr>
          <w:p>
            <w:pPr>
              <w:jc w:val="right"/>
              <w:ind w:right="316"/>
              <w:spacing w:after="0"/>
              <w:rPr>
                <w:sz w:val="20"/>
                <w:szCs w:val="20"/>
                <w:color w:val="auto"/>
              </w:rPr>
            </w:pPr>
            <w:r>
              <w:rPr>
                <w:rFonts w:ascii="Arial" w:cs="Arial" w:eastAsia="Arial" w:hAnsi="Arial"/>
                <w:sz w:val="14"/>
                <w:szCs w:val="14"/>
                <w:b w:val="1"/>
                <w:bCs w:val="1"/>
                <w:color w:val="auto"/>
              </w:rPr>
              <w:t>2006</w:t>
            </w:r>
          </w:p>
        </w:tc>
        <w:tc>
          <w:tcPr>
            <w:tcW w:w="1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jc w:val="right"/>
              <w:ind w:right="295"/>
              <w:spacing w:after="0"/>
              <w:rPr>
                <w:sz w:val="20"/>
                <w:szCs w:val="20"/>
                <w:color w:val="auto"/>
              </w:rPr>
            </w:pPr>
            <w:r>
              <w:rPr>
                <w:rFonts w:ascii="Arial" w:cs="Arial" w:eastAsia="Arial" w:hAnsi="Arial"/>
                <w:sz w:val="14"/>
                <w:szCs w:val="14"/>
                <w:b w:val="1"/>
                <w:bCs w:val="1"/>
                <w:color w:val="auto"/>
              </w:rPr>
              <w:t>2005</w:t>
            </w:r>
          </w:p>
        </w:tc>
        <w:tc>
          <w:tcPr>
            <w:tcW w:w="280" w:type="dxa"/>
            <w:vAlign w:val="bottom"/>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900" w:type="dxa"/>
            <w:vAlign w:val="bottom"/>
            <w:tcBorders>
              <w:bottom w:val="single" w:sz="8" w:color="auto"/>
            </w:tcBorders>
          </w:tcPr>
          <w:p>
            <w:pPr>
              <w:jc w:val="right"/>
              <w:ind w:right="314"/>
              <w:spacing w:after="0"/>
              <w:rPr>
                <w:sz w:val="20"/>
                <w:szCs w:val="20"/>
                <w:color w:val="auto"/>
              </w:rPr>
            </w:pPr>
            <w:r>
              <w:rPr>
                <w:rFonts w:ascii="Arial" w:cs="Arial" w:eastAsia="Arial" w:hAnsi="Arial"/>
                <w:sz w:val="14"/>
                <w:szCs w:val="14"/>
                <w:b w:val="1"/>
                <w:bCs w:val="1"/>
                <w:color w:val="auto"/>
              </w:rPr>
              <w:t>2005</w:t>
            </w:r>
          </w:p>
        </w:tc>
        <w:tc>
          <w:tcPr>
            <w:tcW w:w="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940" w:type="dxa"/>
            <w:vAlign w:val="bottom"/>
            <w:tcBorders>
              <w:bottom w:val="single" w:sz="8" w:color="auto"/>
            </w:tcBorders>
          </w:tcPr>
          <w:p>
            <w:pPr>
              <w:jc w:val="center"/>
              <w:ind w:right="53"/>
              <w:spacing w:after="0"/>
              <w:rPr>
                <w:sz w:val="20"/>
                <w:szCs w:val="20"/>
                <w:color w:val="auto"/>
              </w:rPr>
            </w:pPr>
            <w:r>
              <w:rPr>
                <w:rFonts w:ascii="Arial" w:cs="Arial" w:eastAsia="Arial" w:hAnsi="Arial"/>
                <w:sz w:val="14"/>
                <w:szCs w:val="14"/>
                <w:b w:val="1"/>
                <w:bCs w:val="1"/>
                <w:color w:val="auto"/>
                <w:w w:val="89"/>
              </w:rPr>
              <w:t>2004</w:t>
            </w:r>
          </w:p>
        </w:tc>
        <w:tc>
          <w:tcPr>
            <w:tcW w:w="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980" w:type="dxa"/>
            <w:vAlign w:val="bottom"/>
            <w:tcBorders>
              <w:bottom w:val="single" w:sz="8" w:color="auto"/>
            </w:tcBorders>
          </w:tcPr>
          <w:p>
            <w:pPr>
              <w:jc w:val="center"/>
              <w:ind w:right="14"/>
              <w:spacing w:after="0"/>
              <w:rPr>
                <w:sz w:val="20"/>
                <w:szCs w:val="20"/>
                <w:color w:val="auto"/>
              </w:rPr>
            </w:pPr>
            <w:r>
              <w:rPr>
                <w:rFonts w:ascii="Arial" w:cs="Arial" w:eastAsia="Arial" w:hAnsi="Arial"/>
                <w:sz w:val="14"/>
                <w:szCs w:val="14"/>
                <w:b w:val="1"/>
                <w:bCs w:val="1"/>
                <w:color w:val="auto"/>
                <w:w w:val="89"/>
              </w:rPr>
              <w:t>2003</w:t>
            </w:r>
          </w:p>
        </w:tc>
        <w:tc>
          <w:tcPr>
            <w:tcW w:w="1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vMerge w:val="restart"/>
          </w:tcPr>
          <w:p>
            <w:pPr>
              <w:spacing w:after="0"/>
              <w:rPr>
                <w:sz w:val="18"/>
                <w:szCs w:val="18"/>
                <w:color w:val="auto"/>
              </w:rPr>
            </w:pPr>
          </w:p>
        </w:tc>
        <w:tc>
          <w:tcPr>
            <w:tcW w:w="388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88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1200" w:type="dxa"/>
            <w:vAlign w:val="bottom"/>
            <w:gridSpan w:val="2"/>
            <w:shd w:val="clear" w:color="auto" w:fill="CCEEFF"/>
          </w:tcPr>
          <w:p>
            <w:pPr>
              <w:jc w:val="right"/>
              <w:spacing w:after="0"/>
              <w:rPr>
                <w:sz w:val="20"/>
                <w:szCs w:val="20"/>
                <w:color w:val="auto"/>
              </w:rPr>
            </w:pPr>
            <w:r>
              <w:rPr>
                <w:rFonts w:ascii="Arial" w:cs="Arial" w:eastAsia="Arial" w:hAnsi="Arial"/>
                <w:sz w:val="18"/>
                <w:szCs w:val="18"/>
                <w:b w:val="1"/>
                <w:bCs w:val="1"/>
                <w:color w:val="auto"/>
              </w:rPr>
              <w:t>$</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rPr>
              <w:t>222,511</w:t>
            </w:r>
          </w:p>
        </w:tc>
        <w:tc>
          <w:tcPr>
            <w:tcW w:w="160" w:type="dxa"/>
            <w:vAlign w:val="bottom"/>
            <w:shd w:val="clear" w:color="auto" w:fill="CCEEFF"/>
          </w:tcPr>
          <w:p>
            <w:pPr>
              <w:spacing w:after="0"/>
              <w:rPr>
                <w:sz w:val="18"/>
                <w:szCs w:val="18"/>
                <w:color w:val="auto"/>
              </w:rPr>
            </w:pPr>
          </w:p>
        </w:tc>
        <w:tc>
          <w:tcPr>
            <w:tcW w:w="380" w:type="dxa"/>
            <w:vAlign w:val="bottom"/>
            <w:gridSpan w:val="2"/>
            <w:shd w:val="clear" w:color="auto" w:fill="CCEEFF"/>
          </w:tcPr>
          <w:p>
            <w:pPr>
              <w:jc w:val="right"/>
              <w:ind w:right="90"/>
              <w:spacing w:after="0"/>
              <w:rPr>
                <w:sz w:val="20"/>
                <w:szCs w:val="20"/>
                <w:color w:val="auto"/>
              </w:rPr>
            </w:pPr>
            <w:r>
              <w:rPr>
                <w:rFonts w:ascii="Arial" w:cs="Arial" w:eastAsia="Arial" w:hAnsi="Arial"/>
                <w:sz w:val="18"/>
                <w:szCs w:val="18"/>
                <w:color w:val="auto"/>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183,012</w:t>
            </w:r>
          </w:p>
        </w:tc>
        <w:tc>
          <w:tcPr>
            <w:tcW w:w="280" w:type="dxa"/>
            <w:vAlign w:val="bottom"/>
            <w:shd w:val="clear" w:color="auto" w:fill="CCEEFF"/>
          </w:tcPr>
          <w:p>
            <w:pPr>
              <w:spacing w:after="0"/>
              <w:rPr>
                <w:sz w:val="18"/>
                <w:szCs w:val="18"/>
                <w:color w:val="auto"/>
              </w:rPr>
            </w:pPr>
          </w:p>
        </w:tc>
        <w:tc>
          <w:tcPr>
            <w:tcW w:w="160" w:type="dxa"/>
            <w:vAlign w:val="bottom"/>
            <w:gridSpan w:val="2"/>
            <w:shd w:val="clear" w:color="auto" w:fill="CCEEFF"/>
          </w:tcPr>
          <w:p>
            <w:pPr>
              <w:jc w:val="right"/>
              <w:ind w:right="14"/>
              <w:spacing w:after="0"/>
              <w:rPr>
                <w:sz w:val="20"/>
                <w:szCs w:val="20"/>
                <w:color w:val="auto"/>
              </w:rPr>
            </w:pPr>
            <w:r>
              <w:rPr>
                <w:rFonts w:ascii="Arial" w:cs="Arial" w:eastAsia="Arial" w:hAnsi="Arial"/>
                <w:sz w:val="15"/>
                <w:szCs w:val="15"/>
                <w:color w:val="auto"/>
                <w:w w:val="71"/>
              </w:rPr>
              <w:t>$</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391,649</w:t>
            </w:r>
          </w:p>
        </w:tc>
        <w:tc>
          <w:tcPr>
            <w:tcW w:w="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250,021</w:t>
            </w:r>
          </w:p>
        </w:tc>
        <w:tc>
          <w:tcPr>
            <w:tcW w:w="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235,956</w:t>
            </w:r>
          </w:p>
        </w:tc>
        <w:tc>
          <w:tcPr>
            <w:tcW w:w="10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restart"/>
          </w:tcPr>
          <w:p>
            <w:pPr>
              <w:spacing w:after="0"/>
              <w:rPr>
                <w:sz w:val="18"/>
                <w:szCs w:val="18"/>
                <w:color w:val="auto"/>
              </w:rPr>
            </w:pPr>
          </w:p>
        </w:tc>
        <w:tc>
          <w:tcPr>
            <w:tcW w:w="388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880" w:type="dxa"/>
            <w:vAlign w:val="bottom"/>
            <w:shd w:val="clear" w:color="auto" w:fill="CCEEFF"/>
          </w:tcPr>
          <w:p>
            <w:pPr>
              <w:spacing w:after="0"/>
              <w:rPr>
                <w:sz w:val="20"/>
                <w:szCs w:val="20"/>
                <w:color w:val="auto"/>
              </w:rPr>
            </w:pPr>
            <w:r>
              <w:rPr>
                <w:rFonts w:ascii="Arial" w:cs="Arial" w:eastAsia="Arial" w:hAnsi="Arial"/>
                <w:sz w:val="18"/>
                <w:szCs w:val="18"/>
                <w:color w:val="auto"/>
              </w:rPr>
              <w:t>Cost of sales</w:t>
            </w:r>
          </w:p>
        </w:tc>
        <w:tc>
          <w:tcPr>
            <w:tcW w:w="1020" w:type="dxa"/>
            <w:vAlign w:val="bottom"/>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8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b w:val="1"/>
                <w:bCs w:val="1"/>
                <w:color w:val="auto"/>
              </w:rPr>
              <w:t>335,716</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80" w:type="dxa"/>
            <w:vAlign w:val="bottom"/>
            <w:tcBorders>
              <w:bottom w:val="single" w:sz="8" w:color="auto"/>
            </w:tcBorders>
            <w:shd w:val="clear" w:color="auto" w:fill="CCEEFF"/>
          </w:tcPr>
          <w:p>
            <w:pPr>
              <w:spacing w:after="0"/>
              <w:rPr>
                <w:sz w:val="18"/>
                <w:szCs w:val="18"/>
                <w:color w:val="auto"/>
              </w:rPr>
            </w:pPr>
          </w:p>
        </w:tc>
        <w:tc>
          <w:tcPr>
            <w:tcW w:w="7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202,544</w:t>
            </w:r>
          </w:p>
        </w:tc>
        <w:tc>
          <w:tcPr>
            <w:tcW w:w="280" w:type="dxa"/>
            <w:vAlign w:val="bottom"/>
            <w:shd w:val="clear" w:color="auto" w:fill="CCEEFF"/>
          </w:tcPr>
          <w:p>
            <w:pPr>
              <w:spacing w:after="0"/>
              <w:rPr>
                <w:sz w:val="18"/>
                <w:szCs w:val="18"/>
                <w:color w:val="auto"/>
              </w:rPr>
            </w:pPr>
          </w:p>
        </w:tc>
        <w:tc>
          <w:tcPr>
            <w:tcW w:w="40" w:type="dxa"/>
            <w:vAlign w:val="bottom"/>
            <w:tcBorders>
              <w:bottom w:val="single" w:sz="8" w:color="auto"/>
            </w:tcBorders>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9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473,760</w:t>
            </w:r>
          </w:p>
        </w:tc>
        <w:tc>
          <w:tcPr>
            <w:tcW w:w="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40" w:type="dxa"/>
            <w:vAlign w:val="bottom"/>
            <w:tcBorders>
              <w:bottom w:val="single" w:sz="8" w:color="auto"/>
            </w:tcBorders>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9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308,586</w:t>
            </w:r>
          </w:p>
        </w:tc>
        <w:tc>
          <w:tcPr>
            <w:tcW w:w="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 w:type="dxa"/>
            <w:vAlign w:val="bottom"/>
            <w:tcBorders>
              <w:bottom w:val="single" w:sz="8" w:color="auto"/>
            </w:tcBorders>
            <w:shd w:val="clear" w:color="auto" w:fill="CCEEFF"/>
          </w:tcPr>
          <w:p>
            <w:pPr>
              <w:spacing w:after="0"/>
              <w:rPr>
                <w:sz w:val="18"/>
                <w:szCs w:val="18"/>
                <w:color w:val="auto"/>
              </w:rPr>
            </w:pPr>
          </w:p>
        </w:tc>
        <w:tc>
          <w:tcPr>
            <w:tcW w:w="60" w:type="dxa"/>
            <w:vAlign w:val="bottom"/>
            <w:tcBorders>
              <w:bottom w:val="single" w:sz="8" w:color="auto"/>
            </w:tcBorders>
            <w:shd w:val="clear" w:color="auto" w:fill="CCEEFF"/>
          </w:tcPr>
          <w:p>
            <w:pPr>
              <w:spacing w:after="0"/>
              <w:rPr>
                <w:sz w:val="18"/>
                <w:szCs w:val="18"/>
                <w:color w:val="auto"/>
              </w:rPr>
            </w:pPr>
          </w:p>
        </w:tc>
        <w:tc>
          <w:tcPr>
            <w:tcW w:w="9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202,779</w:t>
            </w:r>
          </w:p>
        </w:tc>
        <w:tc>
          <w:tcPr>
            <w:tcW w:w="10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vMerge w:val="restart"/>
          </w:tcPr>
          <w:p>
            <w:pPr>
              <w:spacing w:after="0"/>
              <w:rPr>
                <w:sz w:val="18"/>
                <w:szCs w:val="18"/>
                <w:color w:val="auto"/>
              </w:rPr>
            </w:pPr>
          </w:p>
        </w:tc>
        <w:tc>
          <w:tcPr>
            <w:tcW w:w="388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880" w:type="dxa"/>
            <w:vAlign w:val="bottom"/>
            <w:shd w:val="clear" w:color="auto" w:fill="CCEEFF"/>
          </w:tcPr>
          <w:p>
            <w:pPr>
              <w:spacing w:after="0"/>
              <w:rPr>
                <w:sz w:val="20"/>
                <w:szCs w:val="20"/>
                <w:color w:val="auto"/>
              </w:rPr>
            </w:pPr>
            <w:r>
              <w:rPr>
                <w:rFonts w:ascii="Arial" w:cs="Arial" w:eastAsia="Arial" w:hAnsi="Arial"/>
                <w:sz w:val="18"/>
                <w:szCs w:val="18"/>
                <w:color w:val="auto"/>
              </w:rPr>
              <w:t>Gross (deficit) margin</w:t>
            </w:r>
          </w:p>
        </w:tc>
        <w:tc>
          <w:tcPr>
            <w:tcW w:w="10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b w:val="1"/>
                <w:bCs w:val="1"/>
                <w:color w:val="auto"/>
              </w:rPr>
              <w:t>(113,205)</w:t>
            </w:r>
          </w:p>
        </w:tc>
        <w:tc>
          <w:tcPr>
            <w:tcW w:w="1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(19,532)</w:t>
            </w:r>
          </w:p>
        </w:tc>
        <w:tc>
          <w:tcPr>
            <w:tcW w:w="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16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(82,111)</w:t>
            </w: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(58,565)</w:t>
            </w:r>
          </w:p>
        </w:tc>
        <w:tc>
          <w:tcPr>
            <w:tcW w:w="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33,177</w:t>
            </w:r>
          </w:p>
        </w:tc>
        <w:tc>
          <w:tcPr>
            <w:tcW w:w="10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restart"/>
          </w:tcPr>
          <w:p>
            <w:pPr>
              <w:spacing w:after="0"/>
              <w:rPr>
                <w:sz w:val="18"/>
                <w:szCs w:val="18"/>
                <w:color w:val="auto"/>
              </w:rPr>
            </w:pPr>
          </w:p>
        </w:tc>
        <w:tc>
          <w:tcPr>
            <w:tcW w:w="388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880" w:type="dxa"/>
            <w:vAlign w:val="bottom"/>
            <w:shd w:val="clear" w:color="auto" w:fill="CCEEFF"/>
          </w:tcPr>
          <w:p>
            <w:pPr>
              <w:spacing w:after="0"/>
              <w:rPr>
                <w:sz w:val="20"/>
                <w:szCs w:val="20"/>
                <w:color w:val="auto"/>
              </w:rPr>
            </w:pPr>
            <w:r>
              <w:rPr>
                <w:rFonts w:ascii="Arial" w:cs="Arial" w:eastAsia="Arial" w:hAnsi="Arial"/>
                <w:sz w:val="18"/>
                <w:szCs w:val="18"/>
                <w:color w:val="auto"/>
              </w:rPr>
              <w:t>Direct operating expenses:</w:t>
            </w:r>
          </w:p>
        </w:tc>
        <w:tc>
          <w:tcPr>
            <w:tcW w:w="10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8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80" w:type="dxa"/>
            <w:vAlign w:val="bottom"/>
            <w:shd w:val="clear" w:color="auto" w:fill="CCEEFF"/>
          </w:tcPr>
          <w:p>
            <w:pPr>
              <w:ind w:left="160"/>
              <w:spacing w:after="0"/>
              <w:rPr>
                <w:sz w:val="20"/>
                <w:szCs w:val="20"/>
                <w:color w:val="auto"/>
              </w:rPr>
            </w:pPr>
            <w:r>
              <w:rPr>
                <w:rFonts w:ascii="Arial" w:cs="Arial" w:eastAsia="Arial" w:hAnsi="Arial"/>
                <w:sz w:val="18"/>
                <w:szCs w:val="18"/>
                <w:color w:val="auto"/>
              </w:rPr>
              <w:t>Research and development</w:t>
            </w:r>
          </w:p>
        </w:tc>
        <w:tc>
          <w:tcPr>
            <w:tcW w:w="10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rPr>
              <w:t>126,995</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140,396</w:t>
            </w:r>
          </w:p>
        </w:tc>
        <w:tc>
          <w:tcPr>
            <w:tcW w:w="2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262,851</w:t>
            </w:r>
          </w:p>
        </w:tc>
        <w:tc>
          <w:tcPr>
            <w:tcW w:w="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273,275</w:t>
            </w:r>
          </w:p>
        </w:tc>
        <w:tc>
          <w:tcPr>
            <w:tcW w:w="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266,072</w:t>
            </w:r>
          </w:p>
        </w:tc>
        <w:tc>
          <w:tcPr>
            <w:tcW w:w="10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8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80" w:type="dxa"/>
            <w:vAlign w:val="bottom"/>
            <w:shd w:val="clear" w:color="auto" w:fill="CCEEFF"/>
          </w:tcPr>
          <w:p>
            <w:pPr>
              <w:ind w:left="160"/>
              <w:spacing w:after="0"/>
              <w:rPr>
                <w:sz w:val="20"/>
                <w:szCs w:val="20"/>
                <w:color w:val="auto"/>
              </w:rPr>
            </w:pPr>
            <w:r>
              <w:rPr>
                <w:rFonts w:ascii="Arial" w:cs="Arial" w:eastAsia="Arial" w:hAnsi="Arial"/>
                <w:sz w:val="18"/>
                <w:szCs w:val="18"/>
                <w:color w:val="auto"/>
              </w:rPr>
              <w:t>Selling, general and administrative</w:t>
            </w:r>
          </w:p>
        </w:tc>
        <w:tc>
          <w:tcPr>
            <w:tcW w:w="10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rPr>
              <w:t>40,868</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35,716</w:t>
            </w:r>
          </w:p>
        </w:tc>
        <w:tc>
          <w:tcPr>
            <w:tcW w:w="2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64,789</w:t>
            </w:r>
          </w:p>
        </w:tc>
        <w:tc>
          <w:tcPr>
            <w:tcW w:w="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74,630</w:t>
            </w:r>
          </w:p>
        </w:tc>
        <w:tc>
          <w:tcPr>
            <w:tcW w:w="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66,148</w:t>
            </w:r>
          </w:p>
        </w:tc>
        <w:tc>
          <w:tcPr>
            <w:tcW w:w="10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8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260" w:type="dxa"/>
            <w:vAlign w:val="bottom"/>
            <w:gridSpan w:val="2"/>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260" w:type="dxa"/>
            <w:vAlign w:val="bottom"/>
            <w:gridSpan w:val="2"/>
          </w:tcPr>
          <w:p>
            <w:pPr>
              <w:spacing w:after="0"/>
              <w:rPr>
                <w:sz w:val="18"/>
                <w:szCs w:val="18"/>
                <w:color w:val="auto"/>
              </w:rPr>
            </w:pP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80" w:type="dxa"/>
            <w:vAlign w:val="bottom"/>
            <w:shd w:val="clear" w:color="auto" w:fill="CCEEFF"/>
          </w:tcPr>
          <w:p>
            <w:pPr>
              <w:ind w:left="160"/>
              <w:spacing w:after="0"/>
              <w:rPr>
                <w:sz w:val="20"/>
                <w:szCs w:val="20"/>
                <w:color w:val="auto"/>
              </w:rPr>
            </w:pPr>
            <w:r>
              <w:rPr>
                <w:rFonts w:ascii="Arial" w:cs="Arial" w:eastAsia="Arial" w:hAnsi="Arial"/>
                <w:sz w:val="18"/>
                <w:szCs w:val="18"/>
                <w:color w:val="auto"/>
              </w:rPr>
              <w:t>Impairment of goodwill</w:t>
            </w:r>
          </w:p>
        </w:tc>
        <w:tc>
          <w:tcPr>
            <w:tcW w:w="10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b w:val="1"/>
                <w:bCs w:val="1"/>
                <w:color w:val="auto"/>
              </w:rPr>
              <w:t>—</w:t>
            </w:r>
          </w:p>
        </w:tc>
        <w:tc>
          <w:tcPr>
            <w:tcW w:w="1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160" w:type="dxa"/>
            <w:vAlign w:val="bottom"/>
            <w:gridSpan w:val="3"/>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3"/>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599,085</w:t>
            </w:r>
          </w:p>
        </w:tc>
        <w:tc>
          <w:tcPr>
            <w:tcW w:w="10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vMerge w:val="restart"/>
          </w:tcPr>
          <w:p>
            <w:pPr>
              <w:spacing w:after="0"/>
              <w:rPr>
                <w:sz w:val="18"/>
                <w:szCs w:val="18"/>
                <w:color w:val="auto"/>
              </w:rPr>
            </w:pPr>
          </w:p>
        </w:tc>
        <w:tc>
          <w:tcPr>
            <w:tcW w:w="388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180" w:type="dxa"/>
            <w:vAlign w:val="bottom"/>
            <w:tcBorders>
              <w:top w:val="single" w:sz="8" w:color="auto"/>
            </w:tcBorders>
          </w:tcPr>
          <w:p>
            <w:pPr>
              <w:spacing w:after="0"/>
              <w:rPr>
                <w:sz w:val="18"/>
                <w:szCs w:val="18"/>
                <w:color w:val="auto"/>
              </w:rPr>
            </w:pPr>
          </w:p>
        </w:tc>
        <w:tc>
          <w:tcPr>
            <w:tcW w:w="880" w:type="dxa"/>
            <w:vAlign w:val="bottom"/>
            <w:tcBorders>
              <w:top w:val="single" w:sz="8" w:color="auto"/>
            </w:tcBorders>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80" w:type="dxa"/>
            <w:vAlign w:val="bottom"/>
            <w:tcBorders>
              <w:top w:val="single" w:sz="8" w:color="auto"/>
            </w:tcBorders>
          </w:tcPr>
          <w:p>
            <w:pPr>
              <w:spacing w:after="0"/>
              <w:rPr>
                <w:sz w:val="18"/>
                <w:szCs w:val="18"/>
                <w:color w:val="auto"/>
              </w:rPr>
            </w:pPr>
          </w:p>
        </w:tc>
        <w:tc>
          <w:tcPr>
            <w:tcW w:w="780" w:type="dxa"/>
            <w:vAlign w:val="bottom"/>
            <w:tcBorders>
              <w:top w:val="single" w:sz="8" w:color="auto"/>
            </w:tcBorders>
          </w:tcPr>
          <w:p>
            <w:pPr>
              <w:spacing w:after="0"/>
              <w:rPr>
                <w:sz w:val="18"/>
                <w:szCs w:val="18"/>
                <w:color w:val="auto"/>
              </w:rPr>
            </w:pPr>
          </w:p>
        </w:tc>
        <w:tc>
          <w:tcPr>
            <w:tcW w:w="280" w:type="dxa"/>
            <w:vAlign w:val="bottom"/>
          </w:tcPr>
          <w:p>
            <w:pPr>
              <w:spacing w:after="0"/>
              <w:rPr>
                <w:sz w:val="18"/>
                <w:szCs w:val="18"/>
                <w:color w:val="auto"/>
              </w:rPr>
            </w:pPr>
          </w:p>
        </w:tc>
        <w:tc>
          <w:tcPr>
            <w:tcW w:w="40" w:type="dxa"/>
            <w:vAlign w:val="bottom"/>
            <w:tcBorders>
              <w:top w:val="single" w:sz="8" w:color="auto"/>
            </w:tcBorders>
          </w:tcPr>
          <w:p>
            <w:pPr>
              <w:spacing w:after="0"/>
              <w:rPr>
                <w:sz w:val="18"/>
                <w:szCs w:val="18"/>
                <w:color w:val="auto"/>
              </w:rPr>
            </w:pPr>
          </w:p>
        </w:tc>
        <w:tc>
          <w:tcPr>
            <w:tcW w:w="120" w:type="dxa"/>
            <w:vAlign w:val="bottom"/>
            <w:tcBorders>
              <w:top w:val="single" w:sz="8" w:color="auto"/>
            </w:tcBorders>
          </w:tcPr>
          <w:p>
            <w:pPr>
              <w:spacing w:after="0"/>
              <w:rPr>
                <w:sz w:val="18"/>
                <w:szCs w:val="18"/>
                <w:color w:val="auto"/>
              </w:rPr>
            </w:pPr>
          </w:p>
        </w:tc>
        <w:tc>
          <w:tcPr>
            <w:tcW w:w="900" w:type="dxa"/>
            <w:vAlign w:val="bottom"/>
            <w:tcBorders>
              <w:top w:val="single" w:sz="8" w:color="auto"/>
            </w:tcBorders>
          </w:tcPr>
          <w:p>
            <w:pPr>
              <w:spacing w:after="0"/>
              <w:rPr>
                <w:sz w:val="18"/>
                <w:szCs w:val="18"/>
                <w:color w:val="auto"/>
              </w:rPr>
            </w:pPr>
          </w:p>
        </w:tc>
        <w:tc>
          <w:tcPr>
            <w:tcW w:w="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40" w:type="dxa"/>
            <w:vAlign w:val="bottom"/>
            <w:tcBorders>
              <w:top w:val="single" w:sz="8" w:color="auto"/>
            </w:tcBorders>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940" w:type="dxa"/>
            <w:vAlign w:val="bottom"/>
            <w:tcBorders>
              <w:top w:val="single" w:sz="8" w:color="auto"/>
            </w:tcBorders>
          </w:tcPr>
          <w:p>
            <w:pPr>
              <w:spacing w:after="0"/>
              <w:rPr>
                <w:sz w:val="18"/>
                <w:szCs w:val="18"/>
                <w:color w:val="auto"/>
              </w:rPr>
            </w:pPr>
          </w:p>
        </w:tc>
        <w:tc>
          <w:tcPr>
            <w:tcW w:w="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 w:type="dxa"/>
            <w:vAlign w:val="bottom"/>
            <w:tcBorders>
              <w:top w:val="single" w:sz="8" w:color="auto"/>
            </w:tcBorders>
          </w:tcPr>
          <w:p>
            <w:pPr>
              <w:spacing w:after="0"/>
              <w:rPr>
                <w:sz w:val="18"/>
                <w:szCs w:val="18"/>
                <w:color w:val="auto"/>
              </w:rPr>
            </w:pPr>
          </w:p>
        </w:tc>
        <w:tc>
          <w:tcPr>
            <w:tcW w:w="60" w:type="dxa"/>
            <w:vAlign w:val="bottom"/>
            <w:tcBorders>
              <w:top w:val="single" w:sz="8" w:color="auto"/>
            </w:tcBorders>
          </w:tcPr>
          <w:p>
            <w:pPr>
              <w:spacing w:after="0"/>
              <w:rPr>
                <w:sz w:val="18"/>
                <w:szCs w:val="18"/>
                <w:color w:val="auto"/>
              </w:rPr>
            </w:pPr>
          </w:p>
        </w:tc>
        <w:tc>
          <w:tcPr>
            <w:tcW w:w="980" w:type="dxa"/>
            <w:vAlign w:val="bottom"/>
            <w:tcBorders>
              <w:top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880" w:type="dxa"/>
            <w:vAlign w:val="bottom"/>
            <w:shd w:val="clear" w:color="auto" w:fill="CCEEFF"/>
          </w:tcPr>
          <w:p>
            <w:pPr>
              <w:spacing w:after="0"/>
              <w:rPr>
                <w:sz w:val="20"/>
                <w:szCs w:val="20"/>
                <w:color w:val="auto"/>
              </w:rPr>
            </w:pPr>
            <w:r>
              <w:rPr>
                <w:rFonts w:ascii="Arial" w:cs="Arial" w:eastAsia="Arial" w:hAnsi="Arial"/>
                <w:sz w:val="18"/>
                <w:szCs w:val="18"/>
                <w:color w:val="auto"/>
              </w:rPr>
              <w:t>Total direct operating expenses</w:t>
            </w:r>
          </w:p>
        </w:tc>
        <w:tc>
          <w:tcPr>
            <w:tcW w:w="10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rPr>
              <w:t>167,863</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176,112</w:t>
            </w:r>
          </w:p>
        </w:tc>
        <w:tc>
          <w:tcPr>
            <w:tcW w:w="2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327,640</w:t>
            </w:r>
          </w:p>
        </w:tc>
        <w:tc>
          <w:tcPr>
            <w:tcW w:w="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347,905</w:t>
            </w:r>
          </w:p>
        </w:tc>
        <w:tc>
          <w:tcPr>
            <w:tcW w:w="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931,305</w:t>
            </w:r>
          </w:p>
        </w:tc>
        <w:tc>
          <w:tcPr>
            <w:tcW w:w="10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restart"/>
          </w:tcPr>
          <w:p>
            <w:pPr>
              <w:spacing w:after="0"/>
              <w:rPr>
                <w:sz w:val="18"/>
                <w:szCs w:val="18"/>
                <w:color w:val="auto"/>
              </w:rPr>
            </w:pPr>
          </w:p>
        </w:tc>
        <w:tc>
          <w:tcPr>
            <w:tcW w:w="388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880" w:type="dxa"/>
            <w:vAlign w:val="bottom"/>
            <w:shd w:val="clear" w:color="auto" w:fill="CCEEFF"/>
          </w:tcPr>
          <w:p>
            <w:pPr>
              <w:spacing w:after="0"/>
              <w:rPr>
                <w:sz w:val="20"/>
                <w:szCs w:val="20"/>
                <w:color w:val="auto"/>
              </w:rPr>
            </w:pPr>
            <w:r>
              <w:rPr>
                <w:rFonts w:ascii="Arial" w:cs="Arial" w:eastAsia="Arial" w:hAnsi="Arial"/>
                <w:sz w:val="18"/>
                <w:szCs w:val="18"/>
                <w:color w:val="auto"/>
              </w:rPr>
              <w:t>Total direct expenses</w:t>
            </w:r>
          </w:p>
        </w:tc>
        <w:tc>
          <w:tcPr>
            <w:tcW w:w="1020" w:type="dxa"/>
            <w:vAlign w:val="bottom"/>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8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b w:val="1"/>
                <w:bCs w:val="1"/>
                <w:color w:val="auto"/>
              </w:rPr>
              <w:t>503,579</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80" w:type="dxa"/>
            <w:vAlign w:val="bottom"/>
            <w:tcBorders>
              <w:bottom w:val="single" w:sz="8" w:color="auto"/>
            </w:tcBorders>
            <w:shd w:val="clear" w:color="auto" w:fill="CCEEFF"/>
          </w:tcPr>
          <w:p>
            <w:pPr>
              <w:spacing w:after="0"/>
              <w:rPr>
                <w:sz w:val="18"/>
                <w:szCs w:val="18"/>
                <w:color w:val="auto"/>
              </w:rPr>
            </w:pPr>
          </w:p>
        </w:tc>
        <w:tc>
          <w:tcPr>
            <w:tcW w:w="7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378,656</w:t>
            </w:r>
          </w:p>
        </w:tc>
        <w:tc>
          <w:tcPr>
            <w:tcW w:w="280" w:type="dxa"/>
            <w:vAlign w:val="bottom"/>
            <w:shd w:val="clear" w:color="auto" w:fill="CCEEFF"/>
          </w:tcPr>
          <w:p>
            <w:pPr>
              <w:spacing w:after="0"/>
              <w:rPr>
                <w:sz w:val="18"/>
                <w:szCs w:val="18"/>
                <w:color w:val="auto"/>
              </w:rPr>
            </w:pPr>
          </w:p>
        </w:tc>
        <w:tc>
          <w:tcPr>
            <w:tcW w:w="40" w:type="dxa"/>
            <w:vAlign w:val="bottom"/>
            <w:tcBorders>
              <w:bottom w:val="single" w:sz="8" w:color="auto"/>
            </w:tcBorders>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9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801,400</w:t>
            </w:r>
          </w:p>
        </w:tc>
        <w:tc>
          <w:tcPr>
            <w:tcW w:w="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40" w:type="dxa"/>
            <w:vAlign w:val="bottom"/>
            <w:tcBorders>
              <w:bottom w:val="single" w:sz="8" w:color="auto"/>
            </w:tcBorders>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9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656,491</w:t>
            </w:r>
          </w:p>
        </w:tc>
        <w:tc>
          <w:tcPr>
            <w:tcW w:w="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 w:type="dxa"/>
            <w:vAlign w:val="bottom"/>
            <w:tcBorders>
              <w:bottom w:val="single" w:sz="8" w:color="auto"/>
            </w:tcBorders>
            <w:shd w:val="clear" w:color="auto" w:fill="CCEEFF"/>
          </w:tcPr>
          <w:p>
            <w:pPr>
              <w:spacing w:after="0"/>
              <w:rPr>
                <w:sz w:val="18"/>
                <w:szCs w:val="18"/>
                <w:color w:val="auto"/>
              </w:rPr>
            </w:pPr>
          </w:p>
        </w:tc>
        <w:tc>
          <w:tcPr>
            <w:tcW w:w="60" w:type="dxa"/>
            <w:vAlign w:val="bottom"/>
            <w:tcBorders>
              <w:bottom w:val="single" w:sz="8" w:color="auto"/>
            </w:tcBorders>
            <w:shd w:val="clear" w:color="auto" w:fill="CCEEFF"/>
          </w:tcPr>
          <w:p>
            <w:pPr>
              <w:spacing w:after="0"/>
              <w:rPr>
                <w:sz w:val="18"/>
                <w:szCs w:val="18"/>
                <w:color w:val="auto"/>
              </w:rPr>
            </w:pPr>
          </w:p>
        </w:tc>
        <w:tc>
          <w:tcPr>
            <w:tcW w:w="9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1,134,084</w:t>
            </w:r>
          </w:p>
        </w:tc>
        <w:tc>
          <w:tcPr>
            <w:tcW w:w="10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3880" w:type="dxa"/>
            <w:vAlign w:val="bottom"/>
          </w:tcPr>
          <w:p>
            <w:pPr>
              <w:spacing w:after="0"/>
              <w:rPr>
                <w:sz w:val="20"/>
                <w:szCs w:val="20"/>
                <w:color w:val="auto"/>
              </w:rPr>
            </w:pPr>
            <w:r>
              <w:rPr>
                <w:rFonts w:ascii="Arial" w:cs="Arial" w:eastAsia="Arial" w:hAnsi="Arial"/>
                <w:sz w:val="18"/>
                <w:szCs w:val="18"/>
                <w:color w:val="auto"/>
              </w:rPr>
              <w:t>Total direct expenses in excess of net revenue</w:t>
            </w:r>
          </w:p>
        </w:tc>
        <w:tc>
          <w:tcPr>
            <w:tcW w:w="1020" w:type="dxa"/>
            <w:vAlign w:val="bottom"/>
          </w:tcPr>
          <w:p>
            <w:pPr>
              <w:spacing w:after="0"/>
              <w:rPr>
                <w:sz w:val="19"/>
                <w:szCs w:val="19"/>
                <w:color w:val="auto"/>
              </w:rPr>
            </w:pPr>
          </w:p>
        </w:tc>
        <w:tc>
          <w:tcPr>
            <w:tcW w:w="180" w:type="dxa"/>
            <w:vAlign w:val="bottom"/>
            <w:tcBorders>
              <w:bottom w:val="single" w:sz="8" w:color="auto"/>
            </w:tcBorders>
          </w:tcPr>
          <w:p>
            <w:pPr>
              <w:jc w:val="right"/>
              <w:spacing w:after="0"/>
              <w:rPr>
                <w:sz w:val="20"/>
                <w:szCs w:val="20"/>
                <w:color w:val="auto"/>
              </w:rPr>
            </w:pPr>
            <w:r>
              <w:rPr>
                <w:rFonts w:ascii="Arial" w:cs="Arial" w:eastAsia="Arial" w:hAnsi="Arial"/>
                <w:sz w:val="18"/>
                <w:szCs w:val="18"/>
                <w:b w:val="1"/>
                <w:bCs w:val="1"/>
                <w:color w:val="auto"/>
                <w:w w:val="79"/>
              </w:rPr>
              <w:t>$</w:t>
            </w:r>
          </w:p>
        </w:tc>
        <w:tc>
          <w:tcPr>
            <w:tcW w:w="880" w:type="dxa"/>
            <w:vAlign w:val="bottom"/>
            <w:tcBorders>
              <w:bottom w:val="single" w:sz="8" w:color="auto"/>
            </w:tcBorders>
          </w:tcPr>
          <w:p>
            <w:pPr>
              <w:jc w:val="right"/>
              <w:spacing w:after="0"/>
              <w:rPr>
                <w:sz w:val="20"/>
                <w:szCs w:val="20"/>
                <w:color w:val="auto"/>
              </w:rPr>
            </w:pPr>
            <w:r>
              <w:rPr>
                <w:rFonts w:ascii="Arial" w:cs="Arial" w:eastAsia="Arial" w:hAnsi="Arial"/>
                <w:sz w:val="18"/>
                <w:szCs w:val="18"/>
                <w:b w:val="1"/>
                <w:bCs w:val="1"/>
                <w:color w:val="auto"/>
              </w:rPr>
              <w:t>(281,068</w:t>
            </w:r>
          </w:p>
        </w:tc>
        <w:tc>
          <w:tcPr>
            <w:tcW w:w="160" w:type="dxa"/>
            <w:vAlign w:val="bottom"/>
          </w:tcPr>
          <w:p>
            <w:pPr>
              <w:jc w:val="right"/>
              <w:ind w:right="20"/>
              <w:spacing w:after="0"/>
              <w:rPr>
                <w:sz w:val="20"/>
                <w:szCs w:val="20"/>
                <w:color w:val="auto"/>
              </w:rPr>
            </w:pPr>
            <w:r>
              <w:rPr>
                <w:rFonts w:ascii="Arial" w:cs="Arial" w:eastAsia="Arial" w:hAnsi="Arial"/>
                <w:sz w:val="16"/>
                <w:szCs w:val="16"/>
                <w:b w:val="1"/>
                <w:bCs w:val="1"/>
                <w:color w:val="auto"/>
                <w:w w:val="74"/>
              </w:rPr>
              <w:t>)</w:t>
            </w:r>
          </w:p>
        </w:tc>
        <w:tc>
          <w:tcPr>
            <w:tcW w:w="100" w:type="dxa"/>
            <w:vAlign w:val="bottom"/>
          </w:tcPr>
          <w:p>
            <w:pPr>
              <w:spacing w:after="0"/>
              <w:rPr>
                <w:sz w:val="19"/>
                <w:szCs w:val="19"/>
                <w:color w:val="auto"/>
              </w:rPr>
            </w:pPr>
          </w:p>
        </w:tc>
        <w:tc>
          <w:tcPr>
            <w:tcW w:w="280" w:type="dxa"/>
            <w:vAlign w:val="bottom"/>
            <w:tcBorders>
              <w:bottom w:val="single" w:sz="8" w:color="auto"/>
            </w:tcBorders>
          </w:tcPr>
          <w:p>
            <w:pPr>
              <w:jc w:val="right"/>
              <w:ind w:right="90"/>
              <w:spacing w:after="0"/>
              <w:rPr>
                <w:sz w:val="20"/>
                <w:szCs w:val="20"/>
                <w:color w:val="auto"/>
              </w:rPr>
            </w:pPr>
            <w:r>
              <w:rPr>
                <w:rFonts w:ascii="Arial" w:cs="Arial" w:eastAsia="Arial" w:hAnsi="Arial"/>
                <w:sz w:val="18"/>
                <w:szCs w:val="18"/>
                <w:color w:val="auto"/>
                <w:w w:val="79"/>
              </w:rPr>
              <w:t>$</w:t>
            </w:r>
          </w:p>
        </w:tc>
        <w:tc>
          <w:tcPr>
            <w:tcW w:w="7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(195,644</w:t>
            </w:r>
          </w:p>
        </w:tc>
        <w:tc>
          <w:tcPr>
            <w:tcW w:w="280" w:type="dxa"/>
            <w:vAlign w:val="bottom"/>
          </w:tcPr>
          <w:p>
            <w:pPr>
              <w:jc w:val="right"/>
              <w:ind w:right="140"/>
              <w:spacing w:after="0"/>
              <w:rPr>
                <w:sz w:val="20"/>
                <w:szCs w:val="20"/>
                <w:color w:val="auto"/>
              </w:rPr>
            </w:pPr>
            <w:r>
              <w:rPr>
                <w:rFonts w:ascii="Arial" w:cs="Arial" w:eastAsia="Arial" w:hAnsi="Arial"/>
                <w:sz w:val="16"/>
                <w:szCs w:val="16"/>
                <w:color w:val="auto"/>
                <w:w w:val="74"/>
              </w:rPr>
              <w:t>)</w:t>
            </w:r>
          </w:p>
        </w:tc>
        <w:tc>
          <w:tcPr>
            <w:tcW w:w="160" w:type="dxa"/>
            <w:vAlign w:val="bottom"/>
            <w:tcBorders>
              <w:bottom w:val="single" w:sz="8" w:color="auto"/>
            </w:tcBorders>
            <w:gridSpan w:val="2"/>
          </w:tcPr>
          <w:p>
            <w:pPr>
              <w:jc w:val="right"/>
              <w:ind w:right="14"/>
              <w:spacing w:after="0"/>
              <w:rPr>
                <w:sz w:val="20"/>
                <w:szCs w:val="20"/>
                <w:color w:val="auto"/>
              </w:rPr>
            </w:pPr>
            <w:r>
              <w:rPr>
                <w:rFonts w:ascii="Arial" w:cs="Arial" w:eastAsia="Arial" w:hAnsi="Arial"/>
                <w:sz w:val="15"/>
                <w:szCs w:val="15"/>
                <w:color w:val="auto"/>
                <w:w w:val="71"/>
              </w:rPr>
              <w:t>$</w:t>
            </w:r>
          </w:p>
        </w:tc>
        <w:tc>
          <w:tcPr>
            <w:tcW w:w="9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(409,751</w:t>
            </w:r>
          </w:p>
        </w:tc>
        <w:tc>
          <w:tcPr>
            <w:tcW w:w="260" w:type="dxa"/>
            <w:vAlign w:val="bottom"/>
            <w:gridSpan w:val="2"/>
          </w:tcPr>
          <w:p>
            <w:pPr>
              <w:jc w:val="right"/>
              <w:ind w:right="200"/>
              <w:spacing w:after="0"/>
              <w:rPr>
                <w:sz w:val="20"/>
                <w:szCs w:val="20"/>
                <w:color w:val="auto"/>
              </w:rPr>
            </w:pPr>
            <w:r>
              <w:rPr>
                <w:rFonts w:ascii="Arial" w:cs="Arial" w:eastAsia="Arial" w:hAnsi="Arial"/>
                <w:sz w:val="16"/>
                <w:szCs w:val="16"/>
                <w:color w:val="auto"/>
                <w:w w:val="74"/>
              </w:rPr>
              <w:t>)</w:t>
            </w:r>
          </w:p>
        </w:tc>
        <w:tc>
          <w:tcPr>
            <w:tcW w:w="14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w w:val="79"/>
              </w:rPr>
              <w:t>$</w:t>
            </w:r>
          </w:p>
        </w:tc>
        <w:tc>
          <w:tcPr>
            <w:tcW w:w="9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(406,470</w:t>
            </w:r>
          </w:p>
        </w:tc>
        <w:tc>
          <w:tcPr>
            <w:tcW w:w="260" w:type="dxa"/>
            <w:vAlign w:val="bottom"/>
            <w:gridSpan w:val="2"/>
          </w:tcPr>
          <w:p>
            <w:pPr>
              <w:jc w:val="right"/>
              <w:ind w:right="200"/>
              <w:spacing w:after="0"/>
              <w:rPr>
                <w:sz w:val="20"/>
                <w:szCs w:val="20"/>
                <w:color w:val="auto"/>
              </w:rPr>
            </w:pPr>
            <w:r>
              <w:rPr>
                <w:rFonts w:ascii="Arial" w:cs="Arial" w:eastAsia="Arial" w:hAnsi="Arial"/>
                <w:sz w:val="16"/>
                <w:szCs w:val="16"/>
                <w:color w:val="auto"/>
                <w:w w:val="74"/>
              </w:rPr>
              <w:t>)</w:t>
            </w:r>
          </w:p>
        </w:tc>
        <w:tc>
          <w:tcPr>
            <w:tcW w:w="20" w:type="dxa"/>
            <w:vAlign w:val="bottom"/>
            <w:tcBorders>
              <w:bottom w:val="single" w:sz="8" w:color="auto"/>
            </w:tcBorders>
          </w:tcPr>
          <w:p>
            <w:pPr>
              <w:spacing w:after="0"/>
              <w:rPr>
                <w:sz w:val="19"/>
                <w:szCs w:val="19"/>
                <w:color w:val="auto"/>
              </w:rPr>
            </w:pPr>
          </w:p>
        </w:tc>
        <w:tc>
          <w:tcPr>
            <w:tcW w:w="80" w:type="dxa"/>
            <w:vAlign w:val="bottom"/>
            <w:tcBorders>
              <w:bottom w:val="single" w:sz="8" w:color="auto"/>
            </w:tcBorders>
            <w:gridSpan w:val="2"/>
          </w:tcPr>
          <w:p>
            <w:pPr>
              <w:jc w:val="right"/>
              <w:spacing w:after="0"/>
              <w:rPr>
                <w:sz w:val="20"/>
                <w:szCs w:val="20"/>
                <w:color w:val="auto"/>
              </w:rPr>
            </w:pPr>
            <w:r>
              <w:rPr>
                <w:rFonts w:ascii="Arial" w:cs="Arial" w:eastAsia="Arial" w:hAnsi="Arial"/>
                <w:sz w:val="15"/>
                <w:szCs w:val="15"/>
                <w:color w:val="auto"/>
                <w:w w:val="71"/>
              </w:rPr>
              <w:t>$</w:t>
            </w:r>
          </w:p>
        </w:tc>
        <w:tc>
          <w:tcPr>
            <w:tcW w:w="9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(898,128</w:t>
            </w:r>
          </w:p>
        </w:tc>
        <w:tc>
          <w:tcPr>
            <w:tcW w:w="100" w:type="dxa"/>
            <w:vAlign w:val="bottom"/>
          </w:tcPr>
          <w:p>
            <w:pPr>
              <w:jc w:val="right"/>
              <w:spacing w:after="0"/>
              <w:rPr>
                <w:sz w:val="20"/>
                <w:szCs w:val="20"/>
                <w:color w:val="auto"/>
              </w:rPr>
            </w:pPr>
            <w:r>
              <w:rPr>
                <w:rFonts w:ascii="Arial" w:cs="Arial" w:eastAsia="Arial" w:hAnsi="Arial"/>
                <w:sz w:val="16"/>
                <w:szCs w:val="16"/>
                <w:color w:val="auto"/>
                <w:w w:val="74"/>
              </w:rPr>
              <w:t>)</w:t>
            </w:r>
          </w:p>
        </w:tc>
        <w:tc>
          <w:tcPr>
            <w:tcW w:w="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880" w:type="dxa"/>
            <w:vAlign w:val="bottom"/>
          </w:tcPr>
          <w:p>
            <w:pPr>
              <w:spacing w:after="0" w:line="20" w:lineRule="exact"/>
              <w:rPr>
                <w:sz w:val="1"/>
                <w:szCs w:val="1"/>
                <w:color w:val="auto"/>
              </w:rPr>
            </w:pPr>
          </w:p>
        </w:tc>
        <w:tc>
          <w:tcPr>
            <w:tcW w:w="102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4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-4100830</wp:posOffset>
            </wp:positionV>
            <wp:extent cx="12700" cy="2984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-4100830</wp:posOffset>
            </wp:positionV>
            <wp:extent cx="12700" cy="2984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236"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See accompanying notes.</w:t>
      </w:r>
    </w:p>
    <w:p>
      <w:pPr>
        <w:spacing w:after="0" w:line="200" w:lineRule="exact"/>
        <w:rPr>
          <w:sz w:val="20"/>
          <w:szCs w:val="20"/>
          <w:color w:val="auto"/>
        </w:rPr>
      </w:pPr>
    </w:p>
    <w:p>
      <w:pPr>
        <w:spacing w:after="0" w:line="241"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Hand Held Products Group</w:t>
      </w:r>
    </w:p>
    <w:p>
      <w:pPr>
        <w:spacing w:after="0" w:line="225" w:lineRule="exact"/>
        <w:rPr>
          <w:sz w:val="20"/>
          <w:szCs w:val="20"/>
          <w:color w:val="auto"/>
        </w:rPr>
      </w:pPr>
    </w:p>
    <w:p>
      <w:pPr>
        <w:jc w:val="center"/>
        <w:ind w:right="80"/>
        <w:spacing w:after="0"/>
        <w:rPr>
          <w:sz w:val="20"/>
          <w:szCs w:val="20"/>
          <w:color w:val="auto"/>
        </w:rPr>
      </w:pPr>
      <w:r>
        <w:rPr>
          <w:rFonts w:ascii="Arial" w:cs="Arial" w:eastAsia="Arial" w:hAnsi="Arial"/>
          <w:sz w:val="18"/>
          <w:szCs w:val="18"/>
          <w:color w:val="auto"/>
        </w:rPr>
        <w:t>Notes to Statements of Assets to Be Acquired and Liabilities to Be Assumed and</w:t>
      </w:r>
    </w:p>
    <w:p>
      <w:pPr>
        <w:spacing w:after="0" w:line="23"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Statements of Net Revenues and Direct Expenses</w:t>
      </w:r>
    </w:p>
    <w:p>
      <w:pPr>
        <w:spacing w:after="0" w:line="211" w:lineRule="exact"/>
        <w:rPr>
          <w:sz w:val="20"/>
          <w:szCs w:val="20"/>
          <w:color w:val="auto"/>
        </w:rPr>
      </w:pPr>
    </w:p>
    <w:p>
      <w:pPr>
        <w:jc w:val="center"/>
        <w:ind w:right="80"/>
        <w:spacing w:after="0" w:line="264" w:lineRule="auto"/>
        <w:rPr>
          <w:sz w:val="20"/>
          <w:szCs w:val="20"/>
          <w:color w:val="auto"/>
        </w:rPr>
      </w:pPr>
      <w:r>
        <w:rPr>
          <w:rFonts w:ascii="Arial" w:cs="Arial" w:eastAsia="Arial" w:hAnsi="Arial"/>
          <w:sz w:val="18"/>
          <w:szCs w:val="18"/>
          <w:color w:val="auto"/>
        </w:rPr>
        <w:t>As of July 1, 2006 (Unaudited), December 31, 2005 and December 25, 2004, for Each of the Three Years in the Period Ended December 31, 2005 and for the Six Months Ended July 1, 2006 (Unaudited) and July 2, 2005 (Unaudited)</w:t>
      </w:r>
    </w:p>
    <w:p>
      <w:pPr>
        <w:spacing w:after="0" w:line="177" w:lineRule="exact"/>
        <w:rPr>
          <w:sz w:val="20"/>
          <w:szCs w:val="20"/>
          <w:color w:val="auto"/>
        </w:rPr>
      </w:pPr>
    </w:p>
    <w:p>
      <w:pPr>
        <w:ind w:right="8260" w:firstLine="8"/>
        <w:spacing w:after="0" w:line="503" w:lineRule="auto"/>
        <w:tabs>
          <w:tab w:leader="none" w:pos="180" w:val="left"/>
        </w:tabs>
        <w:numPr>
          <w:ilvl w:val="0"/>
          <w:numId w:val="7"/>
        </w:numPr>
        <w:rPr>
          <w:rFonts w:ascii="Arial" w:cs="Arial" w:eastAsia="Arial" w:hAnsi="Arial"/>
          <w:sz w:val="18"/>
          <w:szCs w:val="18"/>
          <w:b w:val="1"/>
          <w:bCs w:val="1"/>
          <w:color w:val="auto"/>
        </w:rPr>
      </w:pPr>
      <w:r>
        <w:rPr>
          <w:rFonts w:ascii="Arial" w:cs="Arial" w:eastAsia="Arial" w:hAnsi="Arial"/>
          <w:sz w:val="18"/>
          <w:szCs w:val="18"/>
          <w:b w:val="1"/>
          <w:bCs w:val="1"/>
          <w:color w:val="auto"/>
        </w:rPr>
        <w:t>Organization and Basis of Presentation Organization</w:t>
      </w:r>
    </w:p>
    <w:p>
      <w:pPr>
        <w:spacing w:after="0" w:line="1" w:lineRule="exact"/>
        <w:rPr>
          <w:sz w:val="20"/>
          <w:szCs w:val="20"/>
          <w:color w:val="auto"/>
        </w:rPr>
      </w:pPr>
    </w:p>
    <w:p>
      <w:pPr>
        <w:ind w:right="420"/>
        <w:spacing w:after="0" w:line="257" w:lineRule="auto"/>
        <w:rPr>
          <w:sz w:val="20"/>
          <w:szCs w:val="20"/>
          <w:color w:val="auto"/>
        </w:rPr>
      </w:pPr>
      <w:r>
        <w:rPr>
          <w:rFonts w:ascii="Arial" w:cs="Arial" w:eastAsia="Arial" w:hAnsi="Arial"/>
          <w:sz w:val="18"/>
          <w:szCs w:val="18"/>
          <w:color w:val="auto"/>
        </w:rPr>
        <w:t>The Hand Held Products Group (the “Business”) is a single segment business that designs, manufactures, and markets applications and communications processors for cellular phones, personal digital assistants, and other personal devices. The Business markets and sells products throughout the world. The Business was a division of Intel Corporation (“Intel”), operating within the Wireless Communications and Computing Group for the year ended December 27, 2003, within the Intel Communications Group for the year ended December 25, 2004, and within the Mobility Group for the year ended December 31, 2005.</w:t>
      </w:r>
    </w:p>
    <w:p>
      <w:pPr>
        <w:sectPr>
          <w:pgSz w:w="11900" w:h="16924" w:orient="portrait"/>
          <w:cols w:equalWidth="0" w:num="1">
            <w:col w:w="11460"/>
          </w:cols>
          <w:pgMar w:left="240" w:top="87" w:right="199" w:bottom="0" w:gutter="0" w:footer="0" w:header="0"/>
        </w:sectPr>
      </w:pPr>
    </w:p>
    <w:bookmarkStart w:id="6" w:name="page7"/>
    <w:bookmarkEnd w:id="6"/>
    <w:p>
      <w:pPr>
        <w:jc w:val="both"/>
        <w:ind w:right="220"/>
        <w:spacing w:after="0" w:line="264" w:lineRule="auto"/>
        <w:rPr>
          <w:sz w:val="20"/>
          <w:szCs w:val="20"/>
          <w:color w:val="auto"/>
        </w:rPr>
      </w:pPr>
      <w:r>
        <w:rPr>
          <w:rFonts w:ascii="Arial" w:cs="Arial" w:eastAsia="Arial" w:hAnsi="Arial"/>
          <w:sz w:val="18"/>
          <w:szCs w:val="18"/>
          <w:color w:val="auto"/>
        </w:rPr>
        <w:t>The Business has a 52- or 53-week fiscal year that ends on the last Saturday in December. Fiscal year 2005, a 53-week year, ended on December 31. Fiscal year 2004 was a 52-week year that ended on December 25 and fiscal year 2003, also a 52-week year, ended on December 27. The six-month periods ended July 1, 2006 and July 2, 2005, represented 26 and 27-week periods respectively.</w:t>
      </w:r>
    </w:p>
    <w:p>
      <w:pPr>
        <w:spacing w:after="0" w:line="181"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The U.S. dollar is the functional currency for the Business. Monetary accounts denominated in non-U.S. currencies, such as payables to employees, have been re-measured to the U.S. dollar using exchange rates in effect at the end of the respective financial period.</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Basis of Presentation</w:t>
      </w:r>
    </w:p>
    <w:p>
      <w:pPr>
        <w:spacing w:after="0" w:line="229" w:lineRule="exact"/>
        <w:rPr>
          <w:sz w:val="20"/>
          <w:szCs w:val="20"/>
          <w:color w:val="auto"/>
        </w:rPr>
      </w:pPr>
    </w:p>
    <w:p>
      <w:pPr>
        <w:ind w:right="200"/>
        <w:spacing w:after="0" w:line="255" w:lineRule="auto"/>
        <w:rPr>
          <w:sz w:val="20"/>
          <w:szCs w:val="20"/>
          <w:color w:val="auto"/>
        </w:rPr>
      </w:pPr>
      <w:r>
        <w:rPr>
          <w:rFonts w:ascii="Arial" w:cs="Arial" w:eastAsia="Arial" w:hAnsi="Arial"/>
          <w:sz w:val="18"/>
          <w:szCs w:val="18"/>
          <w:color w:val="auto"/>
        </w:rPr>
        <w:t>The accompanying financial statements were prepared to present, pursuant to the Asset Purchase Agreement dated June 26, 2006 (the “Asset Purchase Agreement”) between Intel and Marvell Technology Group Ltd. (“Marvell”), the assets to be acquired and liabilities to be assumed, and the related net revenues and direct expenses of the Business. The accompanying financial statements of the Business exclude certain assets and liabilities of the Business, include all net revenues and direct expenses of the Business, and include an allocation of certain expenses for services provided by Intel for the periods presented. Separate complete historical financial information was not maintained for the Business and, as a result, allocations were required to approximate the operating activity of the Business (see Note 2).</w:t>
      </w:r>
    </w:p>
    <w:p>
      <w:pPr>
        <w:spacing w:after="0" w:line="200" w:lineRule="exact"/>
        <w:rPr>
          <w:sz w:val="20"/>
          <w:szCs w:val="20"/>
          <w:color w:val="auto"/>
        </w:rPr>
      </w:pPr>
    </w:p>
    <w:p>
      <w:pPr>
        <w:spacing w:after="0" w:line="20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80"/>
        <w:spacing w:after="0" w:line="293" w:lineRule="auto"/>
        <w:rPr>
          <w:sz w:val="20"/>
          <w:szCs w:val="20"/>
          <w:color w:val="auto"/>
        </w:rPr>
      </w:pPr>
      <w:r>
        <w:rPr>
          <w:rFonts w:ascii="Arial" w:cs="Arial" w:eastAsia="Arial" w:hAnsi="Arial"/>
          <w:sz w:val="16"/>
          <w:szCs w:val="16"/>
          <w:color w:val="auto"/>
        </w:rPr>
        <w:t>The accompanying financial statements have been prepared from the historical accounting records of Intel and do not purport to reflect the assets to be acquired and liabilities to be assumed, and the net revenues and direct expenses that would have resulted if the Business had been a separate, stand-alone company during the periods presented. It is not practical for management to reasonably estimate expenses that would have resulted if the Business had operated as an unaffiliated independent company. Since separate complete financial statements were not maintained for the Business’ operations, preparation of statements of operations and cash flows, including amounts charged for income taxes, interest, and other expenses, was deemed impractical. Additionally, since only certain assets are being acquired and certain liabilities are being assumed, a balance sheet and statement of stockholders’ equity is not applicable.</w:t>
      </w:r>
    </w:p>
    <w:p>
      <w:pPr>
        <w:spacing w:after="0" w:line="165" w:lineRule="exact"/>
        <w:rPr>
          <w:sz w:val="20"/>
          <w:szCs w:val="20"/>
          <w:color w:val="auto"/>
        </w:rPr>
      </w:pPr>
    </w:p>
    <w:p>
      <w:pPr>
        <w:spacing w:after="0"/>
        <w:rPr>
          <w:sz w:val="20"/>
          <w:szCs w:val="20"/>
          <w:color w:val="auto"/>
        </w:rPr>
      </w:pPr>
      <w:r>
        <w:rPr>
          <w:rFonts w:ascii="Arial" w:cs="Arial" w:eastAsia="Arial" w:hAnsi="Arial"/>
          <w:sz w:val="18"/>
          <w:szCs w:val="18"/>
          <w:color w:val="auto"/>
        </w:rPr>
        <w:t>As a business unit of Intel, the Business is dependent upon Intel for all of its working capital and financing requirements.</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Unaudited Financial Statements</w:t>
      </w:r>
    </w:p>
    <w:p>
      <w:pPr>
        <w:spacing w:after="0" w:line="229" w:lineRule="exact"/>
        <w:rPr>
          <w:sz w:val="20"/>
          <w:szCs w:val="20"/>
          <w:color w:val="auto"/>
        </w:rPr>
      </w:pPr>
    </w:p>
    <w:p>
      <w:pPr>
        <w:ind w:right="20"/>
        <w:spacing w:after="0" w:line="257" w:lineRule="auto"/>
        <w:rPr>
          <w:sz w:val="20"/>
          <w:szCs w:val="20"/>
          <w:color w:val="auto"/>
        </w:rPr>
      </w:pPr>
      <w:r>
        <w:rPr>
          <w:rFonts w:ascii="Arial" w:cs="Arial" w:eastAsia="Arial" w:hAnsi="Arial"/>
          <w:sz w:val="18"/>
          <w:szCs w:val="18"/>
          <w:color w:val="auto"/>
        </w:rPr>
        <w:t>The statements of assets to be acquired and liabilities to be assumed at July 1, 2006 and the statements of net revenues and direct expenses for the six months ended July 1, 2006 and July 2, 2005 are unaudited, but include all adjustments (consisting only of normal recurring adjustments) that the Business considers necessary for a fair statement of its assets to be acquired and liabilities to be assumed as of those dates and net revenues and direct expenses for those periods. The net revenues and direct expenses for the six months ended July 1, 2006 are not necessarily indicative of the results that may be expected for the year ending December 30, 2006, or any future period.</w:t>
      </w:r>
    </w:p>
    <w:p>
      <w:pPr>
        <w:spacing w:after="0" w:line="184" w:lineRule="exact"/>
        <w:rPr>
          <w:sz w:val="20"/>
          <w:szCs w:val="20"/>
          <w:color w:val="auto"/>
        </w:rPr>
      </w:pPr>
    </w:p>
    <w:p>
      <w:pPr>
        <w:ind w:right="9720" w:firstLine="8"/>
        <w:spacing w:after="0" w:line="604" w:lineRule="auto"/>
        <w:tabs>
          <w:tab w:leader="none" w:pos="170" w:val="left"/>
        </w:tabs>
        <w:numPr>
          <w:ilvl w:val="0"/>
          <w:numId w:val="8"/>
        </w:numPr>
        <w:rPr>
          <w:rFonts w:ascii="Arial" w:cs="Arial" w:eastAsia="Arial" w:hAnsi="Arial"/>
          <w:sz w:val="15"/>
          <w:szCs w:val="15"/>
          <w:b w:val="1"/>
          <w:bCs w:val="1"/>
          <w:color w:val="auto"/>
        </w:rPr>
      </w:pPr>
      <w:r>
        <w:rPr>
          <w:rFonts w:ascii="Arial" w:cs="Arial" w:eastAsia="Arial" w:hAnsi="Arial"/>
          <w:sz w:val="15"/>
          <w:szCs w:val="15"/>
          <w:b w:val="1"/>
          <w:bCs w:val="1"/>
          <w:color w:val="auto"/>
        </w:rPr>
        <w:t>Accounting Policies Use of Estimates</w:t>
      </w:r>
    </w:p>
    <w:p>
      <w:pPr>
        <w:ind w:right="80"/>
        <w:spacing w:after="0" w:line="259" w:lineRule="auto"/>
        <w:rPr>
          <w:sz w:val="20"/>
          <w:szCs w:val="20"/>
          <w:color w:val="auto"/>
        </w:rPr>
      </w:pPr>
      <w:r>
        <w:rPr>
          <w:rFonts w:ascii="Arial" w:cs="Arial" w:eastAsia="Arial" w:hAnsi="Arial"/>
          <w:sz w:val="18"/>
          <w:szCs w:val="18"/>
          <w:color w:val="auto"/>
        </w:rPr>
        <w:t>The preparation of the financial statements in conformity with accounting principles generally accepted in the United States requires management to make estimates and assumptions that affect the reported amounts in the financial statements and accompanying notes. The accounting estimates that require management’s most significant, difficult, and subjective judgments include valuation of goodwill, valuation of inventory, and the allocation of Intel expenses related to the Business. Actual results could differ from those estimates.</w:t>
      </w:r>
    </w:p>
    <w:p>
      <w:pPr>
        <w:spacing w:after="0" w:line="200" w:lineRule="exact"/>
        <w:rPr>
          <w:sz w:val="20"/>
          <w:szCs w:val="20"/>
          <w:color w:val="auto"/>
        </w:rPr>
      </w:pPr>
    </w:p>
    <w:p>
      <w:pPr>
        <w:spacing w:after="0" w:line="2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Revenue Recognition</w:t>
      </w:r>
    </w:p>
    <w:p>
      <w:pPr>
        <w:spacing w:after="0" w:line="229" w:lineRule="exact"/>
        <w:rPr>
          <w:sz w:val="20"/>
          <w:szCs w:val="20"/>
          <w:color w:val="auto"/>
        </w:rPr>
      </w:pPr>
    </w:p>
    <w:p>
      <w:pPr>
        <w:ind w:right="80"/>
        <w:spacing w:after="0" w:line="255" w:lineRule="auto"/>
        <w:rPr>
          <w:sz w:val="20"/>
          <w:szCs w:val="20"/>
          <w:color w:val="auto"/>
        </w:rPr>
      </w:pPr>
      <w:r>
        <w:rPr>
          <w:rFonts w:ascii="Arial" w:cs="Arial" w:eastAsia="Arial" w:hAnsi="Arial"/>
          <w:sz w:val="18"/>
          <w:szCs w:val="18"/>
          <w:color w:val="auto"/>
        </w:rPr>
        <w:t>The Business recognizes net revenue when the earnings process is complete, as evidenced by an agreement with the customer, transfer of title, and acceptance, if applicable, as well as fixed pricing and reasonable assurance of collectibility. Pricing allowances, including discounts based on contractual arrangements with customers, are recorded when revenue is recognized as a reduction to both accounts receivable and revenue. Because of frequent sales price reductions and rapid technology obsolescence in the industry, sales made to distributors under agreements allowing price protection and/or right of return are deferred until the distributors sell the merchandise. Shipping charges billed to customers are included in net revenue, and the related shipping costs are included in cost of sales.</w:t>
      </w:r>
    </w:p>
    <w:p>
      <w:pPr>
        <w:spacing w:after="0" w:line="18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Cost of Sales</w:t>
      </w:r>
    </w:p>
    <w:p>
      <w:pPr>
        <w:spacing w:after="0" w:line="229" w:lineRule="exact"/>
        <w:rPr>
          <w:sz w:val="20"/>
          <w:szCs w:val="20"/>
          <w:color w:val="auto"/>
        </w:rPr>
      </w:pPr>
    </w:p>
    <w:p>
      <w:pPr>
        <w:ind w:right="80"/>
        <w:spacing w:after="0" w:line="279" w:lineRule="auto"/>
        <w:rPr>
          <w:sz w:val="20"/>
          <w:szCs w:val="20"/>
          <w:color w:val="auto"/>
        </w:rPr>
      </w:pPr>
      <w:r>
        <w:rPr>
          <w:rFonts w:ascii="Arial" w:cs="Arial" w:eastAsia="Arial" w:hAnsi="Arial"/>
          <w:sz w:val="17"/>
          <w:szCs w:val="17"/>
          <w:color w:val="auto"/>
        </w:rPr>
        <w:t>Cost of sales represents all fixed and variable costs associated with manufacturing, assembling, and testing products, including subcontract manufacturing, direct and indirect labor and materials, manufacturing and other indirect allocations, and excess and obsolete inventory charges. Manufacturing process start-up costs are classified as cost of sales once manufacturing process validation is achieved. Cost of sales also includes costs associated with engineering support, excess manufacturing capacity, indirect materials, royalties, and other fixed manufacturing overhead.</w:t>
      </w:r>
    </w:p>
    <w:p>
      <w:pPr>
        <w:spacing w:after="0" w:line="38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00"/>
          </w:cols>
          <w:pgMar w:left="240" w:top="125" w:right="259"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Direct Operating Expenses</w:t>
      </w:r>
    </w:p>
    <w:p>
      <w:pPr>
        <w:sectPr>
          <w:pgSz w:w="11900" w:h="16838" w:orient="portrait"/>
          <w:cols w:equalWidth="0" w:num="1">
            <w:col w:w="11400"/>
          </w:cols>
          <w:pgMar w:left="240" w:top="125" w:right="259" w:bottom="0" w:gutter="0" w:footer="0" w:header="0"/>
          <w:type w:val="continuous"/>
        </w:sectPr>
      </w:pPr>
    </w:p>
    <w:bookmarkStart w:id="7" w:name="page8"/>
    <w:bookmarkEnd w:id="7"/>
    <w:p>
      <w:pPr>
        <w:ind w:right="40"/>
        <w:spacing w:after="0" w:line="268" w:lineRule="auto"/>
        <w:rPr>
          <w:sz w:val="20"/>
          <w:szCs w:val="20"/>
          <w:color w:val="auto"/>
        </w:rPr>
      </w:pPr>
      <w:r>
        <w:rPr>
          <w:rFonts w:ascii="Arial" w:cs="Arial" w:eastAsia="Arial" w:hAnsi="Arial"/>
          <w:sz w:val="17"/>
          <w:szCs w:val="17"/>
          <w:color w:val="auto"/>
        </w:rPr>
        <w:t>The caption “direct operating expenses” on the accompanying statements of net revenues and direct expenses represents the total direct expenses recorded within or allocated to the Business. Not all of the research, development, sales, general and administrative expenses for the Business were recorded in accounts or cost centers exclusively related to the Business. Certain research, development, sales, and general and administrative costs were extracted or allocated from Intel accounts based upon specifically identifiable cost centers associated with the activities of the Business. These cost centers capture a portion of the Business’ total operating expenses. All other operating expenses, including portions of research, development, sales, and general and administrative expenses, are allocations based primarily on headcount, normalized square footage, revenue, direct attribution of costs to the Business, or other applicable metrics. Certain allocation methodologies were changed during the periods presented to reflect the effect of reorganizations of Intel’s operating segments and other circumstances. Allocation methodologies are consistent with Intel policies that existed during the periods presented and have not been restated to reflect consistent allocation methodologies across the periods presented. Management believes the allocation of operating expenses captured in accounts or cost centers not exclusive to the Business fairly reflect the direct operating expenses of the Business. Additionally, the Business’ statements of net revenues and direct expenses also exclude allocations of gains or losses on derivative instruments, interest income, interest expense, and income taxes. The Business’ selling, general and administrative expenses also include allocations for certain corporate-related activities incurred by Intel such as human resources, finance, legal, and sales and marketing support.</w:t>
      </w:r>
    </w:p>
    <w:p>
      <w:pPr>
        <w:spacing w:after="0" w:line="188" w:lineRule="exact"/>
        <w:rPr>
          <w:sz w:val="20"/>
          <w:szCs w:val="20"/>
          <w:color w:val="auto"/>
        </w:rPr>
      </w:pPr>
    </w:p>
    <w:p>
      <w:pPr>
        <w:ind w:right="200"/>
        <w:spacing w:after="0" w:line="277" w:lineRule="auto"/>
        <w:rPr>
          <w:sz w:val="20"/>
          <w:szCs w:val="20"/>
          <w:color w:val="auto"/>
        </w:rPr>
      </w:pPr>
      <w:r>
        <w:rPr>
          <w:rFonts w:ascii="Arial" w:cs="Arial" w:eastAsia="Arial" w:hAnsi="Arial"/>
          <w:sz w:val="18"/>
          <w:szCs w:val="18"/>
          <w:color w:val="auto"/>
        </w:rPr>
        <w:t>Total allocations were $88,100,000, $135,753,000, and $94,216,000 for 2005, 2004, and 2003, respectively. Total allocations were $46,533,000 (unaudited) and $49,065,000 (unaudited) for the six months ended July 1, 2006 and July 2, 2005, respectively.</w:t>
      </w:r>
    </w:p>
    <w:p>
      <w:pPr>
        <w:spacing w:after="0" w:line="170" w:lineRule="exact"/>
        <w:rPr>
          <w:sz w:val="20"/>
          <w:szCs w:val="20"/>
          <w:color w:val="auto"/>
        </w:rPr>
      </w:pPr>
    </w:p>
    <w:p>
      <w:pPr>
        <w:jc w:val="both"/>
        <w:ind w:right="300"/>
        <w:spacing w:after="0" w:line="264" w:lineRule="auto"/>
        <w:rPr>
          <w:sz w:val="20"/>
          <w:szCs w:val="20"/>
          <w:color w:val="auto"/>
        </w:rPr>
      </w:pPr>
      <w:r>
        <w:rPr>
          <w:rFonts w:ascii="Arial" w:cs="Arial" w:eastAsia="Arial" w:hAnsi="Arial"/>
          <w:sz w:val="18"/>
          <w:szCs w:val="18"/>
          <w:color w:val="auto"/>
        </w:rPr>
        <w:t>The direct operating expenses are not necessarily indicative of the expenses that would have been incurred had the Business operated as a separate stand-alone company during the periods presented. It is not practical for management to reasonably estimate the expenses that would have been incurred had the Business operated as an unaffiliated independent business.</w:t>
      </w:r>
    </w:p>
    <w:p>
      <w:pPr>
        <w:spacing w:after="0" w:line="3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400"/>
        <w:spacing w:after="0" w:line="308" w:lineRule="auto"/>
        <w:rPr>
          <w:sz w:val="20"/>
          <w:szCs w:val="20"/>
          <w:color w:val="auto"/>
        </w:rPr>
      </w:pPr>
      <w:r>
        <w:rPr>
          <w:rFonts w:ascii="Arial" w:cs="Arial" w:eastAsia="Arial" w:hAnsi="Arial"/>
          <w:sz w:val="17"/>
          <w:szCs w:val="17"/>
          <w:color w:val="auto"/>
        </w:rPr>
        <w:t>Advertising costs are expensed as incurred and totaled $1,532,000, $2,054,000, and $1,165,000 for 2005, 2004, and 2003, respectively. Advertising costs totaled $821,000 (unaudited) and $724,000 (unaudited) for the six months ended July 1, 2006 and July 2, 2005, respectively.</w:t>
      </w:r>
    </w:p>
    <w:p>
      <w:pPr>
        <w:spacing w:after="0" w:line="14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Product Warranty</w:t>
      </w:r>
    </w:p>
    <w:p>
      <w:pPr>
        <w:spacing w:after="0" w:line="229" w:lineRule="exact"/>
        <w:rPr>
          <w:sz w:val="20"/>
          <w:szCs w:val="20"/>
          <w:color w:val="auto"/>
        </w:rPr>
      </w:pPr>
    </w:p>
    <w:p>
      <w:pPr>
        <w:ind w:right="20"/>
        <w:spacing w:after="0" w:line="257" w:lineRule="auto"/>
        <w:rPr>
          <w:sz w:val="20"/>
          <w:szCs w:val="20"/>
          <w:color w:val="auto"/>
        </w:rPr>
      </w:pPr>
      <w:r>
        <w:rPr>
          <w:rFonts w:ascii="Arial" w:cs="Arial" w:eastAsia="Arial" w:hAnsi="Arial"/>
          <w:sz w:val="18"/>
          <w:szCs w:val="18"/>
          <w:color w:val="auto"/>
        </w:rPr>
        <w:t>The Business generally sells products with a limited warranty of product quality. The Business accrues for known warranty issues if a loss is probable and can be reasonably estimated, and accrues for estimated incurred but unidentified warranty issues based on historical activity. The accrual and related expense for known warranty issues were not significant during the periods presented. Due to product testing and the short time typically between product shipment and the detection and correction of product failures, the accrual and related expense for estimated incurred but unidentified warranty issues were not significant during the periods presented.</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3. Transition Services and Supply Agreements</w:t>
      </w:r>
    </w:p>
    <w:p>
      <w:pPr>
        <w:spacing w:after="0" w:line="229" w:lineRule="exact"/>
        <w:rPr>
          <w:sz w:val="20"/>
          <w:szCs w:val="20"/>
          <w:color w:val="auto"/>
        </w:rPr>
      </w:pPr>
    </w:p>
    <w:p>
      <w:pPr>
        <w:ind w:right="180"/>
        <w:spacing w:after="0" w:line="291" w:lineRule="auto"/>
        <w:rPr>
          <w:sz w:val="20"/>
          <w:szCs w:val="20"/>
          <w:color w:val="auto"/>
        </w:rPr>
      </w:pPr>
      <w:r>
        <w:rPr>
          <w:rFonts w:ascii="Arial" w:cs="Arial" w:eastAsia="Arial" w:hAnsi="Arial"/>
          <w:sz w:val="16"/>
          <w:szCs w:val="16"/>
          <w:color w:val="auto"/>
        </w:rPr>
        <w:t>In connection with the Asset Purchase Agreement, the two parties entered into a Transition Services Agreement and a Supply Agreement (collectively, the “Agreements”). Pursuant to the terms of the Agreements, Intel intends to manufacture, assemble, and test and supply products that are sold by the Business. This arrangement is expected to continue through at least the beginning of fiscal year 2008, while Marvell arranges other resources. Intel will also provide certain transition services to Marvell, including financial services, supply chain support, data extraction, conversion services, facilities and site computing support, and office space services. The transition period is expected to be approximately 180 calendar days. Inventory is not being acquired by Marvell pursuant to the Asset Purchase Agreement and is, therefore, not included in the purchase price of the Business. However, for additional consideration, Marvell will purchase inventory upon assuming the Business’s customer relationships and responsibilities pursuant to the terms of the Supply Agreement.</w:t>
      </w:r>
    </w:p>
    <w:p>
      <w:pPr>
        <w:spacing w:after="0" w:line="38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4. Inventories</w:t>
      </w:r>
    </w:p>
    <w:p>
      <w:pPr>
        <w:spacing w:after="0" w:line="229" w:lineRule="exact"/>
        <w:rPr>
          <w:sz w:val="20"/>
          <w:szCs w:val="20"/>
          <w:color w:val="auto"/>
        </w:rPr>
      </w:pPr>
    </w:p>
    <w:p>
      <w:pPr>
        <w:spacing w:after="0" w:line="259" w:lineRule="auto"/>
        <w:rPr>
          <w:sz w:val="20"/>
          <w:szCs w:val="20"/>
          <w:color w:val="auto"/>
        </w:rPr>
      </w:pPr>
      <w:r>
        <w:rPr>
          <w:rFonts w:ascii="Arial" w:cs="Arial" w:eastAsia="Arial" w:hAnsi="Arial"/>
          <w:sz w:val="18"/>
          <w:szCs w:val="18"/>
          <w:color w:val="auto"/>
        </w:rPr>
        <w:t>Inventory cost is computed on a currently adjusted standard basis (which approximates actual cost on an average or first-in, first-out basis). The valuation of inventory requires the Business to estimate obsolete or excess inventory, as well as inventory that is not of saleable quality. Inventory is determined to be saleable based on a demand forecast within a specific time horizon, generally six months or less. Inventory in excess of saleable amounts is not valued and the remaining inventory is valued at the lower of cost or market.</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color w:val="auto"/>
        </w:rPr>
        <w:t>Inventories consisted of the following (in thousands):</w:t>
      </w:r>
    </w:p>
    <w:p>
      <w:pPr>
        <w:spacing w:after="0" w:line="187" w:lineRule="exact"/>
        <w:rPr>
          <w:sz w:val="20"/>
          <w:szCs w:val="20"/>
          <w:color w:val="auto"/>
        </w:rPr>
      </w:pPr>
    </w:p>
    <w:tbl>
      <w:tblPr>
        <w:tblLayout w:type="fixed"/>
        <w:tblInd w:w="340" w:type="dxa"/>
        <w:tblCellMar>
          <w:top w:w="0" w:type="dxa"/>
          <w:left w:w="0" w:type="dxa"/>
          <w:bottom w:w="0" w:type="dxa"/>
          <w:right w:w="0" w:type="dxa"/>
        </w:tblCellMar>
      </w:tblPr>
      <w:tr>
        <w:trPr>
          <w:trHeight w:val="161"/>
        </w:trPr>
        <w:tc>
          <w:tcPr>
            <w:tcW w:w="3080" w:type="dxa"/>
            <w:vAlign w:val="bottom"/>
          </w:tcPr>
          <w:p>
            <w:pPr>
              <w:spacing w:after="0"/>
              <w:rPr>
                <w:sz w:val="14"/>
                <w:szCs w:val="14"/>
                <w:color w:val="auto"/>
              </w:rPr>
            </w:pPr>
          </w:p>
        </w:tc>
        <w:tc>
          <w:tcPr>
            <w:tcW w:w="1880" w:type="dxa"/>
            <w:vAlign w:val="bottom"/>
          </w:tcPr>
          <w:p>
            <w:pPr>
              <w:spacing w:after="0"/>
              <w:rPr>
                <w:sz w:val="14"/>
                <w:szCs w:val="14"/>
                <w:color w:val="auto"/>
              </w:rPr>
            </w:pPr>
          </w:p>
        </w:tc>
        <w:tc>
          <w:tcPr>
            <w:tcW w:w="900" w:type="dxa"/>
            <w:vAlign w:val="bottom"/>
            <w:gridSpan w:val="2"/>
          </w:tcPr>
          <w:p>
            <w:pPr>
              <w:jc w:val="center"/>
              <w:spacing w:after="0"/>
              <w:rPr>
                <w:sz w:val="20"/>
                <w:szCs w:val="20"/>
                <w:color w:val="auto"/>
              </w:rPr>
            </w:pPr>
            <w:r>
              <w:rPr>
                <w:rFonts w:ascii="Arial" w:cs="Arial" w:eastAsia="Arial" w:hAnsi="Arial"/>
                <w:sz w:val="14"/>
                <w:szCs w:val="14"/>
                <w:b w:val="1"/>
                <w:bCs w:val="1"/>
                <w:color w:val="auto"/>
                <w:w w:val="95"/>
              </w:rPr>
              <w:t>(Unaudited)</w:t>
            </w:r>
          </w:p>
        </w:tc>
        <w:tc>
          <w:tcPr>
            <w:tcW w:w="220" w:type="dxa"/>
            <w:vAlign w:val="bottom"/>
          </w:tcPr>
          <w:p>
            <w:pPr>
              <w:spacing w:after="0"/>
              <w:rPr>
                <w:sz w:val="14"/>
                <w:szCs w:val="14"/>
                <w:color w:val="auto"/>
              </w:rPr>
            </w:pPr>
          </w:p>
        </w:tc>
        <w:tc>
          <w:tcPr>
            <w:tcW w:w="920" w:type="dxa"/>
            <w:vAlign w:val="bottom"/>
            <w:gridSpan w:val="2"/>
            <w:vMerge w:val="restart"/>
          </w:tcPr>
          <w:p>
            <w:pPr>
              <w:ind w:left="20"/>
              <w:spacing w:after="0"/>
              <w:rPr>
                <w:sz w:val="20"/>
                <w:szCs w:val="20"/>
                <w:color w:val="auto"/>
              </w:rPr>
            </w:pPr>
            <w:r>
              <w:rPr>
                <w:rFonts w:ascii="Arial" w:cs="Arial" w:eastAsia="Arial" w:hAnsi="Arial"/>
                <w:sz w:val="14"/>
                <w:szCs w:val="14"/>
                <w:b w:val="1"/>
                <w:bCs w:val="1"/>
                <w:color w:val="auto"/>
                <w:w w:val="96"/>
              </w:rPr>
              <w:t>December 31,</w:t>
            </w:r>
          </w:p>
        </w:tc>
        <w:tc>
          <w:tcPr>
            <w:tcW w:w="220" w:type="dxa"/>
            <w:vAlign w:val="bottom"/>
          </w:tcPr>
          <w:p>
            <w:pPr>
              <w:spacing w:after="0"/>
              <w:rPr>
                <w:sz w:val="14"/>
                <w:szCs w:val="14"/>
                <w:color w:val="auto"/>
              </w:rPr>
            </w:pPr>
          </w:p>
        </w:tc>
        <w:tc>
          <w:tcPr>
            <w:tcW w:w="1000" w:type="dxa"/>
            <w:vAlign w:val="bottom"/>
            <w:gridSpan w:val="3"/>
            <w:vMerge w:val="restart"/>
          </w:tcPr>
          <w:p>
            <w:pPr>
              <w:ind w:left="20"/>
              <w:spacing w:after="0"/>
              <w:rPr>
                <w:sz w:val="20"/>
                <w:szCs w:val="20"/>
                <w:color w:val="auto"/>
              </w:rPr>
            </w:pPr>
            <w:r>
              <w:rPr>
                <w:rFonts w:ascii="Arial" w:cs="Arial" w:eastAsia="Arial" w:hAnsi="Arial"/>
                <w:sz w:val="14"/>
                <w:szCs w:val="14"/>
                <w:b w:val="1"/>
                <w:bCs w:val="1"/>
                <w:color w:val="auto"/>
              </w:rPr>
              <w:t>December 25,</w:t>
            </w:r>
          </w:p>
        </w:tc>
        <w:tc>
          <w:tcPr>
            <w:tcW w:w="0" w:type="dxa"/>
            <w:vAlign w:val="bottom"/>
          </w:tcPr>
          <w:p>
            <w:pPr>
              <w:spacing w:after="0"/>
              <w:rPr>
                <w:sz w:val="1"/>
                <w:szCs w:val="1"/>
                <w:color w:val="auto"/>
              </w:rPr>
            </w:pPr>
          </w:p>
        </w:tc>
      </w:tr>
      <w:tr>
        <w:trPr>
          <w:trHeight w:val="135"/>
        </w:trPr>
        <w:tc>
          <w:tcPr>
            <w:tcW w:w="3080" w:type="dxa"/>
            <w:vAlign w:val="bottom"/>
          </w:tcPr>
          <w:p>
            <w:pPr>
              <w:spacing w:after="0"/>
              <w:rPr>
                <w:sz w:val="11"/>
                <w:szCs w:val="11"/>
                <w:color w:val="auto"/>
              </w:rPr>
            </w:pPr>
          </w:p>
        </w:tc>
        <w:tc>
          <w:tcPr>
            <w:tcW w:w="18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740" w:type="dxa"/>
            <w:vAlign w:val="bottom"/>
          </w:tcPr>
          <w:p>
            <w:pPr>
              <w:jc w:val="center"/>
              <w:ind w:right="77"/>
              <w:spacing w:after="0" w:line="135" w:lineRule="exact"/>
              <w:rPr>
                <w:sz w:val="20"/>
                <w:szCs w:val="20"/>
                <w:color w:val="auto"/>
              </w:rPr>
            </w:pPr>
            <w:r>
              <w:rPr>
                <w:rFonts w:ascii="Arial" w:cs="Arial" w:eastAsia="Arial" w:hAnsi="Arial"/>
                <w:sz w:val="14"/>
                <w:szCs w:val="14"/>
                <w:b w:val="1"/>
                <w:bCs w:val="1"/>
                <w:color w:val="auto"/>
                <w:w w:val="96"/>
              </w:rPr>
              <w:t>July 1,</w:t>
            </w:r>
          </w:p>
        </w:tc>
        <w:tc>
          <w:tcPr>
            <w:tcW w:w="220" w:type="dxa"/>
            <w:vAlign w:val="bottom"/>
          </w:tcPr>
          <w:p>
            <w:pPr>
              <w:spacing w:after="0"/>
              <w:rPr>
                <w:sz w:val="11"/>
                <w:szCs w:val="11"/>
                <w:color w:val="auto"/>
              </w:rPr>
            </w:pPr>
          </w:p>
        </w:tc>
        <w:tc>
          <w:tcPr>
            <w:tcW w:w="920" w:type="dxa"/>
            <w:vAlign w:val="bottom"/>
            <w:gridSpan w:val="2"/>
            <w:vMerge w:val="continue"/>
          </w:tcPr>
          <w:p>
            <w:pPr>
              <w:spacing w:after="0"/>
              <w:rPr>
                <w:sz w:val="11"/>
                <w:szCs w:val="11"/>
                <w:color w:val="auto"/>
              </w:rPr>
            </w:pPr>
          </w:p>
        </w:tc>
        <w:tc>
          <w:tcPr>
            <w:tcW w:w="220" w:type="dxa"/>
            <w:vAlign w:val="bottom"/>
          </w:tcPr>
          <w:p>
            <w:pPr>
              <w:spacing w:after="0"/>
              <w:rPr>
                <w:sz w:val="11"/>
                <w:szCs w:val="11"/>
                <w:color w:val="auto"/>
              </w:rPr>
            </w:pPr>
          </w:p>
        </w:tc>
        <w:tc>
          <w:tcPr>
            <w:tcW w:w="1000" w:type="dxa"/>
            <w:vAlign w:val="bottom"/>
            <w:gridSpan w:val="3"/>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3080" w:type="dxa"/>
            <w:vAlign w:val="bottom"/>
          </w:tcPr>
          <w:p>
            <w:pPr>
              <w:spacing w:after="0"/>
              <w:rPr>
                <w:sz w:val="14"/>
                <w:szCs w:val="14"/>
                <w:color w:val="auto"/>
              </w:rPr>
            </w:pPr>
          </w:p>
        </w:tc>
        <w:tc>
          <w:tcPr>
            <w:tcW w:w="188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jc w:val="center"/>
              <w:ind w:right="77"/>
              <w:spacing w:after="0"/>
              <w:rPr>
                <w:sz w:val="20"/>
                <w:szCs w:val="20"/>
                <w:color w:val="auto"/>
              </w:rPr>
            </w:pPr>
            <w:r>
              <w:rPr>
                <w:rFonts w:ascii="Arial" w:cs="Arial" w:eastAsia="Arial" w:hAnsi="Arial"/>
                <w:sz w:val="14"/>
                <w:szCs w:val="14"/>
                <w:b w:val="1"/>
                <w:bCs w:val="1"/>
                <w:color w:val="auto"/>
                <w:w w:val="96"/>
              </w:rPr>
              <w:t>2006</w:t>
            </w:r>
          </w:p>
        </w:tc>
        <w:tc>
          <w:tcPr>
            <w:tcW w:w="220" w:type="dxa"/>
            <w:vAlign w:val="bottom"/>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234"/>
              <w:spacing w:after="0"/>
              <w:rPr>
                <w:sz w:val="20"/>
                <w:szCs w:val="20"/>
                <w:color w:val="auto"/>
              </w:rPr>
            </w:pPr>
            <w:r>
              <w:rPr>
                <w:rFonts w:ascii="Arial" w:cs="Arial" w:eastAsia="Arial" w:hAnsi="Arial"/>
                <w:sz w:val="14"/>
                <w:szCs w:val="14"/>
                <w:b w:val="1"/>
                <w:bCs w:val="1"/>
                <w:color w:val="auto"/>
              </w:rPr>
              <w:t>2005</w:t>
            </w:r>
          </w:p>
        </w:tc>
        <w:tc>
          <w:tcPr>
            <w:tcW w:w="220" w:type="dxa"/>
            <w:vAlign w:val="bottom"/>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234"/>
              <w:spacing w:after="0"/>
              <w:rPr>
                <w:sz w:val="20"/>
                <w:szCs w:val="20"/>
                <w:color w:val="auto"/>
              </w:rPr>
            </w:pPr>
            <w:r>
              <w:rPr>
                <w:rFonts w:ascii="Arial" w:cs="Arial" w:eastAsia="Arial" w:hAnsi="Arial"/>
                <w:sz w:val="14"/>
                <w:szCs w:val="14"/>
                <w:b w:val="1"/>
                <w:bCs w:val="1"/>
                <w:color w:val="auto"/>
              </w:rPr>
              <w:t>2004</w:t>
            </w: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3080" w:type="dxa"/>
            <w:vAlign w:val="bottom"/>
          </w:tcPr>
          <w:p>
            <w:pPr>
              <w:spacing w:after="0"/>
              <w:rPr>
                <w:sz w:val="18"/>
                <w:szCs w:val="18"/>
                <w:color w:val="auto"/>
              </w:rPr>
            </w:pPr>
          </w:p>
        </w:tc>
        <w:tc>
          <w:tcPr>
            <w:tcW w:w="18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080" w:type="dxa"/>
            <w:vAlign w:val="bottom"/>
            <w:shd w:val="clear" w:color="auto" w:fill="CCEEFF"/>
          </w:tcPr>
          <w:p>
            <w:pPr>
              <w:spacing w:after="0"/>
              <w:rPr>
                <w:sz w:val="20"/>
                <w:szCs w:val="20"/>
                <w:color w:val="auto"/>
              </w:rPr>
            </w:pPr>
            <w:r>
              <w:rPr>
                <w:rFonts w:ascii="Arial" w:cs="Arial" w:eastAsia="Arial" w:hAnsi="Arial"/>
                <w:sz w:val="18"/>
                <w:szCs w:val="18"/>
                <w:color w:val="auto"/>
              </w:rPr>
              <w:t>Work in process</w:t>
            </w:r>
          </w:p>
        </w:tc>
        <w:tc>
          <w:tcPr>
            <w:tcW w:w="2040" w:type="dxa"/>
            <w:vAlign w:val="bottom"/>
            <w:gridSpan w:val="2"/>
            <w:shd w:val="clear" w:color="auto" w:fill="CCEEFF"/>
          </w:tcPr>
          <w:p>
            <w:pPr>
              <w:jc w:val="right"/>
              <w:spacing w:after="0"/>
              <w:rPr>
                <w:sz w:val="20"/>
                <w:szCs w:val="20"/>
                <w:color w:val="auto"/>
              </w:rPr>
            </w:pPr>
            <w:r>
              <w:rPr>
                <w:rFonts w:ascii="Arial" w:cs="Arial" w:eastAsia="Arial" w:hAnsi="Arial"/>
                <w:sz w:val="18"/>
                <w:szCs w:val="18"/>
                <w:b w:val="1"/>
                <w:bCs w:val="1"/>
                <w:color w:val="auto"/>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rPr>
              <w:t>52,926</w:t>
            </w:r>
          </w:p>
        </w:tc>
        <w:tc>
          <w:tcPr>
            <w:tcW w:w="42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40,613</w:t>
            </w:r>
          </w:p>
        </w:tc>
        <w:tc>
          <w:tcPr>
            <w:tcW w:w="42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26,151</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08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Finished goods</w:t>
            </w:r>
          </w:p>
        </w:tc>
        <w:tc>
          <w:tcPr>
            <w:tcW w:w="1880" w:type="dxa"/>
            <w:vAlign w:val="bottom"/>
            <w:tcBorders>
              <w:bottom w:val="single" w:sz="8" w:color="CCEEFF"/>
            </w:tcBorders>
          </w:tcPr>
          <w:p>
            <w:pPr>
              <w:spacing w:after="0"/>
              <w:rPr>
                <w:sz w:val="18"/>
                <w:szCs w:val="18"/>
                <w:color w:val="auto"/>
              </w:rPr>
            </w:pPr>
          </w:p>
        </w:tc>
        <w:tc>
          <w:tcPr>
            <w:tcW w:w="160" w:type="dxa"/>
            <w:vAlign w:val="bottom"/>
            <w:tcBorders>
              <w:bottom w:val="single" w:sz="8" w:color="auto"/>
            </w:tcBorders>
          </w:tcPr>
          <w:p>
            <w:pPr>
              <w:spacing w:after="0"/>
              <w:rPr>
                <w:sz w:val="18"/>
                <w:szCs w:val="18"/>
                <w:color w:val="auto"/>
              </w:rPr>
            </w:pP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b w:val="1"/>
                <w:bCs w:val="1"/>
                <w:color w:val="auto"/>
              </w:rPr>
              <w:t>13,718</w:t>
            </w:r>
          </w:p>
        </w:tc>
        <w:tc>
          <w:tcPr>
            <w:tcW w:w="220" w:type="dxa"/>
            <w:vAlign w:val="bottom"/>
            <w:tcBorders>
              <w:bottom w:val="single" w:sz="8" w:color="CCEEFF"/>
            </w:tcBorders>
          </w:tcPr>
          <w:p>
            <w:pPr>
              <w:spacing w:after="0"/>
              <w:rPr>
                <w:sz w:val="18"/>
                <w:szCs w:val="18"/>
                <w:color w:val="auto"/>
              </w:rPr>
            </w:pPr>
          </w:p>
        </w:tc>
        <w:tc>
          <w:tcPr>
            <w:tcW w:w="200" w:type="dxa"/>
            <w:vAlign w:val="bottom"/>
            <w:tcBorders>
              <w:bottom w:val="single" w:sz="8" w:color="auto"/>
            </w:tcBorders>
          </w:tcPr>
          <w:p>
            <w:pPr>
              <w:spacing w:after="0"/>
              <w:rPr>
                <w:sz w:val="18"/>
                <w:szCs w:val="18"/>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21,561</w:t>
            </w:r>
          </w:p>
        </w:tc>
        <w:tc>
          <w:tcPr>
            <w:tcW w:w="220" w:type="dxa"/>
            <w:vAlign w:val="bottom"/>
            <w:tcBorders>
              <w:bottom w:val="single" w:sz="8" w:color="CCEEFF"/>
            </w:tcBorders>
          </w:tcPr>
          <w:p>
            <w:pPr>
              <w:spacing w:after="0"/>
              <w:rPr>
                <w:sz w:val="18"/>
                <w:szCs w:val="18"/>
                <w:color w:val="auto"/>
              </w:rPr>
            </w:pPr>
          </w:p>
        </w:tc>
        <w:tc>
          <w:tcPr>
            <w:tcW w:w="200" w:type="dxa"/>
            <w:vAlign w:val="bottom"/>
            <w:tcBorders>
              <w:bottom w:val="single" w:sz="8" w:color="auto"/>
            </w:tcBorders>
          </w:tcPr>
          <w:p>
            <w:pPr>
              <w:spacing w:after="0"/>
              <w:rPr>
                <w:sz w:val="18"/>
                <w:szCs w:val="18"/>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8,779</w:t>
            </w:r>
          </w:p>
        </w:tc>
        <w:tc>
          <w:tcPr>
            <w:tcW w:w="8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3080" w:type="dxa"/>
            <w:vAlign w:val="bottom"/>
            <w:tcBorders>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Total inventories</w:t>
            </w:r>
          </w:p>
        </w:tc>
        <w:tc>
          <w:tcPr>
            <w:tcW w:w="1880" w:type="dxa"/>
            <w:vAlign w:val="bottom"/>
            <w:tcBorders>
              <w:bottom w:val="single" w:sz="8" w:color="CCEEFF"/>
            </w:tcBorders>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b w:val="1"/>
                <w:bCs w:val="1"/>
                <w:color w:val="auto"/>
                <w:w w:val="79"/>
              </w:rPr>
              <w:t>$</w:t>
            </w:r>
          </w:p>
        </w:tc>
        <w:tc>
          <w:tcPr>
            <w:tcW w:w="7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b w:val="1"/>
                <w:bCs w:val="1"/>
                <w:color w:val="auto"/>
              </w:rPr>
              <w:t>66,644</w:t>
            </w:r>
          </w:p>
        </w:tc>
        <w:tc>
          <w:tcPr>
            <w:tcW w:w="220" w:type="dxa"/>
            <w:vAlign w:val="bottom"/>
            <w:tcBorders>
              <w:bottom w:val="single" w:sz="8" w:color="CCEEFF"/>
            </w:tcBorders>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62,174</w:t>
            </w:r>
          </w:p>
        </w:tc>
        <w:tc>
          <w:tcPr>
            <w:tcW w:w="220" w:type="dxa"/>
            <w:vAlign w:val="bottom"/>
            <w:tcBorders>
              <w:bottom w:val="single" w:sz="8" w:color="CCEEFF"/>
            </w:tcBorders>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34,930</w:t>
            </w:r>
          </w:p>
        </w:tc>
        <w:tc>
          <w:tcPr>
            <w:tcW w:w="80" w:type="dxa"/>
            <w:vAlign w:val="bottom"/>
            <w:tcBorders>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3080" w:type="dxa"/>
            <w:vAlign w:val="bottom"/>
          </w:tcPr>
          <w:p>
            <w:pPr>
              <w:spacing w:after="0" w:line="20" w:lineRule="exact"/>
              <w:rPr>
                <w:sz w:val="1"/>
                <w:szCs w:val="1"/>
                <w:color w:val="auto"/>
              </w:rPr>
            </w:pPr>
          </w:p>
        </w:tc>
        <w:tc>
          <w:tcPr>
            <w:tcW w:w="188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5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5. Identified Intangible Assets</w:t>
      </w:r>
    </w:p>
    <w:p>
      <w:pPr>
        <w:spacing w:after="0" w:line="229" w:lineRule="exact"/>
        <w:rPr>
          <w:sz w:val="20"/>
          <w:szCs w:val="20"/>
          <w:color w:val="auto"/>
        </w:rPr>
      </w:pPr>
    </w:p>
    <w:p>
      <w:pPr>
        <w:ind w:right="80"/>
        <w:spacing w:after="0" w:line="259" w:lineRule="auto"/>
        <w:rPr>
          <w:sz w:val="20"/>
          <w:szCs w:val="20"/>
          <w:color w:val="auto"/>
        </w:rPr>
      </w:pPr>
      <w:r>
        <w:rPr>
          <w:rFonts w:ascii="Arial" w:cs="Arial" w:eastAsia="Arial" w:hAnsi="Arial"/>
          <w:sz w:val="18"/>
          <w:szCs w:val="18"/>
          <w:color w:val="auto"/>
        </w:rPr>
        <w:t>Identified tangible assets primarily represent rights purchased under technology license agreements with third parties and are amortized over the periods of benefit, ranging from 4-10 years, generally on a straight-line basis. The amounts reflected in the accompanying statements of assets to be acquired and liabilities to be assumed represent rights under certain licenses that the Business is assigning or transferring to Marvell in connection with the Asset Purchase Agreement.</w:t>
      </w:r>
    </w:p>
    <w:p>
      <w:pPr>
        <w:sectPr>
          <w:pgSz w:w="11900" w:h="16838" w:orient="portrait"/>
          <w:cols w:equalWidth="0" w:num="1">
            <w:col w:w="11420"/>
          </w:cols>
          <w:pgMar w:left="240" w:top="125" w:right="239" w:bottom="0" w:gutter="0" w:footer="0" w:header="0"/>
        </w:sectPr>
      </w:pPr>
    </w:p>
    <w:bookmarkStart w:id="8" w:name="page9"/>
    <w:bookmarkEnd w:id="8"/>
    <w:p>
      <w:pPr>
        <w:ind w:right="140"/>
        <w:spacing w:after="0" w:line="257" w:lineRule="auto"/>
        <w:rPr>
          <w:sz w:val="20"/>
          <w:szCs w:val="20"/>
          <w:color w:val="auto"/>
        </w:rPr>
      </w:pPr>
      <w:r>
        <w:rPr>
          <w:rFonts w:ascii="Arial" w:cs="Arial" w:eastAsia="Arial" w:hAnsi="Arial"/>
          <w:sz w:val="18"/>
          <w:szCs w:val="18"/>
          <w:color w:val="auto"/>
        </w:rPr>
        <w:t>The Business performs a quarterly review of its identified intangible assets to determine if facts and circumstances exist which indicate that the useful life is shorter than originally estimated or that the carrying amount of assets may not be recoverable. If such facts and circumstances do exist, the Business assesses the recoverability of identified intangible assets by comparing the projected undiscounted net cash flows associated with the related asset or group of assets over their remaining lives against their respective carrying amounts. Impairment, if any, is based on the excess of the carrying amount over the fair value of those assets.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7"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340" w:type="dxa"/>
            <w:vAlign w:val="bottom"/>
          </w:tcPr>
          <w:p>
            <w:pPr>
              <w:spacing w:after="0"/>
              <w:rPr>
                <w:sz w:val="20"/>
                <w:szCs w:val="20"/>
                <w:color w:val="auto"/>
              </w:rPr>
            </w:pPr>
          </w:p>
        </w:tc>
        <w:tc>
          <w:tcPr>
            <w:tcW w:w="478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760" w:type="dxa"/>
            <w:vAlign w:val="bottom"/>
          </w:tcPr>
          <w:p>
            <w:pPr>
              <w:jc w:val="center"/>
              <w:ind w:right="136"/>
              <w:spacing w:after="0"/>
              <w:rPr>
                <w:sz w:val="20"/>
                <w:szCs w:val="20"/>
                <w:color w:val="auto"/>
              </w:rPr>
            </w:pPr>
            <w:r>
              <w:rPr>
                <w:rFonts w:ascii="Arial" w:cs="Arial" w:eastAsia="Arial" w:hAnsi="Arial"/>
                <w:sz w:val="18"/>
                <w:szCs w:val="18"/>
                <w:color w:val="auto"/>
                <w:w w:val="99"/>
              </w:rPr>
              <w:t>9</w:t>
            </w:r>
          </w:p>
        </w:tc>
        <w:tc>
          <w:tcPr>
            <w:tcW w:w="20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9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75"/>
        </w:trPr>
        <w:tc>
          <w:tcPr>
            <w:tcW w:w="340" w:type="dxa"/>
            <w:vAlign w:val="bottom"/>
            <w:tcBorders>
              <w:bottom w:val="single" w:sz="8" w:color="010101"/>
            </w:tcBorders>
          </w:tcPr>
          <w:p>
            <w:pPr>
              <w:spacing w:after="0"/>
              <w:rPr>
                <w:sz w:val="24"/>
                <w:szCs w:val="24"/>
                <w:color w:val="auto"/>
              </w:rPr>
            </w:pPr>
          </w:p>
        </w:tc>
        <w:tc>
          <w:tcPr>
            <w:tcW w:w="4780" w:type="dxa"/>
            <w:vAlign w:val="bottom"/>
            <w:tcBorders>
              <w:bottom w:val="single" w:sz="8" w:color="010101"/>
            </w:tcBorders>
          </w:tcPr>
          <w:p>
            <w:pPr>
              <w:spacing w:after="0"/>
              <w:rPr>
                <w:sz w:val="24"/>
                <w:szCs w:val="24"/>
                <w:color w:val="auto"/>
              </w:rPr>
            </w:pPr>
          </w:p>
        </w:tc>
        <w:tc>
          <w:tcPr>
            <w:tcW w:w="160" w:type="dxa"/>
            <w:vAlign w:val="bottom"/>
            <w:tcBorders>
              <w:bottom w:val="single" w:sz="8" w:color="010101"/>
            </w:tcBorders>
          </w:tcPr>
          <w:p>
            <w:pPr>
              <w:spacing w:after="0"/>
              <w:rPr>
                <w:sz w:val="24"/>
                <w:szCs w:val="24"/>
                <w:color w:val="auto"/>
              </w:rPr>
            </w:pPr>
          </w:p>
        </w:tc>
        <w:tc>
          <w:tcPr>
            <w:tcW w:w="160" w:type="dxa"/>
            <w:vAlign w:val="bottom"/>
            <w:tcBorders>
              <w:bottom w:val="single" w:sz="8" w:color="010101"/>
            </w:tcBorders>
          </w:tcPr>
          <w:p>
            <w:pPr>
              <w:spacing w:after="0"/>
              <w:rPr>
                <w:sz w:val="24"/>
                <w:szCs w:val="24"/>
                <w:color w:val="auto"/>
              </w:rPr>
            </w:pPr>
          </w:p>
        </w:tc>
        <w:tc>
          <w:tcPr>
            <w:tcW w:w="760" w:type="dxa"/>
            <w:vAlign w:val="bottom"/>
            <w:tcBorders>
              <w:bottom w:val="single" w:sz="8" w:color="010101"/>
            </w:tcBorders>
          </w:tcPr>
          <w:p>
            <w:pPr>
              <w:spacing w:after="0"/>
              <w:rPr>
                <w:sz w:val="24"/>
                <w:szCs w:val="24"/>
                <w:color w:val="auto"/>
              </w:rPr>
            </w:pPr>
          </w:p>
        </w:tc>
        <w:tc>
          <w:tcPr>
            <w:tcW w:w="200" w:type="dxa"/>
            <w:vAlign w:val="bottom"/>
            <w:tcBorders>
              <w:bottom w:val="single" w:sz="8" w:color="010101"/>
            </w:tcBorders>
          </w:tcPr>
          <w:p>
            <w:pPr>
              <w:spacing w:after="0"/>
              <w:rPr>
                <w:sz w:val="24"/>
                <w:szCs w:val="24"/>
                <w:color w:val="auto"/>
              </w:rPr>
            </w:pPr>
          </w:p>
        </w:tc>
        <w:tc>
          <w:tcPr>
            <w:tcW w:w="200" w:type="dxa"/>
            <w:vAlign w:val="bottom"/>
            <w:tcBorders>
              <w:bottom w:val="single" w:sz="8" w:color="010101"/>
            </w:tcBorders>
          </w:tcPr>
          <w:p>
            <w:pPr>
              <w:spacing w:after="0"/>
              <w:rPr>
                <w:sz w:val="24"/>
                <w:szCs w:val="24"/>
                <w:color w:val="auto"/>
              </w:rPr>
            </w:pPr>
          </w:p>
        </w:tc>
        <w:tc>
          <w:tcPr>
            <w:tcW w:w="720" w:type="dxa"/>
            <w:vAlign w:val="bottom"/>
            <w:tcBorders>
              <w:bottom w:val="single" w:sz="8" w:color="010101"/>
            </w:tcBorders>
          </w:tcPr>
          <w:p>
            <w:pPr>
              <w:spacing w:after="0"/>
              <w:rPr>
                <w:sz w:val="24"/>
                <w:szCs w:val="24"/>
                <w:color w:val="auto"/>
              </w:rPr>
            </w:pPr>
          </w:p>
        </w:tc>
        <w:tc>
          <w:tcPr>
            <w:tcW w:w="220" w:type="dxa"/>
            <w:vAlign w:val="bottom"/>
            <w:tcBorders>
              <w:bottom w:val="single" w:sz="8" w:color="010101"/>
            </w:tcBorders>
          </w:tcPr>
          <w:p>
            <w:pPr>
              <w:spacing w:after="0"/>
              <w:rPr>
                <w:sz w:val="24"/>
                <w:szCs w:val="24"/>
                <w:color w:val="auto"/>
              </w:rPr>
            </w:pPr>
          </w:p>
        </w:tc>
        <w:tc>
          <w:tcPr>
            <w:tcW w:w="200" w:type="dxa"/>
            <w:vAlign w:val="bottom"/>
            <w:tcBorders>
              <w:bottom w:val="single" w:sz="8" w:color="010101"/>
            </w:tcBorders>
          </w:tcPr>
          <w:p>
            <w:pPr>
              <w:spacing w:after="0"/>
              <w:rPr>
                <w:sz w:val="24"/>
                <w:szCs w:val="24"/>
                <w:color w:val="auto"/>
              </w:rPr>
            </w:pPr>
          </w:p>
        </w:tc>
        <w:tc>
          <w:tcPr>
            <w:tcW w:w="720" w:type="dxa"/>
            <w:vAlign w:val="bottom"/>
            <w:tcBorders>
              <w:bottom w:val="single" w:sz="8" w:color="010101"/>
            </w:tcBorders>
          </w:tcPr>
          <w:p>
            <w:pPr>
              <w:spacing w:after="0"/>
              <w:rPr>
                <w:sz w:val="24"/>
                <w:szCs w:val="24"/>
                <w:color w:val="auto"/>
              </w:rPr>
            </w:pPr>
          </w:p>
        </w:tc>
        <w:tc>
          <w:tcPr>
            <w:tcW w:w="100" w:type="dxa"/>
            <w:vAlign w:val="bottom"/>
            <w:tcBorders>
              <w:bottom w:val="single" w:sz="8" w:color="010101"/>
            </w:tcBorders>
          </w:tcPr>
          <w:p>
            <w:pPr>
              <w:spacing w:after="0"/>
              <w:rPr>
                <w:sz w:val="24"/>
                <w:szCs w:val="24"/>
                <w:color w:val="auto"/>
              </w:rPr>
            </w:pPr>
          </w:p>
        </w:tc>
        <w:tc>
          <w:tcPr>
            <w:tcW w:w="2900" w:type="dxa"/>
            <w:vAlign w:val="bottom"/>
            <w:tcBorders>
              <w:bottom w:val="single" w:sz="8" w:color="010101"/>
            </w:tcBorders>
          </w:tcPr>
          <w:p>
            <w:pPr>
              <w:spacing w:after="0"/>
              <w:rPr>
                <w:sz w:val="24"/>
                <w:szCs w:val="24"/>
                <w:color w:val="auto"/>
              </w:rPr>
            </w:pPr>
          </w:p>
        </w:tc>
        <w:tc>
          <w:tcPr>
            <w:tcW w:w="0" w:type="dxa"/>
            <w:vAlign w:val="bottom"/>
          </w:tcPr>
          <w:p>
            <w:pPr>
              <w:spacing w:after="0"/>
              <w:rPr>
                <w:sz w:val="1"/>
                <w:szCs w:val="1"/>
                <w:color w:val="auto"/>
              </w:rPr>
            </w:pPr>
          </w:p>
        </w:tc>
      </w:tr>
      <w:tr>
        <w:trPr>
          <w:trHeight w:val="564"/>
        </w:trPr>
        <w:tc>
          <w:tcPr>
            <w:tcW w:w="5120" w:type="dxa"/>
            <w:vAlign w:val="bottom"/>
            <w:gridSpan w:val="2"/>
          </w:tcPr>
          <w:p>
            <w:pPr>
              <w:spacing w:after="0"/>
              <w:rPr>
                <w:sz w:val="20"/>
                <w:szCs w:val="20"/>
                <w:color w:val="auto"/>
              </w:rPr>
            </w:pPr>
            <w:r>
              <w:rPr>
                <w:rFonts w:ascii="Arial" w:cs="Arial" w:eastAsia="Arial" w:hAnsi="Arial"/>
                <w:sz w:val="18"/>
                <w:szCs w:val="18"/>
                <w:color w:val="auto"/>
                <w:w w:val="94"/>
              </w:rPr>
              <w:t>Identified intangible assets consisted of the following (in thousands):</w:t>
            </w:r>
          </w:p>
        </w:tc>
        <w:tc>
          <w:tcPr>
            <w:tcW w:w="1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9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340" w:type="dxa"/>
            <w:vAlign w:val="bottom"/>
          </w:tcPr>
          <w:p>
            <w:pPr>
              <w:spacing w:after="0"/>
              <w:rPr>
                <w:sz w:val="24"/>
                <w:szCs w:val="24"/>
                <w:color w:val="auto"/>
              </w:rPr>
            </w:pPr>
          </w:p>
        </w:tc>
        <w:tc>
          <w:tcPr>
            <w:tcW w:w="47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120" w:type="dxa"/>
            <w:vAlign w:val="bottom"/>
            <w:gridSpan w:val="3"/>
          </w:tcPr>
          <w:p>
            <w:pPr>
              <w:jc w:val="center"/>
              <w:ind w:right="220"/>
              <w:spacing w:after="0"/>
              <w:rPr>
                <w:sz w:val="20"/>
                <w:szCs w:val="20"/>
                <w:color w:val="auto"/>
              </w:rPr>
            </w:pPr>
            <w:r>
              <w:rPr>
                <w:rFonts w:ascii="Arial" w:cs="Arial" w:eastAsia="Arial" w:hAnsi="Arial"/>
                <w:sz w:val="14"/>
                <w:szCs w:val="14"/>
                <w:b w:val="1"/>
                <w:bCs w:val="1"/>
                <w:color w:val="auto"/>
                <w:w w:val="95"/>
              </w:rPr>
              <w:t>(Unaudited)</w:t>
            </w:r>
          </w:p>
        </w:tc>
        <w:tc>
          <w:tcPr>
            <w:tcW w:w="1140" w:type="dxa"/>
            <w:vAlign w:val="bottom"/>
            <w:gridSpan w:val="3"/>
            <w:vMerge w:val="restart"/>
          </w:tcPr>
          <w:p>
            <w:pPr>
              <w:ind w:left="20"/>
              <w:spacing w:after="0"/>
              <w:rPr>
                <w:sz w:val="20"/>
                <w:szCs w:val="20"/>
                <w:color w:val="auto"/>
              </w:rPr>
            </w:pPr>
            <w:r>
              <w:rPr>
                <w:rFonts w:ascii="Arial" w:cs="Arial" w:eastAsia="Arial" w:hAnsi="Arial"/>
                <w:sz w:val="14"/>
                <w:szCs w:val="14"/>
                <w:b w:val="1"/>
                <w:bCs w:val="1"/>
                <w:color w:val="auto"/>
              </w:rPr>
              <w:t>December 31,</w:t>
            </w:r>
          </w:p>
        </w:tc>
        <w:tc>
          <w:tcPr>
            <w:tcW w:w="3920" w:type="dxa"/>
            <w:vAlign w:val="bottom"/>
            <w:gridSpan w:val="4"/>
            <w:vMerge w:val="restart"/>
          </w:tcPr>
          <w:p>
            <w:pPr>
              <w:ind w:left="20"/>
              <w:spacing w:after="0"/>
              <w:rPr>
                <w:sz w:val="20"/>
                <w:szCs w:val="20"/>
                <w:color w:val="auto"/>
              </w:rPr>
            </w:pPr>
            <w:r>
              <w:rPr>
                <w:rFonts w:ascii="Arial" w:cs="Arial" w:eastAsia="Arial" w:hAnsi="Arial"/>
                <w:sz w:val="14"/>
                <w:szCs w:val="14"/>
                <w:b w:val="1"/>
                <w:bCs w:val="1"/>
                <w:color w:val="auto"/>
              </w:rPr>
              <w:t>December 25,</w:t>
            </w:r>
          </w:p>
        </w:tc>
        <w:tc>
          <w:tcPr>
            <w:tcW w:w="0" w:type="dxa"/>
            <w:vAlign w:val="bottom"/>
          </w:tcPr>
          <w:p>
            <w:pPr>
              <w:spacing w:after="0"/>
              <w:rPr>
                <w:sz w:val="1"/>
                <w:szCs w:val="1"/>
                <w:color w:val="auto"/>
              </w:rPr>
            </w:pPr>
          </w:p>
        </w:tc>
      </w:tr>
      <w:tr>
        <w:trPr>
          <w:trHeight w:val="135"/>
        </w:trPr>
        <w:tc>
          <w:tcPr>
            <w:tcW w:w="340" w:type="dxa"/>
            <w:vAlign w:val="bottom"/>
          </w:tcPr>
          <w:p>
            <w:pPr>
              <w:spacing w:after="0"/>
              <w:rPr>
                <w:sz w:val="11"/>
                <w:szCs w:val="11"/>
                <w:color w:val="auto"/>
              </w:rPr>
            </w:pPr>
          </w:p>
        </w:tc>
        <w:tc>
          <w:tcPr>
            <w:tcW w:w="47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960" w:type="dxa"/>
            <w:vAlign w:val="bottom"/>
            <w:gridSpan w:val="2"/>
          </w:tcPr>
          <w:p>
            <w:pPr>
              <w:jc w:val="center"/>
              <w:ind w:right="380"/>
              <w:spacing w:after="0" w:line="135" w:lineRule="exact"/>
              <w:rPr>
                <w:sz w:val="20"/>
                <w:szCs w:val="20"/>
                <w:color w:val="auto"/>
              </w:rPr>
            </w:pPr>
            <w:r>
              <w:rPr>
                <w:rFonts w:ascii="Arial" w:cs="Arial" w:eastAsia="Arial" w:hAnsi="Arial"/>
                <w:sz w:val="14"/>
                <w:szCs w:val="14"/>
                <w:b w:val="1"/>
                <w:bCs w:val="1"/>
                <w:color w:val="auto"/>
                <w:w w:val="96"/>
              </w:rPr>
              <w:t>July 1,</w:t>
            </w:r>
          </w:p>
        </w:tc>
        <w:tc>
          <w:tcPr>
            <w:tcW w:w="1140" w:type="dxa"/>
            <w:vAlign w:val="bottom"/>
            <w:gridSpan w:val="3"/>
            <w:vMerge w:val="continue"/>
          </w:tcPr>
          <w:p>
            <w:pPr>
              <w:spacing w:after="0"/>
              <w:rPr>
                <w:sz w:val="11"/>
                <w:szCs w:val="11"/>
                <w:color w:val="auto"/>
              </w:rPr>
            </w:pPr>
          </w:p>
        </w:tc>
        <w:tc>
          <w:tcPr>
            <w:tcW w:w="3920" w:type="dxa"/>
            <w:vAlign w:val="bottom"/>
            <w:gridSpan w:val="4"/>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340" w:type="dxa"/>
            <w:vAlign w:val="bottom"/>
          </w:tcPr>
          <w:p>
            <w:pPr>
              <w:spacing w:after="0"/>
              <w:rPr>
                <w:sz w:val="14"/>
                <w:szCs w:val="14"/>
                <w:color w:val="auto"/>
              </w:rPr>
            </w:pPr>
          </w:p>
        </w:tc>
        <w:tc>
          <w:tcPr>
            <w:tcW w:w="47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jc w:val="center"/>
              <w:ind w:right="96"/>
              <w:spacing w:after="0"/>
              <w:rPr>
                <w:sz w:val="20"/>
                <w:szCs w:val="20"/>
                <w:color w:val="auto"/>
              </w:rPr>
            </w:pPr>
            <w:r>
              <w:rPr>
                <w:rFonts w:ascii="Arial" w:cs="Arial" w:eastAsia="Arial" w:hAnsi="Arial"/>
                <w:sz w:val="14"/>
                <w:szCs w:val="14"/>
                <w:b w:val="1"/>
                <w:bCs w:val="1"/>
                <w:color w:val="auto"/>
                <w:w w:val="96"/>
              </w:rPr>
              <w:t>2006</w:t>
            </w:r>
          </w:p>
        </w:tc>
        <w:tc>
          <w:tcPr>
            <w:tcW w:w="200" w:type="dxa"/>
            <w:vAlign w:val="bottom"/>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234"/>
              <w:spacing w:after="0"/>
              <w:rPr>
                <w:sz w:val="20"/>
                <w:szCs w:val="20"/>
                <w:color w:val="auto"/>
              </w:rPr>
            </w:pPr>
            <w:r>
              <w:rPr>
                <w:rFonts w:ascii="Arial" w:cs="Arial" w:eastAsia="Arial" w:hAnsi="Arial"/>
                <w:sz w:val="14"/>
                <w:szCs w:val="14"/>
                <w:b w:val="1"/>
                <w:bCs w:val="1"/>
                <w:color w:val="auto"/>
              </w:rPr>
              <w:t>2005</w:t>
            </w:r>
          </w:p>
        </w:tc>
        <w:tc>
          <w:tcPr>
            <w:tcW w:w="220" w:type="dxa"/>
            <w:vAlign w:val="bottom"/>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234"/>
              <w:spacing w:after="0"/>
              <w:rPr>
                <w:sz w:val="20"/>
                <w:szCs w:val="20"/>
                <w:color w:val="auto"/>
              </w:rPr>
            </w:pPr>
            <w:r>
              <w:rPr>
                <w:rFonts w:ascii="Arial" w:cs="Arial" w:eastAsia="Arial" w:hAnsi="Arial"/>
                <w:sz w:val="14"/>
                <w:szCs w:val="14"/>
                <w:b w:val="1"/>
                <w:bCs w:val="1"/>
                <w:color w:val="auto"/>
              </w:rPr>
              <w:t>2004</w:t>
            </w:r>
          </w:p>
        </w:tc>
        <w:tc>
          <w:tcPr>
            <w:tcW w:w="100" w:type="dxa"/>
            <w:vAlign w:val="bottom"/>
          </w:tcPr>
          <w:p>
            <w:pPr>
              <w:spacing w:after="0"/>
              <w:rPr>
                <w:sz w:val="14"/>
                <w:szCs w:val="14"/>
                <w:color w:val="auto"/>
              </w:rPr>
            </w:pPr>
          </w:p>
        </w:tc>
        <w:tc>
          <w:tcPr>
            <w:tcW w:w="29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340" w:type="dxa"/>
            <w:vAlign w:val="bottom"/>
          </w:tcPr>
          <w:p>
            <w:pPr>
              <w:spacing w:after="0"/>
              <w:rPr>
                <w:sz w:val="18"/>
                <w:szCs w:val="18"/>
                <w:color w:val="auto"/>
              </w:rPr>
            </w:pPr>
          </w:p>
        </w:tc>
        <w:tc>
          <w:tcPr>
            <w:tcW w:w="47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9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40" w:type="dxa"/>
            <w:vAlign w:val="bottom"/>
          </w:tcPr>
          <w:p>
            <w:pPr>
              <w:spacing w:after="0"/>
              <w:rPr>
                <w:sz w:val="18"/>
                <w:szCs w:val="18"/>
                <w:color w:val="auto"/>
              </w:rPr>
            </w:pPr>
          </w:p>
        </w:tc>
        <w:tc>
          <w:tcPr>
            <w:tcW w:w="4780" w:type="dxa"/>
            <w:vAlign w:val="bottom"/>
            <w:shd w:val="clear" w:color="auto" w:fill="CCEEFF"/>
          </w:tcPr>
          <w:p>
            <w:pPr>
              <w:spacing w:after="0"/>
              <w:rPr>
                <w:sz w:val="20"/>
                <w:szCs w:val="20"/>
                <w:color w:val="auto"/>
              </w:rPr>
            </w:pPr>
            <w:r>
              <w:rPr>
                <w:rFonts w:ascii="Arial" w:cs="Arial" w:eastAsia="Arial" w:hAnsi="Arial"/>
                <w:sz w:val="18"/>
                <w:szCs w:val="18"/>
                <w:color w:val="auto"/>
              </w:rPr>
              <w:t>Gross assets</w:t>
            </w:r>
          </w:p>
        </w:tc>
        <w:tc>
          <w:tcPr>
            <w:tcW w:w="320" w:type="dxa"/>
            <w:vAlign w:val="bottom"/>
            <w:gridSpan w:val="2"/>
            <w:shd w:val="clear" w:color="auto" w:fill="CCEEFF"/>
          </w:tcPr>
          <w:p>
            <w:pPr>
              <w:jc w:val="right"/>
              <w:ind w:right="7"/>
              <w:spacing w:after="0"/>
              <w:rPr>
                <w:sz w:val="20"/>
                <w:szCs w:val="20"/>
                <w:color w:val="auto"/>
              </w:rPr>
            </w:pPr>
            <w:r>
              <w:rPr>
                <w:rFonts w:ascii="Arial" w:cs="Arial" w:eastAsia="Arial" w:hAnsi="Arial"/>
                <w:sz w:val="18"/>
                <w:szCs w:val="18"/>
                <w:b w:val="1"/>
                <w:bCs w:val="1"/>
                <w:color w:val="auto"/>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rPr>
              <w:t>4,100</w:t>
            </w:r>
          </w:p>
        </w:tc>
        <w:tc>
          <w:tcPr>
            <w:tcW w:w="2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600</w:t>
            </w: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600</w:t>
            </w:r>
          </w:p>
        </w:tc>
        <w:tc>
          <w:tcPr>
            <w:tcW w:w="100" w:type="dxa"/>
            <w:vAlign w:val="bottom"/>
            <w:shd w:val="clear" w:color="auto" w:fill="CCEEFF"/>
          </w:tcPr>
          <w:p>
            <w:pPr>
              <w:spacing w:after="0"/>
              <w:rPr>
                <w:sz w:val="18"/>
                <w:szCs w:val="18"/>
                <w:color w:val="auto"/>
              </w:rPr>
            </w:pPr>
          </w:p>
        </w:tc>
        <w:tc>
          <w:tcPr>
            <w:tcW w:w="29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40" w:type="dxa"/>
            <w:vAlign w:val="bottom"/>
          </w:tcPr>
          <w:p>
            <w:pPr>
              <w:spacing w:after="0"/>
              <w:rPr>
                <w:sz w:val="18"/>
                <w:szCs w:val="18"/>
                <w:color w:val="auto"/>
              </w:rPr>
            </w:pPr>
          </w:p>
        </w:tc>
        <w:tc>
          <w:tcPr>
            <w:tcW w:w="4780" w:type="dxa"/>
            <w:vAlign w:val="bottom"/>
          </w:tcPr>
          <w:p>
            <w:pPr>
              <w:spacing w:after="0"/>
              <w:rPr>
                <w:sz w:val="20"/>
                <w:szCs w:val="20"/>
                <w:color w:val="auto"/>
              </w:rPr>
            </w:pPr>
            <w:r>
              <w:rPr>
                <w:rFonts w:ascii="Arial" w:cs="Arial" w:eastAsia="Arial" w:hAnsi="Arial"/>
                <w:sz w:val="18"/>
                <w:szCs w:val="18"/>
                <w:color w:val="auto"/>
              </w:rPr>
              <w:t>Less accumulated amortization</w:t>
            </w:r>
          </w:p>
        </w:tc>
        <w:tc>
          <w:tcPr>
            <w:tcW w:w="1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60" w:type="dxa"/>
            <w:vAlign w:val="bottom"/>
            <w:gridSpan w:val="2"/>
          </w:tcPr>
          <w:p>
            <w:pPr>
              <w:jc w:val="right"/>
              <w:ind w:right="140"/>
              <w:spacing w:after="0"/>
              <w:rPr>
                <w:sz w:val="20"/>
                <w:szCs w:val="20"/>
                <w:color w:val="auto"/>
              </w:rPr>
            </w:pPr>
            <w:r>
              <w:rPr>
                <w:rFonts w:ascii="Arial" w:cs="Arial" w:eastAsia="Arial" w:hAnsi="Arial"/>
                <w:sz w:val="18"/>
                <w:szCs w:val="18"/>
                <w:b w:val="1"/>
                <w:bCs w:val="1"/>
                <w:color w:val="auto"/>
              </w:rPr>
              <w:t>(262)</w:t>
            </w:r>
          </w:p>
        </w:tc>
        <w:tc>
          <w:tcPr>
            <w:tcW w:w="200" w:type="dxa"/>
            <w:vAlign w:val="bottom"/>
          </w:tcPr>
          <w:p>
            <w:pPr>
              <w:spacing w:after="0"/>
              <w:rPr>
                <w:sz w:val="18"/>
                <w:szCs w:val="18"/>
                <w:color w:val="auto"/>
              </w:rPr>
            </w:pPr>
          </w:p>
        </w:tc>
        <w:tc>
          <w:tcPr>
            <w:tcW w:w="940" w:type="dxa"/>
            <w:vAlign w:val="bottom"/>
            <w:gridSpan w:val="2"/>
          </w:tcPr>
          <w:p>
            <w:pPr>
              <w:jc w:val="right"/>
              <w:ind w:right="160"/>
              <w:spacing w:after="0"/>
              <w:rPr>
                <w:sz w:val="20"/>
                <w:szCs w:val="20"/>
                <w:color w:val="auto"/>
              </w:rPr>
            </w:pPr>
            <w:r>
              <w:rPr>
                <w:rFonts w:ascii="Arial" w:cs="Arial" w:eastAsia="Arial" w:hAnsi="Arial"/>
                <w:sz w:val="18"/>
                <w:szCs w:val="18"/>
                <w:color w:val="auto"/>
              </w:rPr>
              <w:t>(188)</w:t>
            </w:r>
          </w:p>
        </w:tc>
        <w:tc>
          <w:tcPr>
            <w:tcW w:w="20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(38)</w:t>
            </w:r>
          </w:p>
        </w:tc>
        <w:tc>
          <w:tcPr>
            <w:tcW w:w="29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340" w:type="dxa"/>
            <w:vAlign w:val="bottom"/>
          </w:tcPr>
          <w:p>
            <w:pPr>
              <w:spacing w:after="0"/>
              <w:rPr>
                <w:sz w:val="18"/>
                <w:szCs w:val="18"/>
                <w:color w:val="auto"/>
              </w:rPr>
            </w:pPr>
          </w:p>
        </w:tc>
        <w:tc>
          <w:tcPr>
            <w:tcW w:w="478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Total identified intangible assets, net</w:t>
            </w:r>
          </w:p>
        </w:tc>
        <w:tc>
          <w:tcPr>
            <w:tcW w:w="160" w:type="dxa"/>
            <w:vAlign w:val="bottom"/>
            <w:tcBorders>
              <w:top w:val="single" w:sz="8" w:color="CCEEFF"/>
              <w:bottom w:val="single" w:sz="8" w:color="CCEEFF"/>
            </w:tcBorders>
            <w:shd w:val="clear" w:color="auto" w:fill="CCEEFF"/>
          </w:tcPr>
          <w:p>
            <w:pPr>
              <w:spacing w:after="0"/>
              <w:rPr>
                <w:sz w:val="18"/>
                <w:szCs w:val="18"/>
                <w:color w:val="auto"/>
              </w:rPr>
            </w:pPr>
          </w:p>
        </w:tc>
        <w:tc>
          <w:tcPr>
            <w:tcW w:w="160" w:type="dxa"/>
            <w:vAlign w:val="bottom"/>
            <w:tcBorders>
              <w:top w:val="single" w:sz="8" w:color="auto"/>
              <w:bottom w:val="single" w:sz="8" w:color="auto"/>
            </w:tcBorders>
            <w:shd w:val="clear" w:color="auto" w:fill="CCEEFF"/>
          </w:tcPr>
          <w:p>
            <w:pPr>
              <w:jc w:val="right"/>
              <w:ind w:right="7"/>
              <w:spacing w:after="0"/>
              <w:rPr>
                <w:sz w:val="20"/>
                <w:szCs w:val="20"/>
                <w:color w:val="auto"/>
              </w:rPr>
            </w:pPr>
            <w:r>
              <w:rPr>
                <w:rFonts w:ascii="Arial" w:cs="Arial" w:eastAsia="Arial" w:hAnsi="Arial"/>
                <w:sz w:val="15"/>
                <w:szCs w:val="15"/>
                <w:b w:val="1"/>
                <w:bCs w:val="1"/>
                <w:color w:val="auto"/>
                <w:w w:val="71"/>
              </w:rPr>
              <w:t>$</w:t>
            </w:r>
          </w:p>
        </w:tc>
        <w:tc>
          <w:tcPr>
            <w:tcW w:w="7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b w:val="1"/>
                <w:bCs w:val="1"/>
                <w:color w:val="auto"/>
              </w:rPr>
              <w:t>3,838</w:t>
            </w:r>
          </w:p>
        </w:tc>
        <w:tc>
          <w:tcPr>
            <w:tcW w:w="200" w:type="dxa"/>
            <w:vAlign w:val="bottom"/>
            <w:tcBorders>
              <w:top w:val="single" w:sz="8" w:color="CCEEFF"/>
              <w:bottom w:val="single" w:sz="8" w:color="CCEEFF"/>
            </w:tcBorders>
            <w:shd w:val="clear" w:color="auto" w:fill="CCEEFF"/>
          </w:tcPr>
          <w:p>
            <w:pPr>
              <w:spacing w:after="0"/>
              <w:rPr>
                <w:sz w:val="18"/>
                <w:szCs w:val="18"/>
                <w:color w:val="auto"/>
              </w:rPr>
            </w:pPr>
          </w:p>
        </w:tc>
        <w:tc>
          <w:tcPr>
            <w:tcW w:w="200" w:type="dxa"/>
            <w:vAlign w:val="bottom"/>
            <w:tcBorders>
              <w:top w:val="single" w:sz="8" w:color="auto"/>
              <w:bottom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412</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200" w:type="dxa"/>
            <w:vAlign w:val="bottom"/>
            <w:tcBorders>
              <w:top w:val="single" w:sz="8" w:color="auto"/>
              <w:bottom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562</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29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340" w:type="dxa"/>
            <w:vAlign w:val="bottom"/>
          </w:tcPr>
          <w:p>
            <w:pPr>
              <w:spacing w:after="0" w:line="20" w:lineRule="exact"/>
              <w:rPr>
                <w:sz w:val="1"/>
                <w:szCs w:val="1"/>
                <w:color w:val="auto"/>
              </w:rPr>
            </w:pPr>
          </w:p>
        </w:tc>
        <w:tc>
          <w:tcPr>
            <w:tcW w:w="47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9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-1373505</wp:posOffset>
            </wp:positionV>
            <wp:extent cx="12700" cy="2984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-1373505</wp:posOffset>
            </wp:positionV>
            <wp:extent cx="12700" cy="2984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236" w:lineRule="exact"/>
        <w:rPr>
          <w:sz w:val="20"/>
          <w:szCs w:val="20"/>
          <w:color w:val="auto"/>
        </w:rPr>
      </w:pPr>
    </w:p>
    <w:p>
      <w:pPr>
        <w:spacing w:after="0"/>
        <w:rPr>
          <w:sz w:val="20"/>
          <w:szCs w:val="20"/>
          <w:color w:val="auto"/>
        </w:rPr>
      </w:pPr>
      <w:r>
        <w:rPr>
          <w:rFonts w:ascii="Arial" w:cs="Arial" w:eastAsia="Arial" w:hAnsi="Arial"/>
          <w:sz w:val="17"/>
          <w:szCs w:val="17"/>
          <w:color w:val="auto"/>
        </w:rPr>
        <w:t>During 2005 and 2006, the Business made payments totaling $10.4 million related to a core technology intended to be utilized in future products. Of the</w:t>
      </w:r>
    </w:p>
    <w:p>
      <w:pPr>
        <w:spacing w:after="0" w:line="35" w:lineRule="exact"/>
        <w:rPr>
          <w:sz w:val="20"/>
          <w:szCs w:val="20"/>
          <w:color w:val="auto"/>
        </w:rPr>
      </w:pPr>
    </w:p>
    <w:p>
      <w:pPr>
        <w:ind w:right="40"/>
        <w:spacing w:after="0" w:line="290" w:lineRule="auto"/>
        <w:rPr>
          <w:sz w:val="20"/>
          <w:szCs w:val="20"/>
          <w:color w:val="auto"/>
        </w:rPr>
      </w:pPr>
      <w:r>
        <w:rPr>
          <w:rFonts w:ascii="Arial" w:cs="Arial" w:eastAsia="Arial" w:hAnsi="Arial"/>
          <w:sz w:val="16"/>
          <w:szCs w:val="16"/>
          <w:color w:val="auto"/>
        </w:rPr>
        <w:t>$10.4 million paid, $6.9 million paid in 2005 was recorded as research and development expense as technological feasibility had not been reached. The final $3.5 million (unaudited), paid in the second quarter of 2006, was capitalized as an identified intangible asset. The estimated useful life of this technology is 10 years. Subsequent to July 1, 2006, Intel agreed with the technology provider to relinquish its rights to this technology such that those license rights could be transferred to Marvell. Accordingly, the cost of this license is included in the accompanying unaudited statement of assets to be acquired and liabilities to be assumed as of July 1, 2006. In addition, one other technology license related to core technology used in the development of products, which the Business purchased in 2004 for $600,000 and carries a useful life of 4 years, will be transferred to Marvell pursuant to the Asset Purchase Agreement.</w:t>
      </w:r>
    </w:p>
    <w:p>
      <w:pPr>
        <w:spacing w:after="0" w:line="164" w:lineRule="exact"/>
        <w:rPr>
          <w:sz w:val="20"/>
          <w:szCs w:val="20"/>
          <w:color w:val="auto"/>
        </w:rPr>
      </w:pPr>
    </w:p>
    <w:p>
      <w:pPr>
        <w:ind w:right="520"/>
        <w:spacing w:after="0" w:line="277" w:lineRule="auto"/>
        <w:rPr>
          <w:sz w:val="20"/>
          <w:szCs w:val="20"/>
          <w:color w:val="auto"/>
        </w:rPr>
      </w:pPr>
      <w:r>
        <w:rPr>
          <w:rFonts w:ascii="Arial" w:cs="Arial" w:eastAsia="Arial" w:hAnsi="Arial"/>
          <w:sz w:val="18"/>
          <w:szCs w:val="18"/>
          <w:color w:val="auto"/>
        </w:rPr>
        <w:t>Based on identified intangible assets recorded at July 1, 2006 and assuming no subsequent impairment of the underlying assets, the annual amortization expense for each period, is expected to be as follows (in thousands):</w:t>
      </w:r>
    </w:p>
    <w:p>
      <w:pPr>
        <w:spacing w:after="0" w:line="149" w:lineRule="exact"/>
        <w:rPr>
          <w:sz w:val="20"/>
          <w:szCs w:val="20"/>
          <w:color w:val="auto"/>
        </w:rPr>
      </w:pPr>
    </w:p>
    <w:p>
      <w:pPr>
        <w:ind w:left="5600"/>
        <w:spacing w:after="0"/>
        <w:tabs>
          <w:tab w:leader="none" w:pos="6220" w:val="left"/>
          <w:tab w:leader="none" w:pos="6820" w:val="left"/>
          <w:tab w:leader="none" w:pos="7440" w:val="left"/>
          <w:tab w:leader="none" w:pos="8080" w:val="left"/>
        </w:tabs>
        <w:rPr>
          <w:sz w:val="20"/>
          <w:szCs w:val="20"/>
          <w:color w:val="auto"/>
        </w:rPr>
      </w:pPr>
      <w:r>
        <w:rPr>
          <w:rFonts w:ascii="Arial" w:cs="Arial" w:eastAsia="Arial" w:hAnsi="Arial"/>
          <w:sz w:val="14"/>
          <w:szCs w:val="14"/>
          <w:b w:val="1"/>
          <w:bCs w:val="1"/>
          <w:u w:val="single" w:color="auto"/>
          <w:color w:val="auto"/>
        </w:rPr>
        <w:t>2006*</w:t>
      </w:r>
      <w:r>
        <w:rPr>
          <w:sz w:val="20"/>
          <w:szCs w:val="20"/>
          <w:color w:val="auto"/>
        </w:rPr>
        <w:tab/>
      </w:r>
      <w:r>
        <w:rPr>
          <w:rFonts w:ascii="Arial" w:cs="Arial" w:eastAsia="Arial" w:hAnsi="Arial"/>
          <w:sz w:val="14"/>
          <w:szCs w:val="14"/>
          <w:b w:val="1"/>
          <w:bCs w:val="1"/>
          <w:color w:val="auto"/>
        </w:rPr>
        <w:t>2007</w:t>
      </w:r>
      <w:r>
        <w:rPr>
          <w:sz w:val="20"/>
          <w:szCs w:val="20"/>
          <w:color w:val="auto"/>
        </w:rPr>
        <w:tab/>
      </w:r>
      <w:r>
        <w:rPr>
          <w:rFonts w:ascii="Arial" w:cs="Arial" w:eastAsia="Arial" w:hAnsi="Arial"/>
          <w:sz w:val="14"/>
          <w:szCs w:val="14"/>
          <w:b w:val="1"/>
          <w:bCs w:val="1"/>
          <w:color w:val="auto"/>
        </w:rPr>
        <w:t>2008</w:t>
      </w:r>
      <w:r>
        <w:rPr>
          <w:sz w:val="20"/>
          <w:szCs w:val="20"/>
          <w:color w:val="auto"/>
        </w:rPr>
        <w:tab/>
      </w:r>
      <w:r>
        <w:rPr>
          <w:rFonts w:ascii="Arial" w:cs="Arial" w:eastAsia="Arial" w:hAnsi="Arial"/>
          <w:sz w:val="14"/>
          <w:szCs w:val="14"/>
          <w:b w:val="1"/>
          <w:bCs w:val="1"/>
          <w:color w:val="auto"/>
        </w:rPr>
        <w:t>2009</w:t>
      </w:r>
      <w:r>
        <w:rPr>
          <w:sz w:val="20"/>
          <w:szCs w:val="20"/>
          <w:color w:val="auto"/>
        </w:rPr>
        <w:tab/>
      </w:r>
      <w:r>
        <w:rPr>
          <w:rFonts w:ascii="Arial" w:cs="Arial" w:eastAsia="Arial" w:hAnsi="Arial"/>
          <w:sz w:val="13"/>
          <w:szCs w:val="13"/>
          <w:b w:val="1"/>
          <w:bCs w:val="1"/>
          <w:color w:val="auto"/>
        </w:rPr>
        <w:t>2010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3932555</wp:posOffset>
            </wp:positionH>
            <wp:positionV relativeFrom="paragraph">
              <wp:posOffset>6350</wp:posOffset>
            </wp:positionV>
            <wp:extent cx="1440815" cy="88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1440815" cy="8890"/>
                    </a:xfrm>
                    <a:prstGeom prst="rect">
                      <a:avLst/>
                    </a:prstGeom>
                    <a:noFill/>
                  </pic:spPr>
                </pic:pic>
              </a:graphicData>
            </a:graphic>
          </wp:anchor>
        </w:drawing>
      </w:r>
    </w:p>
    <w:p>
      <w:pPr>
        <w:spacing w:after="0" w:line="220"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3760" w:type="dxa"/>
            <w:vAlign w:val="bottom"/>
            <w:shd w:val="clear" w:color="auto" w:fill="CCEEFF"/>
          </w:tcPr>
          <w:p>
            <w:pPr>
              <w:spacing w:after="0"/>
              <w:rPr>
                <w:sz w:val="20"/>
                <w:szCs w:val="20"/>
                <w:color w:val="auto"/>
              </w:rPr>
            </w:pPr>
            <w:r>
              <w:rPr>
                <w:rFonts w:ascii="Arial" w:cs="Arial" w:eastAsia="Arial" w:hAnsi="Arial"/>
                <w:sz w:val="18"/>
                <w:szCs w:val="18"/>
                <w:color w:val="auto"/>
              </w:rPr>
              <w:t>Intellectual property assets</w:t>
            </w:r>
          </w:p>
        </w:tc>
        <w:tc>
          <w:tcPr>
            <w:tcW w:w="22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 xml:space="preserve"> 251</w:t>
            </w: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 xml:space="preserve"> 500</w:t>
            </w:r>
          </w:p>
        </w:tc>
        <w:tc>
          <w:tcPr>
            <w:tcW w:w="220" w:type="dxa"/>
            <w:vAlign w:val="bottom"/>
            <w:shd w:val="clear" w:color="auto" w:fill="CCEEFF"/>
          </w:tcPr>
          <w:p>
            <w:pPr>
              <w:spacing w:after="0"/>
              <w:rPr>
                <w:sz w:val="18"/>
                <w:szCs w:val="18"/>
                <w:color w:val="auto"/>
              </w:rPr>
            </w:pPr>
          </w:p>
        </w:tc>
        <w:tc>
          <w:tcPr>
            <w:tcW w:w="40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79"/>
              </w:rPr>
              <w:t>$</w:t>
            </w:r>
            <w:r>
              <w:rPr>
                <w:rFonts w:ascii="Arial" w:cs="Arial" w:eastAsia="Arial" w:hAnsi="Arial"/>
                <w:sz w:val="18"/>
                <w:szCs w:val="18"/>
                <w:color w:val="auto"/>
                <w:w w:val="79"/>
              </w:rPr>
              <w:t xml:space="preserve"> 462</w:t>
            </w:r>
          </w:p>
        </w:tc>
        <w:tc>
          <w:tcPr>
            <w:tcW w:w="200" w:type="dxa"/>
            <w:vAlign w:val="bottom"/>
            <w:shd w:val="clear" w:color="auto" w:fill="CCEEFF"/>
          </w:tcPr>
          <w:p>
            <w:pPr>
              <w:spacing w:after="0"/>
              <w:rPr>
                <w:sz w:val="18"/>
                <w:szCs w:val="18"/>
                <w:color w:val="auto"/>
              </w:rPr>
            </w:pP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$ 350</w:t>
            </w:r>
          </w:p>
        </w:tc>
        <w:tc>
          <w:tcPr>
            <w:tcW w:w="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$ 350</w:t>
            </w:r>
          </w:p>
        </w:tc>
        <w:tc>
          <w:tcPr>
            <w:tcW w:w="80" w:type="dxa"/>
            <w:vAlign w:val="bottom"/>
            <w:shd w:val="clear" w:color="auto" w:fill="CCEEFF"/>
          </w:tcPr>
          <w:p>
            <w:pPr>
              <w:spacing w:after="0"/>
              <w:rPr>
                <w:sz w:val="18"/>
                <w:szCs w:val="18"/>
                <w:color w:val="auto"/>
              </w:rPr>
            </w:pPr>
          </w:p>
        </w:tc>
      </w:tr>
      <w:tr>
        <w:trPr>
          <w:trHeight w:val="20"/>
        </w:trPr>
        <w:tc>
          <w:tcPr>
            <w:tcW w:w="3760" w:type="dxa"/>
            <w:vAlign w:val="bottom"/>
            <w:tcBorders>
              <w:top w:val="single" w:sz="8" w:color="CCEEFF"/>
            </w:tcBorders>
          </w:tcPr>
          <w:p>
            <w:pPr>
              <w:spacing w:after="0" w:line="20" w:lineRule="exact"/>
              <w:rPr>
                <w:sz w:val="1"/>
                <w:szCs w:val="1"/>
                <w:color w:val="auto"/>
              </w:rPr>
            </w:pPr>
          </w:p>
        </w:tc>
        <w:tc>
          <w:tcPr>
            <w:tcW w:w="1820" w:type="dxa"/>
            <w:vAlign w:val="bottom"/>
            <w:tcBorders>
              <w:top w:val="single" w:sz="8" w:color="CCEEFF"/>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3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4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42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CCEEFF"/>
            </w:tcBorders>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171450</wp:posOffset>
            </wp:positionV>
            <wp:extent cx="1389380" cy="889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357" w:lineRule="exact"/>
        <w:rPr>
          <w:sz w:val="20"/>
          <w:szCs w:val="20"/>
          <w:color w:val="auto"/>
        </w:rPr>
      </w:pPr>
    </w:p>
    <w:p>
      <w:pPr>
        <w:spacing w:after="0"/>
        <w:rPr>
          <w:sz w:val="20"/>
          <w:szCs w:val="20"/>
          <w:color w:val="auto"/>
        </w:rPr>
      </w:pPr>
      <w:r>
        <w:rPr>
          <w:rFonts w:ascii="Arial" w:cs="Arial" w:eastAsia="Arial" w:hAnsi="Arial"/>
          <w:sz w:val="18"/>
          <w:szCs w:val="18"/>
          <w:color w:val="auto"/>
        </w:rPr>
        <w:t>*Amortization expense for 2006 is shown for the period from July 2, 2006 to December 31, 2006.</w:t>
      </w:r>
    </w:p>
    <w:p>
      <w:pPr>
        <w:spacing w:after="0" w:line="200" w:lineRule="exact"/>
        <w:rPr>
          <w:sz w:val="20"/>
          <w:szCs w:val="20"/>
          <w:color w:val="auto"/>
        </w:rPr>
      </w:pPr>
    </w:p>
    <w:p>
      <w:pPr>
        <w:spacing w:after="0" w:line="241"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6. Property and Equipment, Net</w:t>
      </w:r>
    </w:p>
    <w:p>
      <w:pPr>
        <w:spacing w:after="0" w:line="229" w:lineRule="exact"/>
        <w:rPr>
          <w:sz w:val="20"/>
          <w:szCs w:val="20"/>
          <w:color w:val="auto"/>
        </w:rPr>
      </w:pPr>
    </w:p>
    <w:p>
      <w:pPr>
        <w:ind w:right="60"/>
        <w:spacing w:after="0" w:line="291" w:lineRule="auto"/>
        <w:rPr>
          <w:sz w:val="20"/>
          <w:szCs w:val="20"/>
          <w:color w:val="auto"/>
        </w:rPr>
      </w:pPr>
      <w:r>
        <w:rPr>
          <w:rFonts w:ascii="Arial" w:cs="Arial" w:eastAsia="Arial" w:hAnsi="Arial"/>
          <w:sz w:val="16"/>
          <w:szCs w:val="16"/>
          <w:color w:val="auto"/>
        </w:rPr>
        <w:t>Property and equipment are stated at cost. Depreciation of property and equipment and amortization of leasehold improvements is computed on a straight-line method over the estimated useful lives of the assets or the lease term, whichever is shorter. The estimated useful lives are generally 2 to 4 years. Reviews are regularly performed to determine whether facts and circumstances exist which indicate that the carrying amount of assets may not be recoverable or that the useful life is shorter than originally estimated. The Business assesses the recoverability of its assets held for use by comparing the projected undiscounted net cash flows associated with the related asset or group of assets over their remaining lives against their respective carrying amounts. Impairment, if any, is based on the excess of the carrying amount over the fair value of those assets. If assets are determined to be recoverable, but the useful lives are shorter than originally estimated, the net book value of the assets is depreciated over the newly determined remaining useful lives.</w:t>
      </w:r>
    </w:p>
    <w:p>
      <w:pPr>
        <w:spacing w:after="0" w:line="167" w:lineRule="exact"/>
        <w:rPr>
          <w:sz w:val="20"/>
          <w:szCs w:val="20"/>
          <w:color w:val="auto"/>
        </w:rPr>
      </w:pPr>
    </w:p>
    <w:p>
      <w:pPr>
        <w:spacing w:after="0"/>
        <w:rPr>
          <w:sz w:val="20"/>
          <w:szCs w:val="20"/>
          <w:color w:val="auto"/>
        </w:rPr>
      </w:pPr>
      <w:r>
        <w:rPr>
          <w:rFonts w:ascii="Arial" w:cs="Arial" w:eastAsia="Arial" w:hAnsi="Arial"/>
          <w:sz w:val="18"/>
          <w:szCs w:val="18"/>
          <w:color w:val="auto"/>
        </w:rPr>
        <w:t>Property and equipment consisted of the following (in thousands):</w:t>
      </w:r>
    </w:p>
    <w:p>
      <w:pPr>
        <w:spacing w:after="0" w:line="187" w:lineRule="exact"/>
        <w:rPr>
          <w:sz w:val="20"/>
          <w:szCs w:val="20"/>
          <w:color w:val="auto"/>
        </w:rPr>
      </w:pPr>
    </w:p>
    <w:tbl>
      <w:tblPr>
        <w:tblLayout w:type="fixed"/>
        <w:tblInd w:w="340" w:type="dxa"/>
        <w:tblCellMar>
          <w:top w:w="0" w:type="dxa"/>
          <w:left w:w="0" w:type="dxa"/>
          <w:bottom w:w="0" w:type="dxa"/>
          <w:right w:w="0" w:type="dxa"/>
        </w:tblCellMar>
      </w:tblPr>
      <w:tr>
        <w:trPr>
          <w:trHeight w:val="161"/>
        </w:trPr>
        <w:tc>
          <w:tcPr>
            <w:tcW w:w="3740" w:type="dxa"/>
            <w:vAlign w:val="bottom"/>
          </w:tcPr>
          <w:p>
            <w:pPr>
              <w:spacing w:after="0"/>
              <w:rPr>
                <w:sz w:val="14"/>
                <w:szCs w:val="14"/>
                <w:color w:val="auto"/>
              </w:rPr>
            </w:pPr>
          </w:p>
        </w:tc>
        <w:tc>
          <w:tcPr>
            <w:tcW w:w="1280" w:type="dxa"/>
            <w:vAlign w:val="bottom"/>
          </w:tcPr>
          <w:p>
            <w:pPr>
              <w:spacing w:after="0"/>
              <w:rPr>
                <w:sz w:val="14"/>
                <w:szCs w:val="14"/>
                <w:color w:val="auto"/>
              </w:rPr>
            </w:pPr>
          </w:p>
        </w:tc>
        <w:tc>
          <w:tcPr>
            <w:tcW w:w="1020" w:type="dxa"/>
            <w:vAlign w:val="bottom"/>
            <w:gridSpan w:val="3"/>
          </w:tcPr>
          <w:p>
            <w:pPr>
              <w:jc w:val="center"/>
              <w:ind w:right="160"/>
              <w:spacing w:after="0"/>
              <w:rPr>
                <w:sz w:val="20"/>
                <w:szCs w:val="20"/>
                <w:color w:val="auto"/>
              </w:rPr>
            </w:pPr>
            <w:r>
              <w:rPr>
                <w:rFonts w:ascii="Arial" w:cs="Arial" w:eastAsia="Arial" w:hAnsi="Arial"/>
                <w:sz w:val="14"/>
                <w:szCs w:val="14"/>
                <w:b w:val="1"/>
                <w:bCs w:val="1"/>
                <w:color w:val="auto"/>
                <w:w w:val="95"/>
              </w:rPr>
              <w:t>(Unaudited)</w:t>
            </w:r>
          </w:p>
        </w:tc>
        <w:tc>
          <w:tcPr>
            <w:tcW w:w="80" w:type="dxa"/>
            <w:vAlign w:val="bottom"/>
          </w:tcPr>
          <w:p>
            <w:pPr>
              <w:spacing w:after="0"/>
              <w:rPr>
                <w:sz w:val="14"/>
                <w:szCs w:val="14"/>
                <w:color w:val="auto"/>
              </w:rPr>
            </w:pPr>
          </w:p>
        </w:tc>
        <w:tc>
          <w:tcPr>
            <w:tcW w:w="1120" w:type="dxa"/>
            <w:vAlign w:val="bottom"/>
            <w:gridSpan w:val="3"/>
            <w:vMerge w:val="restart"/>
          </w:tcPr>
          <w:p>
            <w:pPr>
              <w:jc w:val="right"/>
              <w:ind w:right="280"/>
              <w:spacing w:after="0"/>
              <w:rPr>
                <w:sz w:val="20"/>
                <w:szCs w:val="20"/>
                <w:color w:val="auto"/>
              </w:rPr>
            </w:pPr>
            <w:r>
              <w:rPr>
                <w:rFonts w:ascii="Arial" w:cs="Arial" w:eastAsia="Arial" w:hAnsi="Arial"/>
                <w:sz w:val="14"/>
                <w:szCs w:val="14"/>
                <w:b w:val="1"/>
                <w:bCs w:val="1"/>
                <w:color w:val="auto"/>
                <w:w w:val="90"/>
              </w:rPr>
              <w:t>December 31,</w:t>
            </w:r>
          </w:p>
        </w:tc>
        <w:tc>
          <w:tcPr>
            <w:tcW w:w="100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December 25,</w:t>
            </w:r>
          </w:p>
        </w:tc>
        <w:tc>
          <w:tcPr>
            <w:tcW w:w="0" w:type="dxa"/>
            <w:vAlign w:val="bottom"/>
          </w:tcPr>
          <w:p>
            <w:pPr>
              <w:spacing w:after="0"/>
              <w:rPr>
                <w:sz w:val="1"/>
                <w:szCs w:val="1"/>
                <w:color w:val="auto"/>
              </w:rPr>
            </w:pPr>
          </w:p>
        </w:tc>
      </w:tr>
      <w:tr>
        <w:trPr>
          <w:trHeight w:val="135"/>
        </w:trPr>
        <w:tc>
          <w:tcPr>
            <w:tcW w:w="3740" w:type="dxa"/>
            <w:vAlign w:val="bottom"/>
          </w:tcPr>
          <w:p>
            <w:pPr>
              <w:spacing w:after="0"/>
              <w:rPr>
                <w:sz w:val="11"/>
                <w:szCs w:val="11"/>
                <w:color w:val="auto"/>
              </w:rPr>
            </w:pPr>
          </w:p>
        </w:tc>
        <w:tc>
          <w:tcPr>
            <w:tcW w:w="12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60" w:type="dxa"/>
            <w:vAlign w:val="bottom"/>
            <w:gridSpan w:val="2"/>
          </w:tcPr>
          <w:p>
            <w:pPr>
              <w:jc w:val="center"/>
              <w:ind w:right="300"/>
              <w:spacing w:after="0" w:line="135" w:lineRule="exact"/>
              <w:rPr>
                <w:sz w:val="20"/>
                <w:szCs w:val="20"/>
                <w:color w:val="auto"/>
              </w:rPr>
            </w:pPr>
            <w:r>
              <w:rPr>
                <w:rFonts w:ascii="Arial" w:cs="Arial" w:eastAsia="Arial" w:hAnsi="Arial"/>
                <w:sz w:val="14"/>
                <w:szCs w:val="14"/>
                <w:b w:val="1"/>
                <w:bCs w:val="1"/>
                <w:color w:val="auto"/>
                <w:w w:val="91"/>
              </w:rPr>
              <w:t>July 1,</w:t>
            </w:r>
          </w:p>
        </w:tc>
        <w:tc>
          <w:tcPr>
            <w:tcW w:w="80" w:type="dxa"/>
            <w:vAlign w:val="bottom"/>
          </w:tcPr>
          <w:p>
            <w:pPr>
              <w:spacing w:after="0"/>
              <w:rPr>
                <w:sz w:val="11"/>
                <w:szCs w:val="11"/>
                <w:color w:val="auto"/>
              </w:rPr>
            </w:pPr>
          </w:p>
        </w:tc>
        <w:tc>
          <w:tcPr>
            <w:tcW w:w="1120" w:type="dxa"/>
            <w:vAlign w:val="bottom"/>
            <w:gridSpan w:val="3"/>
            <w:vMerge w:val="continue"/>
          </w:tcPr>
          <w:p>
            <w:pPr>
              <w:spacing w:after="0"/>
              <w:rPr>
                <w:sz w:val="11"/>
                <w:szCs w:val="11"/>
                <w:color w:val="auto"/>
              </w:rPr>
            </w:pPr>
          </w:p>
        </w:tc>
        <w:tc>
          <w:tcPr>
            <w:tcW w:w="1000" w:type="dxa"/>
            <w:vAlign w:val="bottom"/>
            <w:gridSpan w:val="3"/>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3740" w:type="dxa"/>
            <w:vAlign w:val="bottom"/>
          </w:tcPr>
          <w:p>
            <w:pPr>
              <w:spacing w:after="0"/>
              <w:rPr>
                <w:sz w:val="14"/>
                <w:szCs w:val="14"/>
                <w:color w:val="auto"/>
              </w:rPr>
            </w:pPr>
          </w:p>
        </w:tc>
        <w:tc>
          <w:tcPr>
            <w:tcW w:w="128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center"/>
              <w:ind w:right="75"/>
              <w:spacing w:after="0"/>
              <w:rPr>
                <w:sz w:val="20"/>
                <w:szCs w:val="20"/>
                <w:color w:val="auto"/>
              </w:rPr>
            </w:pPr>
            <w:r>
              <w:rPr>
                <w:rFonts w:ascii="Arial" w:cs="Arial" w:eastAsia="Arial" w:hAnsi="Arial"/>
                <w:sz w:val="14"/>
                <w:szCs w:val="14"/>
                <w:b w:val="1"/>
                <w:bCs w:val="1"/>
                <w:color w:val="auto"/>
                <w:w w:val="89"/>
              </w:rPr>
              <w:t>2006</w:t>
            </w:r>
          </w:p>
        </w:tc>
        <w:tc>
          <w:tcPr>
            <w:tcW w:w="1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jc w:val="right"/>
              <w:ind w:right="233"/>
              <w:spacing w:after="0"/>
              <w:rPr>
                <w:sz w:val="20"/>
                <w:szCs w:val="20"/>
                <w:color w:val="auto"/>
              </w:rPr>
            </w:pPr>
            <w:r>
              <w:rPr>
                <w:rFonts w:ascii="Arial" w:cs="Arial" w:eastAsia="Arial" w:hAnsi="Arial"/>
                <w:sz w:val="14"/>
                <w:szCs w:val="14"/>
                <w:b w:val="1"/>
                <w:bCs w:val="1"/>
                <w:color w:val="auto"/>
              </w:rPr>
              <w:t>2005</w:t>
            </w:r>
          </w:p>
        </w:tc>
        <w:tc>
          <w:tcPr>
            <w:tcW w:w="220" w:type="dxa"/>
            <w:vAlign w:val="bottom"/>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233"/>
              <w:spacing w:after="0"/>
              <w:rPr>
                <w:sz w:val="20"/>
                <w:szCs w:val="20"/>
                <w:color w:val="auto"/>
              </w:rPr>
            </w:pPr>
            <w:r>
              <w:rPr>
                <w:rFonts w:ascii="Arial" w:cs="Arial" w:eastAsia="Arial" w:hAnsi="Arial"/>
                <w:sz w:val="14"/>
                <w:szCs w:val="14"/>
                <w:b w:val="1"/>
                <w:bCs w:val="1"/>
                <w:color w:val="auto"/>
              </w:rPr>
              <w:t>2004</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3740" w:type="dxa"/>
            <w:vAlign w:val="bottom"/>
          </w:tcPr>
          <w:p>
            <w:pPr>
              <w:spacing w:after="0"/>
              <w:rPr>
                <w:sz w:val="18"/>
                <w:szCs w:val="18"/>
                <w:color w:val="auto"/>
              </w:rPr>
            </w:pPr>
          </w:p>
        </w:tc>
        <w:tc>
          <w:tcPr>
            <w:tcW w:w="12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740" w:type="dxa"/>
            <w:vAlign w:val="bottom"/>
            <w:shd w:val="clear" w:color="auto" w:fill="CCEEFF"/>
          </w:tcPr>
          <w:p>
            <w:pPr>
              <w:spacing w:after="0"/>
              <w:rPr>
                <w:sz w:val="20"/>
                <w:szCs w:val="20"/>
                <w:color w:val="auto"/>
              </w:rPr>
            </w:pPr>
            <w:r>
              <w:rPr>
                <w:rFonts w:ascii="Arial" w:cs="Arial" w:eastAsia="Arial" w:hAnsi="Arial"/>
                <w:sz w:val="18"/>
                <w:szCs w:val="18"/>
                <w:color w:val="auto"/>
              </w:rPr>
              <w:t>Machinery and equipment</w:t>
            </w:r>
          </w:p>
        </w:tc>
        <w:tc>
          <w:tcPr>
            <w:tcW w:w="1440" w:type="dxa"/>
            <w:vAlign w:val="bottom"/>
            <w:gridSpan w:val="2"/>
            <w:shd w:val="clear" w:color="auto" w:fill="CCEEFF"/>
          </w:tcPr>
          <w:p>
            <w:pPr>
              <w:jc w:val="right"/>
              <w:spacing w:after="0"/>
              <w:rPr>
                <w:sz w:val="20"/>
                <w:szCs w:val="20"/>
                <w:color w:val="auto"/>
              </w:rPr>
            </w:pPr>
            <w:r>
              <w:rPr>
                <w:rFonts w:ascii="Arial" w:cs="Arial" w:eastAsia="Arial" w:hAnsi="Arial"/>
                <w:sz w:val="18"/>
                <w:szCs w:val="18"/>
                <w:b w:val="1"/>
                <w:bCs w:val="1"/>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rPr>
              <w:t>173,671</w:t>
            </w:r>
          </w:p>
        </w:tc>
        <w:tc>
          <w:tcPr>
            <w:tcW w:w="140" w:type="dxa"/>
            <w:vAlign w:val="bottom"/>
            <w:shd w:val="clear" w:color="auto" w:fill="CCEEFF"/>
          </w:tcPr>
          <w:p>
            <w:pPr>
              <w:spacing w:after="0"/>
              <w:rPr>
                <w:sz w:val="18"/>
                <w:szCs w:val="18"/>
                <w:color w:val="auto"/>
              </w:rPr>
            </w:pPr>
          </w:p>
        </w:tc>
        <w:tc>
          <w:tcPr>
            <w:tcW w:w="240" w:type="dxa"/>
            <w:vAlign w:val="bottom"/>
            <w:gridSpan w:val="2"/>
            <w:shd w:val="clear" w:color="auto" w:fill="CCEEFF"/>
          </w:tcPr>
          <w:p>
            <w:pPr>
              <w:jc w:val="right"/>
              <w:ind w:right="7"/>
              <w:spacing w:after="0"/>
              <w:rPr>
                <w:sz w:val="20"/>
                <w:szCs w:val="20"/>
                <w:color w:val="auto"/>
              </w:rPr>
            </w:pPr>
            <w:r>
              <w:rPr>
                <w:rFonts w:ascii="Arial" w:cs="Arial" w:eastAsia="Arial" w:hAnsi="Arial"/>
                <w:sz w:val="18"/>
                <w:szCs w:val="18"/>
                <w:color w:val="auto"/>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159,838</w:t>
            </w:r>
          </w:p>
        </w:tc>
        <w:tc>
          <w:tcPr>
            <w:tcW w:w="2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131,591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74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Leasehold improvements</w:t>
            </w:r>
          </w:p>
        </w:tc>
        <w:tc>
          <w:tcPr>
            <w:tcW w:w="1280" w:type="dxa"/>
            <w:vAlign w:val="bottom"/>
            <w:tcBorders>
              <w:bottom w:val="single" w:sz="8" w:color="CCEEFF"/>
            </w:tcBorders>
          </w:tcPr>
          <w:p>
            <w:pPr>
              <w:spacing w:after="0"/>
              <w:rPr>
                <w:sz w:val="18"/>
                <w:szCs w:val="18"/>
                <w:color w:val="auto"/>
              </w:rPr>
            </w:pPr>
          </w:p>
        </w:tc>
        <w:tc>
          <w:tcPr>
            <w:tcW w:w="160" w:type="dxa"/>
            <w:vAlign w:val="bottom"/>
            <w:tcBorders>
              <w:bottom w:val="single" w:sz="8" w:color="auto"/>
            </w:tcBorders>
          </w:tcPr>
          <w:p>
            <w:pPr>
              <w:spacing w:after="0"/>
              <w:rPr>
                <w:sz w:val="18"/>
                <w:szCs w:val="18"/>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b w:val="1"/>
                <w:bCs w:val="1"/>
                <w:color w:val="auto"/>
              </w:rPr>
              <w:t>17,139</w:t>
            </w:r>
          </w:p>
        </w:tc>
        <w:tc>
          <w:tcPr>
            <w:tcW w:w="140" w:type="dxa"/>
            <w:vAlign w:val="bottom"/>
            <w:tcBorders>
              <w:bottom w:val="single" w:sz="8" w:color="CCEEFF"/>
            </w:tcBorders>
          </w:tcPr>
          <w:p>
            <w:pPr>
              <w:spacing w:after="0"/>
              <w:rPr>
                <w:sz w:val="18"/>
                <w:szCs w:val="18"/>
                <w:color w:val="auto"/>
              </w:rPr>
            </w:pPr>
          </w:p>
        </w:tc>
        <w:tc>
          <w:tcPr>
            <w:tcW w:w="80" w:type="dxa"/>
            <w:vAlign w:val="bottom"/>
            <w:tcBorders>
              <w:bottom w:val="single" w:sz="8" w:color="CCEEFF"/>
            </w:tcBorders>
          </w:tcPr>
          <w:p>
            <w:pPr>
              <w:spacing w:after="0"/>
              <w:rPr>
                <w:sz w:val="18"/>
                <w:szCs w:val="18"/>
                <w:color w:val="auto"/>
              </w:rPr>
            </w:pPr>
          </w:p>
        </w:tc>
        <w:tc>
          <w:tcPr>
            <w:tcW w:w="160" w:type="dxa"/>
            <w:vAlign w:val="bottom"/>
            <w:tcBorders>
              <w:bottom w:val="single" w:sz="8" w:color="auto"/>
            </w:tcBorders>
          </w:tcPr>
          <w:p>
            <w:pPr>
              <w:spacing w:after="0"/>
              <w:rPr>
                <w:sz w:val="18"/>
                <w:szCs w:val="18"/>
                <w:color w:val="auto"/>
              </w:rPr>
            </w:pP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17,000</w:t>
            </w:r>
          </w:p>
        </w:tc>
        <w:tc>
          <w:tcPr>
            <w:tcW w:w="220" w:type="dxa"/>
            <w:vAlign w:val="bottom"/>
            <w:tcBorders>
              <w:bottom w:val="single" w:sz="8" w:color="CCEEFF"/>
            </w:tcBorders>
          </w:tcPr>
          <w:p>
            <w:pPr>
              <w:spacing w:after="0"/>
              <w:rPr>
                <w:sz w:val="18"/>
                <w:szCs w:val="18"/>
                <w:color w:val="auto"/>
              </w:rPr>
            </w:pPr>
          </w:p>
        </w:tc>
        <w:tc>
          <w:tcPr>
            <w:tcW w:w="180" w:type="dxa"/>
            <w:vAlign w:val="bottom"/>
            <w:tcBorders>
              <w:bottom w:val="single" w:sz="8" w:color="auto"/>
            </w:tcBorders>
          </w:tcPr>
          <w:p>
            <w:pPr>
              <w:spacing w:after="0"/>
              <w:rPr>
                <w:sz w:val="18"/>
                <w:szCs w:val="18"/>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11,000</w:t>
            </w:r>
          </w:p>
        </w:tc>
        <w:tc>
          <w:tcPr>
            <w:tcW w:w="10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3740" w:type="dxa"/>
            <w:vAlign w:val="bottom"/>
            <w:shd w:val="clear" w:color="auto" w:fill="CCEEFF"/>
          </w:tcPr>
          <w:p>
            <w:pPr>
              <w:spacing w:after="0"/>
              <w:rPr>
                <w:sz w:val="18"/>
                <w:szCs w:val="18"/>
                <w:color w:val="auto"/>
              </w:rPr>
            </w:pPr>
          </w:p>
        </w:tc>
        <w:tc>
          <w:tcPr>
            <w:tcW w:w="12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rPr>
              <w:t>190,810</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176,838</w:t>
            </w:r>
          </w:p>
        </w:tc>
        <w:tc>
          <w:tcPr>
            <w:tcW w:w="2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142,591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740" w:type="dxa"/>
            <w:vAlign w:val="bottom"/>
          </w:tcPr>
          <w:p>
            <w:pPr>
              <w:spacing w:after="0"/>
              <w:rPr>
                <w:sz w:val="20"/>
                <w:szCs w:val="20"/>
                <w:color w:val="auto"/>
              </w:rPr>
            </w:pPr>
            <w:r>
              <w:rPr>
                <w:rFonts w:ascii="Arial" w:cs="Arial" w:eastAsia="Arial" w:hAnsi="Arial"/>
                <w:sz w:val="18"/>
                <w:szCs w:val="18"/>
                <w:color w:val="auto"/>
              </w:rPr>
              <w:t>Less accumulated depreciation</w:t>
            </w:r>
          </w:p>
        </w:tc>
        <w:tc>
          <w:tcPr>
            <w:tcW w:w="12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60" w:type="dxa"/>
            <w:vAlign w:val="bottom"/>
            <w:gridSpan w:val="2"/>
          </w:tcPr>
          <w:p>
            <w:pPr>
              <w:jc w:val="right"/>
              <w:ind w:right="80"/>
              <w:spacing w:after="0"/>
              <w:rPr>
                <w:sz w:val="20"/>
                <w:szCs w:val="20"/>
                <w:color w:val="auto"/>
              </w:rPr>
            </w:pPr>
            <w:r>
              <w:rPr>
                <w:rFonts w:ascii="Arial" w:cs="Arial" w:eastAsia="Arial" w:hAnsi="Arial"/>
                <w:sz w:val="18"/>
                <w:szCs w:val="18"/>
                <w:b w:val="1"/>
                <w:bCs w:val="1"/>
                <w:color w:val="auto"/>
                <w:w w:val="98"/>
              </w:rPr>
              <w:t>(131,842)</w:t>
            </w:r>
          </w:p>
        </w:tc>
        <w:tc>
          <w:tcPr>
            <w:tcW w:w="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60" w:type="dxa"/>
            <w:vAlign w:val="bottom"/>
            <w:gridSpan w:val="2"/>
          </w:tcPr>
          <w:p>
            <w:pPr>
              <w:jc w:val="right"/>
              <w:ind w:right="160"/>
              <w:spacing w:after="0"/>
              <w:rPr>
                <w:sz w:val="20"/>
                <w:szCs w:val="20"/>
                <w:color w:val="auto"/>
              </w:rPr>
            </w:pPr>
            <w:r>
              <w:rPr>
                <w:rFonts w:ascii="Arial" w:cs="Arial" w:eastAsia="Arial" w:hAnsi="Arial"/>
                <w:sz w:val="18"/>
                <w:szCs w:val="18"/>
                <w:color w:val="auto"/>
              </w:rPr>
              <w:t>(117,912)</w:t>
            </w:r>
          </w:p>
        </w:tc>
        <w:tc>
          <w:tcPr>
            <w:tcW w:w="1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(94,386)</w:t>
            </w:r>
          </w:p>
        </w:tc>
        <w:tc>
          <w:tcPr>
            <w:tcW w:w="0" w:type="dxa"/>
            <w:vAlign w:val="bottom"/>
          </w:tcPr>
          <w:p>
            <w:pPr>
              <w:spacing w:after="0"/>
              <w:rPr>
                <w:sz w:val="1"/>
                <w:szCs w:val="1"/>
                <w:color w:val="auto"/>
              </w:rPr>
            </w:pPr>
          </w:p>
        </w:tc>
      </w:tr>
      <w:tr>
        <w:trPr>
          <w:trHeight w:val="210"/>
        </w:trPr>
        <w:tc>
          <w:tcPr>
            <w:tcW w:w="374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Total property and equipment, net</w:t>
            </w:r>
          </w:p>
        </w:tc>
        <w:tc>
          <w:tcPr>
            <w:tcW w:w="1280" w:type="dxa"/>
            <w:vAlign w:val="bottom"/>
            <w:tcBorders>
              <w:top w:val="single" w:sz="8" w:color="CCEEFF"/>
              <w:bottom w:val="single" w:sz="8" w:color="CCEEFF"/>
            </w:tcBorders>
            <w:shd w:val="clear" w:color="auto" w:fill="CCEEFF"/>
          </w:tcPr>
          <w:p>
            <w:pPr>
              <w:spacing w:after="0"/>
              <w:rPr>
                <w:sz w:val="18"/>
                <w:szCs w:val="18"/>
                <w:color w:val="auto"/>
              </w:rPr>
            </w:pPr>
          </w:p>
        </w:tc>
        <w:tc>
          <w:tcPr>
            <w:tcW w:w="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b w:val="1"/>
                <w:bCs w:val="1"/>
                <w:color w:val="auto"/>
                <w:w w:val="79"/>
              </w:rPr>
              <w:t>$</w:t>
            </w: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b w:val="1"/>
                <w:bCs w:val="1"/>
                <w:color w:val="auto"/>
              </w:rPr>
              <w:t>58,968</w:t>
            </w:r>
          </w:p>
        </w:tc>
        <w:tc>
          <w:tcPr>
            <w:tcW w:w="140" w:type="dxa"/>
            <w:vAlign w:val="bottom"/>
            <w:tcBorders>
              <w:top w:val="single" w:sz="8" w:color="CCEEFF"/>
              <w:bottom w:val="single" w:sz="8" w:color="CCEEFF"/>
            </w:tcBorders>
            <w:shd w:val="clear" w:color="auto" w:fill="CCEEFF"/>
          </w:tcPr>
          <w:p>
            <w:pPr>
              <w:spacing w:after="0"/>
              <w:rPr>
                <w:sz w:val="18"/>
                <w:szCs w:val="18"/>
                <w:color w:val="auto"/>
              </w:rPr>
            </w:pP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c>
          <w:tcPr>
            <w:tcW w:w="160" w:type="dxa"/>
            <w:vAlign w:val="bottom"/>
            <w:tcBorders>
              <w:top w:val="single" w:sz="8" w:color="auto"/>
              <w:bottom w:val="single" w:sz="8" w:color="auto"/>
            </w:tcBorders>
            <w:shd w:val="clear" w:color="auto" w:fill="CCEEFF"/>
          </w:tcPr>
          <w:p>
            <w:pPr>
              <w:jc w:val="right"/>
              <w:ind w:right="7"/>
              <w:spacing w:after="0"/>
              <w:rPr>
                <w:sz w:val="20"/>
                <w:szCs w:val="20"/>
                <w:color w:val="auto"/>
              </w:rPr>
            </w:pPr>
            <w:r>
              <w:rPr>
                <w:rFonts w:ascii="Arial" w:cs="Arial" w:eastAsia="Arial" w:hAnsi="Arial"/>
                <w:sz w:val="15"/>
                <w:szCs w:val="15"/>
                <w:color w:val="auto"/>
                <w:w w:val="71"/>
              </w:rPr>
              <w:t>$</w:t>
            </w:r>
          </w:p>
        </w:tc>
        <w:tc>
          <w:tcPr>
            <w:tcW w:w="7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58,926</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180" w:type="dxa"/>
            <w:vAlign w:val="bottom"/>
            <w:tcBorders>
              <w:top w:val="single" w:sz="8" w:color="auto"/>
              <w:bottom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48,205</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3740" w:type="dxa"/>
            <w:vAlign w:val="bottom"/>
          </w:tcPr>
          <w:p>
            <w:pPr>
              <w:spacing w:after="0" w:line="20" w:lineRule="exact"/>
              <w:rPr>
                <w:sz w:val="1"/>
                <w:szCs w:val="1"/>
                <w:color w:val="auto"/>
              </w:rPr>
            </w:pPr>
          </w:p>
        </w:tc>
        <w:tc>
          <w:tcPr>
            <w:tcW w:w="128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56" w:lineRule="exact"/>
        <w:rPr>
          <w:sz w:val="20"/>
          <w:szCs w:val="20"/>
          <w:color w:val="auto"/>
        </w:rPr>
      </w:pPr>
    </w:p>
    <w:p>
      <w:pPr>
        <w:ind w:right="400"/>
        <w:spacing w:after="0" w:line="312" w:lineRule="auto"/>
        <w:rPr>
          <w:sz w:val="20"/>
          <w:szCs w:val="20"/>
          <w:color w:val="auto"/>
        </w:rPr>
      </w:pPr>
      <w:r>
        <w:rPr>
          <w:rFonts w:ascii="Arial" w:cs="Arial" w:eastAsia="Arial" w:hAnsi="Arial"/>
          <w:sz w:val="16"/>
          <w:szCs w:val="16"/>
          <w:color w:val="auto"/>
        </w:rPr>
        <w:t>Direct operating expenses include depreciation on property and equipment of the Business, a portion of which is being acquired by Marvell. Depreciation expense totaled approximately $29,842,000, $33,834,000, and $38,636,000 for 2005, 2004, and 2003, respectively. Depreciation expense totaled approximately $16,089,000 (unaudited) and $14,876,000 (unaudited) for the six months ended July 1, 2006 and July 2, 2005, respectively.</w:t>
      </w:r>
    </w:p>
    <w:p>
      <w:pPr>
        <w:spacing w:after="0" w:line="147" w:lineRule="exact"/>
        <w:rPr>
          <w:sz w:val="20"/>
          <w:szCs w:val="20"/>
          <w:color w:val="auto"/>
        </w:rPr>
      </w:pPr>
    </w:p>
    <w:p>
      <w:pPr>
        <w:ind w:right="140"/>
        <w:spacing w:after="0" w:line="277" w:lineRule="auto"/>
        <w:rPr>
          <w:sz w:val="20"/>
          <w:szCs w:val="20"/>
          <w:color w:val="auto"/>
        </w:rPr>
      </w:pPr>
      <w:r>
        <w:rPr>
          <w:rFonts w:ascii="Arial" w:cs="Arial" w:eastAsia="Arial" w:hAnsi="Arial"/>
          <w:sz w:val="18"/>
          <w:szCs w:val="18"/>
          <w:color w:val="auto"/>
        </w:rPr>
        <w:t>Subsequent to July 1, 2006, property and equipment with a cost of $3,931,000 was acquired by the business. This property and equipment will be transferred to Marvell pursuant to the Asset Purchase Agreement.</w:t>
      </w:r>
    </w:p>
    <w:p>
      <w:pPr>
        <w:sectPr>
          <w:pgSz w:w="11900" w:h="16838" w:orient="portrait"/>
          <w:cols w:equalWidth="0" w:num="1">
            <w:col w:w="11460"/>
          </w:cols>
          <w:pgMar w:left="240" w:top="125" w:right="199" w:bottom="0" w:gutter="0" w:footer="0" w:header="0"/>
        </w:sectPr>
      </w:pPr>
    </w:p>
    <w:p>
      <w:pPr>
        <w:spacing w:after="0" w:line="387" w:lineRule="exact"/>
        <w:rPr>
          <w:sz w:val="20"/>
          <w:szCs w:val="20"/>
          <w:color w:val="auto"/>
        </w:rPr>
      </w:pPr>
    </w:p>
    <w:p>
      <w:pPr>
        <w:jc w:val="center"/>
        <w:ind w:right="40"/>
        <w:spacing w:after="0"/>
        <w:rPr>
          <w:sz w:val="20"/>
          <w:szCs w:val="20"/>
          <w:color w:val="auto"/>
        </w:rPr>
      </w:pPr>
      <w:r>
        <w:rPr>
          <w:rFonts w:ascii="Arial" w:cs="Arial" w:eastAsia="Arial" w:hAnsi="Arial"/>
          <w:sz w:val="16"/>
          <w:szCs w:val="16"/>
          <w:color w:val="auto"/>
        </w:rPr>
        <w:t>11</w:t>
      </w:r>
    </w:p>
    <w:p>
      <w:pPr>
        <w:sectPr>
          <w:pgSz w:w="11900" w:h="16838" w:orient="portrait"/>
          <w:cols w:equalWidth="0" w:num="1">
            <w:col w:w="11460"/>
          </w:cols>
          <w:pgMar w:left="240" w:top="125" w:right="199" w:bottom="0" w:gutter="0" w:footer="0" w:header="0"/>
          <w:type w:val="continuous"/>
        </w:sectPr>
      </w:pPr>
    </w:p>
    <w:bookmarkStart w:id="9" w:name="page10"/>
    <w:bookmarkEnd w:id="9"/>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309880</wp:posOffset>
            </wp:positionV>
            <wp:extent cx="7267575" cy="2984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67575" cy="29845"/>
                    </a:xfrm>
                    <a:prstGeom prst="rect">
                      <a:avLst/>
                    </a:prstGeom>
                    <a:noFill/>
                  </pic:spPr>
                </pic:pic>
              </a:graphicData>
            </a:graphic>
          </wp:anchor>
        </w:drawing>
        <w:t>7. Goodwill</w:t>
      </w:r>
    </w:p>
    <w:p>
      <w:pPr>
        <w:spacing w:after="0" w:line="229" w:lineRule="exact"/>
        <w:rPr>
          <w:sz w:val="20"/>
          <w:szCs w:val="20"/>
          <w:color w:val="auto"/>
        </w:rPr>
      </w:pPr>
    </w:p>
    <w:p>
      <w:pPr>
        <w:ind w:right="60"/>
        <w:spacing w:after="0" w:line="289" w:lineRule="auto"/>
        <w:rPr>
          <w:sz w:val="20"/>
          <w:szCs w:val="20"/>
          <w:color w:val="auto"/>
        </w:rPr>
      </w:pPr>
      <w:r>
        <w:rPr>
          <w:rFonts w:ascii="Arial" w:cs="Arial" w:eastAsia="Arial" w:hAnsi="Arial"/>
          <w:sz w:val="16"/>
          <w:szCs w:val="16"/>
          <w:color w:val="auto"/>
        </w:rPr>
        <w:t>In 2003, the Business was a component of the Wireless Communications and Computing Group of Intel (which was an Intel reporting unit). During 2003, the Business had not performed to management’s expectation and it became apparent that the business’ growth would be slower than had previously been projected. A slower-than-expected rollout of products and slower-than-expected customer acceptance of the reporting unit’s products in the cellular baseband processor business, as well as a delay in the transition to next-generation phone networks, had pushed out the forecasts for sales into high-end data cell phones. These factors resulted in lower growth expectations for the reporting unit and triggered a goodwill impairment review. The first step of the review compared the fair value of the reporting unit to the carrying value of the reporting unit, including goodwill. The Business estimated the fair value using the income method of valuation, which includes the use of estimated discounted cash flows. Based on the comparison, the carrying value exceeded the fair value. Accordingly, the Business performed the second step of the test, comparing the implied fair value of the goodwill with the carrying amount of that goodwill. Based on this assessment, the Business recorded a $599,085,000 impairment charge in 2003.</w:t>
      </w:r>
    </w:p>
    <w:p>
      <w:pPr>
        <w:spacing w:after="0" w:line="16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8. Accrued Compensation and Benefits</w:t>
      </w:r>
    </w:p>
    <w:p>
      <w:pPr>
        <w:spacing w:after="0" w:line="229" w:lineRule="exact"/>
        <w:rPr>
          <w:sz w:val="20"/>
          <w:szCs w:val="20"/>
          <w:color w:val="auto"/>
        </w:rPr>
      </w:pPr>
    </w:p>
    <w:p>
      <w:pPr>
        <w:ind w:right="460"/>
        <w:spacing w:after="0" w:line="291" w:lineRule="auto"/>
        <w:rPr>
          <w:sz w:val="20"/>
          <w:szCs w:val="20"/>
          <w:color w:val="auto"/>
        </w:rPr>
      </w:pPr>
      <w:r>
        <w:rPr>
          <w:rFonts w:ascii="Arial" w:cs="Arial" w:eastAsia="Arial" w:hAnsi="Arial"/>
          <w:sz w:val="16"/>
          <w:szCs w:val="16"/>
          <w:color w:val="auto"/>
        </w:rPr>
        <w:t>The Business has recorded liabilities for certain employee-related compensation and benefit plans that will be assumed by Marvell pursuant to the Asset Purchase Agreement and two side letters relating to certain employee-related compensation and benefit plans to be transferred to Marvell dated</w:t>
      </w:r>
    </w:p>
    <w:p>
      <w:pPr>
        <w:spacing w:after="0" w:line="255" w:lineRule="auto"/>
        <w:rPr>
          <w:sz w:val="20"/>
          <w:szCs w:val="20"/>
          <w:color w:val="auto"/>
        </w:rPr>
      </w:pPr>
      <w:r>
        <w:rPr>
          <w:rFonts w:ascii="Arial" w:cs="Arial" w:eastAsia="Arial" w:hAnsi="Arial"/>
          <w:sz w:val="18"/>
          <w:szCs w:val="18"/>
          <w:color w:val="auto"/>
        </w:rPr>
        <w:t>November 2, 2006. In addition to severance pay and vacation pay for employees in Israel, the amounts accrued in the accompanying statements of assets to be acquired and liabilities to be assumed represent obligations related to bonuses for employees who have accepted employment offers with Marvell as of October 25, 2006.</w:t>
      </w:r>
    </w:p>
    <w:p>
      <w:pPr>
        <w:spacing w:after="0" w:line="200" w:lineRule="exact"/>
        <w:rPr>
          <w:sz w:val="20"/>
          <w:szCs w:val="20"/>
          <w:color w:val="auto"/>
        </w:rPr>
      </w:pPr>
    </w:p>
    <w:p>
      <w:pPr>
        <w:spacing w:after="0" w:line="20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rPr>
          <w:sz w:val="20"/>
          <w:szCs w:val="20"/>
          <w:color w:val="auto"/>
        </w:rPr>
      </w:pPr>
      <w:r>
        <w:rPr>
          <w:rFonts w:ascii="Arial" w:cs="Arial" w:eastAsia="Arial" w:hAnsi="Arial"/>
          <w:sz w:val="18"/>
          <w:szCs w:val="18"/>
          <w:color w:val="auto"/>
        </w:rPr>
        <w:t>Accrued compensation and benefits consisted of the following (in thousands):</w:t>
      </w:r>
    </w:p>
    <w:p>
      <w:pPr>
        <w:spacing w:after="0" w:line="187" w:lineRule="exact"/>
        <w:rPr>
          <w:sz w:val="20"/>
          <w:szCs w:val="20"/>
          <w:color w:val="auto"/>
        </w:rPr>
      </w:pPr>
    </w:p>
    <w:tbl>
      <w:tblPr>
        <w:tblLayout w:type="fixed"/>
        <w:tblInd w:w="340" w:type="dxa"/>
        <w:tblCellMar>
          <w:top w:w="0" w:type="dxa"/>
          <w:left w:w="0" w:type="dxa"/>
          <w:bottom w:w="0" w:type="dxa"/>
          <w:right w:w="0" w:type="dxa"/>
        </w:tblCellMar>
      </w:tblPr>
      <w:tr>
        <w:trPr>
          <w:trHeight w:val="161"/>
        </w:trPr>
        <w:tc>
          <w:tcPr>
            <w:tcW w:w="42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00" w:type="dxa"/>
            <w:vAlign w:val="bottom"/>
            <w:gridSpan w:val="2"/>
          </w:tcPr>
          <w:p>
            <w:pPr>
              <w:jc w:val="center"/>
              <w:spacing w:after="0"/>
              <w:rPr>
                <w:sz w:val="20"/>
                <w:szCs w:val="20"/>
                <w:color w:val="auto"/>
              </w:rPr>
            </w:pPr>
            <w:r>
              <w:rPr>
                <w:rFonts w:ascii="Arial" w:cs="Arial" w:eastAsia="Arial" w:hAnsi="Arial"/>
                <w:sz w:val="14"/>
                <w:szCs w:val="14"/>
                <w:b w:val="1"/>
                <w:bCs w:val="1"/>
                <w:color w:val="auto"/>
                <w:w w:val="95"/>
              </w:rPr>
              <w:t>(Unaudited)</w:t>
            </w:r>
          </w:p>
        </w:tc>
        <w:tc>
          <w:tcPr>
            <w:tcW w:w="220" w:type="dxa"/>
            <w:vAlign w:val="bottom"/>
          </w:tcPr>
          <w:p>
            <w:pPr>
              <w:spacing w:after="0"/>
              <w:rPr>
                <w:sz w:val="14"/>
                <w:szCs w:val="14"/>
                <w:color w:val="auto"/>
              </w:rPr>
            </w:pPr>
          </w:p>
        </w:tc>
        <w:tc>
          <w:tcPr>
            <w:tcW w:w="1140" w:type="dxa"/>
            <w:vAlign w:val="bottom"/>
            <w:gridSpan w:val="3"/>
            <w:vMerge w:val="restart"/>
          </w:tcPr>
          <w:p>
            <w:pPr>
              <w:ind w:left="20"/>
              <w:spacing w:after="0"/>
              <w:rPr>
                <w:sz w:val="20"/>
                <w:szCs w:val="20"/>
                <w:color w:val="auto"/>
              </w:rPr>
            </w:pPr>
            <w:r>
              <w:rPr>
                <w:rFonts w:ascii="Arial" w:cs="Arial" w:eastAsia="Arial" w:hAnsi="Arial"/>
                <w:sz w:val="14"/>
                <w:szCs w:val="14"/>
                <w:b w:val="1"/>
                <w:bCs w:val="1"/>
                <w:color w:val="auto"/>
              </w:rPr>
              <w:t>December 31,</w:t>
            </w:r>
          </w:p>
        </w:tc>
        <w:tc>
          <w:tcPr>
            <w:tcW w:w="20" w:type="dxa"/>
            <w:vAlign w:val="bottom"/>
          </w:tcPr>
          <w:p>
            <w:pPr>
              <w:spacing w:after="0"/>
              <w:rPr>
                <w:sz w:val="14"/>
                <w:szCs w:val="14"/>
                <w:color w:val="auto"/>
              </w:rPr>
            </w:pPr>
          </w:p>
        </w:tc>
        <w:tc>
          <w:tcPr>
            <w:tcW w:w="98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December 25,</w:t>
            </w:r>
          </w:p>
        </w:tc>
        <w:tc>
          <w:tcPr>
            <w:tcW w:w="0" w:type="dxa"/>
            <w:vAlign w:val="bottom"/>
          </w:tcPr>
          <w:p>
            <w:pPr>
              <w:spacing w:after="0"/>
              <w:rPr>
                <w:sz w:val="1"/>
                <w:szCs w:val="1"/>
                <w:color w:val="auto"/>
              </w:rPr>
            </w:pPr>
          </w:p>
        </w:tc>
      </w:tr>
      <w:tr>
        <w:trPr>
          <w:trHeight w:val="135"/>
        </w:trPr>
        <w:tc>
          <w:tcPr>
            <w:tcW w:w="42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740" w:type="dxa"/>
            <w:vAlign w:val="bottom"/>
          </w:tcPr>
          <w:p>
            <w:pPr>
              <w:jc w:val="center"/>
              <w:ind w:right="76"/>
              <w:spacing w:after="0" w:line="135" w:lineRule="exact"/>
              <w:rPr>
                <w:sz w:val="20"/>
                <w:szCs w:val="20"/>
                <w:color w:val="auto"/>
              </w:rPr>
            </w:pPr>
            <w:r>
              <w:rPr>
                <w:rFonts w:ascii="Arial" w:cs="Arial" w:eastAsia="Arial" w:hAnsi="Arial"/>
                <w:sz w:val="14"/>
                <w:szCs w:val="14"/>
                <w:b w:val="1"/>
                <w:bCs w:val="1"/>
                <w:color w:val="auto"/>
                <w:w w:val="96"/>
              </w:rPr>
              <w:t>July 1,</w:t>
            </w:r>
          </w:p>
        </w:tc>
        <w:tc>
          <w:tcPr>
            <w:tcW w:w="220" w:type="dxa"/>
            <w:vAlign w:val="bottom"/>
          </w:tcPr>
          <w:p>
            <w:pPr>
              <w:spacing w:after="0"/>
              <w:rPr>
                <w:sz w:val="11"/>
                <w:szCs w:val="11"/>
                <w:color w:val="auto"/>
              </w:rPr>
            </w:pPr>
          </w:p>
        </w:tc>
        <w:tc>
          <w:tcPr>
            <w:tcW w:w="1140" w:type="dxa"/>
            <w:vAlign w:val="bottom"/>
            <w:gridSpan w:val="3"/>
            <w:vMerge w:val="continue"/>
          </w:tcPr>
          <w:p>
            <w:pPr>
              <w:spacing w:after="0"/>
              <w:rPr>
                <w:sz w:val="11"/>
                <w:szCs w:val="11"/>
                <w:color w:val="auto"/>
              </w:rPr>
            </w:pPr>
          </w:p>
        </w:tc>
        <w:tc>
          <w:tcPr>
            <w:tcW w:w="20" w:type="dxa"/>
            <w:vAlign w:val="bottom"/>
          </w:tcPr>
          <w:p>
            <w:pPr>
              <w:spacing w:after="0"/>
              <w:rPr>
                <w:sz w:val="11"/>
                <w:szCs w:val="11"/>
                <w:color w:val="auto"/>
              </w:rPr>
            </w:pPr>
          </w:p>
        </w:tc>
        <w:tc>
          <w:tcPr>
            <w:tcW w:w="980" w:type="dxa"/>
            <w:vAlign w:val="bottom"/>
            <w:gridSpan w:val="3"/>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42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jc w:val="center"/>
              <w:ind w:right="76"/>
              <w:spacing w:after="0"/>
              <w:rPr>
                <w:sz w:val="20"/>
                <w:szCs w:val="20"/>
                <w:color w:val="auto"/>
              </w:rPr>
            </w:pPr>
            <w:r>
              <w:rPr>
                <w:rFonts w:ascii="Arial" w:cs="Arial" w:eastAsia="Arial" w:hAnsi="Arial"/>
                <w:sz w:val="14"/>
                <w:szCs w:val="14"/>
                <w:b w:val="1"/>
                <w:bCs w:val="1"/>
                <w:color w:val="auto"/>
                <w:w w:val="96"/>
              </w:rPr>
              <w:t>2006</w:t>
            </w:r>
          </w:p>
        </w:tc>
        <w:tc>
          <w:tcPr>
            <w:tcW w:w="220" w:type="dxa"/>
            <w:vAlign w:val="bottom"/>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234"/>
              <w:spacing w:after="0"/>
              <w:rPr>
                <w:sz w:val="20"/>
                <w:szCs w:val="20"/>
                <w:color w:val="auto"/>
              </w:rPr>
            </w:pPr>
            <w:r>
              <w:rPr>
                <w:rFonts w:ascii="Arial" w:cs="Arial" w:eastAsia="Arial" w:hAnsi="Arial"/>
                <w:sz w:val="14"/>
                <w:szCs w:val="14"/>
                <w:b w:val="1"/>
                <w:bCs w:val="1"/>
                <w:color w:val="auto"/>
              </w:rPr>
              <w:t>2005</w:t>
            </w:r>
          </w:p>
        </w:tc>
        <w:tc>
          <w:tcPr>
            <w:tcW w:w="2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234"/>
              <w:spacing w:after="0"/>
              <w:rPr>
                <w:sz w:val="20"/>
                <w:szCs w:val="20"/>
                <w:color w:val="auto"/>
              </w:rPr>
            </w:pPr>
            <w:r>
              <w:rPr>
                <w:rFonts w:ascii="Arial" w:cs="Arial" w:eastAsia="Arial" w:hAnsi="Arial"/>
                <w:sz w:val="14"/>
                <w:szCs w:val="14"/>
                <w:b w:val="1"/>
                <w:bCs w:val="1"/>
                <w:color w:val="auto"/>
              </w:rPr>
              <w:t>2004</w:t>
            </w: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420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200" w:type="dxa"/>
            <w:vAlign w:val="bottom"/>
            <w:shd w:val="clear" w:color="auto" w:fill="CCEEFF"/>
          </w:tcPr>
          <w:p>
            <w:pPr>
              <w:spacing w:after="0"/>
              <w:rPr>
                <w:sz w:val="20"/>
                <w:szCs w:val="20"/>
                <w:color w:val="auto"/>
              </w:rPr>
            </w:pPr>
            <w:r>
              <w:rPr>
                <w:rFonts w:ascii="Arial" w:cs="Arial" w:eastAsia="Arial" w:hAnsi="Arial"/>
                <w:sz w:val="18"/>
                <w:szCs w:val="18"/>
                <w:color w:val="auto"/>
              </w:rPr>
              <w:t>Unfunded portion, net of accrued severance pay</w:t>
            </w:r>
          </w:p>
        </w:tc>
        <w:tc>
          <w:tcPr>
            <w:tcW w:w="920" w:type="dxa"/>
            <w:vAlign w:val="bottom"/>
            <w:gridSpan w:val="2"/>
            <w:shd w:val="clear" w:color="auto" w:fill="CCEEFF"/>
          </w:tcPr>
          <w:p>
            <w:pPr>
              <w:jc w:val="right"/>
              <w:spacing w:after="0"/>
              <w:rPr>
                <w:sz w:val="20"/>
                <w:szCs w:val="20"/>
                <w:color w:val="auto"/>
              </w:rPr>
            </w:pPr>
            <w:r>
              <w:rPr>
                <w:rFonts w:ascii="Arial" w:cs="Arial" w:eastAsia="Arial" w:hAnsi="Arial"/>
                <w:sz w:val="18"/>
                <w:szCs w:val="18"/>
                <w:b w:val="1"/>
                <w:bCs w:val="1"/>
                <w:color w:val="auto"/>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rPr>
              <w:t>1,828</w:t>
            </w:r>
          </w:p>
        </w:tc>
        <w:tc>
          <w:tcPr>
            <w:tcW w:w="42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1,315</w:t>
            </w:r>
          </w:p>
        </w:tc>
        <w:tc>
          <w:tcPr>
            <w:tcW w:w="220" w:type="dxa"/>
            <w:vAlign w:val="bottom"/>
            <w:shd w:val="clear" w:color="auto" w:fill="CCEEFF"/>
          </w:tcPr>
          <w:p>
            <w:pPr>
              <w:spacing w:after="0"/>
              <w:rPr>
                <w:sz w:val="18"/>
                <w:szCs w:val="18"/>
                <w:color w:val="auto"/>
              </w:rPr>
            </w:pPr>
          </w:p>
        </w:tc>
        <w:tc>
          <w:tcPr>
            <w:tcW w:w="2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657</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200" w:type="dxa"/>
            <w:vAlign w:val="bottom"/>
          </w:tcPr>
          <w:p>
            <w:pPr>
              <w:spacing w:after="0"/>
              <w:rPr>
                <w:sz w:val="20"/>
                <w:szCs w:val="20"/>
                <w:color w:val="auto"/>
              </w:rPr>
            </w:pPr>
            <w:r>
              <w:rPr>
                <w:rFonts w:ascii="Arial" w:cs="Arial" w:eastAsia="Arial" w:hAnsi="Arial"/>
                <w:sz w:val="18"/>
                <w:szCs w:val="18"/>
                <w:color w:val="auto"/>
              </w:rPr>
              <w:t>Employee bonuses</w:t>
            </w:r>
          </w:p>
        </w:tc>
        <w:tc>
          <w:tcPr>
            <w:tcW w:w="7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b w:val="1"/>
                <w:bCs w:val="1"/>
                <w:color w:val="auto"/>
              </w:rPr>
              <w:t>6,938</w:t>
            </w: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16,323</w:t>
            </w:r>
          </w:p>
        </w:tc>
        <w:tc>
          <w:tcPr>
            <w:tcW w:w="2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10,159</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200" w:type="dxa"/>
            <w:vAlign w:val="bottom"/>
            <w:shd w:val="clear" w:color="auto" w:fill="CCEEFF"/>
          </w:tcPr>
          <w:p>
            <w:pPr>
              <w:spacing w:after="0"/>
              <w:rPr>
                <w:sz w:val="20"/>
                <w:szCs w:val="20"/>
                <w:color w:val="auto"/>
              </w:rPr>
            </w:pPr>
            <w:r>
              <w:rPr>
                <w:rFonts w:ascii="Arial" w:cs="Arial" w:eastAsia="Arial" w:hAnsi="Arial"/>
                <w:sz w:val="18"/>
                <w:szCs w:val="18"/>
                <w:color w:val="auto"/>
              </w:rPr>
              <w:t>Accrued vacation pay</w:t>
            </w:r>
          </w:p>
        </w:tc>
        <w:tc>
          <w:tcPr>
            <w:tcW w:w="760" w:type="dxa"/>
            <w:vAlign w:val="bottom"/>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7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b w:val="1"/>
                <w:bCs w:val="1"/>
                <w:color w:val="auto"/>
              </w:rPr>
              <w:t>3,395</w:t>
            </w:r>
          </w:p>
        </w:tc>
        <w:tc>
          <w:tcPr>
            <w:tcW w:w="220" w:type="dxa"/>
            <w:vAlign w:val="bottom"/>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2,853</w:t>
            </w:r>
          </w:p>
        </w:tc>
        <w:tc>
          <w:tcPr>
            <w:tcW w:w="2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2,518</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4200" w:type="dxa"/>
            <w:vAlign w:val="bottom"/>
          </w:tcPr>
          <w:p>
            <w:pPr>
              <w:spacing w:after="0"/>
              <w:rPr>
                <w:sz w:val="20"/>
                <w:szCs w:val="20"/>
                <w:color w:val="auto"/>
              </w:rPr>
            </w:pPr>
            <w:r>
              <w:rPr>
                <w:rFonts w:ascii="Arial" w:cs="Arial" w:eastAsia="Arial" w:hAnsi="Arial"/>
                <w:sz w:val="18"/>
                <w:szCs w:val="18"/>
                <w:color w:val="auto"/>
              </w:rPr>
              <w:t>Total accrued compensation and benefits</w:t>
            </w:r>
          </w:p>
        </w:tc>
        <w:tc>
          <w:tcPr>
            <w:tcW w:w="760" w:type="dxa"/>
            <w:vAlign w:val="bottom"/>
          </w:tcPr>
          <w:p>
            <w:pPr>
              <w:spacing w:after="0"/>
              <w:rPr>
                <w:sz w:val="18"/>
                <w:szCs w:val="18"/>
                <w:color w:val="auto"/>
              </w:rPr>
            </w:pPr>
          </w:p>
        </w:tc>
        <w:tc>
          <w:tcPr>
            <w:tcW w:w="160" w:type="dxa"/>
            <w:vAlign w:val="bottom"/>
            <w:tcBorders>
              <w:bottom w:val="single" w:sz="8" w:color="auto"/>
            </w:tcBorders>
          </w:tcPr>
          <w:p>
            <w:pPr>
              <w:jc w:val="right"/>
              <w:spacing w:after="0"/>
              <w:rPr>
                <w:sz w:val="20"/>
                <w:szCs w:val="20"/>
                <w:color w:val="auto"/>
              </w:rPr>
            </w:pPr>
            <w:r>
              <w:rPr>
                <w:rFonts w:ascii="Arial" w:cs="Arial" w:eastAsia="Arial" w:hAnsi="Arial"/>
                <w:sz w:val="18"/>
                <w:szCs w:val="18"/>
                <w:b w:val="1"/>
                <w:bCs w:val="1"/>
                <w:color w:val="auto"/>
                <w:w w:val="79"/>
              </w:rPr>
              <w:t>$</w:t>
            </w: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b w:val="1"/>
                <w:bCs w:val="1"/>
                <w:color w:val="auto"/>
              </w:rPr>
              <w:t>12,161</w:t>
            </w:r>
          </w:p>
        </w:tc>
        <w:tc>
          <w:tcPr>
            <w:tcW w:w="220" w:type="dxa"/>
            <w:vAlign w:val="bottom"/>
          </w:tcPr>
          <w:p>
            <w:pPr>
              <w:spacing w:after="0"/>
              <w:rPr>
                <w:sz w:val="18"/>
                <w:szCs w:val="18"/>
                <w:color w:val="auto"/>
              </w:rPr>
            </w:pPr>
          </w:p>
        </w:tc>
        <w:tc>
          <w:tcPr>
            <w:tcW w:w="20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w:t>
            </w: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20,491</w:t>
            </w:r>
          </w:p>
        </w:tc>
        <w:tc>
          <w:tcPr>
            <w:tcW w:w="220" w:type="dxa"/>
            <w:vAlign w:val="bottom"/>
          </w:tcPr>
          <w:p>
            <w:pPr>
              <w:spacing w:after="0"/>
              <w:rPr>
                <w:sz w:val="18"/>
                <w:szCs w:val="18"/>
                <w:color w:val="auto"/>
              </w:rPr>
            </w:pPr>
          </w:p>
        </w:tc>
        <w:tc>
          <w:tcPr>
            <w:tcW w:w="20" w:type="dxa"/>
            <w:vAlign w:val="bottom"/>
            <w:tcBorders>
              <w:bottom w:val="single" w:sz="8" w:color="auto"/>
            </w:tcBorders>
          </w:tcPr>
          <w:p>
            <w:pPr>
              <w:spacing w:after="0"/>
              <w:rPr>
                <w:sz w:val="18"/>
                <w:szCs w:val="18"/>
                <w:color w:val="auto"/>
              </w:rPr>
            </w:pPr>
          </w:p>
        </w:tc>
        <w:tc>
          <w:tcPr>
            <w:tcW w:w="1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w:t>
            </w: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13,334</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20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56" w:lineRule="exact"/>
        <w:rPr>
          <w:sz w:val="20"/>
          <w:szCs w:val="20"/>
          <w:color w:val="auto"/>
        </w:rPr>
      </w:pPr>
    </w:p>
    <w:p>
      <w:pPr>
        <w:jc w:val="both"/>
        <w:spacing w:after="0" w:line="264" w:lineRule="auto"/>
        <w:rPr>
          <w:sz w:val="20"/>
          <w:szCs w:val="20"/>
          <w:color w:val="auto"/>
        </w:rPr>
      </w:pPr>
      <w:r>
        <w:rPr>
          <w:rFonts w:ascii="Arial" w:cs="Arial" w:eastAsia="Arial" w:hAnsi="Arial"/>
          <w:sz w:val="18"/>
          <w:szCs w:val="18"/>
          <w:color w:val="auto"/>
        </w:rPr>
        <w:t>Under the requirements of Israeli Severance Pay Law, the Israeli operations of the Business computed accrued liabilities for severance pay, which were based on the employees’ most recent salary. Intel is responsible for funding the liabilities for severance pay. The shortfall will be funded by Intel, thus leaving no net liability to be transferred to Marvell.</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color w:val="auto"/>
        </w:rPr>
        <w:t>The unfunded portion of net accrued severance pay is as follows (in thousands):</w:t>
      </w:r>
    </w:p>
    <w:p>
      <w:pPr>
        <w:spacing w:after="0" w:line="187" w:lineRule="exact"/>
        <w:rPr>
          <w:sz w:val="20"/>
          <w:szCs w:val="20"/>
          <w:color w:val="auto"/>
        </w:rPr>
      </w:pPr>
    </w:p>
    <w:tbl>
      <w:tblPr>
        <w:tblLayout w:type="fixed"/>
        <w:tblInd w:w="340" w:type="dxa"/>
        <w:tblCellMar>
          <w:top w:w="0" w:type="dxa"/>
          <w:left w:w="0" w:type="dxa"/>
          <w:bottom w:w="0" w:type="dxa"/>
          <w:right w:w="0" w:type="dxa"/>
        </w:tblCellMar>
      </w:tblPr>
      <w:tr>
        <w:trPr>
          <w:trHeight w:val="161"/>
        </w:trPr>
        <w:tc>
          <w:tcPr>
            <w:tcW w:w="42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20" w:type="dxa"/>
            <w:vAlign w:val="bottom"/>
            <w:gridSpan w:val="3"/>
          </w:tcPr>
          <w:p>
            <w:pPr>
              <w:jc w:val="center"/>
              <w:ind w:right="160"/>
              <w:spacing w:after="0"/>
              <w:rPr>
                <w:sz w:val="20"/>
                <w:szCs w:val="20"/>
                <w:color w:val="auto"/>
              </w:rPr>
            </w:pPr>
            <w:r>
              <w:rPr>
                <w:rFonts w:ascii="Arial" w:cs="Arial" w:eastAsia="Arial" w:hAnsi="Arial"/>
                <w:sz w:val="14"/>
                <w:szCs w:val="14"/>
                <w:b w:val="1"/>
                <w:bCs w:val="1"/>
                <w:color w:val="auto"/>
                <w:w w:val="95"/>
              </w:rPr>
              <w:t>(Unaudited)</w:t>
            </w:r>
          </w:p>
        </w:tc>
        <w:tc>
          <w:tcPr>
            <w:tcW w:w="80" w:type="dxa"/>
            <w:vAlign w:val="bottom"/>
          </w:tcPr>
          <w:p>
            <w:pPr>
              <w:spacing w:after="0"/>
              <w:rPr>
                <w:sz w:val="14"/>
                <w:szCs w:val="14"/>
                <w:color w:val="auto"/>
              </w:rPr>
            </w:pPr>
          </w:p>
        </w:tc>
        <w:tc>
          <w:tcPr>
            <w:tcW w:w="1120" w:type="dxa"/>
            <w:vAlign w:val="bottom"/>
            <w:gridSpan w:val="3"/>
            <w:vMerge w:val="restart"/>
          </w:tcPr>
          <w:p>
            <w:pPr>
              <w:jc w:val="right"/>
              <w:ind w:right="280"/>
              <w:spacing w:after="0"/>
              <w:rPr>
                <w:sz w:val="20"/>
                <w:szCs w:val="20"/>
                <w:color w:val="auto"/>
              </w:rPr>
            </w:pPr>
            <w:r>
              <w:rPr>
                <w:rFonts w:ascii="Arial" w:cs="Arial" w:eastAsia="Arial" w:hAnsi="Arial"/>
                <w:sz w:val="14"/>
                <w:szCs w:val="14"/>
                <w:b w:val="1"/>
                <w:bCs w:val="1"/>
                <w:color w:val="auto"/>
                <w:w w:val="90"/>
              </w:rPr>
              <w:t>December 31,</w:t>
            </w:r>
          </w:p>
        </w:tc>
        <w:tc>
          <w:tcPr>
            <w:tcW w:w="100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December 25,</w:t>
            </w:r>
          </w:p>
        </w:tc>
        <w:tc>
          <w:tcPr>
            <w:tcW w:w="0" w:type="dxa"/>
            <w:vAlign w:val="bottom"/>
          </w:tcPr>
          <w:p>
            <w:pPr>
              <w:spacing w:after="0"/>
              <w:rPr>
                <w:sz w:val="1"/>
                <w:szCs w:val="1"/>
                <w:color w:val="auto"/>
              </w:rPr>
            </w:pPr>
          </w:p>
        </w:tc>
      </w:tr>
      <w:tr>
        <w:trPr>
          <w:trHeight w:val="135"/>
        </w:trPr>
        <w:tc>
          <w:tcPr>
            <w:tcW w:w="42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60" w:type="dxa"/>
            <w:vAlign w:val="bottom"/>
            <w:gridSpan w:val="2"/>
          </w:tcPr>
          <w:p>
            <w:pPr>
              <w:jc w:val="center"/>
              <w:ind w:right="300"/>
              <w:spacing w:after="0" w:line="135" w:lineRule="exact"/>
              <w:rPr>
                <w:sz w:val="20"/>
                <w:szCs w:val="20"/>
                <w:color w:val="auto"/>
              </w:rPr>
            </w:pPr>
            <w:r>
              <w:rPr>
                <w:rFonts w:ascii="Arial" w:cs="Arial" w:eastAsia="Arial" w:hAnsi="Arial"/>
                <w:sz w:val="14"/>
                <w:szCs w:val="14"/>
                <w:b w:val="1"/>
                <w:bCs w:val="1"/>
                <w:color w:val="auto"/>
                <w:w w:val="91"/>
              </w:rPr>
              <w:t>July 1,</w:t>
            </w:r>
          </w:p>
        </w:tc>
        <w:tc>
          <w:tcPr>
            <w:tcW w:w="80" w:type="dxa"/>
            <w:vAlign w:val="bottom"/>
          </w:tcPr>
          <w:p>
            <w:pPr>
              <w:spacing w:after="0"/>
              <w:rPr>
                <w:sz w:val="11"/>
                <w:szCs w:val="11"/>
                <w:color w:val="auto"/>
              </w:rPr>
            </w:pPr>
          </w:p>
        </w:tc>
        <w:tc>
          <w:tcPr>
            <w:tcW w:w="1120" w:type="dxa"/>
            <w:vAlign w:val="bottom"/>
            <w:gridSpan w:val="3"/>
            <w:vMerge w:val="continue"/>
          </w:tcPr>
          <w:p>
            <w:pPr>
              <w:spacing w:after="0"/>
              <w:rPr>
                <w:sz w:val="11"/>
                <w:szCs w:val="11"/>
                <w:color w:val="auto"/>
              </w:rPr>
            </w:pPr>
          </w:p>
        </w:tc>
        <w:tc>
          <w:tcPr>
            <w:tcW w:w="1000" w:type="dxa"/>
            <w:vAlign w:val="bottom"/>
            <w:gridSpan w:val="3"/>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42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center"/>
              <w:ind w:right="77"/>
              <w:spacing w:after="0"/>
              <w:rPr>
                <w:sz w:val="20"/>
                <w:szCs w:val="20"/>
                <w:color w:val="auto"/>
              </w:rPr>
            </w:pPr>
            <w:r>
              <w:rPr>
                <w:rFonts w:ascii="Arial" w:cs="Arial" w:eastAsia="Arial" w:hAnsi="Arial"/>
                <w:sz w:val="14"/>
                <w:szCs w:val="14"/>
                <w:b w:val="1"/>
                <w:bCs w:val="1"/>
                <w:color w:val="auto"/>
                <w:w w:val="89"/>
              </w:rPr>
              <w:t>2006</w:t>
            </w:r>
          </w:p>
        </w:tc>
        <w:tc>
          <w:tcPr>
            <w:tcW w:w="1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234"/>
              <w:spacing w:after="0"/>
              <w:rPr>
                <w:sz w:val="20"/>
                <w:szCs w:val="20"/>
                <w:color w:val="auto"/>
              </w:rPr>
            </w:pPr>
            <w:r>
              <w:rPr>
                <w:rFonts w:ascii="Arial" w:cs="Arial" w:eastAsia="Arial" w:hAnsi="Arial"/>
                <w:sz w:val="14"/>
                <w:szCs w:val="14"/>
                <w:b w:val="1"/>
                <w:bCs w:val="1"/>
                <w:color w:val="auto"/>
              </w:rPr>
              <w:t>2005</w:t>
            </w:r>
          </w:p>
        </w:tc>
        <w:tc>
          <w:tcPr>
            <w:tcW w:w="220" w:type="dxa"/>
            <w:vAlign w:val="bottom"/>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234"/>
              <w:spacing w:after="0"/>
              <w:rPr>
                <w:sz w:val="20"/>
                <w:szCs w:val="20"/>
                <w:color w:val="auto"/>
              </w:rPr>
            </w:pPr>
            <w:r>
              <w:rPr>
                <w:rFonts w:ascii="Arial" w:cs="Arial" w:eastAsia="Arial" w:hAnsi="Arial"/>
                <w:sz w:val="14"/>
                <w:szCs w:val="14"/>
                <w:b w:val="1"/>
                <w:bCs w:val="1"/>
                <w:color w:val="auto"/>
              </w:rPr>
              <w:t>2004</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42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220" w:type="dxa"/>
            <w:vAlign w:val="bottom"/>
            <w:shd w:val="clear" w:color="auto" w:fill="CCEEFF"/>
          </w:tcPr>
          <w:p>
            <w:pPr>
              <w:spacing w:after="0"/>
              <w:rPr>
                <w:sz w:val="20"/>
                <w:szCs w:val="20"/>
                <w:color w:val="auto"/>
              </w:rPr>
            </w:pPr>
            <w:r>
              <w:rPr>
                <w:rFonts w:ascii="Arial" w:cs="Arial" w:eastAsia="Arial" w:hAnsi="Arial"/>
                <w:sz w:val="18"/>
                <w:szCs w:val="18"/>
                <w:color w:val="auto"/>
              </w:rPr>
              <w:t>Accrued severance pay</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b w:val="1"/>
                <w:bCs w:val="1"/>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rPr>
              <w:t>3,840</w:t>
            </w:r>
          </w:p>
        </w:tc>
        <w:tc>
          <w:tcPr>
            <w:tcW w:w="140" w:type="dxa"/>
            <w:vAlign w:val="bottom"/>
            <w:shd w:val="clear" w:color="auto" w:fill="CCEEFF"/>
          </w:tcPr>
          <w:p>
            <w:pPr>
              <w:spacing w:after="0"/>
              <w:rPr>
                <w:sz w:val="18"/>
                <w:szCs w:val="18"/>
                <w:color w:val="auto"/>
              </w:rPr>
            </w:pPr>
          </w:p>
        </w:tc>
        <w:tc>
          <w:tcPr>
            <w:tcW w:w="260" w:type="dxa"/>
            <w:vAlign w:val="bottom"/>
            <w:gridSpan w:val="2"/>
            <w:shd w:val="clear" w:color="auto" w:fill="CCEEFF"/>
          </w:tcPr>
          <w:p>
            <w:pPr>
              <w:jc w:val="right"/>
              <w:ind w:right="27"/>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3,178</w:t>
            </w:r>
          </w:p>
        </w:tc>
        <w:tc>
          <w:tcPr>
            <w:tcW w:w="2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2,383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220" w:type="dxa"/>
            <w:vAlign w:val="bottom"/>
          </w:tcPr>
          <w:p>
            <w:pPr>
              <w:spacing w:after="0"/>
              <w:rPr>
                <w:sz w:val="20"/>
                <w:szCs w:val="20"/>
                <w:color w:val="auto"/>
              </w:rPr>
            </w:pPr>
            <w:r>
              <w:rPr>
                <w:rFonts w:ascii="Arial" w:cs="Arial" w:eastAsia="Arial" w:hAnsi="Arial"/>
                <w:sz w:val="18"/>
                <w:szCs w:val="18"/>
                <w:color w:val="auto"/>
              </w:rPr>
              <w:t>Less amount funded</w:t>
            </w:r>
          </w:p>
        </w:tc>
        <w:tc>
          <w:tcPr>
            <w:tcW w:w="8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60" w:type="dxa"/>
            <w:vAlign w:val="bottom"/>
            <w:gridSpan w:val="2"/>
          </w:tcPr>
          <w:p>
            <w:pPr>
              <w:jc w:val="right"/>
              <w:ind w:right="80"/>
              <w:spacing w:after="0"/>
              <w:rPr>
                <w:sz w:val="20"/>
                <w:szCs w:val="20"/>
                <w:color w:val="auto"/>
              </w:rPr>
            </w:pPr>
            <w:r>
              <w:rPr>
                <w:rFonts w:ascii="Arial" w:cs="Arial" w:eastAsia="Arial" w:hAnsi="Arial"/>
                <w:sz w:val="18"/>
                <w:szCs w:val="18"/>
                <w:b w:val="1"/>
                <w:bCs w:val="1"/>
                <w:color w:val="auto"/>
              </w:rPr>
              <w:t>(2,012)</w:t>
            </w:r>
          </w:p>
        </w:tc>
        <w:tc>
          <w:tcPr>
            <w:tcW w:w="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40" w:type="dxa"/>
            <w:vAlign w:val="bottom"/>
            <w:gridSpan w:val="2"/>
          </w:tcPr>
          <w:p>
            <w:pPr>
              <w:jc w:val="right"/>
              <w:ind w:right="160"/>
              <w:spacing w:after="0"/>
              <w:rPr>
                <w:sz w:val="20"/>
                <w:szCs w:val="20"/>
                <w:color w:val="auto"/>
              </w:rPr>
            </w:pPr>
            <w:r>
              <w:rPr>
                <w:rFonts w:ascii="Arial" w:cs="Arial" w:eastAsia="Arial" w:hAnsi="Arial"/>
                <w:sz w:val="18"/>
                <w:szCs w:val="18"/>
                <w:color w:val="auto"/>
              </w:rPr>
              <w:t>(1,863)</w:t>
            </w:r>
          </w:p>
        </w:tc>
        <w:tc>
          <w:tcPr>
            <w:tcW w:w="1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(1,726)</w:t>
            </w:r>
          </w:p>
        </w:tc>
        <w:tc>
          <w:tcPr>
            <w:tcW w:w="0" w:type="dxa"/>
            <w:vAlign w:val="bottom"/>
          </w:tcPr>
          <w:p>
            <w:pPr>
              <w:spacing w:after="0"/>
              <w:rPr>
                <w:sz w:val="1"/>
                <w:szCs w:val="1"/>
                <w:color w:val="auto"/>
              </w:rPr>
            </w:pPr>
          </w:p>
        </w:tc>
      </w:tr>
      <w:tr>
        <w:trPr>
          <w:trHeight w:val="210"/>
        </w:trPr>
        <w:tc>
          <w:tcPr>
            <w:tcW w:w="422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Unfunded portion of net accrued severance pay</w:t>
            </w:r>
          </w:p>
        </w:tc>
        <w:tc>
          <w:tcPr>
            <w:tcW w:w="800" w:type="dxa"/>
            <w:vAlign w:val="bottom"/>
            <w:tcBorders>
              <w:top w:val="single" w:sz="8" w:color="CCEEFF"/>
              <w:bottom w:val="single" w:sz="8" w:color="CCEEFF"/>
            </w:tcBorders>
            <w:shd w:val="clear" w:color="auto" w:fill="CCEEFF"/>
          </w:tcPr>
          <w:p>
            <w:pPr>
              <w:spacing w:after="0"/>
              <w:rPr>
                <w:sz w:val="18"/>
                <w:szCs w:val="18"/>
                <w:color w:val="auto"/>
              </w:rPr>
            </w:pPr>
          </w:p>
        </w:tc>
        <w:tc>
          <w:tcPr>
            <w:tcW w:w="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b w:val="1"/>
                <w:bCs w:val="1"/>
                <w:color w:val="auto"/>
                <w:w w:val="79"/>
              </w:rPr>
              <w:t>$</w:t>
            </w: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b w:val="1"/>
                <w:bCs w:val="1"/>
                <w:color w:val="auto"/>
              </w:rPr>
              <w:t>1,828</w:t>
            </w:r>
          </w:p>
        </w:tc>
        <w:tc>
          <w:tcPr>
            <w:tcW w:w="140" w:type="dxa"/>
            <w:vAlign w:val="bottom"/>
            <w:tcBorders>
              <w:top w:val="single" w:sz="8" w:color="CCEEFF"/>
              <w:bottom w:val="single" w:sz="8" w:color="CCEEFF"/>
            </w:tcBorders>
            <w:shd w:val="clear" w:color="auto" w:fill="CCEEFF"/>
          </w:tcPr>
          <w:p>
            <w:pPr>
              <w:spacing w:after="0"/>
              <w:rPr>
                <w:sz w:val="18"/>
                <w:szCs w:val="18"/>
                <w:color w:val="auto"/>
              </w:rPr>
            </w:pP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c>
          <w:tcPr>
            <w:tcW w:w="180" w:type="dxa"/>
            <w:vAlign w:val="bottom"/>
            <w:tcBorders>
              <w:top w:val="single" w:sz="8" w:color="auto"/>
              <w:bottom w:val="single" w:sz="8" w:color="auto"/>
            </w:tcBorders>
            <w:shd w:val="clear" w:color="auto" w:fill="CCEEFF"/>
          </w:tcPr>
          <w:p>
            <w:pPr>
              <w:jc w:val="right"/>
              <w:ind w:right="27"/>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1,315</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180" w:type="dxa"/>
            <w:vAlign w:val="bottom"/>
            <w:tcBorders>
              <w:top w:val="single" w:sz="8" w:color="auto"/>
              <w:bottom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657</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2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56" w:lineRule="exact"/>
        <w:rPr>
          <w:sz w:val="20"/>
          <w:szCs w:val="20"/>
          <w:color w:val="auto"/>
        </w:rPr>
      </w:pPr>
    </w:p>
    <w:p>
      <w:pPr>
        <w:ind w:right="100"/>
        <w:spacing w:after="0" w:line="277" w:lineRule="auto"/>
        <w:rPr>
          <w:sz w:val="20"/>
          <w:szCs w:val="20"/>
          <w:color w:val="auto"/>
        </w:rPr>
      </w:pPr>
      <w:r>
        <w:rPr>
          <w:rFonts w:ascii="Arial" w:cs="Arial" w:eastAsia="Arial" w:hAnsi="Arial"/>
          <w:sz w:val="18"/>
          <w:szCs w:val="18"/>
          <w:color w:val="auto"/>
        </w:rPr>
        <w:t>The amounts funded pertaining to accrued severance pay primarily consisted of commercial paper, Israel state bonds, and equity securities and were reported at fair value.</w:t>
      </w:r>
    </w:p>
    <w:p>
      <w:pPr>
        <w:spacing w:after="0" w:line="3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9. Geographic Information</w:t>
      </w:r>
    </w:p>
    <w:p>
      <w:pPr>
        <w:spacing w:after="0" w:line="229" w:lineRule="exact"/>
        <w:rPr>
          <w:sz w:val="20"/>
          <w:szCs w:val="20"/>
          <w:color w:val="auto"/>
        </w:rPr>
      </w:pPr>
    </w:p>
    <w:p>
      <w:pPr>
        <w:ind w:right="240"/>
        <w:spacing w:after="0" w:line="277" w:lineRule="auto"/>
        <w:rPr>
          <w:sz w:val="20"/>
          <w:szCs w:val="20"/>
          <w:color w:val="auto"/>
        </w:rPr>
      </w:pPr>
      <w:r>
        <w:rPr>
          <w:rFonts w:ascii="Arial" w:cs="Arial" w:eastAsia="Arial" w:hAnsi="Arial"/>
          <w:sz w:val="18"/>
          <w:szCs w:val="18"/>
          <w:color w:val="auto"/>
        </w:rPr>
        <w:t>The Business has historically formed a part of operating segments of Intel as described in Note 1. Within its historical operating segment, the Business was not separated into further reporting operating segments.</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Net revenues from unaffiliated customers by geographic region/country were as follows (in thousands):</w:t>
      </w:r>
    </w:p>
    <w:p>
      <w:pPr>
        <w:spacing w:after="0" w:line="187" w:lineRule="exact"/>
        <w:rPr>
          <w:sz w:val="20"/>
          <w:szCs w:val="20"/>
          <w:color w:val="auto"/>
        </w:rPr>
      </w:pPr>
    </w:p>
    <w:tbl>
      <w:tblPr>
        <w:tblLayout w:type="fixed"/>
        <w:tblInd w:w="3280" w:type="dxa"/>
        <w:tblCellMar>
          <w:top w:w="0" w:type="dxa"/>
          <w:left w:w="0" w:type="dxa"/>
          <w:bottom w:w="0" w:type="dxa"/>
          <w:right w:w="0" w:type="dxa"/>
        </w:tblCellMar>
      </w:tblPr>
      <w:tr>
        <w:trPr>
          <w:trHeight w:val="161"/>
        </w:trPr>
        <w:tc>
          <w:tcPr>
            <w:tcW w:w="2180" w:type="dxa"/>
            <w:vAlign w:val="bottom"/>
            <w:gridSpan w:val="4"/>
          </w:tcPr>
          <w:p>
            <w:pPr>
              <w:jc w:val="center"/>
              <w:ind w:right="240"/>
              <w:spacing w:after="0"/>
              <w:rPr>
                <w:sz w:val="20"/>
                <w:szCs w:val="20"/>
                <w:color w:val="auto"/>
              </w:rPr>
            </w:pPr>
            <w:r>
              <w:rPr>
                <w:rFonts w:ascii="Arial" w:cs="Arial" w:eastAsia="Arial" w:hAnsi="Arial"/>
                <w:sz w:val="14"/>
                <w:szCs w:val="14"/>
                <w:b w:val="1"/>
                <w:bCs w:val="1"/>
                <w:color w:val="auto"/>
                <w:w w:val="95"/>
              </w:rPr>
              <w:t>(Unaudited)</w:t>
            </w:r>
          </w:p>
        </w:tc>
        <w:tc>
          <w:tcPr>
            <w:tcW w:w="9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120" w:type="dxa"/>
            <w:vAlign w:val="bottom"/>
            <w:gridSpan w:val="2"/>
            <w:vMerge w:val="restart"/>
          </w:tcPr>
          <w:p>
            <w:pPr>
              <w:jc w:val="right"/>
              <w:ind w:right="280"/>
              <w:spacing w:after="0"/>
              <w:rPr>
                <w:sz w:val="20"/>
                <w:szCs w:val="20"/>
                <w:color w:val="auto"/>
              </w:rPr>
            </w:pPr>
            <w:r>
              <w:rPr>
                <w:rFonts w:ascii="Arial" w:cs="Arial" w:eastAsia="Arial" w:hAnsi="Arial"/>
                <w:sz w:val="14"/>
                <w:szCs w:val="14"/>
                <w:b w:val="1"/>
                <w:bCs w:val="1"/>
                <w:color w:val="auto"/>
                <w:w w:val="96"/>
              </w:rPr>
              <w:t>Years Ended</w:t>
            </w:r>
          </w:p>
        </w:tc>
        <w:tc>
          <w:tcPr>
            <w:tcW w:w="9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2180" w:type="dxa"/>
            <w:vAlign w:val="bottom"/>
            <w:gridSpan w:val="4"/>
          </w:tcPr>
          <w:p>
            <w:pPr>
              <w:jc w:val="center"/>
              <w:ind w:right="240"/>
              <w:spacing w:after="0"/>
              <w:rPr>
                <w:sz w:val="20"/>
                <w:szCs w:val="20"/>
                <w:color w:val="auto"/>
              </w:rPr>
            </w:pPr>
            <w:r>
              <w:rPr>
                <w:rFonts w:ascii="Arial" w:cs="Arial" w:eastAsia="Arial" w:hAnsi="Arial"/>
                <w:sz w:val="14"/>
                <w:szCs w:val="14"/>
                <w:b w:val="1"/>
                <w:bCs w:val="1"/>
                <w:color w:val="auto"/>
                <w:w w:val="93"/>
              </w:rPr>
              <w:t>Six Months Ended</w:t>
            </w:r>
          </w:p>
        </w:tc>
        <w:tc>
          <w:tcPr>
            <w:tcW w:w="9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120" w:type="dxa"/>
            <w:vAlign w:val="bottom"/>
            <w:gridSpan w:val="2"/>
            <w:vMerge w:val="continue"/>
          </w:tcPr>
          <w:p>
            <w:pPr>
              <w:spacing w:after="0"/>
              <w:rPr>
                <w:sz w:val="14"/>
                <w:szCs w:val="14"/>
                <w:color w:val="auto"/>
              </w:rPr>
            </w:pPr>
          </w:p>
        </w:tc>
        <w:tc>
          <w:tcPr>
            <w:tcW w:w="9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1080" w:type="dxa"/>
            <w:vAlign w:val="bottom"/>
            <w:tcBorders>
              <w:top w:val="single" w:sz="8" w:color="auto"/>
            </w:tcBorders>
            <w:gridSpan w:val="2"/>
          </w:tcPr>
          <w:p>
            <w:pPr>
              <w:jc w:val="center"/>
              <w:ind w:right="240"/>
              <w:spacing w:after="0" w:line="102" w:lineRule="exact"/>
              <w:rPr>
                <w:sz w:val="20"/>
                <w:szCs w:val="20"/>
                <w:color w:val="auto"/>
              </w:rPr>
            </w:pPr>
            <w:r>
              <w:rPr>
                <w:rFonts w:ascii="Arial" w:cs="Arial" w:eastAsia="Arial" w:hAnsi="Arial"/>
                <w:sz w:val="11"/>
                <w:szCs w:val="11"/>
                <w:b w:val="1"/>
                <w:bCs w:val="1"/>
                <w:color w:val="auto"/>
              </w:rPr>
              <w:t>July 1,</w:t>
            </w:r>
          </w:p>
        </w:tc>
        <w:tc>
          <w:tcPr>
            <w:tcW w:w="880" w:type="dxa"/>
            <w:vAlign w:val="bottom"/>
            <w:tcBorders>
              <w:top w:val="single" w:sz="8" w:color="auto"/>
            </w:tcBorders>
          </w:tcPr>
          <w:p>
            <w:pPr>
              <w:jc w:val="center"/>
              <w:spacing w:after="0" w:line="102" w:lineRule="exact"/>
              <w:rPr>
                <w:sz w:val="20"/>
                <w:szCs w:val="20"/>
                <w:color w:val="auto"/>
              </w:rPr>
            </w:pPr>
            <w:r>
              <w:rPr>
                <w:rFonts w:ascii="Arial" w:cs="Arial" w:eastAsia="Arial" w:hAnsi="Arial"/>
                <w:sz w:val="11"/>
                <w:szCs w:val="11"/>
                <w:b w:val="1"/>
                <w:bCs w:val="1"/>
                <w:color w:val="auto"/>
              </w:rPr>
              <w:t>July 2,</w:t>
            </w:r>
          </w:p>
        </w:tc>
        <w:tc>
          <w:tcPr>
            <w:tcW w:w="220" w:type="dxa"/>
            <w:vAlign w:val="bottom"/>
          </w:tcPr>
          <w:p>
            <w:pPr>
              <w:spacing w:after="0"/>
              <w:rPr>
                <w:sz w:val="8"/>
                <w:szCs w:val="8"/>
                <w:color w:val="auto"/>
              </w:rPr>
            </w:pPr>
          </w:p>
        </w:tc>
        <w:tc>
          <w:tcPr>
            <w:tcW w:w="1120" w:type="dxa"/>
            <w:vAlign w:val="bottom"/>
            <w:tcBorders>
              <w:top w:val="single" w:sz="8" w:color="auto"/>
            </w:tcBorders>
            <w:gridSpan w:val="2"/>
          </w:tcPr>
          <w:p>
            <w:pPr>
              <w:jc w:val="center"/>
              <w:ind w:right="280"/>
              <w:spacing w:after="0" w:line="102" w:lineRule="exact"/>
              <w:rPr>
                <w:sz w:val="20"/>
                <w:szCs w:val="20"/>
                <w:color w:val="auto"/>
              </w:rPr>
            </w:pPr>
            <w:r>
              <w:rPr>
                <w:rFonts w:ascii="Arial" w:cs="Arial" w:eastAsia="Arial" w:hAnsi="Arial"/>
                <w:sz w:val="11"/>
                <w:szCs w:val="11"/>
                <w:b w:val="1"/>
                <w:bCs w:val="1"/>
                <w:color w:val="auto"/>
              </w:rPr>
              <w:t>December 31,</w:t>
            </w:r>
          </w:p>
        </w:tc>
        <w:tc>
          <w:tcPr>
            <w:tcW w:w="1120" w:type="dxa"/>
            <w:vAlign w:val="bottom"/>
            <w:tcBorders>
              <w:top w:val="single" w:sz="8" w:color="auto"/>
            </w:tcBorders>
            <w:gridSpan w:val="2"/>
          </w:tcPr>
          <w:p>
            <w:pPr>
              <w:jc w:val="right"/>
              <w:ind w:right="280"/>
              <w:spacing w:after="0" w:line="102" w:lineRule="exact"/>
              <w:rPr>
                <w:sz w:val="20"/>
                <w:szCs w:val="20"/>
                <w:color w:val="auto"/>
              </w:rPr>
            </w:pPr>
            <w:r>
              <w:rPr>
                <w:rFonts w:ascii="Arial" w:cs="Arial" w:eastAsia="Arial" w:hAnsi="Arial"/>
                <w:sz w:val="11"/>
                <w:szCs w:val="11"/>
                <w:b w:val="1"/>
                <w:bCs w:val="1"/>
                <w:color w:val="auto"/>
              </w:rPr>
              <w:t>December 25,</w:t>
            </w:r>
          </w:p>
        </w:tc>
        <w:tc>
          <w:tcPr>
            <w:tcW w:w="920" w:type="dxa"/>
            <w:vAlign w:val="bottom"/>
            <w:tcBorders>
              <w:top w:val="single" w:sz="8" w:color="auto"/>
            </w:tcBorders>
          </w:tcPr>
          <w:p>
            <w:pPr>
              <w:jc w:val="center"/>
              <w:ind w:right="16"/>
              <w:spacing w:after="0" w:line="102" w:lineRule="exact"/>
              <w:rPr>
                <w:sz w:val="20"/>
                <w:szCs w:val="20"/>
                <w:color w:val="auto"/>
              </w:rPr>
            </w:pPr>
            <w:r>
              <w:rPr>
                <w:rFonts w:ascii="Arial" w:cs="Arial" w:eastAsia="Arial" w:hAnsi="Arial"/>
                <w:sz w:val="11"/>
                <w:szCs w:val="11"/>
                <w:b w:val="1"/>
                <w:bCs w:val="1"/>
                <w:color w:val="auto"/>
              </w:rPr>
              <w:t>December 27,</w:t>
            </w:r>
          </w:p>
        </w:tc>
        <w:tc>
          <w:tcPr>
            <w:tcW w:w="0" w:type="dxa"/>
            <w:vAlign w:val="bottom"/>
          </w:tcPr>
          <w:p>
            <w:pPr>
              <w:spacing w:after="0"/>
              <w:rPr>
                <w:sz w:val="1"/>
                <w:szCs w:val="1"/>
                <w:color w:val="auto"/>
              </w:rPr>
            </w:pPr>
          </w:p>
        </w:tc>
      </w:tr>
      <w:tr>
        <w:trPr>
          <w:trHeight w:val="162"/>
        </w:trPr>
        <w:tc>
          <w:tcPr>
            <w:tcW w:w="860" w:type="dxa"/>
            <w:vAlign w:val="bottom"/>
            <w:tcBorders>
              <w:bottom w:val="single" w:sz="8" w:color="auto"/>
            </w:tcBorders>
          </w:tcPr>
          <w:p>
            <w:pPr>
              <w:jc w:val="right"/>
              <w:ind w:right="232"/>
              <w:spacing w:after="0"/>
              <w:rPr>
                <w:sz w:val="20"/>
                <w:szCs w:val="20"/>
                <w:color w:val="auto"/>
              </w:rPr>
            </w:pPr>
            <w:r>
              <w:rPr>
                <w:rFonts w:ascii="Arial" w:cs="Arial" w:eastAsia="Arial" w:hAnsi="Arial"/>
                <w:sz w:val="14"/>
                <w:szCs w:val="14"/>
                <w:b w:val="1"/>
                <w:bCs w:val="1"/>
                <w:color w:val="auto"/>
              </w:rPr>
              <w:t>2006</w:t>
            </w:r>
          </w:p>
        </w:tc>
        <w:tc>
          <w:tcPr>
            <w:tcW w:w="220" w:type="dxa"/>
            <w:vAlign w:val="bottom"/>
          </w:tcPr>
          <w:p>
            <w:pPr>
              <w:spacing w:after="0"/>
              <w:rPr>
                <w:sz w:val="14"/>
                <w:szCs w:val="14"/>
                <w:color w:val="auto"/>
              </w:rPr>
            </w:pPr>
          </w:p>
        </w:tc>
        <w:tc>
          <w:tcPr>
            <w:tcW w:w="880" w:type="dxa"/>
            <w:vAlign w:val="bottom"/>
            <w:tcBorders>
              <w:bottom w:val="single" w:sz="8" w:color="auto"/>
            </w:tcBorders>
          </w:tcPr>
          <w:p>
            <w:pPr>
              <w:jc w:val="right"/>
              <w:ind w:right="236"/>
              <w:spacing w:after="0"/>
              <w:rPr>
                <w:sz w:val="20"/>
                <w:szCs w:val="20"/>
                <w:color w:val="auto"/>
              </w:rPr>
            </w:pPr>
            <w:r>
              <w:rPr>
                <w:rFonts w:ascii="Arial" w:cs="Arial" w:eastAsia="Arial" w:hAnsi="Arial"/>
                <w:sz w:val="14"/>
                <w:szCs w:val="14"/>
                <w:b w:val="1"/>
                <w:bCs w:val="1"/>
                <w:color w:val="auto"/>
              </w:rPr>
              <w:t>2005</w:t>
            </w:r>
          </w:p>
        </w:tc>
        <w:tc>
          <w:tcPr>
            <w:tcW w:w="220" w:type="dxa"/>
            <w:vAlign w:val="bottom"/>
          </w:tcPr>
          <w:p>
            <w:pPr>
              <w:spacing w:after="0"/>
              <w:rPr>
                <w:sz w:val="14"/>
                <w:szCs w:val="14"/>
                <w:color w:val="auto"/>
              </w:rPr>
            </w:pPr>
          </w:p>
        </w:tc>
        <w:tc>
          <w:tcPr>
            <w:tcW w:w="900" w:type="dxa"/>
            <w:vAlign w:val="bottom"/>
            <w:tcBorders>
              <w:bottom w:val="single" w:sz="8" w:color="auto"/>
            </w:tcBorders>
          </w:tcPr>
          <w:p>
            <w:pPr>
              <w:jc w:val="right"/>
              <w:ind w:right="256"/>
              <w:spacing w:after="0"/>
              <w:rPr>
                <w:sz w:val="20"/>
                <w:szCs w:val="20"/>
                <w:color w:val="auto"/>
              </w:rPr>
            </w:pPr>
            <w:r>
              <w:rPr>
                <w:rFonts w:ascii="Arial" w:cs="Arial" w:eastAsia="Arial" w:hAnsi="Arial"/>
                <w:sz w:val="14"/>
                <w:szCs w:val="14"/>
                <w:b w:val="1"/>
                <w:bCs w:val="1"/>
                <w:color w:val="auto"/>
              </w:rPr>
              <w:t>2005</w:t>
            </w:r>
          </w:p>
        </w:tc>
        <w:tc>
          <w:tcPr>
            <w:tcW w:w="220" w:type="dxa"/>
            <w:vAlign w:val="bottom"/>
          </w:tcPr>
          <w:p>
            <w:pPr>
              <w:spacing w:after="0"/>
              <w:rPr>
                <w:sz w:val="14"/>
                <w:szCs w:val="14"/>
                <w:color w:val="auto"/>
              </w:rPr>
            </w:pPr>
          </w:p>
        </w:tc>
        <w:tc>
          <w:tcPr>
            <w:tcW w:w="900" w:type="dxa"/>
            <w:vAlign w:val="bottom"/>
            <w:tcBorders>
              <w:bottom w:val="single" w:sz="8" w:color="auto"/>
            </w:tcBorders>
          </w:tcPr>
          <w:p>
            <w:pPr>
              <w:jc w:val="right"/>
              <w:ind w:right="253"/>
              <w:spacing w:after="0"/>
              <w:rPr>
                <w:sz w:val="20"/>
                <w:szCs w:val="20"/>
                <w:color w:val="auto"/>
              </w:rPr>
            </w:pPr>
            <w:r>
              <w:rPr>
                <w:rFonts w:ascii="Arial" w:cs="Arial" w:eastAsia="Arial" w:hAnsi="Arial"/>
                <w:sz w:val="14"/>
                <w:szCs w:val="14"/>
                <w:b w:val="1"/>
                <w:bCs w:val="1"/>
                <w:color w:val="auto"/>
              </w:rPr>
              <w:t>2004</w:t>
            </w:r>
          </w:p>
        </w:tc>
        <w:tc>
          <w:tcPr>
            <w:tcW w:w="220" w:type="dxa"/>
            <w:vAlign w:val="bottom"/>
          </w:tcPr>
          <w:p>
            <w:pPr>
              <w:spacing w:after="0"/>
              <w:rPr>
                <w:sz w:val="14"/>
                <w:szCs w:val="14"/>
                <w:color w:val="auto"/>
              </w:rPr>
            </w:pPr>
          </w:p>
        </w:tc>
        <w:tc>
          <w:tcPr>
            <w:tcW w:w="920" w:type="dxa"/>
            <w:vAlign w:val="bottom"/>
            <w:tcBorders>
              <w:bottom w:val="single" w:sz="8" w:color="auto"/>
            </w:tcBorders>
          </w:tcPr>
          <w:p>
            <w:pPr>
              <w:jc w:val="right"/>
              <w:ind w:right="276"/>
              <w:spacing w:after="0"/>
              <w:rPr>
                <w:sz w:val="20"/>
                <w:szCs w:val="20"/>
                <w:color w:val="auto"/>
              </w:rPr>
            </w:pPr>
            <w:r>
              <w:rPr>
                <w:rFonts w:ascii="Arial" w:cs="Arial" w:eastAsia="Arial" w:hAnsi="Arial"/>
                <w:sz w:val="14"/>
                <w:szCs w:val="14"/>
                <w:b w:val="1"/>
                <w:bCs w:val="1"/>
                <w:color w:val="auto"/>
              </w:rPr>
              <w:t>2003</w:t>
            </w:r>
          </w:p>
        </w:tc>
        <w:tc>
          <w:tcPr>
            <w:tcW w:w="0" w:type="dxa"/>
            <w:vAlign w:val="bottom"/>
          </w:tcPr>
          <w:p>
            <w:pPr>
              <w:spacing w:after="0"/>
              <w:rPr>
                <w:sz w:val="1"/>
                <w:szCs w:val="1"/>
                <w:color w:val="auto"/>
              </w:rPr>
            </w:pPr>
          </w:p>
        </w:tc>
      </w:tr>
    </w:tbl>
    <w:p>
      <w:pPr>
        <w:spacing w:after="0" w:line="200" w:lineRule="exact"/>
        <w:rPr>
          <w:sz w:val="20"/>
          <w:szCs w:val="20"/>
          <w:color w:val="auto"/>
        </w:rPr>
      </w:pPr>
    </w:p>
    <w:p>
      <w:pPr>
        <w:sectPr>
          <w:pgSz w:w="11900" w:h="16838" w:orient="portrait"/>
          <w:cols w:equalWidth="0" w:num="1">
            <w:col w:w="11420"/>
          </w:cols>
          <w:pgMar w:left="240" w:top="864" w:right="239" w:bottom="0" w:gutter="0" w:footer="0" w:header="0"/>
        </w:sectPr>
      </w:pPr>
    </w:p>
    <w:p>
      <w:pPr>
        <w:spacing w:after="0" w:line="16"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3280" w:type="dxa"/>
            <w:vAlign w:val="bottom"/>
            <w:shd w:val="clear" w:color="auto" w:fill="CCEEFF"/>
          </w:tcPr>
          <w:p>
            <w:pPr>
              <w:spacing w:after="0"/>
              <w:rPr>
                <w:sz w:val="20"/>
                <w:szCs w:val="20"/>
                <w:color w:val="auto"/>
              </w:rPr>
            </w:pPr>
            <w:r>
              <w:rPr>
                <w:rFonts w:ascii="Arial" w:cs="Arial" w:eastAsia="Arial" w:hAnsi="Arial"/>
                <w:sz w:val="18"/>
                <w:szCs w:val="18"/>
                <w:color w:val="auto"/>
              </w:rPr>
              <w:t>Asia-Pacific:</w:t>
            </w:r>
          </w:p>
        </w:tc>
        <w:tc>
          <w:tcPr>
            <w:tcW w:w="8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r>
      <w:tr>
        <w:trPr>
          <w:trHeight w:val="216"/>
        </w:trPr>
        <w:tc>
          <w:tcPr>
            <w:tcW w:w="3280" w:type="dxa"/>
            <w:vAlign w:val="bottom"/>
          </w:tcPr>
          <w:p>
            <w:pPr>
              <w:ind w:left="180"/>
              <w:spacing w:after="0"/>
              <w:rPr>
                <w:sz w:val="20"/>
                <w:szCs w:val="20"/>
                <w:color w:val="auto"/>
              </w:rPr>
            </w:pPr>
            <w:r>
              <w:rPr>
                <w:rFonts w:ascii="Arial" w:cs="Arial" w:eastAsia="Arial" w:hAnsi="Arial"/>
                <w:sz w:val="18"/>
                <w:szCs w:val="18"/>
                <w:color w:val="auto"/>
              </w:rPr>
              <w:t>Taiwan</w:t>
            </w:r>
          </w:p>
        </w:tc>
        <w:tc>
          <w:tcPr>
            <w:tcW w:w="860" w:type="dxa"/>
            <w:vAlign w:val="bottom"/>
          </w:tcPr>
          <w:p>
            <w:pPr>
              <w:jc w:val="right"/>
              <w:spacing w:after="0"/>
              <w:rPr>
                <w:sz w:val="20"/>
                <w:szCs w:val="20"/>
                <w:color w:val="auto"/>
              </w:rPr>
            </w:pPr>
            <w:r>
              <w:rPr>
                <w:rFonts w:ascii="Arial" w:cs="Arial" w:eastAsia="Arial" w:hAnsi="Arial"/>
                <w:sz w:val="18"/>
                <w:szCs w:val="18"/>
                <w:b w:val="1"/>
                <w:bCs w:val="1"/>
                <w:color w:val="auto"/>
                <w:w w:val="96"/>
              </w:rPr>
              <w:t>$  124,063</w:t>
            </w:r>
          </w:p>
        </w:tc>
        <w:tc>
          <w:tcPr>
            <w:tcW w:w="22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w w:val="98"/>
              </w:rPr>
              <w:t>$  118,999</w:t>
            </w:r>
          </w:p>
        </w:tc>
        <w:tc>
          <w:tcPr>
            <w:tcW w:w="1120" w:type="dxa"/>
            <w:vAlign w:val="bottom"/>
            <w:gridSpan w:val="2"/>
          </w:tcPr>
          <w:p>
            <w:pPr>
              <w:jc w:val="right"/>
              <w:spacing w:after="0"/>
              <w:rPr>
                <w:sz w:val="20"/>
                <w:szCs w:val="20"/>
                <w:color w:val="auto"/>
              </w:rPr>
            </w:pPr>
            <w:r>
              <w:rPr>
                <w:rFonts w:ascii="Arial" w:cs="Arial" w:eastAsia="Arial" w:hAnsi="Arial"/>
                <w:sz w:val="18"/>
                <w:szCs w:val="18"/>
                <w:color w:val="auto"/>
              </w:rPr>
              <w:t>$   270,098</w:t>
            </w:r>
          </w:p>
        </w:tc>
        <w:tc>
          <w:tcPr>
            <w:tcW w:w="22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w w:val="95"/>
              </w:rPr>
              <w:t>$   161,894</w:t>
            </w:r>
          </w:p>
        </w:tc>
        <w:tc>
          <w:tcPr>
            <w:tcW w:w="220" w:type="dxa"/>
            <w:vAlign w:val="bottom"/>
          </w:tcPr>
          <w:p>
            <w:pPr>
              <w:spacing w:after="0"/>
              <w:rPr>
                <w:sz w:val="18"/>
                <w:szCs w:val="18"/>
                <w:color w:val="auto"/>
              </w:rPr>
            </w:pPr>
          </w:p>
        </w:tc>
        <w:tc>
          <w:tcPr>
            <w:tcW w:w="200" w:type="dxa"/>
            <w:vAlign w:val="bottom"/>
          </w:tcPr>
          <w:p>
            <w:pPr>
              <w:jc w:val="right"/>
              <w:ind w:right="45"/>
              <w:spacing w:after="0"/>
              <w:rPr>
                <w:sz w:val="20"/>
                <w:szCs w:val="20"/>
                <w:color w:val="auto"/>
              </w:rPr>
            </w:pPr>
            <w:r>
              <w:rPr>
                <w:rFonts w:ascii="Arial" w:cs="Arial" w:eastAsia="Arial" w:hAnsi="Arial"/>
                <w:sz w:val="15"/>
                <w:szCs w:val="15"/>
                <w:color w:val="auto"/>
                <w:w w:val="71"/>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117,042</w:t>
            </w:r>
          </w:p>
        </w:tc>
        <w:tc>
          <w:tcPr>
            <w:tcW w:w="80" w:type="dxa"/>
            <w:vAlign w:val="bottom"/>
          </w:tcPr>
          <w:p>
            <w:pPr>
              <w:spacing w:after="0"/>
              <w:rPr>
                <w:sz w:val="18"/>
                <w:szCs w:val="18"/>
                <w:color w:val="auto"/>
              </w:rPr>
            </w:pPr>
          </w:p>
        </w:tc>
      </w:tr>
      <w:tr>
        <w:trPr>
          <w:trHeight w:val="216"/>
        </w:trPr>
        <w:tc>
          <w:tcPr>
            <w:tcW w:w="32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Other Asia-Pacific</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rPr>
              <w:t>1,960</w:t>
            </w:r>
          </w:p>
        </w:tc>
        <w:tc>
          <w:tcPr>
            <w:tcW w:w="22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w:t>
            </w:r>
          </w:p>
        </w:tc>
        <w:tc>
          <w:tcPr>
            <w:tcW w:w="11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50</w:t>
            </w:r>
          </w:p>
        </w:tc>
        <w:tc>
          <w:tcPr>
            <w:tcW w:w="22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r>
      <w:tr>
        <w:trPr>
          <w:trHeight w:val="228"/>
        </w:trPr>
        <w:tc>
          <w:tcPr>
            <w:tcW w:w="3280" w:type="dxa"/>
            <w:vAlign w:val="bottom"/>
          </w:tcPr>
          <w:p>
            <w:pPr>
              <w:spacing w:after="0"/>
              <w:rPr>
                <w:sz w:val="19"/>
                <w:szCs w:val="19"/>
                <w:color w:val="auto"/>
              </w:rPr>
            </w:pPr>
          </w:p>
        </w:tc>
        <w:tc>
          <w:tcPr>
            <w:tcW w:w="860" w:type="dxa"/>
            <w:vAlign w:val="bottom"/>
            <w:tcBorders>
              <w:top w:val="single" w:sz="8" w:color="auto"/>
            </w:tcBorders>
          </w:tcPr>
          <w:p>
            <w:pPr>
              <w:jc w:val="right"/>
              <w:spacing w:after="0"/>
              <w:rPr>
                <w:sz w:val="20"/>
                <w:szCs w:val="20"/>
                <w:color w:val="auto"/>
              </w:rPr>
            </w:pPr>
            <w:r>
              <w:rPr>
                <w:rFonts w:ascii="Arial" w:cs="Arial" w:eastAsia="Arial" w:hAnsi="Arial"/>
                <w:sz w:val="18"/>
                <w:szCs w:val="18"/>
                <w:b w:val="1"/>
                <w:bCs w:val="1"/>
                <w:color w:val="auto"/>
              </w:rPr>
              <w:t>126,023</w:t>
            </w:r>
          </w:p>
        </w:tc>
        <w:tc>
          <w:tcPr>
            <w:tcW w:w="220" w:type="dxa"/>
            <w:vAlign w:val="bottom"/>
          </w:tcPr>
          <w:p>
            <w:pPr>
              <w:spacing w:after="0"/>
              <w:rPr>
                <w:sz w:val="19"/>
                <w:szCs w:val="19"/>
                <w:color w:val="auto"/>
              </w:rPr>
            </w:pPr>
          </w:p>
        </w:tc>
        <w:tc>
          <w:tcPr>
            <w:tcW w:w="8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119,048</w:t>
            </w:r>
          </w:p>
        </w:tc>
        <w:tc>
          <w:tcPr>
            <w:tcW w:w="220" w:type="dxa"/>
            <w:vAlign w:val="bottom"/>
          </w:tcPr>
          <w:p>
            <w:pPr>
              <w:spacing w:after="0"/>
              <w:rPr>
                <w:sz w:val="19"/>
                <w:szCs w:val="19"/>
                <w:color w:val="auto"/>
              </w:rPr>
            </w:pPr>
          </w:p>
        </w:tc>
        <w:tc>
          <w:tcPr>
            <w:tcW w:w="9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270,148</w:t>
            </w:r>
          </w:p>
        </w:tc>
        <w:tc>
          <w:tcPr>
            <w:tcW w:w="220" w:type="dxa"/>
            <w:vAlign w:val="bottom"/>
          </w:tcPr>
          <w:p>
            <w:pPr>
              <w:spacing w:after="0"/>
              <w:rPr>
                <w:sz w:val="19"/>
                <w:szCs w:val="19"/>
                <w:color w:val="auto"/>
              </w:rPr>
            </w:pPr>
          </w:p>
        </w:tc>
        <w:tc>
          <w:tcPr>
            <w:tcW w:w="9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161,894</w:t>
            </w:r>
          </w:p>
        </w:tc>
        <w:tc>
          <w:tcPr>
            <w:tcW w:w="220" w:type="dxa"/>
            <w:vAlign w:val="bottom"/>
          </w:tcPr>
          <w:p>
            <w:pPr>
              <w:spacing w:after="0"/>
              <w:rPr>
                <w:sz w:val="19"/>
                <w:szCs w:val="19"/>
                <w:color w:val="auto"/>
              </w:rPr>
            </w:pPr>
          </w:p>
        </w:tc>
        <w:tc>
          <w:tcPr>
            <w:tcW w:w="20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117,042</w:t>
            </w:r>
          </w:p>
        </w:tc>
        <w:tc>
          <w:tcPr>
            <w:tcW w:w="80" w:type="dxa"/>
            <w:vAlign w:val="bottom"/>
          </w:tcPr>
          <w:p>
            <w:pPr>
              <w:spacing w:after="0"/>
              <w:rPr>
                <w:sz w:val="19"/>
                <w:szCs w:val="19"/>
                <w:color w:val="auto"/>
              </w:rPr>
            </w:pPr>
          </w:p>
        </w:tc>
      </w:tr>
    </w:tbl>
    <w:p>
      <w:pPr>
        <w:sectPr>
          <w:pgSz w:w="11900" w:h="16838" w:orient="portrait"/>
          <w:cols w:equalWidth="0" w:num="1">
            <w:col w:w="11420"/>
          </w:cols>
          <w:pgMar w:left="240" w:top="864" w:right="239" w:bottom="0" w:gutter="0" w:footer="0" w:header="0"/>
          <w:type w:val="continuous"/>
        </w:sectPr>
      </w:pPr>
    </w:p>
    <w:bookmarkStart w:id="10" w:name="page11"/>
    <w:bookmarkEnd w:id="10"/>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328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r>
      <w:tr>
        <w:trPr>
          <w:trHeight w:val="216"/>
        </w:trPr>
        <w:tc>
          <w:tcPr>
            <w:tcW w:w="3280" w:type="dxa"/>
            <w:vAlign w:val="bottom"/>
          </w:tcPr>
          <w:p>
            <w:pPr>
              <w:spacing w:after="0"/>
              <w:rPr>
                <w:sz w:val="20"/>
                <w:szCs w:val="20"/>
                <w:color w:val="auto"/>
              </w:rPr>
            </w:pPr>
            <w:r>
              <w:rPr>
                <w:rFonts w:ascii="Arial" w:cs="Arial" w:eastAsia="Arial" w:hAnsi="Arial"/>
                <w:sz w:val="18"/>
                <w:szCs w:val="18"/>
                <w:color w:val="auto"/>
              </w:rPr>
              <w:t>Europe</w:t>
            </w:r>
          </w:p>
        </w:tc>
        <w:tc>
          <w:tcPr>
            <w:tcW w:w="860" w:type="dxa"/>
            <w:vAlign w:val="bottom"/>
          </w:tcPr>
          <w:p>
            <w:pPr>
              <w:jc w:val="right"/>
              <w:spacing w:after="0"/>
              <w:rPr>
                <w:sz w:val="20"/>
                <w:szCs w:val="20"/>
                <w:color w:val="auto"/>
              </w:rPr>
            </w:pPr>
            <w:r>
              <w:rPr>
                <w:rFonts w:ascii="Arial" w:cs="Arial" w:eastAsia="Arial" w:hAnsi="Arial"/>
                <w:sz w:val="18"/>
                <w:szCs w:val="18"/>
                <w:b w:val="1"/>
                <w:bCs w:val="1"/>
                <w:color w:val="auto"/>
              </w:rPr>
              <w:t>8,314</w:t>
            </w:r>
          </w:p>
        </w:tc>
        <w:tc>
          <w:tcPr>
            <w:tcW w:w="22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18,849</w:t>
            </w:r>
          </w:p>
        </w:tc>
        <w:tc>
          <w:tcPr>
            <w:tcW w:w="1120" w:type="dxa"/>
            <w:vAlign w:val="bottom"/>
            <w:gridSpan w:val="2"/>
          </w:tcPr>
          <w:p>
            <w:pPr>
              <w:jc w:val="right"/>
              <w:spacing w:after="0"/>
              <w:rPr>
                <w:sz w:val="20"/>
                <w:szCs w:val="20"/>
                <w:color w:val="auto"/>
              </w:rPr>
            </w:pPr>
            <w:r>
              <w:rPr>
                <w:rFonts w:ascii="Arial" w:cs="Arial" w:eastAsia="Arial" w:hAnsi="Arial"/>
                <w:sz w:val="18"/>
                <w:szCs w:val="18"/>
                <w:color w:val="auto"/>
              </w:rPr>
              <w:t>23,963</w:t>
            </w:r>
          </w:p>
        </w:tc>
        <w:tc>
          <w:tcPr>
            <w:tcW w:w="22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12,362</w:t>
            </w: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6,600</w:t>
            </w:r>
          </w:p>
        </w:tc>
        <w:tc>
          <w:tcPr>
            <w:tcW w:w="80" w:type="dxa"/>
            <w:vAlign w:val="bottom"/>
          </w:tcPr>
          <w:p>
            <w:pPr>
              <w:spacing w:after="0"/>
              <w:rPr>
                <w:sz w:val="18"/>
                <w:szCs w:val="18"/>
                <w:color w:val="auto"/>
              </w:rPr>
            </w:pPr>
          </w:p>
        </w:tc>
      </w:tr>
      <w:tr>
        <w:trPr>
          <w:trHeight w:val="216"/>
        </w:trPr>
        <w:tc>
          <w:tcPr>
            <w:tcW w:w="3280" w:type="dxa"/>
            <w:vAlign w:val="bottom"/>
            <w:shd w:val="clear" w:color="auto" w:fill="CCEEFF"/>
          </w:tcPr>
          <w:p>
            <w:pPr>
              <w:spacing w:after="0"/>
              <w:rPr>
                <w:sz w:val="20"/>
                <w:szCs w:val="20"/>
                <w:color w:val="auto"/>
              </w:rPr>
            </w:pPr>
            <w:r>
              <w:rPr>
                <w:rFonts w:ascii="Arial" w:cs="Arial" w:eastAsia="Arial" w:hAnsi="Arial"/>
                <w:sz w:val="18"/>
                <w:szCs w:val="18"/>
                <w:color w:val="auto"/>
              </w:rPr>
              <w:t>United States</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rPr>
              <w:t>66,016</w:t>
            </w:r>
          </w:p>
        </w:tc>
        <w:tc>
          <w:tcPr>
            <w:tcW w:w="22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14,773</w:t>
            </w:r>
          </w:p>
        </w:tc>
        <w:tc>
          <w:tcPr>
            <w:tcW w:w="11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42,972</w:t>
            </w:r>
          </w:p>
        </w:tc>
        <w:tc>
          <w:tcPr>
            <w:tcW w:w="22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19,207</w:t>
            </w: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16,756</w:t>
            </w:r>
          </w:p>
        </w:tc>
        <w:tc>
          <w:tcPr>
            <w:tcW w:w="80" w:type="dxa"/>
            <w:vAlign w:val="bottom"/>
            <w:shd w:val="clear" w:color="auto" w:fill="CCEEFF"/>
          </w:tcPr>
          <w:p>
            <w:pPr>
              <w:spacing w:after="0"/>
              <w:rPr>
                <w:sz w:val="18"/>
                <w:szCs w:val="18"/>
                <w:color w:val="auto"/>
              </w:rPr>
            </w:pPr>
          </w:p>
        </w:tc>
      </w:tr>
      <w:tr>
        <w:trPr>
          <w:trHeight w:val="216"/>
        </w:trPr>
        <w:tc>
          <w:tcPr>
            <w:tcW w:w="3280" w:type="dxa"/>
            <w:vAlign w:val="bottom"/>
          </w:tcPr>
          <w:p>
            <w:pPr>
              <w:spacing w:after="0"/>
              <w:rPr>
                <w:sz w:val="20"/>
                <w:szCs w:val="20"/>
                <w:color w:val="auto"/>
              </w:rPr>
            </w:pPr>
            <w:r>
              <w:rPr>
                <w:rFonts w:ascii="Arial" w:cs="Arial" w:eastAsia="Arial" w:hAnsi="Arial"/>
                <w:sz w:val="18"/>
                <w:szCs w:val="18"/>
                <w:color w:val="auto"/>
              </w:rPr>
              <w:t>Japan</w:t>
            </w:r>
          </w:p>
        </w:tc>
        <w:tc>
          <w:tcPr>
            <w:tcW w:w="860" w:type="dxa"/>
            <w:vAlign w:val="bottom"/>
          </w:tcPr>
          <w:p>
            <w:pPr>
              <w:jc w:val="right"/>
              <w:spacing w:after="0"/>
              <w:rPr>
                <w:sz w:val="20"/>
                <w:szCs w:val="20"/>
                <w:color w:val="auto"/>
              </w:rPr>
            </w:pPr>
            <w:r>
              <w:rPr>
                <w:rFonts w:ascii="Arial" w:cs="Arial" w:eastAsia="Arial" w:hAnsi="Arial"/>
                <w:sz w:val="18"/>
                <w:szCs w:val="18"/>
                <w:b w:val="1"/>
                <w:bCs w:val="1"/>
                <w:color w:val="auto"/>
              </w:rPr>
              <w:t>22,158</w:t>
            </w:r>
          </w:p>
        </w:tc>
        <w:tc>
          <w:tcPr>
            <w:tcW w:w="22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30,342</w:t>
            </w:r>
          </w:p>
        </w:tc>
        <w:tc>
          <w:tcPr>
            <w:tcW w:w="1120" w:type="dxa"/>
            <w:vAlign w:val="bottom"/>
            <w:gridSpan w:val="2"/>
          </w:tcPr>
          <w:p>
            <w:pPr>
              <w:jc w:val="right"/>
              <w:spacing w:after="0"/>
              <w:rPr>
                <w:sz w:val="20"/>
                <w:szCs w:val="20"/>
                <w:color w:val="auto"/>
              </w:rPr>
            </w:pPr>
            <w:r>
              <w:rPr>
                <w:rFonts w:ascii="Arial" w:cs="Arial" w:eastAsia="Arial" w:hAnsi="Arial"/>
                <w:sz w:val="18"/>
                <w:szCs w:val="18"/>
                <w:color w:val="auto"/>
              </w:rPr>
              <w:t>54,566</w:t>
            </w:r>
          </w:p>
        </w:tc>
        <w:tc>
          <w:tcPr>
            <w:tcW w:w="22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56,558</w:t>
            </w: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95,558</w:t>
            </w:r>
          </w:p>
        </w:tc>
        <w:tc>
          <w:tcPr>
            <w:tcW w:w="80" w:type="dxa"/>
            <w:vAlign w:val="bottom"/>
          </w:tcPr>
          <w:p>
            <w:pPr>
              <w:spacing w:after="0"/>
              <w:rPr>
                <w:sz w:val="18"/>
                <w:szCs w:val="18"/>
                <w:color w:val="auto"/>
              </w:rPr>
            </w:pPr>
          </w:p>
        </w:tc>
      </w:tr>
      <w:tr>
        <w:trPr>
          <w:trHeight w:val="210"/>
        </w:trPr>
        <w:tc>
          <w:tcPr>
            <w:tcW w:w="328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Net revenues</w:t>
            </w:r>
          </w:p>
        </w:tc>
        <w:tc>
          <w:tcPr>
            <w:tcW w:w="8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b w:val="1"/>
                <w:bCs w:val="1"/>
                <w:color w:val="auto"/>
                <w:w w:val="96"/>
              </w:rPr>
              <w:t>$  222,511</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8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8"/>
              </w:rPr>
              <w:t>$  183,012</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9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   391,649</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9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   250,021</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200" w:type="dxa"/>
            <w:vAlign w:val="bottom"/>
            <w:tcBorders>
              <w:top w:val="single" w:sz="8" w:color="auto"/>
              <w:bottom w:val="single" w:sz="8" w:color="auto"/>
            </w:tcBorders>
            <w:shd w:val="clear" w:color="auto" w:fill="CCEEFF"/>
          </w:tcPr>
          <w:p>
            <w:pPr>
              <w:jc w:val="right"/>
              <w:ind w:right="45"/>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235,956</w:t>
            </w: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r>
      <w:tr>
        <w:trPr>
          <w:trHeight w:val="20"/>
        </w:trPr>
        <w:tc>
          <w:tcPr>
            <w:tcW w:w="3280" w:type="dxa"/>
            <w:vAlign w:val="bottom"/>
          </w:tcPr>
          <w:p>
            <w:pPr>
              <w:spacing w:after="0" w:line="20" w:lineRule="exact"/>
              <w:rPr>
                <w:sz w:val="1"/>
                <w:szCs w:val="1"/>
                <w:color w:val="auto"/>
              </w:rPr>
            </w:pPr>
          </w:p>
        </w:tc>
        <w:tc>
          <w:tcPr>
            <w:tcW w:w="86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r>
    </w:tbl>
    <w:p>
      <w:pPr>
        <w:spacing w:after="0" w:line="256" w:lineRule="exact"/>
        <w:rPr>
          <w:sz w:val="20"/>
          <w:szCs w:val="20"/>
          <w:color w:val="auto"/>
        </w:rPr>
      </w:pPr>
    </w:p>
    <w:p>
      <w:pPr>
        <w:ind w:right="100"/>
        <w:spacing w:after="0" w:line="264" w:lineRule="auto"/>
        <w:rPr>
          <w:sz w:val="20"/>
          <w:szCs w:val="20"/>
          <w:color w:val="auto"/>
        </w:rPr>
      </w:pPr>
      <w:r>
        <w:rPr>
          <w:rFonts w:ascii="Arial" w:cs="Arial" w:eastAsia="Arial" w:hAnsi="Arial"/>
          <w:sz w:val="18"/>
          <w:szCs w:val="18"/>
          <w:color w:val="auto"/>
        </w:rPr>
        <w:t>Net revenue from unaffiliated customers outside the United States totaled $348,677,000, $230,814,000, and $219,200,000 for 2005, 2004, and 2003, respectively. Net revenue from unaffiliated customers outside the United States totaled $156,495,000 (unaudited) and $168,239,000 (unaudited) for the six months ended July 1, 2006 and July 2, 2005, respectively.</w:t>
      </w:r>
    </w:p>
    <w:p>
      <w:pPr>
        <w:spacing w:after="0" w:line="397"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rPr>
          <w:sz w:val="20"/>
          <w:szCs w:val="20"/>
          <w:color w:val="auto"/>
        </w:rPr>
      </w:pPr>
      <w:r>
        <w:rPr>
          <w:rFonts w:ascii="Arial" w:cs="Arial" w:eastAsia="Arial" w:hAnsi="Arial"/>
          <w:sz w:val="18"/>
          <w:szCs w:val="18"/>
          <w:color w:val="auto"/>
        </w:rPr>
        <w:t>The following customers individually accounted for more than 10% of the Business’ net revenues during at least one period presented:</w:t>
      </w:r>
    </w:p>
    <w:p>
      <w:pPr>
        <w:spacing w:after="0" w:line="18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960" w:type="dxa"/>
            <w:vAlign w:val="bottom"/>
          </w:tcPr>
          <w:p>
            <w:pPr>
              <w:spacing w:after="0"/>
              <w:rPr>
                <w:sz w:val="14"/>
                <w:szCs w:val="14"/>
                <w:color w:val="auto"/>
              </w:rPr>
            </w:pPr>
          </w:p>
        </w:tc>
        <w:tc>
          <w:tcPr>
            <w:tcW w:w="1800" w:type="dxa"/>
            <w:vAlign w:val="bottom"/>
            <w:gridSpan w:val="4"/>
          </w:tcPr>
          <w:p>
            <w:pPr>
              <w:jc w:val="center"/>
              <w:ind w:left="153"/>
              <w:spacing w:after="0"/>
              <w:rPr>
                <w:sz w:val="20"/>
                <w:szCs w:val="20"/>
                <w:color w:val="auto"/>
              </w:rPr>
            </w:pPr>
            <w:r>
              <w:rPr>
                <w:rFonts w:ascii="Arial" w:cs="Arial" w:eastAsia="Arial" w:hAnsi="Arial"/>
                <w:sz w:val="14"/>
                <w:szCs w:val="14"/>
                <w:b w:val="1"/>
                <w:bCs w:val="1"/>
                <w:color w:val="auto"/>
                <w:w w:val="95"/>
              </w:rPr>
              <w:t>(Unaudited)</w:t>
            </w:r>
          </w:p>
        </w:tc>
        <w:tc>
          <w:tcPr>
            <w:tcW w:w="2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140" w:type="dxa"/>
            <w:vAlign w:val="bottom"/>
            <w:gridSpan w:val="2"/>
            <w:vMerge w:val="restart"/>
          </w:tcPr>
          <w:p>
            <w:pPr>
              <w:jc w:val="center"/>
              <w:ind w:right="200"/>
              <w:spacing w:after="0"/>
              <w:rPr>
                <w:sz w:val="20"/>
                <w:szCs w:val="20"/>
                <w:color w:val="auto"/>
              </w:rPr>
            </w:pPr>
            <w:r>
              <w:rPr>
                <w:rFonts w:ascii="Arial" w:cs="Arial" w:eastAsia="Arial" w:hAnsi="Arial"/>
                <w:sz w:val="14"/>
                <w:szCs w:val="14"/>
                <w:b w:val="1"/>
                <w:bCs w:val="1"/>
                <w:color w:val="auto"/>
                <w:w w:val="91"/>
              </w:rPr>
              <w:t>Years Ended</w:t>
            </w:r>
          </w:p>
        </w:tc>
        <w:tc>
          <w:tcPr>
            <w:tcW w:w="9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2960" w:type="dxa"/>
            <w:vAlign w:val="bottom"/>
          </w:tcPr>
          <w:p>
            <w:pPr>
              <w:spacing w:after="0"/>
              <w:rPr>
                <w:sz w:val="14"/>
                <w:szCs w:val="14"/>
                <w:color w:val="auto"/>
              </w:rPr>
            </w:pPr>
          </w:p>
        </w:tc>
        <w:tc>
          <w:tcPr>
            <w:tcW w:w="1800" w:type="dxa"/>
            <w:vAlign w:val="bottom"/>
            <w:tcBorders>
              <w:bottom w:val="single" w:sz="8" w:color="auto"/>
            </w:tcBorders>
            <w:gridSpan w:val="4"/>
          </w:tcPr>
          <w:p>
            <w:pPr>
              <w:jc w:val="center"/>
              <w:ind w:left="153"/>
              <w:spacing w:after="0"/>
              <w:rPr>
                <w:sz w:val="20"/>
                <w:szCs w:val="20"/>
                <w:color w:val="auto"/>
              </w:rPr>
            </w:pPr>
            <w:r>
              <w:rPr>
                <w:rFonts w:ascii="Arial" w:cs="Arial" w:eastAsia="Arial" w:hAnsi="Arial"/>
                <w:sz w:val="14"/>
                <w:szCs w:val="14"/>
                <w:b w:val="1"/>
                <w:bCs w:val="1"/>
                <w:color w:val="auto"/>
                <w:w w:val="93"/>
              </w:rPr>
              <w:t>Six Months Ended</w:t>
            </w:r>
          </w:p>
        </w:tc>
        <w:tc>
          <w:tcPr>
            <w:tcW w:w="220" w:type="dxa"/>
            <w:vAlign w:val="bottom"/>
            <w:tcBorders>
              <w:bottom w:val="single" w:sz="8" w:color="auto"/>
            </w:tcBorders>
          </w:tcPr>
          <w:p>
            <w:pPr>
              <w:spacing w:after="0"/>
              <w:rPr>
                <w:sz w:val="14"/>
                <w:szCs w:val="14"/>
                <w:color w:val="auto"/>
              </w:rPr>
            </w:pPr>
          </w:p>
        </w:tc>
        <w:tc>
          <w:tcPr>
            <w:tcW w:w="220" w:type="dxa"/>
            <w:vAlign w:val="bottom"/>
          </w:tcPr>
          <w:p>
            <w:pPr>
              <w:spacing w:after="0"/>
              <w:rPr>
                <w:sz w:val="14"/>
                <w:szCs w:val="14"/>
                <w:color w:val="auto"/>
              </w:rPr>
            </w:pPr>
          </w:p>
        </w:tc>
        <w:tc>
          <w:tcPr>
            <w:tcW w:w="90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140" w:type="dxa"/>
            <w:vAlign w:val="bottom"/>
            <w:tcBorders>
              <w:bottom w:val="single" w:sz="8" w:color="auto"/>
            </w:tcBorders>
            <w:gridSpan w:val="2"/>
            <w:vMerge w:val="continue"/>
          </w:tcPr>
          <w:p>
            <w:pPr>
              <w:spacing w:after="0"/>
              <w:rPr>
                <w:sz w:val="14"/>
                <w:szCs w:val="14"/>
                <w:color w:val="auto"/>
              </w:rPr>
            </w:pPr>
          </w:p>
        </w:tc>
        <w:tc>
          <w:tcPr>
            <w:tcW w:w="92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2960" w:type="dxa"/>
            <w:vAlign w:val="bottom"/>
          </w:tcPr>
          <w:p>
            <w:pPr>
              <w:spacing w:after="0"/>
              <w:rPr>
                <w:sz w:val="8"/>
                <w:szCs w:val="8"/>
                <w:color w:val="auto"/>
              </w:rPr>
            </w:pPr>
          </w:p>
        </w:tc>
        <w:tc>
          <w:tcPr>
            <w:tcW w:w="680" w:type="dxa"/>
            <w:vAlign w:val="bottom"/>
          </w:tcPr>
          <w:p>
            <w:pPr>
              <w:jc w:val="center"/>
              <w:ind w:left="133"/>
              <w:spacing w:after="0" w:line="102" w:lineRule="exact"/>
              <w:rPr>
                <w:sz w:val="20"/>
                <w:szCs w:val="20"/>
                <w:color w:val="auto"/>
              </w:rPr>
            </w:pPr>
            <w:r>
              <w:rPr>
                <w:rFonts w:ascii="Arial" w:cs="Arial" w:eastAsia="Arial" w:hAnsi="Arial"/>
                <w:sz w:val="11"/>
                <w:szCs w:val="11"/>
                <w:b w:val="1"/>
                <w:bCs w:val="1"/>
                <w:color w:val="auto"/>
              </w:rPr>
              <w:t>July 1,</w:t>
            </w:r>
          </w:p>
        </w:tc>
        <w:tc>
          <w:tcPr>
            <w:tcW w:w="220" w:type="dxa"/>
            <w:vAlign w:val="bottom"/>
          </w:tcPr>
          <w:p>
            <w:pPr>
              <w:spacing w:after="0"/>
              <w:rPr>
                <w:sz w:val="8"/>
                <w:szCs w:val="8"/>
                <w:color w:val="auto"/>
              </w:rPr>
            </w:pPr>
          </w:p>
        </w:tc>
        <w:tc>
          <w:tcPr>
            <w:tcW w:w="220" w:type="dxa"/>
            <w:vAlign w:val="bottom"/>
          </w:tcPr>
          <w:p>
            <w:pPr>
              <w:spacing w:after="0"/>
              <w:rPr>
                <w:sz w:val="8"/>
                <w:szCs w:val="8"/>
                <w:color w:val="auto"/>
              </w:rPr>
            </w:pPr>
          </w:p>
        </w:tc>
        <w:tc>
          <w:tcPr>
            <w:tcW w:w="680" w:type="dxa"/>
            <w:vAlign w:val="bottom"/>
          </w:tcPr>
          <w:p>
            <w:pPr>
              <w:jc w:val="center"/>
              <w:ind w:left="163"/>
              <w:spacing w:after="0" w:line="102" w:lineRule="exact"/>
              <w:rPr>
                <w:sz w:val="20"/>
                <w:szCs w:val="20"/>
                <w:color w:val="auto"/>
              </w:rPr>
            </w:pPr>
            <w:r>
              <w:rPr>
                <w:rFonts w:ascii="Arial" w:cs="Arial" w:eastAsia="Arial" w:hAnsi="Arial"/>
                <w:sz w:val="11"/>
                <w:szCs w:val="11"/>
                <w:b w:val="1"/>
                <w:bCs w:val="1"/>
                <w:color w:val="auto"/>
              </w:rPr>
              <w:t>July 2,</w:t>
            </w:r>
          </w:p>
        </w:tc>
        <w:tc>
          <w:tcPr>
            <w:tcW w:w="220" w:type="dxa"/>
            <w:vAlign w:val="bottom"/>
          </w:tcPr>
          <w:p>
            <w:pPr>
              <w:spacing w:after="0"/>
              <w:rPr>
                <w:sz w:val="8"/>
                <w:szCs w:val="8"/>
                <w:color w:val="auto"/>
              </w:rPr>
            </w:pPr>
          </w:p>
        </w:tc>
        <w:tc>
          <w:tcPr>
            <w:tcW w:w="220" w:type="dxa"/>
            <w:vAlign w:val="bottom"/>
          </w:tcPr>
          <w:p>
            <w:pPr>
              <w:spacing w:after="0"/>
              <w:rPr>
                <w:sz w:val="8"/>
                <w:szCs w:val="8"/>
                <w:color w:val="auto"/>
              </w:rPr>
            </w:pPr>
          </w:p>
        </w:tc>
        <w:tc>
          <w:tcPr>
            <w:tcW w:w="1120" w:type="dxa"/>
            <w:vAlign w:val="bottom"/>
            <w:gridSpan w:val="2"/>
          </w:tcPr>
          <w:p>
            <w:pPr>
              <w:jc w:val="center"/>
              <w:ind w:right="260"/>
              <w:spacing w:after="0" w:line="102" w:lineRule="exact"/>
              <w:rPr>
                <w:sz w:val="20"/>
                <w:szCs w:val="20"/>
                <w:color w:val="auto"/>
              </w:rPr>
            </w:pPr>
            <w:r>
              <w:rPr>
                <w:rFonts w:ascii="Arial" w:cs="Arial" w:eastAsia="Arial" w:hAnsi="Arial"/>
                <w:sz w:val="11"/>
                <w:szCs w:val="11"/>
                <w:b w:val="1"/>
                <w:bCs w:val="1"/>
                <w:color w:val="auto"/>
              </w:rPr>
              <w:t>December 31,</w:t>
            </w:r>
          </w:p>
        </w:tc>
        <w:tc>
          <w:tcPr>
            <w:tcW w:w="1140" w:type="dxa"/>
            <w:vAlign w:val="bottom"/>
            <w:gridSpan w:val="2"/>
          </w:tcPr>
          <w:p>
            <w:pPr>
              <w:jc w:val="center"/>
              <w:ind w:right="260"/>
              <w:spacing w:after="0" w:line="102" w:lineRule="exact"/>
              <w:rPr>
                <w:sz w:val="20"/>
                <w:szCs w:val="20"/>
                <w:color w:val="auto"/>
              </w:rPr>
            </w:pPr>
            <w:r>
              <w:rPr>
                <w:rFonts w:ascii="Arial" w:cs="Arial" w:eastAsia="Arial" w:hAnsi="Arial"/>
                <w:sz w:val="11"/>
                <w:szCs w:val="11"/>
                <w:b w:val="1"/>
                <w:bCs w:val="1"/>
                <w:color w:val="auto"/>
              </w:rPr>
              <w:t>December 25,</w:t>
            </w:r>
          </w:p>
        </w:tc>
        <w:tc>
          <w:tcPr>
            <w:tcW w:w="920" w:type="dxa"/>
            <w:vAlign w:val="bottom"/>
          </w:tcPr>
          <w:p>
            <w:pPr>
              <w:jc w:val="center"/>
              <w:spacing w:after="0" w:line="102" w:lineRule="exact"/>
              <w:rPr>
                <w:sz w:val="20"/>
                <w:szCs w:val="20"/>
                <w:color w:val="auto"/>
              </w:rPr>
            </w:pPr>
            <w:r>
              <w:rPr>
                <w:rFonts w:ascii="Arial" w:cs="Arial" w:eastAsia="Arial" w:hAnsi="Arial"/>
                <w:sz w:val="11"/>
                <w:szCs w:val="11"/>
                <w:b w:val="1"/>
                <w:bCs w:val="1"/>
                <w:color w:val="auto"/>
              </w:rPr>
              <w:t>December 27,</w:t>
            </w:r>
          </w:p>
        </w:tc>
        <w:tc>
          <w:tcPr>
            <w:tcW w:w="2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3660" w:type="dxa"/>
            <w:vAlign w:val="bottom"/>
            <w:gridSpan w:val="3"/>
          </w:tcPr>
          <w:p>
            <w:pPr>
              <w:jc w:val="right"/>
              <w:ind w:right="33"/>
              <w:spacing w:after="0"/>
              <w:rPr>
                <w:sz w:val="20"/>
                <w:szCs w:val="20"/>
                <w:color w:val="auto"/>
              </w:rPr>
            </w:pPr>
            <w:r>
              <w:rPr>
                <w:rFonts w:ascii="Arial" w:cs="Arial" w:eastAsia="Arial" w:hAnsi="Arial"/>
                <w:sz w:val="14"/>
                <w:szCs w:val="14"/>
                <w:b w:val="1"/>
                <w:bCs w:val="1"/>
                <w:color w:val="auto"/>
              </w:rPr>
              <w:t>2006</w:t>
            </w:r>
          </w:p>
        </w:tc>
        <w:tc>
          <w:tcPr>
            <w:tcW w:w="1120" w:type="dxa"/>
            <w:vAlign w:val="bottom"/>
            <w:gridSpan w:val="3"/>
          </w:tcPr>
          <w:p>
            <w:pPr>
              <w:jc w:val="right"/>
              <w:ind w:right="23"/>
              <w:spacing w:after="0"/>
              <w:rPr>
                <w:sz w:val="20"/>
                <w:szCs w:val="20"/>
                <w:color w:val="auto"/>
              </w:rPr>
            </w:pPr>
            <w:r>
              <w:rPr>
                <w:rFonts w:ascii="Arial" w:cs="Arial" w:eastAsia="Arial" w:hAnsi="Arial"/>
                <w:sz w:val="14"/>
                <w:szCs w:val="14"/>
                <w:b w:val="1"/>
                <w:bCs w:val="1"/>
                <w:color w:val="auto"/>
              </w:rPr>
              <w:t>2005</w:t>
            </w:r>
          </w:p>
        </w:tc>
        <w:tc>
          <w:tcPr>
            <w:tcW w:w="2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900" w:type="dxa"/>
            <w:vAlign w:val="bottom"/>
          </w:tcPr>
          <w:p>
            <w:pPr>
              <w:jc w:val="right"/>
              <w:ind w:right="217"/>
              <w:spacing w:after="0"/>
              <w:rPr>
                <w:sz w:val="20"/>
                <w:szCs w:val="20"/>
                <w:color w:val="auto"/>
              </w:rPr>
            </w:pPr>
            <w:r>
              <w:rPr>
                <w:rFonts w:ascii="Arial" w:cs="Arial" w:eastAsia="Arial" w:hAnsi="Arial"/>
                <w:sz w:val="14"/>
                <w:szCs w:val="14"/>
                <w:b w:val="1"/>
                <w:bCs w:val="1"/>
                <w:color w:val="auto"/>
              </w:rPr>
              <w:t>2005</w:t>
            </w:r>
          </w:p>
        </w:tc>
        <w:tc>
          <w:tcPr>
            <w:tcW w:w="220" w:type="dxa"/>
            <w:vAlign w:val="bottom"/>
          </w:tcPr>
          <w:p>
            <w:pPr>
              <w:spacing w:after="0"/>
              <w:rPr>
                <w:sz w:val="14"/>
                <w:szCs w:val="14"/>
                <w:color w:val="auto"/>
              </w:rPr>
            </w:pPr>
          </w:p>
        </w:tc>
        <w:tc>
          <w:tcPr>
            <w:tcW w:w="920" w:type="dxa"/>
            <w:vAlign w:val="bottom"/>
          </w:tcPr>
          <w:p>
            <w:pPr>
              <w:jc w:val="center"/>
              <w:spacing w:after="0"/>
              <w:rPr>
                <w:sz w:val="20"/>
                <w:szCs w:val="20"/>
                <w:color w:val="auto"/>
              </w:rPr>
            </w:pPr>
            <w:r>
              <w:rPr>
                <w:rFonts w:ascii="Arial" w:cs="Arial" w:eastAsia="Arial" w:hAnsi="Arial"/>
                <w:sz w:val="14"/>
                <w:szCs w:val="14"/>
                <w:b w:val="1"/>
                <w:bCs w:val="1"/>
                <w:color w:val="auto"/>
                <w:w w:val="89"/>
              </w:rPr>
              <w:t>2004</w:t>
            </w:r>
          </w:p>
        </w:tc>
        <w:tc>
          <w:tcPr>
            <w:tcW w:w="220" w:type="dxa"/>
            <w:vAlign w:val="bottom"/>
          </w:tcPr>
          <w:p>
            <w:pPr>
              <w:spacing w:after="0"/>
              <w:rPr>
                <w:sz w:val="14"/>
                <w:szCs w:val="14"/>
                <w:color w:val="auto"/>
              </w:rPr>
            </w:pPr>
          </w:p>
        </w:tc>
        <w:tc>
          <w:tcPr>
            <w:tcW w:w="920" w:type="dxa"/>
            <w:vAlign w:val="bottom"/>
          </w:tcPr>
          <w:p>
            <w:pPr>
              <w:jc w:val="right"/>
              <w:ind w:right="237"/>
              <w:spacing w:after="0"/>
              <w:rPr>
                <w:sz w:val="20"/>
                <w:szCs w:val="20"/>
                <w:color w:val="auto"/>
              </w:rPr>
            </w:pPr>
            <w:r>
              <w:rPr>
                <w:rFonts w:ascii="Arial" w:cs="Arial" w:eastAsia="Arial" w:hAnsi="Arial"/>
                <w:sz w:val="14"/>
                <w:szCs w:val="14"/>
                <w:b w:val="1"/>
                <w:bCs w:val="1"/>
                <w:color w:val="auto"/>
              </w:rPr>
              <w:t>2003</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vMerge w:val="restart"/>
          </w:tcPr>
          <w:p>
            <w:pPr>
              <w:spacing w:after="0"/>
              <w:rPr>
                <w:sz w:val="18"/>
                <w:szCs w:val="18"/>
                <w:color w:val="auto"/>
              </w:rPr>
            </w:pPr>
          </w:p>
        </w:tc>
        <w:tc>
          <w:tcPr>
            <w:tcW w:w="2960" w:type="dxa"/>
            <w:vAlign w:val="bottom"/>
          </w:tcPr>
          <w:p>
            <w:pPr>
              <w:spacing w:after="0"/>
              <w:rPr>
                <w:sz w:val="18"/>
                <w:szCs w:val="18"/>
                <w:color w:val="auto"/>
              </w:rPr>
            </w:pPr>
          </w:p>
        </w:tc>
        <w:tc>
          <w:tcPr>
            <w:tcW w:w="680" w:type="dxa"/>
            <w:vAlign w:val="bottom"/>
            <w:tcBorders>
              <w:top w:val="single" w:sz="8" w:color="auto"/>
            </w:tcBorders>
          </w:tcPr>
          <w:p>
            <w:pPr>
              <w:spacing w:after="0"/>
              <w:rPr>
                <w:sz w:val="18"/>
                <w:szCs w:val="18"/>
                <w:color w:val="auto"/>
              </w:rPr>
            </w:pPr>
          </w:p>
        </w:tc>
        <w:tc>
          <w:tcPr>
            <w:tcW w:w="220" w:type="dxa"/>
            <w:vAlign w:val="bottom"/>
            <w:tcBorders>
              <w:top w:val="single" w:sz="8" w:color="auto"/>
            </w:tcBorders>
          </w:tcPr>
          <w:p>
            <w:pPr>
              <w:spacing w:after="0"/>
              <w:rPr>
                <w:sz w:val="18"/>
                <w:szCs w:val="18"/>
                <w:color w:val="auto"/>
              </w:rPr>
            </w:pPr>
          </w:p>
        </w:tc>
        <w:tc>
          <w:tcPr>
            <w:tcW w:w="220" w:type="dxa"/>
            <w:vAlign w:val="bottom"/>
          </w:tcPr>
          <w:p>
            <w:pPr>
              <w:spacing w:after="0"/>
              <w:rPr>
                <w:sz w:val="18"/>
                <w:szCs w:val="18"/>
                <w:color w:val="auto"/>
              </w:rPr>
            </w:pPr>
          </w:p>
        </w:tc>
        <w:tc>
          <w:tcPr>
            <w:tcW w:w="680" w:type="dxa"/>
            <w:vAlign w:val="bottom"/>
            <w:tcBorders>
              <w:top w:val="single" w:sz="8" w:color="auto"/>
            </w:tcBorders>
          </w:tcPr>
          <w:p>
            <w:pPr>
              <w:spacing w:after="0"/>
              <w:rPr>
                <w:sz w:val="18"/>
                <w:szCs w:val="18"/>
                <w:color w:val="auto"/>
              </w:rPr>
            </w:pPr>
          </w:p>
        </w:tc>
        <w:tc>
          <w:tcPr>
            <w:tcW w:w="220" w:type="dxa"/>
            <w:vAlign w:val="bottom"/>
            <w:tcBorders>
              <w:top w:val="single" w:sz="8" w:color="auto"/>
            </w:tcBorders>
          </w:tcPr>
          <w:p>
            <w:pPr>
              <w:spacing w:after="0"/>
              <w:rPr>
                <w:sz w:val="18"/>
                <w:szCs w:val="18"/>
                <w:color w:val="auto"/>
              </w:rPr>
            </w:pPr>
          </w:p>
        </w:tc>
        <w:tc>
          <w:tcPr>
            <w:tcW w:w="220" w:type="dxa"/>
            <w:vAlign w:val="bottom"/>
          </w:tcPr>
          <w:p>
            <w:pPr>
              <w:spacing w:after="0"/>
              <w:rPr>
                <w:sz w:val="18"/>
                <w:szCs w:val="18"/>
                <w:color w:val="auto"/>
              </w:rPr>
            </w:pPr>
          </w:p>
        </w:tc>
        <w:tc>
          <w:tcPr>
            <w:tcW w:w="900" w:type="dxa"/>
            <w:vAlign w:val="bottom"/>
            <w:tcBorders>
              <w:top w:val="single" w:sz="8" w:color="auto"/>
            </w:tcBorders>
          </w:tcPr>
          <w:p>
            <w:pPr>
              <w:spacing w:after="0"/>
              <w:rPr>
                <w:sz w:val="18"/>
                <w:szCs w:val="18"/>
                <w:color w:val="auto"/>
              </w:rPr>
            </w:pPr>
          </w:p>
        </w:tc>
        <w:tc>
          <w:tcPr>
            <w:tcW w:w="220" w:type="dxa"/>
            <w:vAlign w:val="bottom"/>
          </w:tcPr>
          <w:p>
            <w:pPr>
              <w:spacing w:after="0"/>
              <w:rPr>
                <w:sz w:val="18"/>
                <w:szCs w:val="18"/>
                <w:color w:val="auto"/>
              </w:rPr>
            </w:pPr>
          </w:p>
        </w:tc>
        <w:tc>
          <w:tcPr>
            <w:tcW w:w="920" w:type="dxa"/>
            <w:vAlign w:val="bottom"/>
            <w:tcBorders>
              <w:top w:val="single" w:sz="8" w:color="auto"/>
            </w:tcBorders>
          </w:tcPr>
          <w:p>
            <w:pPr>
              <w:spacing w:after="0"/>
              <w:rPr>
                <w:sz w:val="18"/>
                <w:szCs w:val="18"/>
                <w:color w:val="auto"/>
              </w:rPr>
            </w:pPr>
          </w:p>
        </w:tc>
        <w:tc>
          <w:tcPr>
            <w:tcW w:w="220" w:type="dxa"/>
            <w:vAlign w:val="bottom"/>
          </w:tcPr>
          <w:p>
            <w:pPr>
              <w:spacing w:after="0"/>
              <w:rPr>
                <w:sz w:val="18"/>
                <w:szCs w:val="18"/>
                <w:color w:val="auto"/>
              </w:rPr>
            </w:pPr>
          </w:p>
        </w:tc>
        <w:tc>
          <w:tcPr>
            <w:tcW w:w="920" w:type="dxa"/>
            <w:vAlign w:val="bottom"/>
            <w:tcBorders>
              <w:top w:val="single" w:sz="8" w:color="auto"/>
            </w:tcBorders>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6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Customer A</w:t>
            </w:r>
          </w:p>
        </w:tc>
        <w:tc>
          <w:tcPr>
            <w:tcW w:w="4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b w:val="1"/>
                <w:bCs w:val="1"/>
                <w:color w:val="auto"/>
              </w:rPr>
              <w:t>3%</w:t>
            </w:r>
          </w:p>
        </w:tc>
        <w:tc>
          <w:tcPr>
            <w:tcW w:w="680" w:type="dxa"/>
            <w:vAlign w:val="bottom"/>
            <w:shd w:val="clear" w:color="auto" w:fill="CCEEFF"/>
          </w:tcPr>
          <w:p>
            <w:pPr>
              <w:spacing w:after="0"/>
              <w:rPr>
                <w:sz w:val="18"/>
                <w:szCs w:val="18"/>
                <w:color w:val="auto"/>
              </w:rPr>
            </w:pPr>
          </w:p>
        </w:tc>
        <w:tc>
          <w:tcPr>
            <w:tcW w:w="4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9"/>
              </w:rPr>
              <w:t>16%</w:t>
            </w:r>
          </w:p>
        </w:tc>
        <w:tc>
          <w:tcPr>
            <w:tcW w:w="11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15%</w:t>
            </w:r>
          </w:p>
        </w:tc>
        <w:tc>
          <w:tcPr>
            <w:tcW w:w="11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11%</w:t>
            </w:r>
          </w:p>
        </w:tc>
        <w:tc>
          <w:tcPr>
            <w:tcW w:w="11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40" w:type="dxa"/>
            <w:vAlign w:val="bottom"/>
            <w:gridSpan w:val="2"/>
          </w:tcPr>
          <w:p>
            <w:pPr>
              <w:spacing w:after="0"/>
              <w:rPr>
                <w:sz w:val="20"/>
                <w:szCs w:val="20"/>
                <w:color w:val="auto"/>
              </w:rPr>
            </w:pPr>
            <w:r>
              <w:rPr>
                <w:rFonts w:ascii="Arial" w:cs="Arial" w:eastAsia="Arial" w:hAnsi="Arial"/>
                <w:sz w:val="18"/>
                <w:szCs w:val="18"/>
                <w:color w:val="auto"/>
              </w:rPr>
              <w:t>Customer B</w:t>
            </w:r>
          </w:p>
        </w:tc>
        <w:tc>
          <w:tcPr>
            <w:tcW w:w="440" w:type="dxa"/>
            <w:vAlign w:val="bottom"/>
            <w:gridSpan w:val="2"/>
          </w:tcPr>
          <w:p>
            <w:pPr>
              <w:jc w:val="right"/>
              <w:ind w:right="40"/>
              <w:spacing w:after="0"/>
              <w:rPr>
                <w:sz w:val="20"/>
                <w:szCs w:val="20"/>
                <w:color w:val="auto"/>
              </w:rPr>
            </w:pPr>
            <w:r>
              <w:rPr>
                <w:rFonts w:ascii="Arial" w:cs="Arial" w:eastAsia="Arial" w:hAnsi="Arial"/>
                <w:sz w:val="18"/>
                <w:szCs w:val="18"/>
                <w:b w:val="1"/>
                <w:bCs w:val="1"/>
                <w:color w:val="auto"/>
              </w:rPr>
              <w:t>19%</w:t>
            </w:r>
          </w:p>
        </w:tc>
        <w:tc>
          <w:tcPr>
            <w:tcW w:w="680" w:type="dxa"/>
            <w:vAlign w:val="bottom"/>
          </w:tcPr>
          <w:p>
            <w:pPr>
              <w:spacing w:after="0"/>
              <w:rPr>
                <w:sz w:val="18"/>
                <w:szCs w:val="18"/>
                <w:color w:val="auto"/>
              </w:rPr>
            </w:pPr>
          </w:p>
        </w:tc>
        <w:tc>
          <w:tcPr>
            <w:tcW w:w="440" w:type="dxa"/>
            <w:vAlign w:val="bottom"/>
            <w:gridSpan w:val="2"/>
          </w:tcPr>
          <w:p>
            <w:pPr>
              <w:jc w:val="right"/>
              <w:ind w:right="60"/>
              <w:spacing w:after="0"/>
              <w:rPr>
                <w:sz w:val="20"/>
                <w:szCs w:val="20"/>
                <w:color w:val="auto"/>
              </w:rPr>
            </w:pPr>
            <w:r>
              <w:rPr>
                <w:rFonts w:ascii="Arial" w:cs="Arial" w:eastAsia="Arial" w:hAnsi="Arial"/>
                <w:sz w:val="18"/>
                <w:szCs w:val="18"/>
                <w:color w:val="auto"/>
                <w:w w:val="99"/>
              </w:rPr>
              <w:t>11%</w:t>
            </w:r>
          </w:p>
        </w:tc>
        <w:tc>
          <w:tcPr>
            <w:tcW w:w="1120" w:type="dxa"/>
            <w:vAlign w:val="bottom"/>
            <w:gridSpan w:val="2"/>
          </w:tcPr>
          <w:p>
            <w:pPr>
              <w:jc w:val="right"/>
              <w:ind w:right="60"/>
              <w:spacing w:after="0"/>
              <w:rPr>
                <w:sz w:val="20"/>
                <w:szCs w:val="20"/>
                <w:color w:val="auto"/>
              </w:rPr>
            </w:pPr>
            <w:r>
              <w:rPr>
                <w:rFonts w:ascii="Arial" w:cs="Arial" w:eastAsia="Arial" w:hAnsi="Arial"/>
                <w:sz w:val="18"/>
                <w:szCs w:val="18"/>
                <w:color w:val="auto"/>
              </w:rPr>
              <w:t>12%</w:t>
            </w:r>
          </w:p>
        </w:tc>
        <w:tc>
          <w:tcPr>
            <w:tcW w:w="1140" w:type="dxa"/>
            <w:vAlign w:val="bottom"/>
            <w:gridSpan w:val="2"/>
          </w:tcPr>
          <w:p>
            <w:pPr>
              <w:jc w:val="right"/>
              <w:ind w:right="60"/>
              <w:spacing w:after="0"/>
              <w:rPr>
                <w:sz w:val="20"/>
                <w:szCs w:val="20"/>
                <w:color w:val="auto"/>
              </w:rPr>
            </w:pPr>
            <w:r>
              <w:rPr>
                <w:rFonts w:ascii="Arial" w:cs="Arial" w:eastAsia="Arial" w:hAnsi="Arial"/>
                <w:sz w:val="18"/>
                <w:szCs w:val="18"/>
                <w:color w:val="auto"/>
              </w:rPr>
              <w:t>8%</w:t>
            </w:r>
          </w:p>
        </w:tc>
        <w:tc>
          <w:tcPr>
            <w:tcW w:w="1120" w:type="dxa"/>
            <w:vAlign w:val="bottom"/>
            <w:gridSpan w:val="2"/>
          </w:tcPr>
          <w:p>
            <w:pPr>
              <w:jc w:val="right"/>
              <w:ind w:right="40"/>
              <w:spacing w:after="0"/>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Customer C</w:t>
            </w:r>
          </w:p>
        </w:tc>
        <w:tc>
          <w:tcPr>
            <w:tcW w:w="4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b w:val="1"/>
                <w:bCs w:val="1"/>
                <w:color w:val="auto"/>
              </w:rPr>
              <w:t>7%</w:t>
            </w:r>
          </w:p>
        </w:tc>
        <w:tc>
          <w:tcPr>
            <w:tcW w:w="680" w:type="dxa"/>
            <w:vAlign w:val="bottom"/>
            <w:shd w:val="clear" w:color="auto" w:fill="CCEEFF"/>
          </w:tcPr>
          <w:p>
            <w:pPr>
              <w:spacing w:after="0"/>
              <w:rPr>
                <w:sz w:val="18"/>
                <w:szCs w:val="18"/>
                <w:color w:val="auto"/>
              </w:rPr>
            </w:pPr>
          </w:p>
        </w:tc>
        <w:tc>
          <w:tcPr>
            <w:tcW w:w="4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9"/>
              </w:rPr>
              <w:t>15%</w:t>
            </w:r>
          </w:p>
        </w:tc>
        <w:tc>
          <w:tcPr>
            <w:tcW w:w="11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12%</w:t>
            </w:r>
          </w:p>
        </w:tc>
        <w:tc>
          <w:tcPr>
            <w:tcW w:w="11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18%</w:t>
            </w:r>
          </w:p>
        </w:tc>
        <w:tc>
          <w:tcPr>
            <w:tcW w:w="11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40" w:type="dxa"/>
            <w:vAlign w:val="bottom"/>
            <w:gridSpan w:val="2"/>
          </w:tcPr>
          <w:p>
            <w:pPr>
              <w:spacing w:after="0"/>
              <w:rPr>
                <w:sz w:val="20"/>
                <w:szCs w:val="20"/>
                <w:color w:val="auto"/>
              </w:rPr>
            </w:pPr>
            <w:r>
              <w:rPr>
                <w:rFonts w:ascii="Arial" w:cs="Arial" w:eastAsia="Arial" w:hAnsi="Arial"/>
                <w:sz w:val="18"/>
                <w:szCs w:val="18"/>
                <w:color w:val="auto"/>
              </w:rPr>
              <w:t>Customer D</w:t>
            </w:r>
          </w:p>
        </w:tc>
        <w:tc>
          <w:tcPr>
            <w:tcW w:w="440" w:type="dxa"/>
            <w:vAlign w:val="bottom"/>
            <w:gridSpan w:val="2"/>
          </w:tcPr>
          <w:p>
            <w:pPr>
              <w:jc w:val="right"/>
              <w:ind w:right="40"/>
              <w:spacing w:after="0"/>
              <w:rPr>
                <w:sz w:val="20"/>
                <w:szCs w:val="20"/>
                <w:color w:val="auto"/>
              </w:rPr>
            </w:pPr>
            <w:r>
              <w:rPr>
                <w:rFonts w:ascii="Arial" w:cs="Arial" w:eastAsia="Arial" w:hAnsi="Arial"/>
                <w:sz w:val="18"/>
                <w:szCs w:val="18"/>
                <w:b w:val="1"/>
                <w:bCs w:val="1"/>
                <w:color w:val="auto"/>
              </w:rPr>
              <w:t>4%</w:t>
            </w:r>
          </w:p>
        </w:tc>
        <w:tc>
          <w:tcPr>
            <w:tcW w:w="680" w:type="dxa"/>
            <w:vAlign w:val="bottom"/>
          </w:tcPr>
          <w:p>
            <w:pPr>
              <w:spacing w:after="0"/>
              <w:rPr>
                <w:sz w:val="18"/>
                <w:szCs w:val="18"/>
                <w:color w:val="auto"/>
              </w:rPr>
            </w:pPr>
          </w:p>
        </w:tc>
        <w:tc>
          <w:tcPr>
            <w:tcW w:w="440" w:type="dxa"/>
            <w:vAlign w:val="bottom"/>
            <w:gridSpan w:val="2"/>
          </w:tcPr>
          <w:p>
            <w:pPr>
              <w:jc w:val="right"/>
              <w:ind w:right="60"/>
              <w:spacing w:after="0"/>
              <w:rPr>
                <w:sz w:val="20"/>
                <w:szCs w:val="20"/>
                <w:color w:val="auto"/>
              </w:rPr>
            </w:pPr>
            <w:r>
              <w:rPr>
                <w:rFonts w:ascii="Arial" w:cs="Arial" w:eastAsia="Arial" w:hAnsi="Arial"/>
                <w:sz w:val="18"/>
                <w:szCs w:val="18"/>
                <w:color w:val="auto"/>
              </w:rPr>
              <w:t>5%</w:t>
            </w:r>
          </w:p>
        </w:tc>
        <w:tc>
          <w:tcPr>
            <w:tcW w:w="1120" w:type="dxa"/>
            <w:vAlign w:val="bottom"/>
            <w:gridSpan w:val="2"/>
          </w:tcPr>
          <w:p>
            <w:pPr>
              <w:jc w:val="right"/>
              <w:ind w:right="60"/>
              <w:spacing w:after="0"/>
              <w:rPr>
                <w:sz w:val="20"/>
                <w:szCs w:val="20"/>
                <w:color w:val="auto"/>
              </w:rPr>
            </w:pPr>
            <w:r>
              <w:rPr>
                <w:rFonts w:ascii="Arial" w:cs="Arial" w:eastAsia="Arial" w:hAnsi="Arial"/>
                <w:sz w:val="18"/>
                <w:szCs w:val="18"/>
                <w:color w:val="auto"/>
              </w:rPr>
              <w:t>5%</w:t>
            </w:r>
          </w:p>
        </w:tc>
        <w:tc>
          <w:tcPr>
            <w:tcW w:w="1140" w:type="dxa"/>
            <w:vAlign w:val="bottom"/>
            <w:gridSpan w:val="2"/>
          </w:tcPr>
          <w:p>
            <w:pPr>
              <w:jc w:val="right"/>
              <w:ind w:right="60"/>
              <w:spacing w:after="0"/>
              <w:rPr>
                <w:sz w:val="20"/>
                <w:szCs w:val="20"/>
                <w:color w:val="auto"/>
              </w:rPr>
            </w:pPr>
            <w:r>
              <w:rPr>
                <w:rFonts w:ascii="Arial" w:cs="Arial" w:eastAsia="Arial" w:hAnsi="Arial"/>
                <w:sz w:val="18"/>
                <w:szCs w:val="18"/>
                <w:color w:val="auto"/>
              </w:rPr>
              <w:t>11%</w:t>
            </w:r>
          </w:p>
        </w:tc>
        <w:tc>
          <w:tcPr>
            <w:tcW w:w="1120" w:type="dxa"/>
            <w:vAlign w:val="bottom"/>
            <w:gridSpan w:val="2"/>
          </w:tcPr>
          <w:p>
            <w:pPr>
              <w:jc w:val="right"/>
              <w:ind w:right="40"/>
              <w:spacing w:after="0"/>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Customer E</w:t>
            </w:r>
          </w:p>
        </w:tc>
        <w:tc>
          <w:tcPr>
            <w:tcW w:w="4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b w:val="1"/>
                <w:bCs w:val="1"/>
                <w:color w:val="auto"/>
              </w:rPr>
              <w:t>26%</w:t>
            </w:r>
          </w:p>
        </w:tc>
        <w:tc>
          <w:tcPr>
            <w:tcW w:w="680" w:type="dxa"/>
            <w:vAlign w:val="bottom"/>
            <w:shd w:val="clear" w:color="auto" w:fill="CCEEFF"/>
          </w:tcPr>
          <w:p>
            <w:pPr>
              <w:spacing w:after="0"/>
              <w:rPr>
                <w:sz w:val="18"/>
                <w:szCs w:val="18"/>
                <w:color w:val="auto"/>
              </w:rPr>
            </w:pPr>
          </w:p>
        </w:tc>
        <w:tc>
          <w:tcPr>
            <w:tcW w:w="4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8"/>
              </w:rPr>
              <w:t>&lt;1%</w:t>
            </w:r>
          </w:p>
        </w:tc>
        <w:tc>
          <w:tcPr>
            <w:tcW w:w="11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&lt;1%</w:t>
            </w:r>
          </w:p>
        </w:tc>
        <w:tc>
          <w:tcPr>
            <w:tcW w:w="22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w:t>
            </w:r>
          </w:p>
        </w:tc>
        <w:tc>
          <w:tcPr>
            <w:tcW w:w="0" w:type="dxa"/>
            <w:vAlign w:val="bottom"/>
          </w:tcPr>
          <w:p>
            <w:pPr>
              <w:spacing w:after="0"/>
              <w:rPr>
                <w:sz w:val="1"/>
                <w:szCs w:val="1"/>
                <w:color w:val="auto"/>
              </w:rPr>
            </w:pPr>
          </w:p>
        </w:tc>
      </w:tr>
    </w:tbl>
    <w:p>
      <w:pPr>
        <w:spacing w:after="0" w:line="256" w:lineRule="exact"/>
        <w:rPr>
          <w:sz w:val="20"/>
          <w:szCs w:val="20"/>
          <w:color w:val="auto"/>
        </w:rPr>
      </w:pPr>
    </w:p>
    <w:p>
      <w:pPr>
        <w:spacing w:after="0"/>
        <w:rPr>
          <w:sz w:val="20"/>
          <w:szCs w:val="20"/>
          <w:color w:val="auto"/>
        </w:rPr>
      </w:pPr>
      <w:r>
        <w:rPr>
          <w:rFonts w:ascii="Arial" w:cs="Arial" w:eastAsia="Arial" w:hAnsi="Arial"/>
          <w:sz w:val="18"/>
          <w:szCs w:val="18"/>
          <w:color w:val="auto"/>
        </w:rPr>
        <w:t>Net property and equipment by country was as follows (in thousands):</w:t>
      </w:r>
    </w:p>
    <w:p>
      <w:pPr>
        <w:spacing w:after="0" w:line="187" w:lineRule="exact"/>
        <w:rPr>
          <w:sz w:val="20"/>
          <w:szCs w:val="20"/>
          <w:color w:val="auto"/>
        </w:rPr>
      </w:pPr>
    </w:p>
    <w:tbl>
      <w:tblPr>
        <w:tblLayout w:type="fixed"/>
        <w:tblInd w:w="340" w:type="dxa"/>
        <w:tblCellMar>
          <w:top w:w="0" w:type="dxa"/>
          <w:left w:w="0" w:type="dxa"/>
          <w:bottom w:w="0" w:type="dxa"/>
          <w:right w:w="0" w:type="dxa"/>
        </w:tblCellMar>
      </w:tblPr>
      <w:tr>
        <w:trPr>
          <w:trHeight w:val="161"/>
        </w:trPr>
        <w:tc>
          <w:tcPr>
            <w:tcW w:w="4700" w:type="dxa"/>
            <w:vAlign w:val="bottom"/>
          </w:tcPr>
          <w:p>
            <w:pPr>
              <w:spacing w:after="0"/>
              <w:rPr>
                <w:sz w:val="13"/>
                <w:szCs w:val="13"/>
                <w:color w:val="auto"/>
              </w:rPr>
            </w:pPr>
          </w:p>
        </w:tc>
        <w:tc>
          <w:tcPr>
            <w:tcW w:w="860" w:type="dxa"/>
            <w:vAlign w:val="bottom"/>
            <w:gridSpan w:val="2"/>
          </w:tcPr>
          <w:p>
            <w:pPr>
              <w:jc w:val="center"/>
              <w:spacing w:after="0"/>
              <w:rPr>
                <w:sz w:val="20"/>
                <w:szCs w:val="20"/>
                <w:color w:val="auto"/>
              </w:rPr>
            </w:pPr>
            <w:r>
              <w:rPr>
                <w:rFonts w:ascii="Arial" w:cs="Arial" w:eastAsia="Arial" w:hAnsi="Arial"/>
                <w:sz w:val="14"/>
                <w:szCs w:val="14"/>
                <w:b w:val="1"/>
                <w:bCs w:val="1"/>
                <w:color w:val="auto"/>
                <w:w w:val="95"/>
              </w:rPr>
              <w:t>(Unaudited)</w:t>
            </w:r>
          </w:p>
        </w:tc>
        <w:tc>
          <w:tcPr>
            <w:tcW w:w="220" w:type="dxa"/>
            <w:vAlign w:val="bottom"/>
          </w:tcPr>
          <w:p>
            <w:pPr>
              <w:spacing w:after="0"/>
              <w:rPr>
                <w:sz w:val="13"/>
                <w:szCs w:val="13"/>
                <w:color w:val="auto"/>
              </w:rPr>
            </w:pPr>
          </w:p>
        </w:tc>
        <w:tc>
          <w:tcPr>
            <w:tcW w:w="112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December 31,</w:t>
            </w:r>
          </w:p>
        </w:tc>
        <w:tc>
          <w:tcPr>
            <w:tcW w:w="98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December 25,</w:t>
            </w:r>
          </w:p>
        </w:tc>
        <w:tc>
          <w:tcPr>
            <w:tcW w:w="0" w:type="dxa"/>
            <w:vAlign w:val="bottom"/>
          </w:tcPr>
          <w:p>
            <w:pPr>
              <w:spacing w:after="0"/>
              <w:rPr>
                <w:sz w:val="1"/>
                <w:szCs w:val="1"/>
                <w:color w:val="auto"/>
              </w:rPr>
            </w:pPr>
          </w:p>
        </w:tc>
      </w:tr>
      <w:tr>
        <w:trPr>
          <w:trHeight w:val="135"/>
        </w:trPr>
        <w:tc>
          <w:tcPr>
            <w:tcW w:w="47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720" w:type="dxa"/>
            <w:vAlign w:val="bottom"/>
          </w:tcPr>
          <w:p>
            <w:pPr>
              <w:jc w:val="center"/>
              <w:ind w:right="74"/>
              <w:spacing w:after="0" w:line="135" w:lineRule="exact"/>
              <w:rPr>
                <w:sz w:val="20"/>
                <w:szCs w:val="20"/>
                <w:color w:val="auto"/>
              </w:rPr>
            </w:pPr>
            <w:r>
              <w:rPr>
                <w:rFonts w:ascii="Arial" w:cs="Arial" w:eastAsia="Arial" w:hAnsi="Arial"/>
                <w:sz w:val="14"/>
                <w:szCs w:val="14"/>
                <w:b w:val="1"/>
                <w:bCs w:val="1"/>
                <w:color w:val="auto"/>
                <w:w w:val="91"/>
              </w:rPr>
              <w:t>July 1,</w:t>
            </w:r>
          </w:p>
        </w:tc>
        <w:tc>
          <w:tcPr>
            <w:tcW w:w="220" w:type="dxa"/>
            <w:vAlign w:val="bottom"/>
          </w:tcPr>
          <w:p>
            <w:pPr>
              <w:spacing w:after="0"/>
              <w:rPr>
                <w:sz w:val="11"/>
                <w:szCs w:val="11"/>
                <w:color w:val="auto"/>
              </w:rPr>
            </w:pPr>
          </w:p>
        </w:tc>
        <w:tc>
          <w:tcPr>
            <w:tcW w:w="1120" w:type="dxa"/>
            <w:vAlign w:val="bottom"/>
            <w:gridSpan w:val="3"/>
            <w:vMerge w:val="continue"/>
          </w:tcPr>
          <w:p>
            <w:pPr>
              <w:spacing w:after="0"/>
              <w:rPr>
                <w:sz w:val="11"/>
                <w:szCs w:val="11"/>
                <w:color w:val="auto"/>
              </w:rPr>
            </w:pPr>
          </w:p>
        </w:tc>
        <w:tc>
          <w:tcPr>
            <w:tcW w:w="980" w:type="dxa"/>
            <w:vAlign w:val="bottom"/>
            <w:gridSpan w:val="3"/>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470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center"/>
              <w:ind w:right="74"/>
              <w:spacing w:after="0"/>
              <w:rPr>
                <w:sz w:val="20"/>
                <w:szCs w:val="20"/>
                <w:color w:val="auto"/>
              </w:rPr>
            </w:pPr>
            <w:r>
              <w:rPr>
                <w:rFonts w:ascii="Arial" w:cs="Arial" w:eastAsia="Arial" w:hAnsi="Arial"/>
                <w:sz w:val="14"/>
                <w:szCs w:val="14"/>
                <w:b w:val="1"/>
                <w:bCs w:val="1"/>
                <w:color w:val="auto"/>
                <w:w w:val="89"/>
              </w:rPr>
              <w:t>2006</w:t>
            </w:r>
          </w:p>
        </w:tc>
        <w:tc>
          <w:tcPr>
            <w:tcW w:w="220" w:type="dxa"/>
            <w:vAlign w:val="bottom"/>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233"/>
              <w:spacing w:after="0"/>
              <w:rPr>
                <w:sz w:val="20"/>
                <w:szCs w:val="20"/>
                <w:color w:val="auto"/>
              </w:rPr>
            </w:pPr>
            <w:r>
              <w:rPr>
                <w:rFonts w:ascii="Arial" w:cs="Arial" w:eastAsia="Arial" w:hAnsi="Arial"/>
                <w:sz w:val="14"/>
                <w:szCs w:val="14"/>
                <w:b w:val="1"/>
                <w:bCs w:val="1"/>
                <w:color w:val="auto"/>
              </w:rPr>
              <w:t>2005</w:t>
            </w:r>
          </w:p>
        </w:tc>
        <w:tc>
          <w:tcPr>
            <w:tcW w:w="220" w:type="dxa"/>
            <w:vAlign w:val="bottom"/>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233"/>
              <w:spacing w:after="0"/>
              <w:rPr>
                <w:sz w:val="20"/>
                <w:szCs w:val="20"/>
                <w:color w:val="auto"/>
              </w:rPr>
            </w:pPr>
            <w:r>
              <w:rPr>
                <w:rFonts w:ascii="Arial" w:cs="Arial" w:eastAsia="Arial" w:hAnsi="Arial"/>
                <w:sz w:val="14"/>
                <w:szCs w:val="14"/>
                <w:b w:val="1"/>
                <w:bCs w:val="1"/>
                <w:color w:val="auto"/>
              </w:rPr>
              <w:t>2004</w:t>
            </w: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47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700" w:type="dxa"/>
            <w:vAlign w:val="bottom"/>
            <w:shd w:val="clear" w:color="auto" w:fill="CCEEFF"/>
          </w:tcPr>
          <w:p>
            <w:pPr>
              <w:spacing w:after="0"/>
              <w:rPr>
                <w:sz w:val="20"/>
                <w:szCs w:val="20"/>
                <w:color w:val="auto"/>
              </w:rPr>
            </w:pPr>
            <w:r>
              <w:rPr>
                <w:rFonts w:ascii="Arial" w:cs="Arial" w:eastAsia="Arial" w:hAnsi="Arial"/>
                <w:sz w:val="18"/>
                <w:szCs w:val="18"/>
                <w:color w:val="auto"/>
              </w:rPr>
              <w:t>United States</w:t>
            </w:r>
          </w:p>
        </w:tc>
        <w:tc>
          <w:tcPr>
            <w:tcW w:w="140" w:type="dxa"/>
            <w:vAlign w:val="bottom"/>
            <w:shd w:val="clear" w:color="auto" w:fill="CCEEFF"/>
          </w:tcPr>
          <w:p>
            <w:pPr>
              <w:jc w:val="right"/>
              <w:spacing w:after="0"/>
              <w:rPr>
                <w:sz w:val="20"/>
                <w:szCs w:val="20"/>
                <w:color w:val="auto"/>
              </w:rPr>
            </w:pPr>
            <w:r>
              <w:rPr>
                <w:rFonts w:ascii="Arial" w:cs="Arial" w:eastAsia="Arial" w:hAnsi="Arial"/>
                <w:sz w:val="15"/>
                <w:szCs w:val="15"/>
                <w:b w:val="1"/>
                <w:bCs w:val="1"/>
                <w:color w:val="auto"/>
                <w:w w:val="71"/>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rPr>
              <w:t>21,332</w:t>
            </w:r>
          </w:p>
        </w:tc>
        <w:tc>
          <w:tcPr>
            <w:tcW w:w="400" w:type="dxa"/>
            <w:vAlign w:val="bottom"/>
            <w:gridSpan w:val="2"/>
            <w:shd w:val="clear" w:color="auto" w:fill="CCEEFF"/>
          </w:tcPr>
          <w:p>
            <w:pPr>
              <w:jc w:val="right"/>
              <w:ind w:right="27"/>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19,942</w:t>
            </w:r>
          </w:p>
        </w:tc>
        <w:tc>
          <w:tcPr>
            <w:tcW w:w="2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19,202</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700" w:type="dxa"/>
            <w:vAlign w:val="bottom"/>
          </w:tcPr>
          <w:p>
            <w:pPr>
              <w:spacing w:after="0"/>
              <w:rPr>
                <w:sz w:val="20"/>
                <w:szCs w:val="20"/>
                <w:color w:val="auto"/>
              </w:rPr>
            </w:pPr>
            <w:r>
              <w:rPr>
                <w:rFonts w:ascii="Arial" w:cs="Arial" w:eastAsia="Arial" w:hAnsi="Arial"/>
                <w:sz w:val="18"/>
                <w:szCs w:val="18"/>
                <w:color w:val="auto"/>
              </w:rPr>
              <w:t>Canada(1)</w:t>
            </w:r>
          </w:p>
        </w:tc>
        <w:tc>
          <w:tcPr>
            <w:tcW w:w="14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b w:val="1"/>
                <w:bCs w:val="1"/>
                <w:color w:val="auto"/>
              </w:rPr>
              <w:t>4,891</w:t>
            </w:r>
          </w:p>
        </w:tc>
        <w:tc>
          <w:tcPr>
            <w:tcW w:w="2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5,879</w:t>
            </w:r>
          </w:p>
        </w:tc>
        <w:tc>
          <w:tcPr>
            <w:tcW w:w="2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5,218</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700" w:type="dxa"/>
            <w:vAlign w:val="bottom"/>
            <w:shd w:val="clear" w:color="auto" w:fill="CCEEFF"/>
          </w:tcPr>
          <w:p>
            <w:pPr>
              <w:spacing w:after="0"/>
              <w:rPr>
                <w:sz w:val="20"/>
                <w:szCs w:val="20"/>
                <w:color w:val="auto"/>
              </w:rPr>
            </w:pPr>
            <w:r>
              <w:rPr>
                <w:rFonts w:ascii="Arial" w:cs="Arial" w:eastAsia="Arial" w:hAnsi="Arial"/>
                <w:sz w:val="18"/>
                <w:szCs w:val="18"/>
                <w:color w:val="auto"/>
              </w:rPr>
              <w:t>Israel(1)</w:t>
            </w:r>
          </w:p>
        </w:tc>
        <w:tc>
          <w:tcPr>
            <w:tcW w:w="14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rPr>
              <w:t>24,580</w:t>
            </w:r>
          </w:p>
        </w:tc>
        <w:tc>
          <w:tcPr>
            <w:tcW w:w="2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23,774</w:t>
            </w:r>
          </w:p>
        </w:tc>
        <w:tc>
          <w:tcPr>
            <w:tcW w:w="2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14,332</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700" w:type="dxa"/>
            <w:vAlign w:val="bottom"/>
          </w:tcPr>
          <w:p>
            <w:pPr>
              <w:spacing w:after="0"/>
              <w:rPr>
                <w:sz w:val="20"/>
                <w:szCs w:val="20"/>
                <w:color w:val="auto"/>
              </w:rPr>
            </w:pPr>
            <w:r>
              <w:rPr>
                <w:rFonts w:ascii="Arial" w:cs="Arial" w:eastAsia="Arial" w:hAnsi="Arial"/>
                <w:sz w:val="18"/>
                <w:szCs w:val="18"/>
                <w:color w:val="auto"/>
              </w:rPr>
              <w:t>Philippines(1)</w:t>
            </w:r>
          </w:p>
        </w:tc>
        <w:tc>
          <w:tcPr>
            <w:tcW w:w="14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b w:val="1"/>
                <w:bCs w:val="1"/>
                <w:color w:val="auto"/>
              </w:rPr>
              <w:t>4,364</w:t>
            </w:r>
          </w:p>
        </w:tc>
        <w:tc>
          <w:tcPr>
            <w:tcW w:w="2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6,092</w:t>
            </w:r>
          </w:p>
        </w:tc>
        <w:tc>
          <w:tcPr>
            <w:tcW w:w="2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7,010</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700" w:type="dxa"/>
            <w:vAlign w:val="bottom"/>
            <w:shd w:val="clear" w:color="auto" w:fill="CCEEFF"/>
          </w:tcPr>
          <w:p>
            <w:pPr>
              <w:spacing w:after="0"/>
              <w:rPr>
                <w:sz w:val="20"/>
                <w:szCs w:val="20"/>
                <w:color w:val="auto"/>
              </w:rPr>
            </w:pPr>
            <w:r>
              <w:rPr>
                <w:rFonts w:ascii="Arial" w:cs="Arial" w:eastAsia="Arial" w:hAnsi="Arial"/>
                <w:sz w:val="18"/>
                <w:szCs w:val="18"/>
                <w:color w:val="auto"/>
              </w:rPr>
              <w:t>Other countries(1)</w:t>
            </w:r>
          </w:p>
        </w:tc>
        <w:tc>
          <w:tcPr>
            <w:tcW w:w="14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b w:val="1"/>
                <w:bCs w:val="1"/>
                <w:color w:val="auto"/>
              </w:rPr>
              <w:t>3,801</w:t>
            </w:r>
          </w:p>
        </w:tc>
        <w:tc>
          <w:tcPr>
            <w:tcW w:w="220" w:type="dxa"/>
            <w:vAlign w:val="bottom"/>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3,239</w:t>
            </w:r>
          </w:p>
        </w:tc>
        <w:tc>
          <w:tcPr>
            <w:tcW w:w="220" w:type="dxa"/>
            <w:vAlign w:val="bottom"/>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2,443</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4700" w:type="dxa"/>
            <w:vAlign w:val="bottom"/>
          </w:tcPr>
          <w:p>
            <w:pPr>
              <w:spacing w:after="0"/>
              <w:rPr>
                <w:sz w:val="18"/>
                <w:szCs w:val="18"/>
                <w:color w:val="auto"/>
              </w:rPr>
            </w:pPr>
          </w:p>
        </w:tc>
        <w:tc>
          <w:tcPr>
            <w:tcW w:w="140" w:type="dxa"/>
            <w:vAlign w:val="bottom"/>
            <w:tcBorders>
              <w:bottom w:val="single" w:sz="8" w:color="auto"/>
            </w:tcBorders>
          </w:tcPr>
          <w:p>
            <w:pPr>
              <w:jc w:val="right"/>
              <w:spacing w:after="0"/>
              <w:rPr>
                <w:sz w:val="20"/>
                <w:szCs w:val="20"/>
                <w:color w:val="auto"/>
              </w:rPr>
            </w:pPr>
            <w:r>
              <w:rPr>
                <w:rFonts w:ascii="Arial" w:cs="Arial" w:eastAsia="Arial" w:hAnsi="Arial"/>
                <w:sz w:val="15"/>
                <w:szCs w:val="15"/>
                <w:b w:val="1"/>
                <w:bCs w:val="1"/>
                <w:color w:val="auto"/>
                <w:w w:val="71"/>
              </w:rPr>
              <w:t>$</w:t>
            </w: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b w:val="1"/>
                <w:bCs w:val="1"/>
                <w:color w:val="auto"/>
              </w:rPr>
              <w:t>58,968</w:t>
            </w:r>
          </w:p>
        </w:tc>
        <w:tc>
          <w:tcPr>
            <w:tcW w:w="220" w:type="dxa"/>
            <w:vAlign w:val="bottom"/>
          </w:tcPr>
          <w:p>
            <w:pPr>
              <w:spacing w:after="0"/>
              <w:rPr>
                <w:sz w:val="18"/>
                <w:szCs w:val="18"/>
                <w:color w:val="auto"/>
              </w:rPr>
            </w:pPr>
          </w:p>
        </w:tc>
        <w:tc>
          <w:tcPr>
            <w:tcW w:w="180" w:type="dxa"/>
            <w:vAlign w:val="bottom"/>
            <w:tcBorders>
              <w:bottom w:val="single" w:sz="8" w:color="auto"/>
            </w:tcBorders>
          </w:tcPr>
          <w:p>
            <w:pPr>
              <w:jc w:val="right"/>
              <w:ind w:right="27"/>
              <w:spacing w:after="0"/>
              <w:rPr>
                <w:sz w:val="20"/>
                <w:szCs w:val="20"/>
                <w:color w:val="auto"/>
              </w:rPr>
            </w:pPr>
            <w:r>
              <w:rPr>
                <w:rFonts w:ascii="Arial" w:cs="Arial" w:eastAsia="Arial" w:hAnsi="Arial"/>
                <w:sz w:val="15"/>
                <w:szCs w:val="15"/>
                <w:color w:val="auto"/>
                <w:w w:val="71"/>
              </w:rPr>
              <w:t>$</w:t>
            </w: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58,926</w:t>
            </w:r>
          </w:p>
        </w:tc>
        <w:tc>
          <w:tcPr>
            <w:tcW w:w="220" w:type="dxa"/>
            <w:vAlign w:val="bottom"/>
          </w:tcPr>
          <w:p>
            <w:pPr>
              <w:spacing w:after="0"/>
              <w:rPr>
                <w:sz w:val="18"/>
                <w:szCs w:val="18"/>
                <w:color w:val="auto"/>
              </w:rPr>
            </w:pPr>
          </w:p>
        </w:tc>
        <w:tc>
          <w:tcPr>
            <w:tcW w:w="1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w:t>
            </w: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48,205</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70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171450</wp:posOffset>
            </wp:positionV>
            <wp:extent cx="1389380" cy="889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357" w:lineRule="exact"/>
        <w:rPr>
          <w:sz w:val="20"/>
          <w:szCs w:val="20"/>
          <w:color w:val="auto"/>
        </w:rPr>
      </w:pPr>
    </w:p>
    <w:p>
      <w:pPr>
        <w:ind w:left="540" w:right="420" w:hanging="208"/>
        <w:spacing w:after="0" w:line="308" w:lineRule="auto"/>
        <w:tabs>
          <w:tab w:leader="none" w:pos="561" w:val="left"/>
        </w:tabs>
        <w:numPr>
          <w:ilvl w:val="0"/>
          <w:numId w:val="9"/>
        </w:numPr>
        <w:rPr>
          <w:rFonts w:ascii="Arial" w:cs="Arial" w:eastAsia="Arial" w:hAnsi="Arial"/>
          <w:sz w:val="17"/>
          <w:szCs w:val="17"/>
          <w:color w:val="auto"/>
        </w:rPr>
      </w:pPr>
      <w:r>
        <w:rPr>
          <w:rFonts w:ascii="Arial" w:cs="Arial" w:eastAsia="Arial" w:hAnsi="Arial"/>
          <w:sz w:val="17"/>
          <w:szCs w:val="17"/>
          <w:color w:val="auto"/>
        </w:rPr>
        <w:t>Net property and equipment outside the United States totaled $38,984,000 and $29,003,000 as of December 31, 2005 and December 25, 2004, respectively. Net property and equipment outside the United States totaled $37,636,000 (unaudited) as of July 1, 2006.</w:t>
      </w:r>
    </w:p>
    <w:p>
      <w:pPr>
        <w:spacing w:after="0" w:line="363"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10. Related Party Transactions</w:t>
      </w:r>
    </w:p>
    <w:p>
      <w:pPr>
        <w:spacing w:after="0" w:line="229" w:lineRule="exact"/>
        <w:rPr>
          <w:sz w:val="20"/>
          <w:szCs w:val="20"/>
          <w:color w:val="auto"/>
        </w:rPr>
      </w:pPr>
    </w:p>
    <w:p>
      <w:pPr>
        <w:spacing w:after="0" w:line="259" w:lineRule="auto"/>
        <w:rPr>
          <w:sz w:val="20"/>
          <w:szCs w:val="20"/>
          <w:color w:val="auto"/>
        </w:rPr>
      </w:pPr>
      <w:r>
        <w:rPr>
          <w:rFonts w:ascii="Arial" w:cs="Arial" w:eastAsia="Arial" w:hAnsi="Arial"/>
          <w:sz w:val="18"/>
          <w:szCs w:val="18"/>
          <w:color w:val="auto"/>
        </w:rPr>
        <w:t>The Business purchases certain memory product from other Intel divisions for inclusion in its products. The purchase prices approximated Intel’s cost of production. For 2005, 2004, and 2003, intercompany memory product purchases from other Intel divisions by the Business were $45,047,000, $35,075,000, and $31,171,000, respectively. Intercompany purchases totaled $16,451,000 (unaudited) and $20,736,000 (unaudited) for the six months ended July 1, 2006 and July 2, 2005, respectively.</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11. Commitments and Contingencies</w:t>
      </w:r>
    </w:p>
    <w:p>
      <w:pPr>
        <w:spacing w:after="0" w:line="229" w:lineRule="exact"/>
        <w:rPr>
          <w:sz w:val="20"/>
          <w:szCs w:val="20"/>
          <w:color w:val="auto"/>
        </w:rPr>
      </w:pPr>
    </w:p>
    <w:p>
      <w:pPr>
        <w:ind w:right="60"/>
        <w:spacing w:after="0" w:line="259" w:lineRule="auto"/>
        <w:rPr>
          <w:sz w:val="20"/>
          <w:szCs w:val="20"/>
          <w:color w:val="auto"/>
        </w:rPr>
      </w:pPr>
      <w:r>
        <w:rPr>
          <w:rFonts w:ascii="Arial" w:cs="Arial" w:eastAsia="Arial" w:hAnsi="Arial"/>
          <w:sz w:val="18"/>
          <w:szCs w:val="18"/>
          <w:color w:val="auto"/>
        </w:rPr>
        <w:t>In connection with the Asset Purchase Agreement, certain contracts were assigned to Marvell. These contracts include future payments and contractual obligations that are contingent upon the achievement of certain milestones. Payments relating to milestones are not considered contractual obligations until the milestone is met by the third party. As of July 1, 2006, assuming all future milestones are met, total required payments under these contracts would be approximately $2,195,000 (unaudited).</w:t>
      </w:r>
    </w:p>
    <w:p>
      <w:pPr>
        <w:spacing w:after="0" w:line="187" w:lineRule="exact"/>
        <w:rPr>
          <w:sz w:val="20"/>
          <w:szCs w:val="20"/>
          <w:color w:val="auto"/>
        </w:rPr>
      </w:pPr>
    </w:p>
    <w:p>
      <w:pPr>
        <w:ind w:right="160"/>
        <w:spacing w:after="0" w:line="277" w:lineRule="auto"/>
        <w:rPr>
          <w:sz w:val="20"/>
          <w:szCs w:val="20"/>
          <w:color w:val="auto"/>
        </w:rPr>
      </w:pPr>
      <w:r>
        <w:rPr>
          <w:rFonts w:ascii="Arial" w:cs="Arial" w:eastAsia="Arial" w:hAnsi="Arial"/>
          <w:sz w:val="18"/>
          <w:szCs w:val="18"/>
          <w:color w:val="auto"/>
        </w:rPr>
        <w:t>Lease payments related to the Petah Tikva, Israel lease, which Intel assigned to Marvell, are based on square meters and category of space used. Based on usage information as of July 1, 2006, future minimum lease payments were as follows (in thousands):</w:t>
      </w:r>
    </w:p>
    <w:p>
      <w:pPr>
        <w:spacing w:after="0" w:line="185"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380" w:type="dxa"/>
            <w:vAlign w:val="bottom"/>
          </w:tcPr>
          <w:p>
            <w:pPr>
              <w:spacing w:after="0"/>
              <w:rPr>
                <w:sz w:val="18"/>
                <w:szCs w:val="18"/>
                <w:color w:val="auto"/>
              </w:rPr>
            </w:pPr>
          </w:p>
        </w:tc>
        <w:tc>
          <w:tcPr>
            <w:tcW w:w="71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For the fiscal year ending:</w:t>
            </w:r>
          </w:p>
        </w:tc>
        <w:tc>
          <w:tcPr>
            <w:tcW w:w="2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r>
      <w:tr>
        <w:trPr>
          <w:trHeight w:val="216"/>
        </w:trPr>
        <w:tc>
          <w:tcPr>
            <w:tcW w:w="380" w:type="dxa"/>
            <w:vAlign w:val="bottom"/>
          </w:tcPr>
          <w:p>
            <w:pPr>
              <w:spacing w:after="0"/>
              <w:rPr>
                <w:sz w:val="18"/>
                <w:szCs w:val="18"/>
                <w:color w:val="auto"/>
              </w:rPr>
            </w:pPr>
          </w:p>
        </w:tc>
        <w:tc>
          <w:tcPr>
            <w:tcW w:w="1820" w:type="dxa"/>
            <w:vAlign w:val="bottom"/>
          </w:tcPr>
          <w:p>
            <w:pPr>
              <w:spacing w:after="0"/>
              <w:rPr>
                <w:sz w:val="20"/>
                <w:szCs w:val="20"/>
                <w:color w:val="auto"/>
              </w:rPr>
            </w:pPr>
            <w:r>
              <w:rPr>
                <w:rFonts w:ascii="Arial" w:cs="Arial" w:eastAsia="Arial" w:hAnsi="Arial"/>
                <w:sz w:val="18"/>
                <w:szCs w:val="18"/>
                <w:color w:val="auto"/>
              </w:rPr>
              <w:t>2006(1)</w:t>
            </w:r>
          </w:p>
        </w:tc>
        <w:tc>
          <w:tcPr>
            <w:tcW w:w="5280" w:type="dxa"/>
            <w:vAlign w:val="bottom"/>
          </w:tcPr>
          <w:p>
            <w:pPr>
              <w:spacing w:after="0"/>
              <w:rPr>
                <w:sz w:val="18"/>
                <w:szCs w:val="18"/>
                <w:color w:val="auto"/>
              </w:rPr>
            </w:pPr>
          </w:p>
        </w:tc>
        <w:tc>
          <w:tcPr>
            <w:tcW w:w="540" w:type="dxa"/>
            <w:vAlign w:val="bottom"/>
            <w:gridSpan w:val="2"/>
          </w:tcPr>
          <w:p>
            <w:pPr>
              <w:jc w:val="right"/>
              <w:spacing w:after="0"/>
              <w:rPr>
                <w:sz w:val="20"/>
                <w:szCs w:val="20"/>
                <w:color w:val="auto"/>
              </w:rPr>
            </w:pPr>
            <w:r>
              <w:rPr>
                <w:rFonts w:ascii="Arial" w:cs="Arial" w:eastAsia="Arial" w:hAnsi="Arial"/>
                <w:sz w:val="18"/>
                <w:szCs w:val="18"/>
                <w:color w:val="auto"/>
                <w:w w:val="83"/>
              </w:rPr>
              <w:t>$ 1,265</w:t>
            </w:r>
          </w:p>
        </w:tc>
        <w:tc>
          <w:tcPr>
            <w:tcW w:w="60" w:type="dxa"/>
            <w:vAlign w:val="bottom"/>
          </w:tcPr>
          <w:p>
            <w:pPr>
              <w:spacing w:after="0"/>
              <w:rPr>
                <w:sz w:val="18"/>
                <w:szCs w:val="18"/>
                <w:color w:val="auto"/>
              </w:rPr>
            </w:pPr>
          </w:p>
        </w:tc>
      </w:tr>
      <w:tr>
        <w:trPr>
          <w:trHeight w:val="216"/>
        </w:trPr>
        <w:tc>
          <w:tcPr>
            <w:tcW w:w="380" w:type="dxa"/>
            <w:vAlign w:val="bottom"/>
          </w:tcPr>
          <w:p>
            <w:pPr>
              <w:spacing w:after="0"/>
              <w:rPr>
                <w:sz w:val="18"/>
                <w:szCs w:val="18"/>
                <w:color w:val="auto"/>
              </w:rPr>
            </w:pPr>
          </w:p>
        </w:tc>
        <w:tc>
          <w:tcPr>
            <w:tcW w:w="1820" w:type="dxa"/>
            <w:vAlign w:val="bottom"/>
            <w:shd w:val="clear" w:color="auto" w:fill="CCEEFF"/>
          </w:tcPr>
          <w:p>
            <w:pPr>
              <w:spacing w:after="0"/>
              <w:rPr>
                <w:sz w:val="20"/>
                <w:szCs w:val="20"/>
                <w:color w:val="auto"/>
              </w:rPr>
            </w:pPr>
            <w:r>
              <w:rPr>
                <w:rFonts w:ascii="Arial" w:cs="Arial" w:eastAsia="Arial" w:hAnsi="Arial"/>
                <w:sz w:val="18"/>
                <w:szCs w:val="18"/>
                <w:color w:val="auto"/>
              </w:rPr>
              <w:t>2007</w:t>
            </w:r>
          </w:p>
        </w:tc>
        <w:tc>
          <w:tcPr>
            <w:tcW w:w="5280" w:type="dxa"/>
            <w:vAlign w:val="bottom"/>
            <w:shd w:val="clear" w:color="auto" w:fill="CCEEFF"/>
          </w:tcPr>
          <w:p>
            <w:pPr>
              <w:spacing w:after="0"/>
              <w:rPr>
                <w:sz w:val="18"/>
                <w:szCs w:val="18"/>
                <w:color w:val="auto"/>
              </w:rPr>
            </w:pPr>
          </w:p>
        </w:tc>
        <w:tc>
          <w:tcPr>
            <w:tcW w:w="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2,650</w:t>
            </w:r>
          </w:p>
        </w:tc>
        <w:tc>
          <w:tcPr>
            <w:tcW w:w="60" w:type="dxa"/>
            <w:vAlign w:val="bottom"/>
            <w:shd w:val="clear" w:color="auto" w:fill="CCEEFF"/>
          </w:tcPr>
          <w:p>
            <w:pPr>
              <w:spacing w:after="0"/>
              <w:rPr>
                <w:sz w:val="18"/>
                <w:szCs w:val="18"/>
                <w:color w:val="auto"/>
              </w:rPr>
            </w:pPr>
          </w:p>
        </w:tc>
      </w:tr>
      <w:tr>
        <w:trPr>
          <w:trHeight w:val="216"/>
        </w:trPr>
        <w:tc>
          <w:tcPr>
            <w:tcW w:w="380" w:type="dxa"/>
            <w:vAlign w:val="bottom"/>
          </w:tcPr>
          <w:p>
            <w:pPr>
              <w:spacing w:after="0"/>
              <w:rPr>
                <w:sz w:val="18"/>
                <w:szCs w:val="18"/>
                <w:color w:val="auto"/>
              </w:rPr>
            </w:pPr>
          </w:p>
        </w:tc>
        <w:tc>
          <w:tcPr>
            <w:tcW w:w="1820" w:type="dxa"/>
            <w:vAlign w:val="bottom"/>
          </w:tcPr>
          <w:p>
            <w:pPr>
              <w:spacing w:after="0"/>
              <w:rPr>
                <w:sz w:val="20"/>
                <w:szCs w:val="20"/>
                <w:color w:val="auto"/>
              </w:rPr>
            </w:pPr>
            <w:r>
              <w:rPr>
                <w:rFonts w:ascii="Arial" w:cs="Arial" w:eastAsia="Arial" w:hAnsi="Arial"/>
                <w:sz w:val="18"/>
                <w:szCs w:val="18"/>
                <w:color w:val="auto"/>
              </w:rPr>
              <w:t>2008</w:t>
            </w:r>
          </w:p>
        </w:tc>
        <w:tc>
          <w:tcPr>
            <w:tcW w:w="5280" w:type="dxa"/>
            <w:vAlign w:val="bottom"/>
          </w:tcPr>
          <w:p>
            <w:pPr>
              <w:spacing w:after="0"/>
              <w:rPr>
                <w:sz w:val="18"/>
                <w:szCs w:val="18"/>
                <w:color w:val="auto"/>
              </w:rPr>
            </w:pPr>
          </w:p>
        </w:tc>
        <w:tc>
          <w:tcPr>
            <w:tcW w:w="540" w:type="dxa"/>
            <w:vAlign w:val="bottom"/>
            <w:gridSpan w:val="2"/>
          </w:tcPr>
          <w:p>
            <w:pPr>
              <w:jc w:val="right"/>
              <w:spacing w:after="0"/>
              <w:rPr>
                <w:sz w:val="20"/>
                <w:szCs w:val="20"/>
                <w:color w:val="auto"/>
              </w:rPr>
            </w:pPr>
            <w:r>
              <w:rPr>
                <w:rFonts w:ascii="Arial" w:cs="Arial" w:eastAsia="Arial" w:hAnsi="Arial"/>
                <w:sz w:val="18"/>
                <w:szCs w:val="18"/>
                <w:color w:val="auto"/>
              </w:rPr>
              <w:t>2,650</w:t>
            </w:r>
          </w:p>
        </w:tc>
        <w:tc>
          <w:tcPr>
            <w:tcW w:w="60" w:type="dxa"/>
            <w:vAlign w:val="bottom"/>
          </w:tcPr>
          <w:p>
            <w:pPr>
              <w:spacing w:after="0"/>
              <w:rPr>
                <w:sz w:val="18"/>
                <w:szCs w:val="18"/>
                <w:color w:val="auto"/>
              </w:rPr>
            </w:pPr>
          </w:p>
        </w:tc>
      </w:tr>
      <w:tr>
        <w:trPr>
          <w:trHeight w:val="216"/>
        </w:trPr>
        <w:tc>
          <w:tcPr>
            <w:tcW w:w="380" w:type="dxa"/>
            <w:vAlign w:val="bottom"/>
          </w:tcPr>
          <w:p>
            <w:pPr>
              <w:spacing w:after="0"/>
              <w:rPr>
                <w:sz w:val="18"/>
                <w:szCs w:val="18"/>
                <w:color w:val="auto"/>
              </w:rPr>
            </w:pPr>
          </w:p>
        </w:tc>
        <w:tc>
          <w:tcPr>
            <w:tcW w:w="1820" w:type="dxa"/>
            <w:vAlign w:val="bottom"/>
            <w:shd w:val="clear" w:color="auto" w:fill="CCEEFF"/>
          </w:tcPr>
          <w:p>
            <w:pPr>
              <w:spacing w:after="0"/>
              <w:rPr>
                <w:sz w:val="20"/>
                <w:szCs w:val="20"/>
                <w:color w:val="auto"/>
              </w:rPr>
            </w:pPr>
            <w:r>
              <w:rPr>
                <w:rFonts w:ascii="Arial" w:cs="Arial" w:eastAsia="Arial" w:hAnsi="Arial"/>
                <w:sz w:val="18"/>
                <w:szCs w:val="18"/>
                <w:color w:val="auto"/>
              </w:rPr>
              <w:t>2009</w:t>
            </w:r>
          </w:p>
        </w:tc>
        <w:tc>
          <w:tcPr>
            <w:tcW w:w="5280" w:type="dxa"/>
            <w:vAlign w:val="bottom"/>
            <w:shd w:val="clear" w:color="auto" w:fill="CCEEFF"/>
          </w:tcPr>
          <w:p>
            <w:pPr>
              <w:spacing w:after="0"/>
              <w:rPr>
                <w:sz w:val="18"/>
                <w:szCs w:val="18"/>
                <w:color w:val="auto"/>
              </w:rPr>
            </w:pPr>
          </w:p>
        </w:tc>
        <w:tc>
          <w:tcPr>
            <w:tcW w:w="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2,650</w:t>
            </w:r>
          </w:p>
        </w:tc>
        <w:tc>
          <w:tcPr>
            <w:tcW w:w="60" w:type="dxa"/>
            <w:vAlign w:val="bottom"/>
            <w:shd w:val="clear" w:color="auto" w:fill="CCEEFF"/>
          </w:tcPr>
          <w:p>
            <w:pPr>
              <w:spacing w:after="0"/>
              <w:rPr>
                <w:sz w:val="18"/>
                <w:szCs w:val="18"/>
                <w:color w:val="auto"/>
              </w:rPr>
            </w:pPr>
          </w:p>
        </w:tc>
      </w:tr>
      <w:tr>
        <w:trPr>
          <w:trHeight w:val="216"/>
        </w:trPr>
        <w:tc>
          <w:tcPr>
            <w:tcW w:w="380" w:type="dxa"/>
            <w:vAlign w:val="bottom"/>
          </w:tcPr>
          <w:p>
            <w:pPr>
              <w:spacing w:after="0"/>
              <w:rPr>
                <w:sz w:val="18"/>
                <w:szCs w:val="18"/>
                <w:color w:val="auto"/>
              </w:rPr>
            </w:pPr>
          </w:p>
        </w:tc>
        <w:tc>
          <w:tcPr>
            <w:tcW w:w="1820" w:type="dxa"/>
            <w:vAlign w:val="bottom"/>
          </w:tcPr>
          <w:p>
            <w:pPr>
              <w:spacing w:after="0"/>
              <w:rPr>
                <w:sz w:val="20"/>
                <w:szCs w:val="20"/>
                <w:color w:val="auto"/>
              </w:rPr>
            </w:pPr>
            <w:r>
              <w:rPr>
                <w:rFonts w:ascii="Arial" w:cs="Arial" w:eastAsia="Arial" w:hAnsi="Arial"/>
                <w:sz w:val="18"/>
                <w:szCs w:val="18"/>
                <w:color w:val="auto"/>
              </w:rPr>
              <w:t>2010</w:t>
            </w:r>
          </w:p>
        </w:tc>
        <w:tc>
          <w:tcPr>
            <w:tcW w:w="5280" w:type="dxa"/>
            <w:vAlign w:val="bottom"/>
          </w:tcPr>
          <w:p>
            <w:pPr>
              <w:spacing w:after="0"/>
              <w:rPr>
                <w:sz w:val="18"/>
                <w:szCs w:val="18"/>
                <w:color w:val="auto"/>
              </w:rPr>
            </w:pPr>
          </w:p>
        </w:tc>
        <w:tc>
          <w:tcPr>
            <w:tcW w:w="540" w:type="dxa"/>
            <w:vAlign w:val="bottom"/>
            <w:gridSpan w:val="2"/>
          </w:tcPr>
          <w:p>
            <w:pPr>
              <w:jc w:val="right"/>
              <w:spacing w:after="0"/>
              <w:rPr>
                <w:sz w:val="20"/>
                <w:szCs w:val="20"/>
                <w:color w:val="auto"/>
              </w:rPr>
            </w:pPr>
            <w:r>
              <w:rPr>
                <w:rFonts w:ascii="Arial" w:cs="Arial" w:eastAsia="Arial" w:hAnsi="Arial"/>
                <w:sz w:val="18"/>
                <w:szCs w:val="18"/>
                <w:color w:val="auto"/>
              </w:rPr>
              <w:t>662</w:t>
            </w:r>
          </w:p>
        </w:tc>
        <w:tc>
          <w:tcPr>
            <w:tcW w:w="60" w:type="dxa"/>
            <w:vAlign w:val="bottom"/>
          </w:tcPr>
          <w:p>
            <w:pPr>
              <w:spacing w:after="0"/>
              <w:rPr>
                <w:sz w:val="18"/>
                <w:szCs w:val="18"/>
                <w:color w:val="auto"/>
              </w:rPr>
            </w:pPr>
          </w:p>
        </w:tc>
      </w:tr>
      <w:tr>
        <w:trPr>
          <w:trHeight w:val="216"/>
        </w:trPr>
        <w:tc>
          <w:tcPr>
            <w:tcW w:w="380" w:type="dxa"/>
            <w:vAlign w:val="bottom"/>
          </w:tcPr>
          <w:p>
            <w:pPr>
              <w:spacing w:after="0"/>
              <w:rPr>
                <w:sz w:val="18"/>
                <w:szCs w:val="18"/>
                <w:color w:val="auto"/>
              </w:rPr>
            </w:pPr>
          </w:p>
        </w:tc>
        <w:tc>
          <w:tcPr>
            <w:tcW w:w="71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Thereafter</w:t>
            </w:r>
          </w:p>
        </w:tc>
        <w:tc>
          <w:tcPr>
            <w:tcW w:w="2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r>
      <w:tr>
        <w:trPr>
          <w:trHeight w:val="210"/>
        </w:trPr>
        <w:tc>
          <w:tcPr>
            <w:tcW w:w="380" w:type="dxa"/>
            <w:vAlign w:val="bottom"/>
          </w:tcPr>
          <w:p>
            <w:pPr>
              <w:spacing w:after="0"/>
              <w:rPr>
                <w:sz w:val="18"/>
                <w:szCs w:val="18"/>
                <w:color w:val="auto"/>
              </w:rPr>
            </w:pPr>
          </w:p>
        </w:tc>
        <w:tc>
          <w:tcPr>
            <w:tcW w:w="1820" w:type="dxa"/>
            <w:vAlign w:val="bottom"/>
          </w:tcPr>
          <w:p>
            <w:pPr>
              <w:spacing w:after="0"/>
              <w:rPr>
                <w:sz w:val="18"/>
                <w:szCs w:val="18"/>
                <w:color w:val="auto"/>
              </w:rPr>
            </w:pPr>
          </w:p>
        </w:tc>
        <w:tc>
          <w:tcPr>
            <w:tcW w:w="5280" w:type="dxa"/>
            <w:vAlign w:val="bottom"/>
          </w:tcPr>
          <w:p>
            <w:pPr>
              <w:spacing w:after="0"/>
              <w:rPr>
                <w:sz w:val="18"/>
                <w:szCs w:val="18"/>
                <w:color w:val="auto"/>
              </w:rPr>
            </w:pPr>
          </w:p>
        </w:tc>
        <w:tc>
          <w:tcPr>
            <w:tcW w:w="20" w:type="dxa"/>
            <w:vAlign w:val="bottom"/>
            <w:tcBorders>
              <w:bottom w:val="single" w:sz="8" w:color="auto"/>
            </w:tcBorders>
          </w:tcPr>
          <w:p>
            <w:pPr>
              <w:spacing w:after="0"/>
              <w:rPr>
                <w:sz w:val="18"/>
                <w:szCs w:val="18"/>
                <w:color w:val="auto"/>
              </w:rPr>
            </w:pPr>
          </w:p>
        </w:tc>
        <w:tc>
          <w:tcPr>
            <w:tcW w:w="5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r>
              <w:rPr>
                <w:rFonts w:ascii="Arial" w:cs="Arial" w:eastAsia="Arial" w:hAnsi="Arial"/>
                <w:sz w:val="18"/>
                <w:szCs w:val="18"/>
                <w:color w:val="auto"/>
                <w:w w:val="79"/>
              </w:rPr>
              <w:t xml:space="preserve"> 9,877</w:t>
            </w:r>
          </w:p>
        </w:tc>
        <w:tc>
          <w:tcPr>
            <w:tcW w:w="60" w:type="dxa"/>
            <w:vAlign w:val="bottom"/>
          </w:tcPr>
          <w:p>
            <w:pPr>
              <w:spacing w:after="0"/>
              <w:rPr>
                <w:sz w:val="18"/>
                <w:szCs w:val="18"/>
                <w:color w:val="auto"/>
              </w:rPr>
            </w:pPr>
          </w:p>
        </w:tc>
      </w:tr>
      <w:tr>
        <w:trPr>
          <w:trHeight w:val="20"/>
        </w:trPr>
        <w:tc>
          <w:tcPr>
            <w:tcW w:w="380" w:type="dxa"/>
            <w:vAlign w:val="bottom"/>
          </w:tcPr>
          <w:p>
            <w:pPr>
              <w:spacing w:after="0" w:line="20" w:lineRule="exact"/>
              <w:rPr>
                <w:sz w:val="1"/>
                <w:szCs w:val="1"/>
                <w:color w:val="auto"/>
              </w:rPr>
            </w:pPr>
          </w:p>
        </w:tc>
        <w:tc>
          <w:tcPr>
            <w:tcW w:w="1820" w:type="dxa"/>
            <w:vAlign w:val="bottom"/>
          </w:tcPr>
          <w:p>
            <w:pPr>
              <w:spacing w:after="0" w:line="20" w:lineRule="exact"/>
              <w:rPr>
                <w:sz w:val="1"/>
                <w:szCs w:val="1"/>
                <w:color w:val="auto"/>
              </w:rPr>
            </w:pPr>
          </w:p>
        </w:tc>
        <w:tc>
          <w:tcPr>
            <w:tcW w:w="52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52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r>
        <w:trPr>
          <w:trHeight w:val="251"/>
        </w:trPr>
        <w:tc>
          <w:tcPr>
            <w:tcW w:w="380" w:type="dxa"/>
            <w:vAlign w:val="bottom"/>
            <w:tcBorders>
              <w:bottom w:val="single" w:sz="8" w:color="auto"/>
            </w:tcBorders>
          </w:tcPr>
          <w:p>
            <w:pPr>
              <w:spacing w:after="0"/>
              <w:rPr>
                <w:sz w:val="21"/>
                <w:szCs w:val="21"/>
                <w:color w:val="auto"/>
              </w:rPr>
            </w:pPr>
          </w:p>
        </w:tc>
        <w:tc>
          <w:tcPr>
            <w:tcW w:w="1820" w:type="dxa"/>
            <w:vAlign w:val="bottom"/>
            <w:tcBorders>
              <w:bottom w:val="single" w:sz="8" w:color="auto"/>
            </w:tcBorders>
          </w:tcPr>
          <w:p>
            <w:pPr>
              <w:spacing w:after="0"/>
              <w:rPr>
                <w:sz w:val="21"/>
                <w:szCs w:val="21"/>
                <w:color w:val="auto"/>
              </w:rPr>
            </w:pPr>
          </w:p>
        </w:tc>
        <w:tc>
          <w:tcPr>
            <w:tcW w:w="52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520" w:type="dxa"/>
            <w:vAlign w:val="bottom"/>
          </w:tcPr>
          <w:p>
            <w:pPr>
              <w:spacing w:after="0"/>
              <w:rPr>
                <w:sz w:val="21"/>
                <w:szCs w:val="21"/>
                <w:color w:val="auto"/>
              </w:rPr>
            </w:pPr>
          </w:p>
        </w:tc>
        <w:tc>
          <w:tcPr>
            <w:tcW w:w="60" w:type="dxa"/>
            <w:vAlign w:val="bottom"/>
          </w:tcPr>
          <w:p>
            <w:pPr>
              <w:spacing w:after="0"/>
              <w:rPr>
                <w:sz w:val="21"/>
                <w:szCs w:val="21"/>
                <w:color w:val="auto"/>
              </w:rPr>
            </w:pPr>
          </w:p>
        </w:tc>
      </w:tr>
    </w:tbl>
    <w:p>
      <w:pPr>
        <w:sectPr>
          <w:pgSz w:w="11900" w:h="16838" w:orient="portrait"/>
          <w:cols w:equalWidth="0" w:num="1">
            <w:col w:w="11240"/>
          </w:cols>
          <w:pgMar w:left="240" w:top="140" w:right="419" w:bottom="0" w:gutter="0" w:footer="0" w:header="0"/>
        </w:sectPr>
      </w:pPr>
    </w:p>
    <w:bookmarkStart w:id="11" w:name="page12"/>
    <w:bookmarkEnd w:id="11"/>
    <w:p>
      <w:pPr>
        <w:ind w:left="340"/>
        <w:spacing w:after="0"/>
        <w:rPr>
          <w:sz w:val="20"/>
          <w:szCs w:val="20"/>
          <w:color w:val="auto"/>
        </w:rPr>
      </w:pPr>
      <w:r>
        <w:rPr>
          <w:rFonts w:ascii="Arial" w:cs="Arial" w:eastAsia="Arial" w:hAnsi="Arial"/>
          <w:sz w:val="18"/>
          <w:szCs w:val="18"/>
          <w:color w:val="auto"/>
        </w:rPr>
        <w:t>(1)  Reflects the remaining six months of fiscal 2006.</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In October 2006, sublease arrangements for facilities in Calgary, Alberta, Canada and Austin, Texas were entered into with Marvell.</w:t>
      </w:r>
    </w:p>
    <w:p>
      <w:pPr>
        <w:spacing w:after="0" w:line="200" w:lineRule="exact"/>
        <w:rPr>
          <w:sz w:val="20"/>
          <w:szCs w:val="20"/>
          <w:color w:val="auto"/>
        </w:rPr>
      </w:pPr>
    </w:p>
    <w:p>
      <w:pPr>
        <w:spacing w:after="0" w:line="241"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12. Indemnifications</w:t>
      </w:r>
    </w:p>
    <w:p>
      <w:pPr>
        <w:spacing w:after="0" w:line="229" w:lineRule="exact"/>
        <w:rPr>
          <w:sz w:val="20"/>
          <w:szCs w:val="20"/>
          <w:color w:val="auto"/>
        </w:rPr>
      </w:pPr>
    </w:p>
    <w:p>
      <w:pPr>
        <w:ind w:right="160"/>
        <w:spacing w:after="0" w:line="302" w:lineRule="auto"/>
        <w:rPr>
          <w:sz w:val="20"/>
          <w:szCs w:val="20"/>
          <w:color w:val="auto"/>
        </w:rPr>
      </w:pPr>
      <w:r>
        <w:rPr>
          <w:rFonts w:ascii="Arial" w:cs="Arial" w:eastAsia="Arial" w:hAnsi="Arial"/>
          <w:sz w:val="16"/>
          <w:szCs w:val="16"/>
          <w:color w:val="auto"/>
        </w:rPr>
        <w:t>The Business from time to time enters into types of contracts that contingently require it to indemnify parties against third-party claims. These contracts primarily relate to (i) real estate leases, under which the Business may be required to indemnify property owners for environmental and other liabilities, and other claims arising from the Business’s use of the applicable premises, and (ii) agreements with customers who use the Business’s intellectual property, under which the Business may indemnify customers for copyright or patent infringement related specifically to use of such intellectual property.</w:t>
      </w:r>
    </w:p>
    <w:p>
      <w:pPr>
        <w:spacing w:after="0" w:line="154" w:lineRule="exact"/>
        <w:rPr>
          <w:sz w:val="20"/>
          <w:szCs w:val="20"/>
          <w:color w:val="auto"/>
        </w:rPr>
      </w:pPr>
    </w:p>
    <w:p>
      <w:pPr>
        <w:ind w:right="20"/>
        <w:spacing w:after="0" w:line="342" w:lineRule="auto"/>
        <w:rPr>
          <w:sz w:val="20"/>
          <w:szCs w:val="20"/>
          <w:color w:val="auto"/>
        </w:rPr>
      </w:pPr>
      <w:r>
        <w:rPr>
          <w:rFonts w:ascii="Arial" w:cs="Arial" w:eastAsia="Arial" w:hAnsi="Arial"/>
          <w:sz w:val="16"/>
          <w:szCs w:val="16"/>
          <w:color w:val="auto"/>
        </w:rPr>
        <w:t>Generally, a maximum obligation under these contracts is not explicitly stated. Historically, the Business has not been required to make payments under these obligations, and no liabilities have been recorded for these obligations in the accompanying statements of assets to be acquired and liabilities to be assumed.</w:t>
      </w:r>
    </w:p>
    <w:p>
      <w:pPr>
        <w:spacing w:after="0" w:line="12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13. Subsequent Events (Unaudited)</w:t>
      </w:r>
    </w:p>
    <w:p>
      <w:pPr>
        <w:spacing w:after="0" w:line="229" w:lineRule="exact"/>
        <w:rPr>
          <w:sz w:val="20"/>
          <w:szCs w:val="20"/>
          <w:color w:val="auto"/>
        </w:rPr>
      </w:pPr>
    </w:p>
    <w:p>
      <w:pPr>
        <w:spacing w:after="0" w:line="297" w:lineRule="auto"/>
        <w:rPr>
          <w:sz w:val="20"/>
          <w:szCs w:val="20"/>
          <w:color w:val="auto"/>
        </w:rPr>
      </w:pPr>
      <w:r>
        <w:rPr>
          <w:rFonts w:ascii="Arial" w:cs="Arial" w:eastAsia="Arial" w:hAnsi="Arial"/>
          <w:sz w:val="16"/>
          <w:szCs w:val="16"/>
          <w:color w:val="auto"/>
        </w:rPr>
        <w:t>In March 2007, Intel and Marvell separately agreed that certain property and equipment included in the original listing of property and equipment to be acquired by Marvell would not be transferred to Marvell. Additionally, in this same agreement, Intel and Marvell agreed that certain property and equipment not included in the original listing of property and equipment to be acquired by Marvell would be transferred to Marvell. The following table summarizes the increases (decreases) to historical cost and net book value in the property and equipment amounts reflected in the accompanying statements of assets to be acquired and liabilities to be assumed resulting from this separate agreement executed subsequent to the Asset Purchase Agreement (in thousands):</w:t>
      </w:r>
    </w:p>
    <w:p>
      <w:pPr>
        <w:spacing w:after="0" w:line="119" w:lineRule="exact"/>
        <w:rPr>
          <w:sz w:val="20"/>
          <w:szCs w:val="20"/>
          <w:color w:val="auto"/>
        </w:rPr>
      </w:pPr>
    </w:p>
    <w:tbl>
      <w:tblPr>
        <w:tblLayout w:type="fixed"/>
        <w:tblInd w:w="3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8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840" w:type="dxa"/>
            <w:vAlign w:val="bottom"/>
            <w:gridSpan w:val="2"/>
          </w:tcPr>
          <w:p>
            <w:pPr>
              <w:jc w:val="right"/>
              <w:ind w:right="280"/>
              <w:spacing w:after="0"/>
              <w:rPr>
                <w:sz w:val="20"/>
                <w:szCs w:val="20"/>
                <w:color w:val="auto"/>
              </w:rPr>
            </w:pPr>
            <w:r>
              <w:rPr>
                <w:rFonts w:ascii="Arial" w:cs="Arial" w:eastAsia="Arial" w:hAnsi="Arial"/>
                <w:sz w:val="14"/>
                <w:szCs w:val="14"/>
                <w:b w:val="1"/>
                <w:bCs w:val="1"/>
                <w:color w:val="auto"/>
              </w:rPr>
              <w:t>July 1,</w:t>
            </w:r>
          </w:p>
        </w:tc>
        <w:tc>
          <w:tcPr>
            <w:tcW w:w="80" w:type="dxa"/>
            <w:vAlign w:val="bottom"/>
          </w:tcPr>
          <w:p>
            <w:pPr>
              <w:spacing w:after="0"/>
              <w:rPr>
                <w:sz w:val="14"/>
                <w:szCs w:val="14"/>
                <w:color w:val="auto"/>
              </w:rPr>
            </w:pPr>
          </w:p>
        </w:tc>
        <w:tc>
          <w:tcPr>
            <w:tcW w:w="1040" w:type="dxa"/>
            <w:vAlign w:val="bottom"/>
            <w:gridSpan w:val="3"/>
          </w:tcPr>
          <w:p>
            <w:pPr>
              <w:ind w:left="20"/>
              <w:spacing w:after="0"/>
              <w:rPr>
                <w:sz w:val="20"/>
                <w:szCs w:val="20"/>
                <w:color w:val="auto"/>
              </w:rPr>
            </w:pPr>
            <w:r>
              <w:rPr>
                <w:rFonts w:ascii="Arial" w:cs="Arial" w:eastAsia="Arial" w:hAnsi="Arial"/>
                <w:sz w:val="14"/>
                <w:szCs w:val="14"/>
                <w:b w:val="1"/>
                <w:bCs w:val="1"/>
                <w:color w:val="auto"/>
              </w:rPr>
              <w:t>December 31,</w:t>
            </w:r>
          </w:p>
        </w:tc>
        <w:tc>
          <w:tcPr>
            <w:tcW w:w="80" w:type="dxa"/>
            <w:vAlign w:val="bottom"/>
          </w:tcPr>
          <w:p>
            <w:pPr>
              <w:spacing w:after="0"/>
              <w:rPr>
                <w:sz w:val="14"/>
                <w:szCs w:val="14"/>
                <w:color w:val="auto"/>
              </w:rPr>
            </w:pPr>
          </w:p>
        </w:tc>
        <w:tc>
          <w:tcPr>
            <w:tcW w:w="1000" w:type="dxa"/>
            <w:vAlign w:val="bottom"/>
            <w:gridSpan w:val="3"/>
          </w:tcPr>
          <w:p>
            <w:pPr>
              <w:ind w:left="20"/>
              <w:spacing w:after="0"/>
              <w:rPr>
                <w:sz w:val="20"/>
                <w:szCs w:val="20"/>
                <w:color w:val="auto"/>
              </w:rPr>
            </w:pPr>
            <w:r>
              <w:rPr>
                <w:rFonts w:ascii="Arial" w:cs="Arial" w:eastAsia="Arial" w:hAnsi="Arial"/>
                <w:sz w:val="14"/>
                <w:szCs w:val="14"/>
                <w:b w:val="1"/>
                <w:bCs w:val="1"/>
                <w:color w:val="auto"/>
              </w:rPr>
              <w:t>December 25,</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38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94"/>
              <w:spacing w:after="0"/>
              <w:rPr>
                <w:sz w:val="20"/>
                <w:szCs w:val="20"/>
                <w:color w:val="auto"/>
              </w:rPr>
            </w:pPr>
            <w:r>
              <w:rPr>
                <w:rFonts w:ascii="Arial" w:cs="Arial" w:eastAsia="Arial" w:hAnsi="Arial"/>
                <w:sz w:val="14"/>
                <w:szCs w:val="14"/>
                <w:b w:val="1"/>
                <w:bCs w:val="1"/>
                <w:color w:val="auto"/>
              </w:rPr>
              <w:t>2006</w:t>
            </w:r>
          </w:p>
        </w:tc>
        <w:tc>
          <w:tcPr>
            <w:tcW w:w="1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233"/>
              <w:spacing w:after="0"/>
              <w:rPr>
                <w:sz w:val="20"/>
                <w:szCs w:val="20"/>
                <w:color w:val="auto"/>
              </w:rPr>
            </w:pPr>
            <w:r>
              <w:rPr>
                <w:rFonts w:ascii="Arial" w:cs="Arial" w:eastAsia="Arial" w:hAnsi="Arial"/>
                <w:sz w:val="14"/>
                <w:szCs w:val="14"/>
                <w:b w:val="1"/>
                <w:bCs w:val="1"/>
                <w:color w:val="auto"/>
              </w:rPr>
              <w:t>2005</w:t>
            </w: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233"/>
              <w:spacing w:after="0"/>
              <w:rPr>
                <w:sz w:val="20"/>
                <w:szCs w:val="20"/>
                <w:color w:val="auto"/>
              </w:rPr>
            </w:pPr>
            <w:r>
              <w:rPr>
                <w:rFonts w:ascii="Arial" w:cs="Arial" w:eastAsia="Arial" w:hAnsi="Arial"/>
                <w:sz w:val="14"/>
                <w:szCs w:val="14"/>
                <w:b w:val="1"/>
                <w:bCs w:val="1"/>
                <w:color w:val="auto"/>
              </w:rPr>
              <w:t>2004</w:t>
            </w: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vMerge w:val="restart"/>
          </w:tcPr>
          <w:p>
            <w:pPr>
              <w:spacing w:after="0"/>
              <w:rPr>
                <w:sz w:val="18"/>
                <w:szCs w:val="18"/>
                <w:color w:val="auto"/>
              </w:rPr>
            </w:pPr>
          </w:p>
        </w:tc>
        <w:tc>
          <w:tcPr>
            <w:tcW w:w="380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8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Historical cost:</w:t>
            </w:r>
          </w:p>
        </w:tc>
        <w:tc>
          <w:tcPr>
            <w:tcW w:w="8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00" w:type="dxa"/>
            <w:vAlign w:val="bottom"/>
          </w:tcPr>
          <w:p>
            <w:pPr>
              <w:ind w:left="160"/>
              <w:spacing w:after="0"/>
              <w:rPr>
                <w:sz w:val="20"/>
                <w:szCs w:val="20"/>
                <w:color w:val="auto"/>
              </w:rPr>
            </w:pPr>
            <w:r>
              <w:rPr>
                <w:rFonts w:ascii="Arial" w:cs="Arial" w:eastAsia="Arial" w:hAnsi="Arial"/>
                <w:sz w:val="18"/>
                <w:szCs w:val="18"/>
                <w:color w:val="auto"/>
              </w:rPr>
              <w:t>Property and equipment transferred</w:t>
            </w: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19,618</w:t>
            </w:r>
          </w:p>
        </w:tc>
        <w:tc>
          <w:tcPr>
            <w:tcW w:w="140" w:type="dxa"/>
            <w:vAlign w:val="bottom"/>
          </w:tcPr>
          <w:p>
            <w:pPr>
              <w:spacing w:after="0"/>
              <w:rPr>
                <w:sz w:val="18"/>
                <w:szCs w:val="18"/>
                <w:color w:val="auto"/>
              </w:rPr>
            </w:pPr>
          </w:p>
        </w:tc>
        <w:tc>
          <w:tcPr>
            <w:tcW w:w="280" w:type="dxa"/>
            <w:vAlign w:val="bottom"/>
            <w:gridSpan w:val="2"/>
          </w:tcPr>
          <w:p>
            <w:pPr>
              <w:ind w:left="80"/>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18,350</w:t>
            </w:r>
          </w:p>
        </w:tc>
        <w:tc>
          <w:tcPr>
            <w:tcW w:w="120" w:type="dxa"/>
            <w:vAlign w:val="bottom"/>
          </w:tcPr>
          <w:p>
            <w:pPr>
              <w:spacing w:after="0"/>
              <w:rPr>
                <w:sz w:val="18"/>
                <w:szCs w:val="18"/>
                <w:color w:val="auto"/>
              </w:rPr>
            </w:pPr>
          </w:p>
        </w:tc>
        <w:tc>
          <w:tcPr>
            <w:tcW w:w="280" w:type="dxa"/>
            <w:vAlign w:val="bottom"/>
            <w:gridSpan w:val="2"/>
          </w:tcPr>
          <w:p>
            <w:pPr>
              <w:ind w:left="80"/>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16,587</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Property and equipment not transferred</w:t>
            </w:r>
          </w:p>
        </w:tc>
        <w:tc>
          <w:tcPr>
            <w:tcW w:w="8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(27,865)</w:t>
            </w:r>
          </w:p>
        </w:tc>
        <w:tc>
          <w:tcPr>
            <w:tcW w:w="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(27,632)</w:t>
            </w:r>
          </w:p>
        </w:tc>
        <w:tc>
          <w:tcPr>
            <w:tcW w:w="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(26,876)</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3800" w:type="dxa"/>
            <w:vAlign w:val="bottom"/>
          </w:tcPr>
          <w:p>
            <w:pPr>
              <w:spacing w:after="0"/>
              <w:rPr>
                <w:sz w:val="20"/>
                <w:szCs w:val="20"/>
                <w:color w:val="auto"/>
              </w:rPr>
            </w:pPr>
            <w:r>
              <w:rPr>
                <w:rFonts w:ascii="Arial" w:cs="Arial" w:eastAsia="Arial" w:hAnsi="Arial"/>
                <w:sz w:val="18"/>
                <w:szCs w:val="18"/>
                <w:color w:val="auto"/>
              </w:rPr>
              <w:t>Net change</w:t>
            </w:r>
          </w:p>
        </w:tc>
        <w:tc>
          <w:tcPr>
            <w:tcW w:w="820" w:type="dxa"/>
            <w:vAlign w:val="bottom"/>
          </w:tcPr>
          <w:p>
            <w:pPr>
              <w:spacing w:after="0"/>
              <w:rPr>
                <w:sz w:val="18"/>
                <w:szCs w:val="18"/>
                <w:color w:val="auto"/>
              </w:rPr>
            </w:pPr>
          </w:p>
        </w:tc>
        <w:tc>
          <w:tcPr>
            <w:tcW w:w="160" w:type="dxa"/>
            <w:vAlign w:val="bottom"/>
            <w:tcBorders>
              <w:top w:val="single" w:sz="8" w:color="auto"/>
            </w:tcBorders>
          </w:tcPr>
          <w:p>
            <w:pPr>
              <w:spacing w:after="0"/>
              <w:rPr>
                <w:sz w:val="18"/>
                <w:szCs w:val="18"/>
                <w:color w:val="auto"/>
              </w:rPr>
            </w:pPr>
          </w:p>
        </w:tc>
        <w:tc>
          <w:tcPr>
            <w:tcW w:w="7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(8,247)</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0" w:type="dxa"/>
            <w:vAlign w:val="bottom"/>
            <w:tcBorders>
              <w:top w:val="single" w:sz="8" w:color="auto"/>
            </w:tcBorders>
          </w:tcPr>
          <w:p>
            <w:pPr>
              <w:spacing w:after="0"/>
              <w:rPr>
                <w:sz w:val="18"/>
                <w:szCs w:val="18"/>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(9,282)</w:t>
            </w: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0" w:type="dxa"/>
            <w:vAlign w:val="bottom"/>
            <w:tcBorders>
              <w:top w:val="single" w:sz="8" w:color="auto"/>
            </w:tcBorders>
          </w:tcPr>
          <w:p>
            <w:pPr>
              <w:spacing w:after="0"/>
              <w:rPr>
                <w:sz w:val="18"/>
                <w:szCs w:val="18"/>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(10,289)</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restart"/>
          </w:tcPr>
          <w:p>
            <w:pPr>
              <w:spacing w:after="0"/>
              <w:rPr>
                <w:sz w:val="18"/>
                <w:szCs w:val="18"/>
                <w:color w:val="auto"/>
              </w:rPr>
            </w:pPr>
          </w:p>
        </w:tc>
        <w:tc>
          <w:tcPr>
            <w:tcW w:w="380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800" w:type="dxa"/>
            <w:vAlign w:val="bottom"/>
          </w:tcPr>
          <w:p>
            <w:pPr>
              <w:spacing w:after="0"/>
              <w:rPr>
                <w:sz w:val="20"/>
                <w:szCs w:val="20"/>
                <w:color w:val="auto"/>
              </w:rPr>
            </w:pPr>
            <w:r>
              <w:rPr>
                <w:rFonts w:ascii="Arial" w:cs="Arial" w:eastAsia="Arial" w:hAnsi="Arial"/>
                <w:sz w:val="18"/>
                <w:szCs w:val="18"/>
                <w:b w:val="1"/>
                <w:bCs w:val="1"/>
                <w:color w:val="auto"/>
              </w:rPr>
              <w:t>Net book value:</w:t>
            </w:r>
          </w:p>
        </w:tc>
        <w:tc>
          <w:tcPr>
            <w:tcW w:w="8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Property and equipment transferred</w:t>
            </w:r>
          </w:p>
        </w:tc>
        <w:tc>
          <w:tcPr>
            <w:tcW w:w="8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2,590</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2,120</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1,274</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00" w:type="dxa"/>
            <w:vAlign w:val="bottom"/>
          </w:tcPr>
          <w:p>
            <w:pPr>
              <w:ind w:left="160"/>
              <w:spacing w:after="0"/>
              <w:rPr>
                <w:sz w:val="20"/>
                <w:szCs w:val="20"/>
                <w:color w:val="auto"/>
              </w:rPr>
            </w:pPr>
            <w:r>
              <w:rPr>
                <w:rFonts w:ascii="Arial" w:cs="Arial" w:eastAsia="Arial" w:hAnsi="Arial"/>
                <w:sz w:val="18"/>
                <w:szCs w:val="18"/>
                <w:color w:val="auto"/>
              </w:rPr>
              <w:t>Property and equipment not transferred</w:t>
            </w:r>
          </w:p>
        </w:tc>
        <w:tc>
          <w:tcPr>
            <w:tcW w:w="8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40" w:type="dxa"/>
            <w:vAlign w:val="bottom"/>
            <w:gridSpan w:val="2"/>
          </w:tcPr>
          <w:p>
            <w:pPr>
              <w:jc w:val="right"/>
              <w:spacing w:after="0"/>
              <w:rPr>
                <w:sz w:val="20"/>
                <w:szCs w:val="20"/>
                <w:color w:val="auto"/>
              </w:rPr>
            </w:pPr>
            <w:r>
              <w:rPr>
                <w:rFonts w:ascii="Arial" w:cs="Arial" w:eastAsia="Arial" w:hAnsi="Arial"/>
                <w:sz w:val="18"/>
                <w:szCs w:val="18"/>
                <w:color w:val="auto"/>
              </w:rPr>
              <w:t>(2,874)</w:t>
            </w:r>
          </w:p>
        </w:tc>
        <w:tc>
          <w:tcPr>
            <w:tcW w:w="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40" w:type="dxa"/>
            <w:vAlign w:val="bottom"/>
            <w:gridSpan w:val="2"/>
          </w:tcPr>
          <w:p>
            <w:pPr>
              <w:jc w:val="right"/>
              <w:ind w:right="40"/>
              <w:spacing w:after="0"/>
              <w:rPr>
                <w:sz w:val="20"/>
                <w:szCs w:val="20"/>
                <w:color w:val="auto"/>
              </w:rPr>
            </w:pPr>
            <w:r>
              <w:rPr>
                <w:rFonts w:ascii="Arial" w:cs="Arial" w:eastAsia="Arial" w:hAnsi="Arial"/>
                <w:sz w:val="18"/>
                <w:szCs w:val="18"/>
                <w:color w:val="auto"/>
              </w:rPr>
              <w:t>(3,601)</w:t>
            </w:r>
          </w:p>
        </w:tc>
        <w:tc>
          <w:tcPr>
            <w:tcW w:w="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00" w:type="dxa"/>
            <w:vAlign w:val="bottom"/>
            <w:gridSpan w:val="2"/>
          </w:tcPr>
          <w:p>
            <w:pPr>
              <w:jc w:val="right"/>
              <w:spacing w:after="0"/>
              <w:rPr>
                <w:sz w:val="20"/>
                <w:szCs w:val="20"/>
                <w:color w:val="auto"/>
              </w:rPr>
            </w:pPr>
            <w:r>
              <w:rPr>
                <w:rFonts w:ascii="Arial" w:cs="Arial" w:eastAsia="Arial" w:hAnsi="Arial"/>
                <w:sz w:val="18"/>
                <w:szCs w:val="18"/>
                <w:color w:val="auto"/>
              </w:rPr>
              <w:t>(5,310)</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380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Net change</w:t>
            </w:r>
          </w:p>
        </w:tc>
        <w:tc>
          <w:tcPr>
            <w:tcW w:w="820" w:type="dxa"/>
            <w:vAlign w:val="bottom"/>
            <w:tcBorders>
              <w:top w:val="single" w:sz="8" w:color="CCEEFF"/>
              <w:bottom w:val="single" w:sz="8" w:color="CCEEFF"/>
            </w:tcBorders>
            <w:shd w:val="clear" w:color="auto" w:fill="CCEEFF"/>
          </w:tcPr>
          <w:p>
            <w:pPr>
              <w:spacing w:after="0"/>
              <w:rPr>
                <w:sz w:val="19"/>
                <w:szCs w:val="19"/>
                <w:color w:val="auto"/>
              </w:rPr>
            </w:pPr>
          </w:p>
        </w:tc>
        <w:tc>
          <w:tcPr>
            <w:tcW w:w="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(284</w:t>
            </w:r>
          </w:p>
        </w:tc>
        <w:tc>
          <w:tcPr>
            <w:tcW w:w="140" w:type="dxa"/>
            <w:vAlign w:val="bottom"/>
            <w:tcBorders>
              <w:top w:val="single" w:sz="8" w:color="CCEEFF"/>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w w:val="74"/>
              </w:rPr>
              <w:t>)</w:t>
            </w:r>
          </w:p>
        </w:tc>
        <w:tc>
          <w:tcPr>
            <w:tcW w:w="80" w:type="dxa"/>
            <w:vAlign w:val="bottom"/>
            <w:tcBorders>
              <w:top w:val="single" w:sz="8" w:color="CCEEFF"/>
              <w:bottom w:val="single" w:sz="8" w:color="CCEEFF"/>
            </w:tcBorders>
            <w:shd w:val="clear" w:color="auto" w:fill="CCEEFF"/>
          </w:tcPr>
          <w:p>
            <w:pPr>
              <w:spacing w:after="0"/>
              <w:rPr>
                <w:sz w:val="19"/>
                <w:szCs w:val="19"/>
                <w:color w:val="auto"/>
              </w:rPr>
            </w:pPr>
          </w:p>
        </w:tc>
        <w:tc>
          <w:tcPr>
            <w:tcW w:w="200" w:type="dxa"/>
            <w:vAlign w:val="bottom"/>
            <w:tcBorders>
              <w:top w:val="single" w:sz="8" w:color="auto"/>
              <w:bottom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(1,481</w:t>
            </w:r>
          </w:p>
        </w:tc>
        <w:tc>
          <w:tcPr>
            <w:tcW w:w="120" w:type="dxa"/>
            <w:vAlign w:val="bottom"/>
            <w:tcBorders>
              <w:top w:val="single" w:sz="8" w:color="CCEEFF"/>
              <w:bottom w:val="single" w:sz="8" w:color="CCEEFF"/>
            </w:tcBorders>
            <w:shd w:val="clear" w:color="auto" w:fill="CCEEFF"/>
          </w:tcPr>
          <w:p>
            <w:pPr>
              <w:jc w:val="right"/>
              <w:ind w:right="40"/>
              <w:spacing w:after="0"/>
              <w:rPr>
                <w:sz w:val="20"/>
                <w:szCs w:val="20"/>
                <w:color w:val="auto"/>
              </w:rPr>
            </w:pPr>
            <w:r>
              <w:rPr>
                <w:rFonts w:ascii="Arial" w:cs="Arial" w:eastAsia="Arial" w:hAnsi="Arial"/>
                <w:sz w:val="8"/>
                <w:szCs w:val="8"/>
                <w:color w:val="auto"/>
                <w:w w:val="73"/>
              </w:rPr>
              <w:t>)</w:t>
            </w:r>
          </w:p>
        </w:tc>
        <w:tc>
          <w:tcPr>
            <w:tcW w:w="80" w:type="dxa"/>
            <w:vAlign w:val="bottom"/>
            <w:tcBorders>
              <w:top w:val="single" w:sz="8" w:color="CCEEFF"/>
              <w:bottom w:val="single" w:sz="8" w:color="CCEEFF"/>
            </w:tcBorders>
            <w:shd w:val="clear" w:color="auto" w:fill="CCEEFF"/>
          </w:tcPr>
          <w:p>
            <w:pPr>
              <w:spacing w:after="0"/>
              <w:rPr>
                <w:sz w:val="19"/>
                <w:szCs w:val="19"/>
                <w:color w:val="auto"/>
              </w:rPr>
            </w:pPr>
          </w:p>
        </w:tc>
        <w:tc>
          <w:tcPr>
            <w:tcW w:w="200" w:type="dxa"/>
            <w:vAlign w:val="bottom"/>
            <w:tcBorders>
              <w:top w:val="single" w:sz="8" w:color="auto"/>
              <w:bottom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(4,036</w:t>
            </w:r>
          </w:p>
        </w:tc>
        <w:tc>
          <w:tcPr>
            <w:tcW w:w="80" w:type="dxa"/>
            <w:vAlign w:val="bottom"/>
            <w:tcBorders>
              <w:top w:val="single" w:sz="8" w:color="CCEEFF"/>
              <w:bottom w:val="single" w:sz="8" w:color="CCEEFF"/>
            </w:tcBorders>
            <w:shd w:val="clear" w:color="auto" w:fill="CCEEFF"/>
          </w:tcPr>
          <w:p>
            <w:pPr>
              <w:jc w:val="right"/>
              <w:spacing w:after="0"/>
              <w:rPr>
                <w:sz w:val="20"/>
                <w:szCs w:val="20"/>
                <w:color w:val="auto"/>
              </w:rPr>
            </w:pPr>
            <w:r>
              <w:rPr>
                <w:rFonts w:ascii="Arial" w:cs="Arial" w:eastAsia="Arial" w:hAnsi="Arial"/>
                <w:sz w:val="8"/>
                <w:szCs w:val="8"/>
                <w:color w:val="auto"/>
                <w:w w:val="73"/>
              </w:rPr>
              <w:t>)</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80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683"/>
        </w:trPr>
        <w:tc>
          <w:tcPr>
            <w:tcW w:w="20" w:type="dxa"/>
            <w:vAlign w:val="bottom"/>
          </w:tcPr>
          <w:p>
            <w:pPr>
              <w:spacing w:after="0"/>
              <w:rPr>
                <w:sz w:val="24"/>
                <w:szCs w:val="24"/>
                <w:color w:val="auto"/>
              </w:rPr>
            </w:pPr>
          </w:p>
        </w:tc>
        <w:tc>
          <w:tcPr>
            <w:tcW w:w="380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17</w:t>
            </w:r>
          </w:p>
        </w:tc>
        <w:tc>
          <w:tcPr>
            <w:tcW w:w="1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220980</wp:posOffset>
            </wp:positionV>
            <wp:extent cx="7267575" cy="2984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13. Subsequent Events (Unaudited)</w:t>
      </w:r>
    </w:p>
    <w:p>
      <w:pPr>
        <w:spacing w:after="0" w:line="229" w:lineRule="exact"/>
        <w:rPr>
          <w:sz w:val="20"/>
          <w:szCs w:val="20"/>
          <w:color w:val="auto"/>
        </w:rPr>
      </w:pPr>
    </w:p>
    <w:p>
      <w:pPr>
        <w:ind w:right="220"/>
        <w:spacing w:after="0" w:line="259" w:lineRule="auto"/>
        <w:rPr>
          <w:sz w:val="20"/>
          <w:szCs w:val="20"/>
          <w:color w:val="auto"/>
        </w:rPr>
      </w:pPr>
      <w:r>
        <w:rPr>
          <w:rFonts w:ascii="Arial" w:cs="Arial" w:eastAsia="Arial" w:hAnsi="Arial"/>
          <w:sz w:val="18"/>
          <w:szCs w:val="18"/>
          <w:color w:val="auto"/>
        </w:rPr>
        <w:t>As this separate agreement was executed subsequent to the closing of the sale of the Business to Marvell, and is not a transaction forming part of the Asset Purchase Agreement, the accompanying statements of assets to be acquired and liabilities to be assumed and statements of net revenue and direct expenses have not been adjusted to the net decreases to property and equipment at July 1, 2006, December 31, 2005 and December 25, 2004 reflected in the table above.</w:t>
      </w:r>
    </w:p>
    <w:p>
      <w:pPr>
        <w:spacing w:after="0" w:line="200" w:lineRule="exact"/>
        <w:rPr>
          <w:sz w:val="20"/>
          <w:szCs w:val="20"/>
          <w:color w:val="auto"/>
        </w:rPr>
      </w:pPr>
    </w:p>
    <w:p>
      <w:pPr>
        <w:spacing w:after="0" w:line="203"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380"/>
          </w:cols>
          <w:pgMar w:left="240" w:top="125" w:right="279" w:bottom="1440" w:gutter="0" w:footer="0" w:header="0"/>
        </w:sectPr>
      </w:pPr>
    </w:p>
    <w:bookmarkStart w:id="12" w:name="page13"/>
    <w:bookmarkEnd w:id="12"/>
    <w:p>
      <w:pPr>
        <w:jc w:val="right"/>
        <w:spacing w:after="0"/>
        <w:rPr>
          <w:sz w:val="20"/>
          <w:szCs w:val="20"/>
          <w:color w:val="auto"/>
        </w:rPr>
      </w:pPr>
      <w:r>
        <w:rPr>
          <w:rFonts w:ascii="Arial" w:cs="Arial" w:eastAsia="Arial" w:hAnsi="Arial"/>
          <w:sz w:val="18"/>
          <w:szCs w:val="18"/>
          <w:b w:val="1"/>
          <w:bCs w:val="1"/>
          <w:color w:val="auto"/>
        </w:rPr>
        <w:t>Exhibit 99.2</w:t>
      </w:r>
    </w:p>
    <w:p>
      <w:pPr>
        <w:spacing w:after="0" w:line="2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UNAUDITED PRO FORMA CONDENSED COMBINED FINANCIAL STATEMENTS</w:t>
      </w:r>
    </w:p>
    <w:p>
      <w:pPr>
        <w:spacing w:after="0" w:line="225" w:lineRule="exact"/>
        <w:rPr>
          <w:sz w:val="20"/>
          <w:szCs w:val="20"/>
          <w:color w:val="auto"/>
        </w:rPr>
      </w:pPr>
    </w:p>
    <w:p>
      <w:pPr>
        <w:ind w:right="20" w:firstLine="259"/>
        <w:spacing w:after="0" w:line="259" w:lineRule="auto"/>
        <w:rPr>
          <w:sz w:val="20"/>
          <w:szCs w:val="20"/>
          <w:color w:val="auto"/>
        </w:rPr>
      </w:pPr>
      <w:r>
        <w:rPr>
          <w:rFonts w:ascii="Arial" w:cs="Arial" w:eastAsia="Arial" w:hAnsi="Arial"/>
          <w:sz w:val="18"/>
          <w:szCs w:val="18"/>
          <w:color w:val="auto"/>
        </w:rPr>
        <w:t>On November 8, 2006, Marvell acquired the communications and applications processor business (the “Business”) of Intel Corporation. Under terms of the agreement, Marvell paid $600.0 million in cash as consideration. The following unaudited pro forma condensed combined financial information gives the effect to the acquisition of the communications and applications processor business (the “Business”) of Intel Corporation (“Intel”) by Marvell Technology Group Ltd. (“Marvell”).</w:t>
      </w:r>
    </w:p>
    <w:p>
      <w:pPr>
        <w:spacing w:after="0" w:line="200" w:lineRule="exact"/>
        <w:rPr>
          <w:sz w:val="20"/>
          <w:szCs w:val="20"/>
          <w:color w:val="auto"/>
        </w:rPr>
      </w:pPr>
    </w:p>
    <w:p>
      <w:pPr>
        <w:spacing w:after="0" w:line="2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41"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20" w:type="dxa"/>
            <w:vAlign w:val="bottom"/>
          </w:tcPr>
          <w:p>
            <w:pPr>
              <w:spacing w:after="0"/>
              <w:rPr>
                <w:sz w:val="18"/>
                <w:szCs w:val="18"/>
                <w:color w:val="auto"/>
              </w:rPr>
            </w:pPr>
          </w:p>
        </w:tc>
        <w:tc>
          <w:tcPr>
            <w:tcW w:w="9200" w:type="dxa"/>
            <w:vAlign w:val="bottom"/>
            <w:gridSpan w:val="14"/>
          </w:tcPr>
          <w:p>
            <w:pPr>
              <w:jc w:val="center"/>
              <w:ind w:left="2110"/>
              <w:spacing w:after="0"/>
              <w:rPr>
                <w:sz w:val="20"/>
                <w:szCs w:val="20"/>
                <w:color w:val="auto"/>
              </w:rPr>
            </w:pPr>
            <w:r>
              <w:rPr>
                <w:rFonts w:ascii="Arial" w:cs="Arial" w:eastAsia="Arial" w:hAnsi="Arial"/>
                <w:sz w:val="18"/>
                <w:szCs w:val="18"/>
                <w:b w:val="1"/>
                <w:bCs w:val="1"/>
                <w:color w:val="auto"/>
              </w:rPr>
              <w:t>UNAUDITED PRO FORMA CONDENSED COMBINED BALANCE SHEET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20" w:type="dxa"/>
            <w:vAlign w:val="bottom"/>
          </w:tcPr>
          <w:p>
            <w:pPr>
              <w:spacing w:after="0"/>
              <w:rPr>
                <w:sz w:val="18"/>
                <w:szCs w:val="18"/>
                <w:color w:val="auto"/>
              </w:rPr>
            </w:pPr>
          </w:p>
        </w:tc>
        <w:tc>
          <w:tcPr>
            <w:tcW w:w="4440" w:type="dxa"/>
            <w:vAlign w:val="bottom"/>
            <w:gridSpan w:val="9"/>
          </w:tcPr>
          <w:p>
            <w:pPr>
              <w:jc w:val="center"/>
              <w:ind w:right="210"/>
              <w:spacing w:after="0"/>
              <w:rPr>
                <w:sz w:val="20"/>
                <w:szCs w:val="20"/>
                <w:color w:val="auto"/>
              </w:rPr>
            </w:pPr>
            <w:r>
              <w:rPr>
                <w:rFonts w:ascii="Arial" w:cs="Arial" w:eastAsia="Arial" w:hAnsi="Arial"/>
                <w:sz w:val="18"/>
                <w:szCs w:val="18"/>
                <w:b w:val="1"/>
                <w:bCs w:val="1"/>
                <w:color w:val="auto"/>
              </w:rPr>
              <w:t>OF MARVELL TECHNOLOGY GROUP LTD AND</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4"/>
        </w:trPr>
        <w:tc>
          <w:tcPr>
            <w:tcW w:w="20" w:type="dxa"/>
            <w:vAlign w:val="bottom"/>
          </w:tcPr>
          <w:p>
            <w:pPr>
              <w:spacing w:after="0"/>
              <w:rPr>
                <w:sz w:val="20"/>
                <w:szCs w:val="20"/>
                <w:color w:val="auto"/>
              </w:rPr>
            </w:pPr>
          </w:p>
        </w:tc>
        <w:tc>
          <w:tcPr>
            <w:tcW w:w="9200" w:type="dxa"/>
            <w:vAlign w:val="bottom"/>
            <w:gridSpan w:val="14"/>
          </w:tcPr>
          <w:p>
            <w:pPr>
              <w:jc w:val="center"/>
              <w:ind w:left="2110"/>
              <w:spacing w:after="0"/>
              <w:rPr>
                <w:sz w:val="20"/>
                <w:szCs w:val="20"/>
                <w:color w:val="auto"/>
              </w:rPr>
            </w:pPr>
            <w:r>
              <w:rPr>
                <w:rFonts w:ascii="Arial" w:cs="Arial" w:eastAsia="Arial" w:hAnsi="Arial"/>
                <w:sz w:val="18"/>
                <w:szCs w:val="18"/>
                <w:b w:val="1"/>
                <w:bCs w:val="1"/>
                <w:color w:val="auto"/>
              </w:rPr>
              <w:t>HAND HELD PRODUCTS GROUP OF INTEL CORPORATION</w:t>
            </w:r>
          </w:p>
        </w:tc>
        <w:tc>
          <w:tcPr>
            <w:tcW w:w="0" w:type="dxa"/>
            <w:vAlign w:val="bottom"/>
          </w:tcPr>
          <w:p>
            <w:pPr>
              <w:spacing w:after="0"/>
              <w:rPr>
                <w:sz w:val="1"/>
                <w:szCs w:val="1"/>
                <w:color w:val="auto"/>
              </w:rPr>
            </w:pPr>
          </w:p>
        </w:tc>
      </w:tr>
      <w:tr>
        <w:trPr>
          <w:trHeight w:val="351"/>
        </w:trPr>
        <w:tc>
          <w:tcPr>
            <w:tcW w:w="20" w:type="dxa"/>
            <w:vAlign w:val="bottom"/>
          </w:tcPr>
          <w:p>
            <w:pPr>
              <w:spacing w:after="0"/>
              <w:rPr>
                <w:sz w:val="24"/>
                <w:szCs w:val="24"/>
                <w:color w:val="auto"/>
              </w:rPr>
            </w:pPr>
          </w:p>
        </w:tc>
        <w:tc>
          <w:tcPr>
            <w:tcW w:w="3620" w:type="dxa"/>
            <w:vAlign w:val="bottom"/>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1360" w:type="dxa"/>
            <w:vAlign w:val="bottom"/>
            <w:tcBorders>
              <w:bottom w:val="single" w:sz="8" w:color="auto"/>
            </w:tcBorders>
            <w:gridSpan w:val="3"/>
          </w:tcPr>
          <w:p>
            <w:pPr>
              <w:ind w:left="700"/>
              <w:spacing w:after="0"/>
              <w:rPr>
                <w:sz w:val="20"/>
                <w:szCs w:val="20"/>
                <w:color w:val="auto"/>
              </w:rPr>
            </w:pPr>
            <w:r>
              <w:rPr>
                <w:rFonts w:ascii="Arial" w:cs="Arial" w:eastAsia="Arial" w:hAnsi="Arial"/>
                <w:sz w:val="14"/>
                <w:szCs w:val="14"/>
                <w:b w:val="1"/>
                <w:bCs w:val="1"/>
                <w:color w:val="auto"/>
              </w:rPr>
              <w:t>Historical</w:t>
            </w:r>
          </w:p>
        </w:tc>
        <w:tc>
          <w:tcPr>
            <w:tcW w:w="800" w:type="dxa"/>
            <w:vAlign w:val="bottom"/>
            <w:tcBorders>
              <w:bottom w:val="single" w:sz="8" w:color="auto"/>
            </w:tcBorders>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40" w:type="dxa"/>
            <w:vAlign w:val="bottom"/>
            <w:vMerge w:val="restart"/>
          </w:tcPr>
          <w:p>
            <w:pPr>
              <w:jc w:val="center"/>
              <w:ind w:right="32"/>
              <w:spacing w:after="0"/>
              <w:rPr>
                <w:sz w:val="20"/>
                <w:szCs w:val="20"/>
                <w:color w:val="auto"/>
              </w:rPr>
            </w:pPr>
            <w:r>
              <w:rPr>
                <w:rFonts w:ascii="Arial" w:cs="Arial" w:eastAsia="Arial" w:hAnsi="Arial"/>
                <w:sz w:val="14"/>
                <w:szCs w:val="14"/>
                <w:b w:val="1"/>
                <w:bCs w:val="1"/>
                <w:color w:val="auto"/>
                <w:w w:val="94"/>
              </w:rPr>
              <w:t>Pro Forma</w:t>
            </w:r>
          </w:p>
        </w:tc>
        <w:tc>
          <w:tcPr>
            <w:tcW w:w="8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3620" w:type="dxa"/>
            <w:vAlign w:val="bottom"/>
          </w:tcPr>
          <w:p>
            <w:pPr>
              <w:spacing w:after="0"/>
              <w:rPr>
                <w:sz w:val="8"/>
                <w:szCs w:val="8"/>
                <w:color w:val="auto"/>
              </w:rPr>
            </w:pPr>
          </w:p>
        </w:tc>
        <w:tc>
          <w:tcPr>
            <w:tcW w:w="140" w:type="dxa"/>
            <w:vAlign w:val="bottom"/>
          </w:tcPr>
          <w:p>
            <w:pPr>
              <w:spacing w:after="0"/>
              <w:rPr>
                <w:sz w:val="8"/>
                <w:szCs w:val="8"/>
                <w:color w:val="auto"/>
              </w:rPr>
            </w:pPr>
          </w:p>
        </w:tc>
        <w:tc>
          <w:tcPr>
            <w:tcW w:w="1120" w:type="dxa"/>
            <w:vAlign w:val="bottom"/>
            <w:gridSpan w:val="2"/>
          </w:tcPr>
          <w:p>
            <w:pPr>
              <w:jc w:val="center"/>
              <w:ind w:right="360"/>
              <w:spacing w:after="0" w:line="102" w:lineRule="exact"/>
              <w:rPr>
                <w:sz w:val="20"/>
                <w:szCs w:val="20"/>
                <w:color w:val="auto"/>
              </w:rPr>
            </w:pPr>
            <w:r>
              <w:rPr>
                <w:rFonts w:ascii="Arial" w:cs="Arial" w:eastAsia="Arial" w:hAnsi="Arial"/>
                <w:sz w:val="11"/>
                <w:szCs w:val="11"/>
                <w:b w:val="1"/>
                <w:bCs w:val="1"/>
                <w:color w:val="auto"/>
              </w:rPr>
              <w:t>Marvell at</w:t>
            </w:r>
          </w:p>
        </w:tc>
        <w:tc>
          <w:tcPr>
            <w:tcW w:w="1040" w:type="dxa"/>
            <w:vAlign w:val="bottom"/>
            <w:gridSpan w:val="2"/>
          </w:tcPr>
          <w:p>
            <w:pPr>
              <w:spacing w:after="0" w:line="102" w:lineRule="exact"/>
              <w:rPr>
                <w:sz w:val="20"/>
                <w:szCs w:val="20"/>
                <w:color w:val="auto"/>
              </w:rPr>
            </w:pPr>
            <w:r>
              <w:rPr>
                <w:rFonts w:ascii="Arial" w:cs="Arial" w:eastAsia="Arial" w:hAnsi="Arial"/>
                <w:sz w:val="11"/>
                <w:szCs w:val="11"/>
                <w:b w:val="1"/>
                <w:bCs w:val="1"/>
                <w:color w:val="auto"/>
              </w:rPr>
              <w:t>Intel Business at</w:t>
            </w:r>
          </w:p>
        </w:tc>
        <w:tc>
          <w:tcPr>
            <w:tcW w:w="220" w:type="dxa"/>
            <w:vAlign w:val="bottom"/>
          </w:tcPr>
          <w:p>
            <w:pPr>
              <w:spacing w:after="0"/>
              <w:rPr>
                <w:sz w:val="8"/>
                <w:szCs w:val="8"/>
                <w:color w:val="auto"/>
              </w:rPr>
            </w:pPr>
          </w:p>
        </w:tc>
        <w:tc>
          <w:tcPr>
            <w:tcW w:w="100" w:type="dxa"/>
            <w:vAlign w:val="bottom"/>
          </w:tcPr>
          <w:p>
            <w:pPr>
              <w:spacing w:after="0"/>
              <w:rPr>
                <w:sz w:val="8"/>
                <w:szCs w:val="8"/>
                <w:color w:val="auto"/>
              </w:rPr>
            </w:pPr>
          </w:p>
        </w:tc>
        <w:tc>
          <w:tcPr>
            <w:tcW w:w="940" w:type="dxa"/>
            <w:vAlign w:val="bottom"/>
            <w:vMerge w:val="continue"/>
          </w:tcPr>
          <w:p>
            <w:pPr>
              <w:spacing w:after="0"/>
              <w:rPr>
                <w:sz w:val="8"/>
                <w:szCs w:val="8"/>
                <w:color w:val="auto"/>
              </w:rPr>
            </w:pPr>
          </w:p>
        </w:tc>
        <w:tc>
          <w:tcPr>
            <w:tcW w:w="88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1020" w:type="dxa"/>
            <w:vAlign w:val="bottom"/>
            <w:gridSpan w:val="2"/>
            <w:vMerge w:val="restart"/>
          </w:tcPr>
          <w:p>
            <w:pPr>
              <w:jc w:val="right"/>
              <w:ind w:right="300"/>
              <w:spacing w:after="0"/>
              <w:rPr>
                <w:sz w:val="20"/>
                <w:szCs w:val="20"/>
                <w:color w:val="auto"/>
              </w:rPr>
            </w:pPr>
            <w:r>
              <w:rPr>
                <w:rFonts w:ascii="Arial" w:cs="Arial" w:eastAsia="Arial" w:hAnsi="Arial"/>
                <w:sz w:val="14"/>
                <w:szCs w:val="14"/>
                <w:b w:val="1"/>
                <w:bCs w:val="1"/>
                <w:color w:val="auto"/>
                <w:w w:val="99"/>
              </w:rPr>
              <w:t>Pro Forma</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36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120" w:type="dxa"/>
            <w:vAlign w:val="bottom"/>
            <w:gridSpan w:val="2"/>
          </w:tcPr>
          <w:p>
            <w:pPr>
              <w:jc w:val="center"/>
              <w:ind w:right="360"/>
              <w:spacing w:after="0" w:line="135" w:lineRule="exact"/>
              <w:rPr>
                <w:sz w:val="20"/>
                <w:szCs w:val="20"/>
                <w:color w:val="auto"/>
              </w:rPr>
            </w:pPr>
            <w:r>
              <w:rPr>
                <w:rFonts w:ascii="Arial" w:cs="Arial" w:eastAsia="Arial" w:hAnsi="Arial"/>
                <w:sz w:val="14"/>
                <w:szCs w:val="14"/>
                <w:b w:val="1"/>
                <w:bCs w:val="1"/>
                <w:color w:val="auto"/>
                <w:w w:val="93"/>
              </w:rPr>
              <w:t>July 29,</w:t>
            </w:r>
          </w:p>
        </w:tc>
        <w:tc>
          <w:tcPr>
            <w:tcW w:w="240" w:type="dxa"/>
            <w:vAlign w:val="bottom"/>
          </w:tcPr>
          <w:p>
            <w:pPr>
              <w:spacing w:after="0"/>
              <w:rPr>
                <w:sz w:val="11"/>
                <w:szCs w:val="11"/>
                <w:color w:val="auto"/>
              </w:rPr>
            </w:pPr>
          </w:p>
        </w:tc>
        <w:tc>
          <w:tcPr>
            <w:tcW w:w="800" w:type="dxa"/>
            <w:vAlign w:val="bottom"/>
          </w:tcPr>
          <w:p>
            <w:pPr>
              <w:jc w:val="right"/>
              <w:ind w:right="231"/>
              <w:spacing w:after="0" w:line="135" w:lineRule="exact"/>
              <w:rPr>
                <w:sz w:val="20"/>
                <w:szCs w:val="20"/>
                <w:color w:val="auto"/>
              </w:rPr>
            </w:pPr>
            <w:r>
              <w:rPr>
                <w:rFonts w:ascii="Arial" w:cs="Arial" w:eastAsia="Arial" w:hAnsi="Arial"/>
                <w:sz w:val="14"/>
                <w:szCs w:val="14"/>
                <w:b w:val="1"/>
                <w:bCs w:val="1"/>
                <w:color w:val="auto"/>
              </w:rPr>
              <w:t>July 1,</w:t>
            </w: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40" w:type="dxa"/>
            <w:vAlign w:val="bottom"/>
          </w:tcPr>
          <w:p>
            <w:pPr>
              <w:jc w:val="center"/>
              <w:ind w:right="32"/>
              <w:spacing w:after="0" w:line="135" w:lineRule="exact"/>
              <w:rPr>
                <w:sz w:val="20"/>
                <w:szCs w:val="20"/>
                <w:color w:val="auto"/>
              </w:rPr>
            </w:pPr>
            <w:r>
              <w:rPr>
                <w:rFonts w:ascii="Arial" w:cs="Arial" w:eastAsia="Arial" w:hAnsi="Arial"/>
                <w:sz w:val="14"/>
                <w:szCs w:val="14"/>
                <w:b w:val="1"/>
                <w:bCs w:val="1"/>
                <w:color w:val="auto"/>
                <w:w w:val="91"/>
              </w:rPr>
              <w:t>Adjustments</w:t>
            </w:r>
          </w:p>
        </w:tc>
        <w:tc>
          <w:tcPr>
            <w:tcW w:w="8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02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36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00" w:type="dxa"/>
            <w:vAlign w:val="bottom"/>
          </w:tcPr>
          <w:p>
            <w:pPr>
              <w:jc w:val="center"/>
              <w:ind w:right="53"/>
              <w:spacing w:after="0"/>
              <w:rPr>
                <w:sz w:val="20"/>
                <w:szCs w:val="20"/>
                <w:color w:val="auto"/>
              </w:rPr>
            </w:pPr>
            <w:r>
              <w:rPr>
                <w:rFonts w:ascii="Arial" w:cs="Arial" w:eastAsia="Arial" w:hAnsi="Arial"/>
                <w:sz w:val="14"/>
                <w:szCs w:val="14"/>
                <w:b w:val="1"/>
                <w:bCs w:val="1"/>
                <w:color w:val="auto"/>
                <w:w w:val="89"/>
              </w:rPr>
              <w:t>2006</w:t>
            </w:r>
          </w:p>
        </w:tc>
        <w:tc>
          <w:tcPr>
            <w:tcW w:w="2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00" w:type="dxa"/>
            <w:vAlign w:val="bottom"/>
          </w:tcPr>
          <w:p>
            <w:pPr>
              <w:jc w:val="right"/>
              <w:ind w:right="291"/>
              <w:spacing w:after="0"/>
              <w:rPr>
                <w:sz w:val="20"/>
                <w:szCs w:val="20"/>
                <w:color w:val="auto"/>
              </w:rPr>
            </w:pPr>
            <w:r>
              <w:rPr>
                <w:rFonts w:ascii="Arial" w:cs="Arial" w:eastAsia="Arial" w:hAnsi="Arial"/>
                <w:sz w:val="14"/>
                <w:szCs w:val="14"/>
                <w:b w:val="1"/>
                <w:bCs w:val="1"/>
                <w:color w:val="auto"/>
              </w:rPr>
              <w:t>2006</w:t>
            </w: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40" w:type="dxa"/>
            <w:vAlign w:val="bottom"/>
          </w:tcPr>
          <w:p>
            <w:pPr>
              <w:jc w:val="center"/>
              <w:ind w:right="32"/>
              <w:spacing w:after="0"/>
              <w:rPr>
                <w:sz w:val="20"/>
                <w:szCs w:val="20"/>
                <w:color w:val="auto"/>
              </w:rPr>
            </w:pPr>
            <w:r>
              <w:rPr>
                <w:rFonts w:ascii="Arial" w:cs="Arial" w:eastAsia="Arial" w:hAnsi="Arial"/>
                <w:sz w:val="14"/>
                <w:szCs w:val="14"/>
                <w:b w:val="1"/>
                <w:bCs w:val="1"/>
                <w:color w:val="auto"/>
                <w:w w:val="95"/>
              </w:rPr>
              <w:t>(Note 3)</w:t>
            </w:r>
          </w:p>
        </w:tc>
        <w:tc>
          <w:tcPr>
            <w:tcW w:w="8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2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rPr>
              <w:t>Combined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3620" w:type="dxa"/>
            <w:vAlign w:val="bottom"/>
          </w:tcPr>
          <w:p>
            <w:pPr>
              <w:spacing w:after="0"/>
              <w:rPr>
                <w:sz w:val="11"/>
                <w:szCs w:val="11"/>
                <w:color w:val="auto"/>
              </w:rPr>
            </w:pPr>
          </w:p>
        </w:tc>
        <w:tc>
          <w:tcPr>
            <w:tcW w:w="140" w:type="dxa"/>
            <w:vAlign w:val="bottom"/>
            <w:tcBorders>
              <w:top w:val="single" w:sz="8" w:color="auto"/>
            </w:tcBorders>
          </w:tcPr>
          <w:p>
            <w:pPr>
              <w:spacing w:after="0"/>
              <w:rPr>
                <w:sz w:val="11"/>
                <w:szCs w:val="11"/>
                <w:color w:val="auto"/>
              </w:rPr>
            </w:pPr>
          </w:p>
        </w:tc>
        <w:tc>
          <w:tcPr>
            <w:tcW w:w="900" w:type="dxa"/>
            <w:vAlign w:val="bottom"/>
            <w:tcBorders>
              <w:top w:val="single" w:sz="8" w:color="auto"/>
            </w:tcBorders>
          </w:tcPr>
          <w:p>
            <w:pPr>
              <w:spacing w:after="0"/>
              <w:rPr>
                <w:sz w:val="11"/>
                <w:szCs w:val="11"/>
                <w:color w:val="auto"/>
              </w:rPr>
            </w:pPr>
          </w:p>
        </w:tc>
        <w:tc>
          <w:tcPr>
            <w:tcW w:w="220" w:type="dxa"/>
            <w:vAlign w:val="bottom"/>
            <w:tcBorders>
              <w:top w:val="single" w:sz="8" w:color="auto"/>
            </w:tcBorders>
          </w:tcPr>
          <w:p>
            <w:pPr>
              <w:spacing w:after="0"/>
              <w:rPr>
                <w:sz w:val="11"/>
                <w:szCs w:val="11"/>
                <w:color w:val="auto"/>
              </w:rPr>
            </w:pPr>
          </w:p>
        </w:tc>
        <w:tc>
          <w:tcPr>
            <w:tcW w:w="240" w:type="dxa"/>
            <w:vAlign w:val="bottom"/>
            <w:tcBorders>
              <w:top w:val="single" w:sz="8" w:color="auto"/>
            </w:tcBorders>
          </w:tcPr>
          <w:p>
            <w:pPr>
              <w:spacing w:after="0"/>
              <w:rPr>
                <w:sz w:val="11"/>
                <w:szCs w:val="11"/>
                <w:color w:val="auto"/>
              </w:rPr>
            </w:pPr>
          </w:p>
        </w:tc>
        <w:tc>
          <w:tcPr>
            <w:tcW w:w="800" w:type="dxa"/>
            <w:vAlign w:val="bottom"/>
            <w:tcBorders>
              <w:top w:val="single" w:sz="8" w:color="auto"/>
            </w:tcBorders>
          </w:tcPr>
          <w:p>
            <w:pPr>
              <w:spacing w:after="0"/>
              <w:rPr>
                <w:sz w:val="11"/>
                <w:szCs w:val="11"/>
                <w:color w:val="auto"/>
              </w:rPr>
            </w:pPr>
          </w:p>
        </w:tc>
        <w:tc>
          <w:tcPr>
            <w:tcW w:w="1260" w:type="dxa"/>
            <w:vAlign w:val="bottom"/>
            <w:tcBorders>
              <w:top w:val="single" w:sz="8" w:color="auto"/>
            </w:tcBorders>
            <w:gridSpan w:val="3"/>
          </w:tcPr>
          <w:p>
            <w:pPr>
              <w:jc w:val="right"/>
              <w:ind w:right="292"/>
              <w:spacing w:after="0" w:line="129" w:lineRule="exact"/>
              <w:rPr>
                <w:sz w:val="20"/>
                <w:szCs w:val="20"/>
                <w:color w:val="auto"/>
              </w:rPr>
            </w:pPr>
            <w:r>
              <w:rPr>
                <w:rFonts w:ascii="Arial" w:cs="Arial" w:eastAsia="Arial" w:hAnsi="Arial"/>
                <w:sz w:val="14"/>
                <w:szCs w:val="14"/>
                <w:b w:val="1"/>
                <w:bCs w:val="1"/>
                <w:color w:val="auto"/>
                <w:w w:val="89"/>
              </w:rPr>
              <w:t>(in thousands)</w:t>
            </w:r>
          </w:p>
        </w:tc>
        <w:tc>
          <w:tcPr>
            <w:tcW w:w="880" w:type="dxa"/>
            <w:vAlign w:val="bottom"/>
            <w:tcBorders>
              <w:top w:val="single" w:sz="8" w:color="auto"/>
            </w:tcBorders>
          </w:tcPr>
          <w:p>
            <w:pPr>
              <w:spacing w:after="0"/>
              <w:rPr>
                <w:sz w:val="11"/>
                <w:szCs w:val="11"/>
                <w:color w:val="auto"/>
              </w:rPr>
            </w:pPr>
          </w:p>
        </w:tc>
        <w:tc>
          <w:tcPr>
            <w:tcW w:w="2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920" w:type="dxa"/>
            <w:vAlign w:val="bottom"/>
            <w:tcBorders>
              <w:top w:val="single" w:sz="8" w:color="auto"/>
            </w:tcBorders>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2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Assets</w:t>
            </w:r>
          </w:p>
        </w:tc>
        <w:tc>
          <w:tcPr>
            <w:tcW w:w="14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20" w:type="dxa"/>
            <w:vAlign w:val="bottom"/>
          </w:tcPr>
          <w:p>
            <w:pPr>
              <w:spacing w:after="0"/>
              <w:rPr>
                <w:sz w:val="20"/>
                <w:szCs w:val="20"/>
                <w:color w:val="auto"/>
              </w:rPr>
            </w:pPr>
            <w:r>
              <w:rPr>
                <w:rFonts w:ascii="Arial" w:cs="Arial" w:eastAsia="Arial" w:hAnsi="Arial"/>
                <w:sz w:val="18"/>
                <w:szCs w:val="18"/>
                <w:color w:val="auto"/>
              </w:rPr>
              <w:t>Current assets:</w:t>
            </w:r>
          </w:p>
        </w:tc>
        <w:tc>
          <w:tcPr>
            <w:tcW w:w="1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20" w:type="dxa"/>
            <w:vAlign w:val="bottom"/>
            <w:shd w:val="clear" w:color="auto" w:fill="CCEEFF"/>
          </w:tcPr>
          <w:p>
            <w:pPr>
              <w:ind w:left="160"/>
              <w:spacing w:after="0"/>
              <w:rPr>
                <w:sz w:val="20"/>
                <w:szCs w:val="20"/>
                <w:color w:val="auto"/>
              </w:rPr>
            </w:pPr>
            <w:r>
              <w:rPr>
                <w:rFonts w:ascii="Arial" w:cs="Arial" w:eastAsia="Arial" w:hAnsi="Arial"/>
                <w:sz w:val="18"/>
                <w:szCs w:val="18"/>
                <w:color w:val="auto"/>
              </w:rPr>
              <w:t>Cash and cash equivalents</w:t>
            </w: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348,315</w:t>
            </w: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820" w:type="dxa"/>
            <w:vAlign w:val="bottom"/>
            <w:gridSpan w:val="2"/>
            <w:shd w:val="clear" w:color="auto" w:fill="CCEEFF"/>
          </w:tcPr>
          <w:p>
            <w:pPr>
              <w:jc w:val="right"/>
              <w:ind w:right="530"/>
              <w:spacing w:after="0"/>
              <w:rPr>
                <w:sz w:val="20"/>
                <w:szCs w:val="20"/>
                <w:color w:val="auto"/>
              </w:rPr>
            </w:pPr>
            <w:r>
              <w:rPr>
                <w:rFonts w:ascii="Arial" w:cs="Arial" w:eastAsia="Arial" w:hAnsi="Arial"/>
                <w:sz w:val="18"/>
                <w:szCs w:val="18"/>
                <w:color w:val="auto"/>
              </w:rPr>
              <w:t>(200,000)(c)</w:t>
            </w:r>
          </w:p>
        </w:tc>
        <w:tc>
          <w:tcPr>
            <w:tcW w:w="120" w:type="dxa"/>
            <w:vAlign w:val="bottom"/>
            <w:gridSpan w:val="2"/>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148,315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20" w:type="dxa"/>
            <w:vAlign w:val="bottom"/>
          </w:tcPr>
          <w:p>
            <w:pPr>
              <w:ind w:left="160"/>
              <w:spacing w:after="0"/>
              <w:rPr>
                <w:sz w:val="20"/>
                <w:szCs w:val="20"/>
                <w:color w:val="auto"/>
              </w:rPr>
            </w:pPr>
            <w:r>
              <w:rPr>
                <w:rFonts w:ascii="Arial" w:cs="Arial" w:eastAsia="Arial" w:hAnsi="Arial"/>
                <w:sz w:val="18"/>
                <w:szCs w:val="18"/>
                <w:color w:val="auto"/>
              </w:rPr>
              <w:t>Short-term investments</w:t>
            </w:r>
          </w:p>
        </w:tc>
        <w:tc>
          <w:tcPr>
            <w:tcW w:w="14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449,411</w:t>
            </w: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w:t>
            </w:r>
          </w:p>
        </w:tc>
        <w:tc>
          <w:tcPr>
            <w:tcW w:w="8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449,411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20" w:type="dxa"/>
            <w:vAlign w:val="bottom"/>
            <w:shd w:val="clear" w:color="auto" w:fill="CCEEFF"/>
          </w:tcPr>
          <w:p>
            <w:pPr>
              <w:ind w:left="160"/>
              <w:spacing w:after="0"/>
              <w:rPr>
                <w:sz w:val="20"/>
                <w:szCs w:val="20"/>
                <w:color w:val="auto"/>
              </w:rPr>
            </w:pPr>
            <w:r>
              <w:rPr>
                <w:rFonts w:ascii="Arial" w:cs="Arial" w:eastAsia="Arial" w:hAnsi="Arial"/>
                <w:sz w:val="18"/>
                <w:szCs w:val="18"/>
                <w:color w:val="auto"/>
              </w:rPr>
              <w:t>Accounts receivable, net</w:t>
            </w:r>
          </w:p>
        </w:tc>
        <w:tc>
          <w:tcPr>
            <w:tcW w:w="14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342,780</w:t>
            </w: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342,780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20" w:type="dxa"/>
            <w:vAlign w:val="bottom"/>
          </w:tcPr>
          <w:p>
            <w:pPr>
              <w:ind w:left="160"/>
              <w:spacing w:after="0"/>
              <w:rPr>
                <w:sz w:val="20"/>
                <w:szCs w:val="20"/>
                <w:color w:val="auto"/>
              </w:rPr>
            </w:pPr>
            <w:r>
              <w:rPr>
                <w:rFonts w:ascii="Arial" w:cs="Arial" w:eastAsia="Arial" w:hAnsi="Arial"/>
                <w:sz w:val="18"/>
                <w:szCs w:val="18"/>
                <w:color w:val="auto"/>
              </w:rPr>
              <w:t>Inventories</w:t>
            </w:r>
          </w:p>
        </w:tc>
        <w:tc>
          <w:tcPr>
            <w:tcW w:w="14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231,096</w:t>
            </w: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66,644</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20" w:type="dxa"/>
            <w:vAlign w:val="bottom"/>
            <w:gridSpan w:val="2"/>
          </w:tcPr>
          <w:p>
            <w:pPr>
              <w:jc w:val="right"/>
              <w:ind w:right="530"/>
              <w:spacing w:after="0"/>
              <w:rPr>
                <w:sz w:val="20"/>
                <w:szCs w:val="20"/>
                <w:color w:val="auto"/>
              </w:rPr>
            </w:pPr>
            <w:r>
              <w:rPr>
                <w:rFonts w:ascii="Arial" w:cs="Arial" w:eastAsia="Arial" w:hAnsi="Arial"/>
                <w:sz w:val="18"/>
                <w:szCs w:val="18"/>
                <w:color w:val="auto"/>
              </w:rPr>
              <w:t>(66,644)(a)</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231,096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20" w:type="dxa"/>
            <w:vAlign w:val="bottom"/>
            <w:shd w:val="clear" w:color="auto" w:fill="CCEEFF"/>
          </w:tcPr>
          <w:p>
            <w:pPr>
              <w:ind w:left="160"/>
              <w:spacing w:after="0"/>
              <w:rPr>
                <w:sz w:val="20"/>
                <w:szCs w:val="20"/>
                <w:color w:val="auto"/>
              </w:rPr>
            </w:pPr>
            <w:r>
              <w:rPr>
                <w:rFonts w:ascii="Arial" w:cs="Arial" w:eastAsia="Arial" w:hAnsi="Arial"/>
                <w:sz w:val="18"/>
                <w:szCs w:val="18"/>
                <w:color w:val="auto"/>
              </w:rPr>
              <w:t>Prepaid expenses and other current assets</w:t>
            </w:r>
          </w:p>
        </w:tc>
        <w:tc>
          <w:tcPr>
            <w:tcW w:w="14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107,050</w:t>
            </w: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3,847</w:t>
            </w:r>
          </w:p>
        </w:tc>
        <w:tc>
          <w:tcPr>
            <w:tcW w:w="880" w:type="dxa"/>
            <w:vAlign w:val="bottom"/>
            <w:shd w:val="clear" w:color="auto" w:fill="CCEEFF"/>
          </w:tcPr>
          <w:p>
            <w:pPr>
              <w:ind w:left="40"/>
              <w:spacing w:after="0"/>
              <w:rPr>
                <w:sz w:val="20"/>
                <w:szCs w:val="20"/>
                <w:color w:val="auto"/>
              </w:rPr>
            </w:pPr>
            <w:r>
              <w:rPr>
                <w:rFonts w:ascii="Arial" w:cs="Arial" w:eastAsia="Arial" w:hAnsi="Arial"/>
                <w:sz w:val="18"/>
                <w:szCs w:val="18"/>
                <w:color w:val="auto"/>
              </w:rPr>
              <w:t>(b)</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110,897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20" w:type="dxa"/>
            <w:vAlign w:val="bottom"/>
            <w:tcBorders>
              <w:bottom w:val="single" w:sz="8" w:color="CCEEFF"/>
            </w:tcBorders>
          </w:tcPr>
          <w:p>
            <w:pPr>
              <w:ind w:left="160"/>
              <w:spacing w:after="0"/>
              <w:rPr>
                <w:sz w:val="20"/>
                <w:szCs w:val="20"/>
                <w:color w:val="auto"/>
              </w:rPr>
            </w:pPr>
            <w:r>
              <w:rPr>
                <w:rFonts w:ascii="Arial" w:cs="Arial" w:eastAsia="Arial" w:hAnsi="Arial"/>
                <w:sz w:val="18"/>
                <w:szCs w:val="18"/>
                <w:color w:val="auto"/>
              </w:rPr>
              <w:t>Deferred income tax</w:t>
            </w:r>
          </w:p>
        </w:tc>
        <w:tc>
          <w:tcPr>
            <w:tcW w:w="140" w:type="dxa"/>
            <w:vAlign w:val="bottom"/>
            <w:tcBorders>
              <w:bottom w:val="single" w:sz="8" w:color="auto"/>
            </w:tcBorders>
          </w:tcPr>
          <w:p>
            <w:pPr>
              <w:spacing w:after="0"/>
              <w:rPr>
                <w:sz w:val="18"/>
                <w:szCs w:val="18"/>
                <w:color w:val="auto"/>
              </w:rPr>
            </w:pPr>
          </w:p>
        </w:tc>
        <w:tc>
          <w:tcPr>
            <w:tcW w:w="9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3,945</w:t>
            </w:r>
          </w:p>
        </w:tc>
        <w:tc>
          <w:tcPr>
            <w:tcW w:w="220" w:type="dxa"/>
            <w:vAlign w:val="bottom"/>
            <w:tcBorders>
              <w:bottom w:val="single" w:sz="8" w:color="CCEEFF"/>
            </w:tcBorders>
          </w:tcPr>
          <w:p>
            <w:pPr>
              <w:spacing w:after="0"/>
              <w:rPr>
                <w:sz w:val="18"/>
                <w:szCs w:val="18"/>
                <w:color w:val="auto"/>
              </w:rPr>
            </w:pPr>
          </w:p>
        </w:tc>
        <w:tc>
          <w:tcPr>
            <w:tcW w:w="240" w:type="dxa"/>
            <w:vAlign w:val="bottom"/>
            <w:tcBorders>
              <w:bottom w:val="single" w:sz="8" w:color="auto"/>
            </w:tcBorders>
          </w:tcPr>
          <w:p>
            <w:pPr>
              <w:spacing w:after="0"/>
              <w:rPr>
                <w:sz w:val="18"/>
                <w:szCs w:val="18"/>
                <w:color w:val="auto"/>
              </w:rPr>
            </w:pPr>
          </w:p>
        </w:tc>
        <w:tc>
          <w:tcPr>
            <w:tcW w:w="8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220" w:type="dxa"/>
            <w:vAlign w:val="bottom"/>
            <w:tcBorders>
              <w:bottom w:val="single" w:sz="8" w:color="CCEEFF"/>
            </w:tcBorders>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9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4,550</w:t>
            </w:r>
          </w:p>
        </w:tc>
        <w:tc>
          <w:tcPr>
            <w:tcW w:w="880" w:type="dxa"/>
            <w:vAlign w:val="bottom"/>
            <w:tcBorders>
              <w:bottom w:val="single" w:sz="8" w:color="CCEEFF"/>
            </w:tcBorders>
          </w:tcPr>
          <w:p>
            <w:pPr>
              <w:ind w:left="40"/>
              <w:spacing w:after="0"/>
              <w:rPr>
                <w:sz w:val="20"/>
                <w:szCs w:val="20"/>
                <w:color w:val="auto"/>
              </w:rPr>
            </w:pPr>
            <w:r>
              <w:rPr>
                <w:rFonts w:ascii="Arial" w:cs="Arial" w:eastAsia="Arial" w:hAnsi="Arial"/>
                <w:sz w:val="18"/>
                <w:szCs w:val="18"/>
                <w:color w:val="auto"/>
              </w:rPr>
              <w:t>(b)</w:t>
            </w:r>
          </w:p>
        </w:tc>
        <w:tc>
          <w:tcPr>
            <w:tcW w:w="20" w:type="dxa"/>
            <w:vAlign w:val="bottom"/>
            <w:tcBorders>
              <w:bottom w:val="single" w:sz="8" w:color="CCEEFF"/>
            </w:tcBorders>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9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8,495</w:t>
            </w:r>
          </w:p>
        </w:tc>
        <w:tc>
          <w:tcPr>
            <w:tcW w:w="10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36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Total current assets</w:t>
            </w:r>
          </w:p>
        </w:tc>
        <w:tc>
          <w:tcPr>
            <w:tcW w:w="14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1,482,597</w:t>
            </w: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66,644</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(258,247)</w:t>
            </w:r>
          </w:p>
        </w:tc>
        <w:tc>
          <w:tcPr>
            <w:tcW w:w="8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1,290,994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2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14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329,296</w:t>
            </w: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58,968</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20" w:type="dxa"/>
            <w:vAlign w:val="bottom"/>
            <w:gridSpan w:val="2"/>
          </w:tcPr>
          <w:p>
            <w:pPr>
              <w:jc w:val="right"/>
              <w:ind w:right="290"/>
              <w:spacing w:after="0"/>
              <w:rPr>
                <w:sz w:val="20"/>
                <w:szCs w:val="20"/>
                <w:color w:val="auto"/>
              </w:rPr>
            </w:pPr>
            <w:r>
              <w:rPr>
                <w:rFonts w:ascii="Arial" w:cs="Arial" w:eastAsia="Arial" w:hAnsi="Arial"/>
                <w:sz w:val="18"/>
                <w:szCs w:val="18"/>
                <w:color w:val="auto"/>
              </w:rPr>
              <w:t>(13,892)(a),(b)</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374,372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20" w:type="dxa"/>
            <w:vAlign w:val="bottom"/>
            <w:shd w:val="clear" w:color="auto" w:fill="CCEEFF"/>
          </w:tcPr>
          <w:p>
            <w:pPr>
              <w:spacing w:after="0"/>
              <w:rPr>
                <w:sz w:val="20"/>
                <w:szCs w:val="20"/>
                <w:color w:val="auto"/>
              </w:rPr>
            </w:pPr>
            <w:r>
              <w:rPr>
                <w:rFonts w:ascii="Arial" w:cs="Arial" w:eastAsia="Arial" w:hAnsi="Arial"/>
                <w:sz w:val="18"/>
                <w:szCs w:val="18"/>
                <w:color w:val="auto"/>
              </w:rPr>
              <w:t>Goodwill</w:t>
            </w:r>
          </w:p>
        </w:tc>
        <w:tc>
          <w:tcPr>
            <w:tcW w:w="14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1,639,184</w:t>
            </w: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321,350</w:t>
            </w:r>
          </w:p>
        </w:tc>
        <w:tc>
          <w:tcPr>
            <w:tcW w:w="880" w:type="dxa"/>
            <w:vAlign w:val="bottom"/>
            <w:shd w:val="clear" w:color="auto" w:fill="CCEEFF"/>
          </w:tcPr>
          <w:p>
            <w:pPr>
              <w:ind w:left="40"/>
              <w:spacing w:after="0"/>
              <w:rPr>
                <w:sz w:val="20"/>
                <w:szCs w:val="20"/>
                <w:color w:val="auto"/>
              </w:rPr>
            </w:pPr>
            <w:r>
              <w:rPr>
                <w:rFonts w:ascii="Arial" w:cs="Arial" w:eastAsia="Arial" w:hAnsi="Arial"/>
                <w:sz w:val="18"/>
                <w:szCs w:val="18"/>
                <w:color w:val="auto"/>
              </w:rPr>
              <w:t>(b)</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1,960,534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20" w:type="dxa"/>
            <w:vAlign w:val="bottom"/>
          </w:tcPr>
          <w:p>
            <w:pPr>
              <w:spacing w:after="0"/>
              <w:rPr>
                <w:sz w:val="20"/>
                <w:szCs w:val="20"/>
                <w:color w:val="auto"/>
              </w:rPr>
            </w:pPr>
            <w:r>
              <w:rPr>
                <w:rFonts w:ascii="Arial" w:cs="Arial" w:eastAsia="Arial" w:hAnsi="Arial"/>
                <w:sz w:val="18"/>
                <w:szCs w:val="18"/>
                <w:color w:val="auto"/>
              </w:rPr>
              <w:t>Acquired intangible assets</w:t>
            </w:r>
          </w:p>
        </w:tc>
        <w:tc>
          <w:tcPr>
            <w:tcW w:w="14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251,803</w:t>
            </w: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3,838</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383,062</w:t>
            </w:r>
          </w:p>
        </w:tc>
        <w:tc>
          <w:tcPr>
            <w:tcW w:w="880" w:type="dxa"/>
            <w:vAlign w:val="bottom"/>
          </w:tcPr>
          <w:p>
            <w:pPr>
              <w:ind w:left="40"/>
              <w:spacing w:after="0"/>
              <w:rPr>
                <w:sz w:val="20"/>
                <w:szCs w:val="20"/>
                <w:color w:val="auto"/>
              </w:rPr>
            </w:pPr>
            <w:r>
              <w:rPr>
                <w:rFonts w:ascii="Arial" w:cs="Arial" w:eastAsia="Arial" w:hAnsi="Arial"/>
                <w:sz w:val="18"/>
                <w:szCs w:val="18"/>
                <w:color w:val="auto"/>
              </w:rPr>
              <w:t>(a),(b)</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638,703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2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140" w:type="dxa"/>
            <w:vAlign w:val="bottom"/>
            <w:tcBorders>
              <w:bottom w:val="single" w:sz="8" w:color="auto"/>
            </w:tcBorders>
            <w:shd w:val="clear" w:color="auto" w:fill="CCEEFF"/>
          </w:tcPr>
          <w:p>
            <w:pPr>
              <w:spacing w:after="0"/>
              <w:rPr>
                <w:sz w:val="18"/>
                <w:szCs w:val="18"/>
                <w:color w:val="auto"/>
              </w:rPr>
            </w:pPr>
          </w:p>
        </w:tc>
        <w:tc>
          <w:tcPr>
            <w:tcW w:w="9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123,032</w:t>
            </w:r>
          </w:p>
        </w:tc>
        <w:tc>
          <w:tcPr>
            <w:tcW w:w="220" w:type="dxa"/>
            <w:vAlign w:val="bottom"/>
            <w:shd w:val="clear" w:color="auto" w:fill="CCEEFF"/>
          </w:tcPr>
          <w:p>
            <w:pPr>
              <w:spacing w:after="0"/>
              <w:rPr>
                <w:sz w:val="18"/>
                <w:szCs w:val="18"/>
                <w:color w:val="auto"/>
              </w:rPr>
            </w:pPr>
          </w:p>
        </w:tc>
        <w:tc>
          <w:tcPr>
            <w:tcW w:w="240" w:type="dxa"/>
            <w:vAlign w:val="bottom"/>
            <w:tcBorders>
              <w:bottom w:val="single" w:sz="8" w:color="auto"/>
            </w:tcBorders>
            <w:shd w:val="clear" w:color="auto" w:fill="CCEEFF"/>
          </w:tcPr>
          <w:p>
            <w:pPr>
              <w:spacing w:after="0"/>
              <w:rPr>
                <w:sz w:val="18"/>
                <w:szCs w:val="18"/>
                <w:color w:val="auto"/>
              </w:rPr>
            </w:pPr>
          </w:p>
        </w:tc>
        <w:tc>
          <w:tcPr>
            <w:tcW w:w="8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9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18,978</w:t>
            </w:r>
          </w:p>
        </w:tc>
        <w:tc>
          <w:tcPr>
            <w:tcW w:w="880" w:type="dxa"/>
            <w:vAlign w:val="bottom"/>
            <w:shd w:val="clear" w:color="auto" w:fill="CCEEFF"/>
          </w:tcPr>
          <w:p>
            <w:pPr>
              <w:ind w:left="40"/>
              <w:spacing w:after="0"/>
              <w:rPr>
                <w:sz w:val="20"/>
                <w:szCs w:val="20"/>
                <w:color w:val="auto"/>
              </w:rPr>
            </w:pPr>
            <w:r>
              <w:rPr>
                <w:rFonts w:ascii="Arial" w:cs="Arial" w:eastAsia="Arial" w:hAnsi="Arial"/>
                <w:sz w:val="18"/>
                <w:szCs w:val="18"/>
                <w:color w:val="auto"/>
              </w:rPr>
              <w:t>(b)</w:t>
            </w:r>
          </w:p>
        </w:tc>
        <w:tc>
          <w:tcPr>
            <w:tcW w:w="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9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142,010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3620" w:type="dxa"/>
            <w:vAlign w:val="bottom"/>
            <w:tcBorders>
              <w:bottom w:val="single" w:sz="8" w:color="CCEEFF"/>
            </w:tcBorders>
          </w:tcPr>
          <w:p>
            <w:pPr>
              <w:ind w:left="340"/>
              <w:spacing w:after="0"/>
              <w:rPr>
                <w:sz w:val="20"/>
                <w:szCs w:val="20"/>
                <w:color w:val="auto"/>
              </w:rPr>
            </w:pPr>
            <w:r>
              <w:rPr>
                <w:rFonts w:ascii="Arial" w:cs="Arial" w:eastAsia="Arial" w:hAnsi="Arial"/>
                <w:sz w:val="18"/>
                <w:szCs w:val="18"/>
                <w:color w:val="auto"/>
              </w:rPr>
              <w:t>Total assets</w:t>
            </w:r>
          </w:p>
        </w:tc>
        <w:tc>
          <w:tcPr>
            <w:tcW w:w="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9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3,825,912</w:t>
            </w:r>
          </w:p>
        </w:tc>
        <w:tc>
          <w:tcPr>
            <w:tcW w:w="220" w:type="dxa"/>
            <w:vAlign w:val="bottom"/>
            <w:tcBorders>
              <w:bottom w:val="single" w:sz="8" w:color="CCEEFF"/>
            </w:tcBorders>
          </w:tcPr>
          <w:p>
            <w:pPr>
              <w:spacing w:after="0"/>
              <w:rPr>
                <w:sz w:val="21"/>
                <w:szCs w:val="21"/>
                <w:color w:val="auto"/>
              </w:rPr>
            </w:pPr>
          </w:p>
        </w:tc>
        <w:tc>
          <w:tcPr>
            <w:tcW w:w="24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w:t>
            </w:r>
          </w:p>
        </w:tc>
        <w:tc>
          <w:tcPr>
            <w:tcW w:w="8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129,450</w:t>
            </w:r>
          </w:p>
        </w:tc>
        <w:tc>
          <w:tcPr>
            <w:tcW w:w="220" w:type="dxa"/>
            <w:vAlign w:val="bottom"/>
            <w:tcBorders>
              <w:bottom w:val="single" w:sz="8" w:color="CCEEFF"/>
            </w:tcBorders>
          </w:tcPr>
          <w:p>
            <w:pPr>
              <w:spacing w:after="0"/>
              <w:rPr>
                <w:sz w:val="21"/>
                <w:szCs w:val="21"/>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9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451,251</w:t>
            </w:r>
          </w:p>
        </w:tc>
        <w:tc>
          <w:tcPr>
            <w:tcW w:w="880" w:type="dxa"/>
            <w:vAlign w:val="bottom"/>
            <w:tcBorders>
              <w:bottom w:val="single" w:sz="8" w:color="CCEEFF"/>
            </w:tcBorders>
          </w:tcPr>
          <w:p>
            <w:pPr>
              <w:spacing w:after="0"/>
              <w:rPr>
                <w:sz w:val="21"/>
                <w:szCs w:val="21"/>
                <w:color w:val="auto"/>
              </w:rPr>
            </w:pPr>
          </w:p>
        </w:tc>
        <w:tc>
          <w:tcPr>
            <w:tcW w:w="20" w:type="dxa"/>
            <w:vAlign w:val="bottom"/>
            <w:tcBorders>
              <w:bottom w:val="single" w:sz="8" w:color="CCEEFF"/>
            </w:tcBorders>
          </w:tcPr>
          <w:p>
            <w:pPr>
              <w:spacing w:after="0"/>
              <w:rPr>
                <w:sz w:val="21"/>
                <w:szCs w:val="21"/>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0"/>
                <w:szCs w:val="10"/>
                <w:color w:val="auto"/>
                <w:w w:val="71"/>
              </w:rPr>
              <w:t>$</w:t>
            </w:r>
          </w:p>
        </w:tc>
        <w:tc>
          <w:tcPr>
            <w:tcW w:w="9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4,406,613</w:t>
            </w:r>
          </w:p>
        </w:tc>
        <w:tc>
          <w:tcPr>
            <w:tcW w:w="100" w:type="dxa"/>
            <w:vAlign w:val="bottom"/>
            <w:tcBorders>
              <w:bottom w:val="single" w:sz="8" w:color="CCEEFF"/>
            </w:tcBorders>
          </w:tcPr>
          <w:p>
            <w:pPr>
              <w:spacing w:after="0"/>
              <w:rPr>
                <w:sz w:val="21"/>
                <w:szCs w:val="21"/>
                <w:color w:val="auto"/>
              </w:rPr>
            </w:pPr>
          </w:p>
        </w:tc>
        <w:tc>
          <w:tcPr>
            <w:tcW w:w="0" w:type="dxa"/>
            <w:vAlign w:val="bottom"/>
          </w:tcPr>
          <w:p>
            <w:pPr>
              <w:spacing w:after="0"/>
              <w:rPr>
                <w:sz w:val="1"/>
                <w:szCs w:val="1"/>
                <w:color w:val="auto"/>
              </w:rPr>
            </w:pPr>
          </w:p>
        </w:tc>
      </w:tr>
      <w:tr>
        <w:trPr>
          <w:trHeight w:val="197"/>
        </w:trPr>
        <w:tc>
          <w:tcPr>
            <w:tcW w:w="20" w:type="dxa"/>
            <w:vAlign w:val="bottom"/>
            <w:vMerge w:val="restart"/>
          </w:tcPr>
          <w:p>
            <w:pPr>
              <w:spacing w:after="0"/>
              <w:rPr>
                <w:sz w:val="17"/>
                <w:szCs w:val="17"/>
                <w:color w:val="auto"/>
              </w:rPr>
            </w:pPr>
          </w:p>
        </w:tc>
        <w:tc>
          <w:tcPr>
            <w:tcW w:w="36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80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40" w:type="dxa"/>
            <w:vAlign w:val="bottom"/>
            <w:shd w:val="clear" w:color="auto" w:fill="CCEEFF"/>
          </w:tcPr>
          <w:p>
            <w:pPr>
              <w:spacing w:after="0"/>
              <w:rPr>
                <w:sz w:val="17"/>
                <w:szCs w:val="17"/>
                <w:color w:val="auto"/>
              </w:rPr>
            </w:pPr>
          </w:p>
        </w:tc>
        <w:tc>
          <w:tcPr>
            <w:tcW w:w="88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620" w:type="dxa"/>
            <w:vAlign w:val="bottom"/>
          </w:tcPr>
          <w:p>
            <w:pPr>
              <w:spacing w:after="0"/>
              <w:rPr>
                <w:sz w:val="20"/>
                <w:szCs w:val="20"/>
                <w:color w:val="auto"/>
              </w:rPr>
            </w:pPr>
            <w:r>
              <w:rPr>
                <w:rFonts w:ascii="Arial" w:cs="Arial" w:eastAsia="Arial" w:hAnsi="Arial"/>
                <w:sz w:val="18"/>
                <w:szCs w:val="18"/>
                <w:b w:val="1"/>
                <w:bCs w:val="1"/>
                <w:color w:val="auto"/>
              </w:rPr>
              <w:t>Liabilities and Shareholders’ Equity</w:t>
            </w:r>
          </w:p>
        </w:tc>
        <w:tc>
          <w:tcPr>
            <w:tcW w:w="1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20" w:type="dxa"/>
            <w:vAlign w:val="bottom"/>
            <w:shd w:val="clear" w:color="auto" w:fill="CCEEFF"/>
          </w:tcPr>
          <w:p>
            <w:pPr>
              <w:spacing w:after="0"/>
              <w:rPr>
                <w:sz w:val="20"/>
                <w:szCs w:val="20"/>
                <w:color w:val="auto"/>
              </w:rPr>
            </w:pPr>
            <w:r>
              <w:rPr>
                <w:rFonts w:ascii="Arial" w:cs="Arial" w:eastAsia="Arial" w:hAnsi="Arial"/>
                <w:sz w:val="18"/>
                <w:szCs w:val="18"/>
                <w:color w:val="auto"/>
              </w:rPr>
              <w:t>Current liabilities:</w:t>
            </w:r>
          </w:p>
        </w:tc>
        <w:tc>
          <w:tcPr>
            <w:tcW w:w="14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20" w:type="dxa"/>
            <w:vAlign w:val="bottom"/>
          </w:tcPr>
          <w:p>
            <w:pPr>
              <w:ind w:left="160"/>
              <w:spacing w:after="0"/>
              <w:rPr>
                <w:sz w:val="20"/>
                <w:szCs w:val="20"/>
                <w:color w:val="auto"/>
              </w:rPr>
            </w:pPr>
            <w:r>
              <w:rPr>
                <w:rFonts w:ascii="Arial" w:cs="Arial" w:eastAsia="Arial" w:hAnsi="Arial"/>
                <w:sz w:val="18"/>
                <w:szCs w:val="18"/>
                <w:color w:val="auto"/>
              </w:rPr>
              <w:t>Accounts payable</w:t>
            </w:r>
          </w:p>
        </w:tc>
        <w:tc>
          <w:tcPr>
            <w:tcW w:w="14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00" w:type="dxa"/>
            <w:vAlign w:val="bottom"/>
          </w:tcPr>
          <w:p>
            <w:pPr>
              <w:jc w:val="right"/>
              <w:spacing w:after="0"/>
              <w:rPr>
                <w:sz w:val="20"/>
                <w:szCs w:val="20"/>
                <w:color w:val="auto"/>
              </w:rPr>
            </w:pPr>
            <w:r>
              <w:rPr>
                <w:rFonts w:ascii="Arial" w:cs="Arial" w:eastAsia="Arial" w:hAnsi="Arial"/>
                <w:sz w:val="18"/>
                <w:szCs w:val="18"/>
                <w:color w:val="auto"/>
              </w:rPr>
              <w:t>212,127</w:t>
            </w:r>
          </w:p>
        </w:tc>
        <w:tc>
          <w:tcPr>
            <w:tcW w:w="220" w:type="dxa"/>
            <w:vAlign w:val="bottom"/>
          </w:tcPr>
          <w:p>
            <w:pPr>
              <w:spacing w:after="0"/>
              <w:rPr>
                <w:sz w:val="18"/>
                <w:szCs w:val="18"/>
                <w:color w:val="auto"/>
              </w:rPr>
            </w:pPr>
          </w:p>
        </w:tc>
        <w:tc>
          <w:tcPr>
            <w:tcW w:w="240" w:type="dxa"/>
            <w:vAlign w:val="bottom"/>
          </w:tcPr>
          <w:p>
            <w:pPr>
              <w:spacing w:after="0"/>
              <w:rPr>
                <w:sz w:val="20"/>
                <w:szCs w:val="20"/>
                <w:color w:val="auto"/>
              </w:rPr>
            </w:pPr>
            <w:r>
              <w:rPr>
                <w:rFonts w:ascii="Arial" w:cs="Arial" w:eastAsia="Arial" w:hAnsi="Arial"/>
                <w:sz w:val="18"/>
                <w:szCs w:val="18"/>
                <w:color w:val="auto"/>
              </w:rPr>
              <w:t>$</w:t>
            </w:r>
          </w:p>
        </w:tc>
        <w:tc>
          <w:tcPr>
            <w:tcW w:w="800" w:type="dxa"/>
            <w:vAlign w:val="bottom"/>
          </w:tcPr>
          <w:p>
            <w:pPr>
              <w:jc w:val="right"/>
              <w:spacing w:after="0"/>
              <w:rPr>
                <w:sz w:val="20"/>
                <w:szCs w:val="20"/>
                <w:color w:val="auto"/>
              </w:rPr>
            </w:pPr>
            <w:r>
              <w:rPr>
                <w:rFonts w:ascii="Arial" w:cs="Arial" w:eastAsia="Arial" w:hAnsi="Arial"/>
                <w:sz w:val="18"/>
                <w:szCs w:val="18"/>
                <w:color w:val="auto"/>
              </w:rPr>
              <w:t>—</w:t>
            </w:r>
          </w:p>
        </w:tc>
        <w:tc>
          <w:tcPr>
            <w:tcW w:w="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40" w:type="dxa"/>
            <w:vAlign w:val="bottom"/>
          </w:tcPr>
          <w:p>
            <w:pPr>
              <w:jc w:val="right"/>
              <w:spacing w:after="0"/>
              <w:rPr>
                <w:sz w:val="20"/>
                <w:szCs w:val="20"/>
                <w:color w:val="auto"/>
              </w:rPr>
            </w:pPr>
            <w:r>
              <w:rPr>
                <w:rFonts w:ascii="Arial" w:cs="Arial" w:eastAsia="Arial" w:hAnsi="Arial"/>
                <w:sz w:val="18"/>
                <w:szCs w:val="18"/>
                <w:color w:val="auto"/>
              </w:rPr>
              <w:t>—</w:t>
            </w:r>
          </w:p>
        </w:tc>
        <w:tc>
          <w:tcPr>
            <w:tcW w:w="880" w:type="dxa"/>
            <w:vAlign w:val="bottom"/>
          </w:tcPr>
          <w:p>
            <w:pPr>
              <w:spacing w:after="0"/>
              <w:rPr>
                <w:sz w:val="18"/>
                <w:szCs w:val="18"/>
                <w:color w:val="auto"/>
              </w:rPr>
            </w:pPr>
          </w:p>
        </w:tc>
        <w:tc>
          <w:tcPr>
            <w:tcW w:w="120" w:type="dxa"/>
            <w:vAlign w:val="bottom"/>
            <w:gridSpan w:val="2"/>
          </w:tcPr>
          <w:p>
            <w:pPr>
              <w:jc w:val="right"/>
              <w:spacing w:after="0"/>
              <w:rPr>
                <w:sz w:val="20"/>
                <w:szCs w:val="20"/>
                <w:color w:val="auto"/>
              </w:rPr>
            </w:pPr>
            <w:r>
              <w:rPr>
                <w:rFonts w:ascii="Arial" w:cs="Arial" w:eastAsia="Arial" w:hAnsi="Arial"/>
                <w:sz w:val="15"/>
                <w:szCs w:val="15"/>
                <w:color w:val="auto"/>
                <w:w w:val="71"/>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212,127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20" w:type="dxa"/>
            <w:vAlign w:val="bottom"/>
            <w:shd w:val="clear" w:color="auto" w:fill="CCEEFF"/>
          </w:tcPr>
          <w:p>
            <w:pPr>
              <w:ind w:left="160"/>
              <w:spacing w:after="0"/>
              <w:rPr>
                <w:sz w:val="20"/>
                <w:szCs w:val="20"/>
                <w:color w:val="auto"/>
              </w:rPr>
            </w:pPr>
            <w:r>
              <w:rPr>
                <w:rFonts w:ascii="Arial" w:cs="Arial" w:eastAsia="Arial" w:hAnsi="Arial"/>
                <w:sz w:val="18"/>
                <w:szCs w:val="18"/>
                <w:color w:val="auto"/>
              </w:rPr>
              <w:t>Accrued liabilities</w:t>
            </w:r>
          </w:p>
        </w:tc>
        <w:tc>
          <w:tcPr>
            <w:tcW w:w="14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111,155</w:t>
            </w: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12,161</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231,509</w:t>
            </w:r>
          </w:p>
        </w:tc>
        <w:tc>
          <w:tcPr>
            <w:tcW w:w="880" w:type="dxa"/>
            <w:vAlign w:val="bottom"/>
            <w:shd w:val="clear" w:color="auto" w:fill="CCEEFF"/>
          </w:tcPr>
          <w:p>
            <w:pPr>
              <w:ind w:left="40"/>
              <w:spacing w:after="0"/>
              <w:rPr>
                <w:sz w:val="20"/>
                <w:szCs w:val="20"/>
                <w:color w:val="auto"/>
              </w:rPr>
            </w:pPr>
            <w:r>
              <w:rPr>
                <w:rFonts w:ascii="Arial" w:cs="Arial" w:eastAsia="Arial" w:hAnsi="Arial"/>
                <w:sz w:val="18"/>
                <w:szCs w:val="18"/>
                <w:color w:val="auto"/>
              </w:rPr>
              <w:t>(a),(d),(e)</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354,825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20" w:type="dxa"/>
            <w:vAlign w:val="bottom"/>
          </w:tcPr>
          <w:p>
            <w:pPr>
              <w:ind w:left="160"/>
              <w:spacing w:after="0"/>
              <w:rPr>
                <w:sz w:val="20"/>
                <w:szCs w:val="20"/>
                <w:color w:val="auto"/>
              </w:rPr>
            </w:pPr>
            <w:r>
              <w:rPr>
                <w:rFonts w:ascii="Arial" w:cs="Arial" w:eastAsia="Arial" w:hAnsi="Arial"/>
                <w:sz w:val="18"/>
                <w:szCs w:val="18"/>
                <w:color w:val="auto"/>
              </w:rPr>
              <w:t>Income taxes payable</w:t>
            </w:r>
          </w:p>
        </w:tc>
        <w:tc>
          <w:tcPr>
            <w:tcW w:w="14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27,756</w:t>
            </w: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w:t>
            </w:r>
          </w:p>
        </w:tc>
        <w:tc>
          <w:tcPr>
            <w:tcW w:w="8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27,756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20" w:type="dxa"/>
            <w:vAlign w:val="bottom"/>
            <w:shd w:val="clear" w:color="auto" w:fill="CCEEFF"/>
          </w:tcPr>
          <w:p>
            <w:pPr>
              <w:ind w:left="160"/>
              <w:spacing w:after="0"/>
              <w:rPr>
                <w:sz w:val="20"/>
                <w:szCs w:val="20"/>
                <w:color w:val="auto"/>
              </w:rPr>
            </w:pPr>
            <w:r>
              <w:rPr>
                <w:rFonts w:ascii="Arial" w:cs="Arial" w:eastAsia="Arial" w:hAnsi="Arial"/>
                <w:sz w:val="18"/>
                <w:szCs w:val="18"/>
                <w:color w:val="auto"/>
              </w:rPr>
              <w:t>Deferred income</w:t>
            </w:r>
          </w:p>
        </w:tc>
        <w:tc>
          <w:tcPr>
            <w:tcW w:w="14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29,495</w:t>
            </w: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29,495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20" w:type="dxa"/>
            <w:vAlign w:val="bottom"/>
            <w:tcBorders>
              <w:bottom w:val="single" w:sz="8" w:color="CCEEFF"/>
            </w:tcBorders>
          </w:tcPr>
          <w:p>
            <w:pPr>
              <w:ind w:left="160"/>
              <w:spacing w:after="0"/>
              <w:rPr>
                <w:sz w:val="20"/>
                <w:szCs w:val="20"/>
                <w:color w:val="auto"/>
              </w:rPr>
            </w:pPr>
            <w:r>
              <w:rPr>
                <w:rFonts w:ascii="Arial" w:cs="Arial" w:eastAsia="Arial" w:hAnsi="Arial"/>
                <w:sz w:val="18"/>
                <w:szCs w:val="18"/>
                <w:color w:val="auto"/>
              </w:rPr>
              <w:t>Current portion of capital lease obligations</w:t>
            </w:r>
          </w:p>
        </w:tc>
        <w:tc>
          <w:tcPr>
            <w:tcW w:w="140" w:type="dxa"/>
            <w:vAlign w:val="bottom"/>
            <w:tcBorders>
              <w:bottom w:val="single" w:sz="8" w:color="auto"/>
            </w:tcBorders>
          </w:tcPr>
          <w:p>
            <w:pPr>
              <w:spacing w:after="0"/>
              <w:rPr>
                <w:sz w:val="18"/>
                <w:szCs w:val="18"/>
                <w:color w:val="auto"/>
              </w:rPr>
            </w:pPr>
          </w:p>
        </w:tc>
        <w:tc>
          <w:tcPr>
            <w:tcW w:w="9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17,983</w:t>
            </w:r>
          </w:p>
        </w:tc>
        <w:tc>
          <w:tcPr>
            <w:tcW w:w="220" w:type="dxa"/>
            <w:vAlign w:val="bottom"/>
            <w:tcBorders>
              <w:bottom w:val="single" w:sz="8" w:color="CCEEFF"/>
            </w:tcBorders>
          </w:tcPr>
          <w:p>
            <w:pPr>
              <w:spacing w:after="0"/>
              <w:rPr>
                <w:sz w:val="18"/>
                <w:szCs w:val="18"/>
                <w:color w:val="auto"/>
              </w:rPr>
            </w:pPr>
          </w:p>
        </w:tc>
        <w:tc>
          <w:tcPr>
            <w:tcW w:w="240" w:type="dxa"/>
            <w:vAlign w:val="bottom"/>
            <w:tcBorders>
              <w:bottom w:val="single" w:sz="8" w:color="auto"/>
            </w:tcBorders>
          </w:tcPr>
          <w:p>
            <w:pPr>
              <w:spacing w:after="0"/>
              <w:rPr>
                <w:sz w:val="18"/>
                <w:szCs w:val="18"/>
                <w:color w:val="auto"/>
              </w:rPr>
            </w:pPr>
          </w:p>
        </w:tc>
        <w:tc>
          <w:tcPr>
            <w:tcW w:w="8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220" w:type="dxa"/>
            <w:vAlign w:val="bottom"/>
            <w:tcBorders>
              <w:bottom w:val="single" w:sz="8" w:color="CCEEFF"/>
            </w:tcBorders>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9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880" w:type="dxa"/>
            <w:vAlign w:val="bottom"/>
            <w:tcBorders>
              <w:bottom w:val="single" w:sz="8" w:color="CCEEFF"/>
            </w:tcBorders>
          </w:tcPr>
          <w:p>
            <w:pPr>
              <w:spacing w:after="0"/>
              <w:rPr>
                <w:sz w:val="18"/>
                <w:szCs w:val="18"/>
                <w:color w:val="auto"/>
              </w:rPr>
            </w:pPr>
          </w:p>
        </w:tc>
        <w:tc>
          <w:tcPr>
            <w:tcW w:w="20" w:type="dxa"/>
            <w:vAlign w:val="bottom"/>
            <w:tcBorders>
              <w:bottom w:val="single" w:sz="8" w:color="CCEEFF"/>
            </w:tcBorders>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9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17,983</w:t>
            </w:r>
          </w:p>
        </w:tc>
        <w:tc>
          <w:tcPr>
            <w:tcW w:w="10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36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Total current liabilities</w:t>
            </w:r>
          </w:p>
        </w:tc>
        <w:tc>
          <w:tcPr>
            <w:tcW w:w="14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398,516</w:t>
            </w: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12,161</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231,509</w:t>
            </w:r>
          </w:p>
        </w:tc>
        <w:tc>
          <w:tcPr>
            <w:tcW w:w="8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642,186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20" w:type="dxa"/>
            <w:vAlign w:val="bottom"/>
          </w:tcPr>
          <w:p>
            <w:pPr>
              <w:spacing w:after="0"/>
              <w:rPr>
                <w:sz w:val="20"/>
                <w:szCs w:val="20"/>
                <w:color w:val="auto"/>
              </w:rPr>
            </w:pPr>
            <w:r>
              <w:rPr>
                <w:rFonts w:ascii="Arial" w:cs="Arial" w:eastAsia="Arial" w:hAnsi="Arial"/>
                <w:sz w:val="18"/>
                <w:szCs w:val="18"/>
                <w:color w:val="auto"/>
                <w:w w:val="96"/>
              </w:rPr>
              <w:t>Capital lease obligations, net of current portion</w:t>
            </w:r>
          </w:p>
        </w:tc>
        <w:tc>
          <w:tcPr>
            <w:tcW w:w="14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24,181</w:t>
            </w: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w:t>
            </w:r>
          </w:p>
        </w:tc>
        <w:tc>
          <w:tcPr>
            <w:tcW w:w="8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24,181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20" w:type="dxa"/>
            <w:vAlign w:val="bottom"/>
            <w:shd w:val="clear" w:color="auto" w:fill="CCEEFF"/>
          </w:tcPr>
          <w:p>
            <w:pPr>
              <w:spacing w:after="0"/>
              <w:rPr>
                <w:sz w:val="20"/>
                <w:szCs w:val="20"/>
                <w:color w:val="auto"/>
              </w:rPr>
            </w:pPr>
            <w:r>
              <w:rPr>
                <w:rFonts w:ascii="Arial" w:cs="Arial" w:eastAsia="Arial" w:hAnsi="Arial"/>
                <w:sz w:val="18"/>
                <w:szCs w:val="18"/>
                <w:color w:val="auto"/>
              </w:rPr>
              <w:t>Non-current income taxes payable</w:t>
            </w:r>
          </w:p>
        </w:tc>
        <w:tc>
          <w:tcPr>
            <w:tcW w:w="14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108,272</w:t>
            </w: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108,272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20" w:type="dxa"/>
            <w:vAlign w:val="bottom"/>
          </w:tcPr>
          <w:p>
            <w:pPr>
              <w:spacing w:after="0"/>
              <w:rPr>
                <w:sz w:val="20"/>
                <w:szCs w:val="20"/>
                <w:color w:val="auto"/>
              </w:rPr>
            </w:pPr>
            <w:r>
              <w:rPr>
                <w:rFonts w:ascii="Arial" w:cs="Arial" w:eastAsia="Arial" w:hAnsi="Arial"/>
                <w:sz w:val="18"/>
                <w:szCs w:val="18"/>
                <w:color w:val="auto"/>
              </w:rPr>
              <w:t>Other long-term liabilities</w:t>
            </w:r>
          </w:p>
        </w:tc>
        <w:tc>
          <w:tcPr>
            <w:tcW w:w="14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34,583</w:t>
            </w: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14,831</w:t>
            </w:r>
          </w:p>
        </w:tc>
        <w:tc>
          <w:tcPr>
            <w:tcW w:w="880" w:type="dxa"/>
            <w:vAlign w:val="bottom"/>
          </w:tcPr>
          <w:p>
            <w:pPr>
              <w:ind w:left="40"/>
              <w:spacing w:after="0"/>
              <w:rPr>
                <w:sz w:val="20"/>
                <w:szCs w:val="20"/>
                <w:color w:val="auto"/>
              </w:rPr>
            </w:pPr>
            <w:r>
              <w:rPr>
                <w:rFonts w:ascii="Arial" w:cs="Arial" w:eastAsia="Arial" w:hAnsi="Arial"/>
                <w:sz w:val="18"/>
                <w:szCs w:val="18"/>
                <w:color w:val="auto"/>
              </w:rPr>
              <w:t>(b)</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49,414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20" w:type="dxa"/>
            <w:vAlign w:val="bottom"/>
            <w:shd w:val="clear" w:color="auto" w:fill="CCEEFF"/>
          </w:tcPr>
          <w:p>
            <w:pPr>
              <w:spacing w:after="0"/>
              <w:rPr>
                <w:sz w:val="20"/>
                <w:szCs w:val="20"/>
                <w:color w:val="auto"/>
              </w:rPr>
            </w:pPr>
            <w:r>
              <w:rPr>
                <w:rFonts w:ascii="Arial" w:cs="Arial" w:eastAsia="Arial" w:hAnsi="Arial"/>
                <w:sz w:val="18"/>
                <w:szCs w:val="18"/>
                <w:color w:val="auto"/>
              </w:rPr>
              <w:t>Term loan obligations</w:t>
            </w:r>
          </w:p>
        </w:tc>
        <w:tc>
          <w:tcPr>
            <w:tcW w:w="14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400,000</w:t>
            </w:r>
          </w:p>
        </w:tc>
        <w:tc>
          <w:tcPr>
            <w:tcW w:w="880" w:type="dxa"/>
            <w:vAlign w:val="bottom"/>
            <w:shd w:val="clear" w:color="auto" w:fill="CCEEFF"/>
          </w:tcPr>
          <w:p>
            <w:pPr>
              <w:ind w:left="40"/>
              <w:spacing w:after="0"/>
              <w:rPr>
                <w:sz w:val="20"/>
                <w:szCs w:val="20"/>
                <w:color w:val="auto"/>
              </w:rPr>
            </w:pPr>
            <w:r>
              <w:rPr>
                <w:rFonts w:ascii="Arial" w:cs="Arial" w:eastAsia="Arial" w:hAnsi="Arial"/>
                <w:sz w:val="18"/>
                <w:szCs w:val="18"/>
                <w:color w:val="auto"/>
              </w:rPr>
              <w:t>(f)</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400,000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3620" w:type="dxa"/>
            <w:vAlign w:val="bottom"/>
            <w:tcBorders>
              <w:bottom w:val="single" w:sz="8" w:color="CCEEFF"/>
            </w:tcBorders>
          </w:tcPr>
          <w:p>
            <w:pPr>
              <w:ind w:left="340"/>
              <w:spacing w:after="0"/>
              <w:rPr>
                <w:sz w:val="20"/>
                <w:szCs w:val="20"/>
                <w:color w:val="auto"/>
              </w:rPr>
            </w:pPr>
            <w:r>
              <w:rPr>
                <w:rFonts w:ascii="Arial" w:cs="Arial" w:eastAsia="Arial" w:hAnsi="Arial"/>
                <w:sz w:val="18"/>
                <w:szCs w:val="18"/>
                <w:color w:val="auto"/>
              </w:rPr>
              <w:t>Total liabilities</w:t>
            </w:r>
          </w:p>
        </w:tc>
        <w:tc>
          <w:tcPr>
            <w:tcW w:w="140" w:type="dxa"/>
            <w:vAlign w:val="bottom"/>
            <w:tcBorders>
              <w:top w:val="single" w:sz="8" w:color="auto"/>
              <w:bottom w:val="single" w:sz="8" w:color="auto"/>
            </w:tcBorders>
          </w:tcPr>
          <w:p>
            <w:pPr>
              <w:spacing w:after="0"/>
              <w:rPr>
                <w:sz w:val="18"/>
                <w:szCs w:val="18"/>
                <w:color w:val="auto"/>
              </w:rPr>
            </w:pPr>
          </w:p>
        </w:tc>
        <w:tc>
          <w:tcPr>
            <w:tcW w:w="9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565,552</w:t>
            </w:r>
          </w:p>
        </w:tc>
        <w:tc>
          <w:tcPr>
            <w:tcW w:w="220" w:type="dxa"/>
            <w:vAlign w:val="bottom"/>
            <w:tcBorders>
              <w:bottom w:val="single" w:sz="8" w:color="CCEEFF"/>
            </w:tcBorders>
          </w:tcPr>
          <w:p>
            <w:pPr>
              <w:spacing w:after="0"/>
              <w:rPr>
                <w:sz w:val="18"/>
                <w:szCs w:val="18"/>
                <w:color w:val="auto"/>
              </w:rPr>
            </w:pPr>
          </w:p>
        </w:tc>
        <w:tc>
          <w:tcPr>
            <w:tcW w:w="240" w:type="dxa"/>
            <w:vAlign w:val="bottom"/>
            <w:tcBorders>
              <w:top w:val="single" w:sz="8" w:color="auto"/>
              <w:bottom w:val="single" w:sz="8" w:color="auto"/>
            </w:tcBorders>
          </w:tcPr>
          <w:p>
            <w:pPr>
              <w:spacing w:after="0"/>
              <w:rPr>
                <w:sz w:val="18"/>
                <w:szCs w:val="18"/>
                <w:color w:val="auto"/>
              </w:rPr>
            </w:pPr>
          </w:p>
        </w:tc>
        <w:tc>
          <w:tcPr>
            <w:tcW w:w="8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12,161</w:t>
            </w:r>
          </w:p>
        </w:tc>
        <w:tc>
          <w:tcPr>
            <w:tcW w:w="220" w:type="dxa"/>
            <w:vAlign w:val="bottom"/>
            <w:tcBorders>
              <w:bottom w:val="single" w:sz="8" w:color="CCEEFF"/>
            </w:tcBorders>
          </w:tcPr>
          <w:p>
            <w:pPr>
              <w:spacing w:after="0"/>
              <w:rPr>
                <w:sz w:val="18"/>
                <w:szCs w:val="18"/>
                <w:color w:val="auto"/>
              </w:rPr>
            </w:pPr>
          </w:p>
        </w:tc>
        <w:tc>
          <w:tcPr>
            <w:tcW w:w="100" w:type="dxa"/>
            <w:vAlign w:val="bottom"/>
            <w:tcBorders>
              <w:top w:val="single" w:sz="8" w:color="auto"/>
              <w:bottom w:val="single" w:sz="8" w:color="auto"/>
            </w:tcBorders>
          </w:tcPr>
          <w:p>
            <w:pPr>
              <w:spacing w:after="0"/>
              <w:rPr>
                <w:sz w:val="18"/>
                <w:szCs w:val="18"/>
                <w:color w:val="auto"/>
              </w:rPr>
            </w:pPr>
          </w:p>
        </w:tc>
        <w:tc>
          <w:tcPr>
            <w:tcW w:w="9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646,340</w:t>
            </w:r>
          </w:p>
        </w:tc>
        <w:tc>
          <w:tcPr>
            <w:tcW w:w="880" w:type="dxa"/>
            <w:vAlign w:val="bottom"/>
            <w:tcBorders>
              <w:bottom w:val="single" w:sz="8" w:color="CCEEFF"/>
            </w:tcBorders>
          </w:tcPr>
          <w:p>
            <w:pPr>
              <w:spacing w:after="0"/>
              <w:rPr>
                <w:sz w:val="18"/>
                <w:szCs w:val="18"/>
                <w:color w:val="auto"/>
              </w:rPr>
            </w:pPr>
          </w:p>
        </w:tc>
        <w:tc>
          <w:tcPr>
            <w:tcW w:w="20" w:type="dxa"/>
            <w:vAlign w:val="bottom"/>
            <w:tcBorders>
              <w:bottom w:val="single" w:sz="8" w:color="CCEEFF"/>
            </w:tcBorders>
          </w:tcPr>
          <w:p>
            <w:pPr>
              <w:spacing w:after="0"/>
              <w:rPr>
                <w:sz w:val="18"/>
                <w:szCs w:val="18"/>
                <w:color w:val="auto"/>
              </w:rPr>
            </w:pPr>
          </w:p>
        </w:tc>
        <w:tc>
          <w:tcPr>
            <w:tcW w:w="100" w:type="dxa"/>
            <w:vAlign w:val="bottom"/>
            <w:tcBorders>
              <w:top w:val="single" w:sz="8" w:color="auto"/>
              <w:bottom w:val="single" w:sz="8" w:color="auto"/>
            </w:tcBorders>
          </w:tcPr>
          <w:p>
            <w:pPr>
              <w:spacing w:after="0"/>
              <w:rPr>
                <w:sz w:val="18"/>
                <w:szCs w:val="18"/>
                <w:color w:val="auto"/>
              </w:rPr>
            </w:pPr>
          </w:p>
        </w:tc>
        <w:tc>
          <w:tcPr>
            <w:tcW w:w="9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1,224,053</w:t>
            </w:r>
          </w:p>
        </w:tc>
        <w:tc>
          <w:tcPr>
            <w:tcW w:w="10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vMerge w:val="restart"/>
          </w:tcPr>
          <w:p>
            <w:pPr>
              <w:spacing w:after="0"/>
              <w:rPr>
                <w:sz w:val="18"/>
                <w:szCs w:val="18"/>
                <w:color w:val="auto"/>
              </w:rPr>
            </w:pPr>
          </w:p>
        </w:tc>
        <w:tc>
          <w:tcPr>
            <w:tcW w:w="36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620" w:type="dxa"/>
            <w:vAlign w:val="bottom"/>
          </w:tcPr>
          <w:p>
            <w:pPr>
              <w:spacing w:after="0"/>
              <w:rPr>
                <w:sz w:val="20"/>
                <w:szCs w:val="20"/>
                <w:color w:val="auto"/>
              </w:rPr>
            </w:pPr>
            <w:r>
              <w:rPr>
                <w:rFonts w:ascii="Arial" w:cs="Arial" w:eastAsia="Arial" w:hAnsi="Arial"/>
                <w:sz w:val="18"/>
                <w:szCs w:val="18"/>
                <w:color w:val="auto"/>
              </w:rPr>
              <w:t>Shareholders’ equity:</w:t>
            </w:r>
          </w:p>
        </w:tc>
        <w:tc>
          <w:tcPr>
            <w:tcW w:w="1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20" w:type="dxa"/>
            <w:vAlign w:val="bottom"/>
            <w:shd w:val="clear" w:color="auto" w:fill="CCEEFF"/>
          </w:tcPr>
          <w:p>
            <w:pPr>
              <w:ind w:left="160"/>
              <w:spacing w:after="0"/>
              <w:rPr>
                <w:sz w:val="20"/>
                <w:szCs w:val="20"/>
                <w:color w:val="auto"/>
              </w:rPr>
            </w:pPr>
            <w:r>
              <w:rPr>
                <w:rFonts w:ascii="Arial" w:cs="Arial" w:eastAsia="Arial" w:hAnsi="Arial"/>
                <w:sz w:val="18"/>
                <w:szCs w:val="18"/>
                <w:color w:val="auto"/>
              </w:rPr>
              <w:t>Common stock</w:t>
            </w:r>
          </w:p>
        </w:tc>
        <w:tc>
          <w:tcPr>
            <w:tcW w:w="14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1,175</w:t>
            </w: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1,175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20" w:type="dxa"/>
            <w:vAlign w:val="bottom"/>
          </w:tcPr>
          <w:p>
            <w:pPr>
              <w:ind w:left="160"/>
              <w:spacing w:after="0"/>
              <w:rPr>
                <w:sz w:val="20"/>
                <w:szCs w:val="20"/>
                <w:color w:val="auto"/>
              </w:rPr>
            </w:pPr>
            <w:r>
              <w:rPr>
                <w:rFonts w:ascii="Arial" w:cs="Arial" w:eastAsia="Arial" w:hAnsi="Arial"/>
                <w:sz w:val="18"/>
                <w:szCs w:val="18"/>
                <w:color w:val="auto"/>
              </w:rPr>
              <w:t>Additional paid-in capital</w:t>
            </w:r>
          </w:p>
        </w:tc>
        <w:tc>
          <w:tcPr>
            <w:tcW w:w="14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3,702,433</w:t>
            </w: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w:t>
            </w:r>
          </w:p>
        </w:tc>
        <w:tc>
          <w:tcPr>
            <w:tcW w:w="8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3,702,433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20" w:type="dxa"/>
            <w:vAlign w:val="bottom"/>
            <w:shd w:val="clear" w:color="auto" w:fill="CCEEFF"/>
          </w:tcPr>
          <w:p>
            <w:pPr>
              <w:ind w:left="160"/>
              <w:spacing w:after="0"/>
              <w:rPr>
                <w:sz w:val="20"/>
                <w:szCs w:val="20"/>
                <w:color w:val="auto"/>
              </w:rPr>
            </w:pPr>
            <w:r>
              <w:rPr>
                <w:rFonts w:ascii="Arial" w:cs="Arial" w:eastAsia="Arial" w:hAnsi="Arial"/>
                <w:sz w:val="18"/>
                <w:szCs w:val="18"/>
                <w:color w:val="auto"/>
              </w:rPr>
              <w:t>Accumulated other comprehensive loss</w:t>
            </w:r>
          </w:p>
        </w:tc>
        <w:tc>
          <w:tcPr>
            <w:tcW w:w="14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(1,259)</w:t>
            </w:r>
          </w:p>
        </w:tc>
        <w:tc>
          <w:tcPr>
            <w:tcW w:w="24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(1,259)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20" w:type="dxa"/>
            <w:vAlign w:val="bottom"/>
          </w:tcPr>
          <w:p>
            <w:pPr>
              <w:ind w:left="160"/>
              <w:spacing w:after="0"/>
              <w:rPr>
                <w:sz w:val="20"/>
                <w:szCs w:val="20"/>
                <w:color w:val="auto"/>
              </w:rPr>
            </w:pPr>
            <w:r>
              <w:rPr>
                <w:rFonts w:ascii="Arial" w:cs="Arial" w:eastAsia="Arial" w:hAnsi="Arial"/>
                <w:sz w:val="18"/>
                <w:szCs w:val="18"/>
                <w:color w:val="auto"/>
              </w:rPr>
              <w:t>Retained earnings (accumulated deficit)</w:t>
            </w:r>
          </w:p>
        </w:tc>
        <w:tc>
          <w:tcPr>
            <w:tcW w:w="140" w:type="dxa"/>
            <w:vAlign w:val="bottom"/>
          </w:tcPr>
          <w:p>
            <w:pPr>
              <w:spacing w:after="0"/>
              <w:rPr>
                <w:sz w:val="18"/>
                <w:szCs w:val="18"/>
                <w:color w:val="auto"/>
              </w:rPr>
            </w:pPr>
          </w:p>
        </w:tc>
        <w:tc>
          <w:tcPr>
            <w:tcW w:w="1120" w:type="dxa"/>
            <w:vAlign w:val="bottom"/>
            <w:gridSpan w:val="2"/>
          </w:tcPr>
          <w:p>
            <w:pPr>
              <w:jc w:val="right"/>
              <w:ind w:right="160"/>
              <w:spacing w:after="0"/>
              <w:rPr>
                <w:sz w:val="20"/>
                <w:szCs w:val="20"/>
                <w:color w:val="auto"/>
              </w:rPr>
            </w:pPr>
            <w:r>
              <w:rPr>
                <w:rFonts w:ascii="Arial" w:cs="Arial" w:eastAsia="Arial" w:hAnsi="Arial"/>
                <w:sz w:val="18"/>
                <w:szCs w:val="18"/>
                <w:color w:val="auto"/>
              </w:rPr>
              <w:t>(441,989)</w:t>
            </w:r>
          </w:p>
        </w:tc>
        <w:tc>
          <w:tcPr>
            <w:tcW w:w="24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117,289</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20" w:type="dxa"/>
            <w:vAlign w:val="bottom"/>
            <w:gridSpan w:val="2"/>
          </w:tcPr>
          <w:p>
            <w:pPr>
              <w:jc w:val="right"/>
              <w:ind w:right="290"/>
              <w:spacing w:after="0"/>
              <w:rPr>
                <w:sz w:val="20"/>
                <w:szCs w:val="20"/>
                <w:color w:val="auto"/>
              </w:rPr>
            </w:pPr>
            <w:r>
              <w:rPr>
                <w:rFonts w:ascii="Arial" w:cs="Arial" w:eastAsia="Arial" w:hAnsi="Arial"/>
                <w:sz w:val="18"/>
                <w:szCs w:val="18"/>
                <w:color w:val="auto"/>
              </w:rPr>
              <w:t>(195,089)(a),(g)</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40"/>
              <w:spacing w:after="0"/>
              <w:rPr>
                <w:sz w:val="20"/>
                <w:szCs w:val="20"/>
                <w:color w:val="auto"/>
              </w:rPr>
            </w:pPr>
            <w:r>
              <w:rPr>
                <w:rFonts w:ascii="Arial" w:cs="Arial" w:eastAsia="Arial" w:hAnsi="Arial"/>
                <w:sz w:val="18"/>
                <w:szCs w:val="18"/>
                <w:color w:val="auto"/>
              </w:rPr>
              <w:t>(519,789)</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3620" w:type="dxa"/>
            <w:vAlign w:val="bottom"/>
            <w:tcBorders>
              <w:top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Total shareholders’ equity</w:t>
            </w:r>
          </w:p>
        </w:tc>
        <w:tc>
          <w:tcPr>
            <w:tcW w:w="140" w:type="dxa"/>
            <w:vAlign w:val="bottom"/>
            <w:tcBorders>
              <w:top w:val="single" w:sz="8" w:color="auto"/>
              <w:bottom w:val="single" w:sz="8" w:color="auto"/>
            </w:tcBorders>
            <w:shd w:val="clear" w:color="auto" w:fill="CCEEFF"/>
          </w:tcPr>
          <w:p>
            <w:pPr>
              <w:spacing w:after="0"/>
              <w:rPr>
                <w:sz w:val="18"/>
                <w:szCs w:val="18"/>
                <w:color w:val="auto"/>
              </w:rPr>
            </w:pPr>
          </w:p>
        </w:tc>
        <w:tc>
          <w:tcPr>
            <w:tcW w:w="9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3,260,360</w:t>
            </w:r>
          </w:p>
        </w:tc>
        <w:tc>
          <w:tcPr>
            <w:tcW w:w="22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auto"/>
              <w:bottom w:val="single" w:sz="8" w:color="auto"/>
            </w:tcBorders>
            <w:shd w:val="clear" w:color="auto" w:fill="CCEEFF"/>
          </w:tcPr>
          <w:p>
            <w:pPr>
              <w:spacing w:after="0"/>
              <w:rPr>
                <w:sz w:val="18"/>
                <w:szCs w:val="18"/>
                <w:color w:val="auto"/>
              </w:rPr>
            </w:pPr>
          </w:p>
        </w:tc>
        <w:tc>
          <w:tcPr>
            <w:tcW w:w="8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117,289</w:t>
            </w:r>
          </w:p>
        </w:tc>
        <w:tc>
          <w:tcPr>
            <w:tcW w:w="2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9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(195,089)</w:t>
            </w:r>
          </w:p>
        </w:tc>
        <w:tc>
          <w:tcPr>
            <w:tcW w:w="88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9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3,182,560</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3620" w:type="dxa"/>
            <w:vAlign w:val="bottom"/>
          </w:tcPr>
          <w:p>
            <w:pPr>
              <w:ind w:left="340"/>
              <w:spacing w:after="0"/>
              <w:rPr>
                <w:sz w:val="20"/>
                <w:szCs w:val="20"/>
                <w:color w:val="auto"/>
              </w:rPr>
            </w:pPr>
            <w:r>
              <w:rPr>
                <w:rFonts w:ascii="Arial" w:cs="Arial" w:eastAsia="Arial" w:hAnsi="Arial"/>
                <w:sz w:val="18"/>
                <w:szCs w:val="18"/>
                <w:color w:val="auto"/>
              </w:rPr>
              <w:t>Total liabilities and shareholders’ equity</w:t>
            </w:r>
          </w:p>
        </w:tc>
        <w:tc>
          <w:tcPr>
            <w:tcW w:w="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9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3,825,912</w:t>
            </w:r>
          </w:p>
        </w:tc>
        <w:tc>
          <w:tcPr>
            <w:tcW w:w="220" w:type="dxa"/>
            <w:vAlign w:val="bottom"/>
          </w:tcPr>
          <w:p>
            <w:pPr>
              <w:spacing w:after="0"/>
              <w:rPr>
                <w:sz w:val="18"/>
                <w:szCs w:val="18"/>
                <w:color w:val="auto"/>
              </w:rPr>
            </w:pPr>
          </w:p>
        </w:tc>
        <w:tc>
          <w:tcPr>
            <w:tcW w:w="24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w:t>
            </w:r>
          </w:p>
        </w:tc>
        <w:tc>
          <w:tcPr>
            <w:tcW w:w="8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129,450</w:t>
            </w:r>
          </w:p>
        </w:tc>
        <w:tc>
          <w:tcPr>
            <w:tcW w:w="220" w:type="dxa"/>
            <w:vAlign w:val="bottom"/>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9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451,251</w:t>
            </w:r>
          </w:p>
        </w:tc>
        <w:tc>
          <w:tcPr>
            <w:tcW w:w="880" w:type="dxa"/>
            <w:vAlign w:val="bottom"/>
          </w:tcPr>
          <w:p>
            <w:pPr>
              <w:spacing w:after="0"/>
              <w:rPr>
                <w:sz w:val="18"/>
                <w:szCs w:val="18"/>
                <w:color w:val="auto"/>
              </w:rPr>
            </w:pPr>
          </w:p>
        </w:tc>
        <w:tc>
          <w:tcPr>
            <w:tcW w:w="20" w:type="dxa"/>
            <w:vAlign w:val="bottom"/>
            <w:tcBorders>
              <w:bottom w:val="single" w:sz="8" w:color="auto"/>
            </w:tcBorders>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0"/>
                <w:szCs w:val="10"/>
                <w:color w:val="auto"/>
                <w:w w:val="71"/>
              </w:rPr>
              <w:t>$</w:t>
            </w:r>
          </w:p>
        </w:tc>
        <w:tc>
          <w:tcPr>
            <w:tcW w:w="9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4,406,613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6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80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5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the unaudited pro forma condensed combined consolidated financial statements.</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spacing w:after="0" w:line="266" w:lineRule="auto"/>
        <w:rPr>
          <w:sz w:val="20"/>
          <w:szCs w:val="20"/>
          <w:color w:val="auto"/>
        </w:rPr>
      </w:pPr>
      <w:r>
        <w:rPr>
          <w:rFonts w:ascii="Arial" w:cs="Arial" w:eastAsia="Arial" w:hAnsi="Arial"/>
          <w:sz w:val="18"/>
          <w:szCs w:val="18"/>
          <w:b w:val="1"/>
          <w:bCs w:val="1"/>
          <w:color w:val="auto"/>
        </w:rPr>
        <w:t>UNAUDITED PRO FORMA CONDENSED COMBINED STATEMENT OF OPERATIONS OF MARVELL TECHNOLOGY GROUP LTD AND HAND HELD PRODUCTS GROUP OF INTEL CORPORATION</w:t>
      </w:r>
    </w:p>
    <w:p>
      <w:pPr>
        <w:spacing w:after="0" w:line="158" w:lineRule="exact"/>
        <w:rPr>
          <w:sz w:val="20"/>
          <w:szCs w:val="20"/>
          <w:color w:val="auto"/>
        </w:rPr>
      </w:pPr>
    </w:p>
    <w:tbl>
      <w:tblPr>
        <w:tblLayout w:type="fixed"/>
        <w:tblInd w:w="4680" w:type="dxa"/>
        <w:tblCellMar>
          <w:top w:w="0" w:type="dxa"/>
          <w:left w:w="0" w:type="dxa"/>
          <w:bottom w:w="0" w:type="dxa"/>
          <w:right w:w="0" w:type="dxa"/>
        </w:tblCellMar>
      </w:tblPr>
      <w:tr>
        <w:trPr>
          <w:trHeight w:val="171"/>
        </w:trPr>
        <w:tc>
          <w:tcPr>
            <w:tcW w:w="1980" w:type="dxa"/>
            <w:vAlign w:val="bottom"/>
            <w:tcBorders>
              <w:bottom w:val="single" w:sz="8" w:color="auto"/>
            </w:tcBorders>
            <w:gridSpan w:val="2"/>
          </w:tcPr>
          <w:p>
            <w:pPr>
              <w:ind w:left="680"/>
              <w:spacing w:after="0"/>
              <w:rPr>
                <w:sz w:val="20"/>
                <w:szCs w:val="20"/>
                <w:color w:val="auto"/>
              </w:rPr>
            </w:pPr>
            <w:r>
              <w:rPr>
                <w:rFonts w:ascii="Arial" w:cs="Arial" w:eastAsia="Arial" w:hAnsi="Arial"/>
                <w:sz w:val="14"/>
                <w:szCs w:val="14"/>
                <w:b w:val="1"/>
                <w:bCs w:val="1"/>
                <w:color w:val="auto"/>
              </w:rPr>
              <w:t>Historical</w:t>
            </w:r>
          </w:p>
        </w:tc>
        <w:tc>
          <w:tcPr>
            <w:tcW w:w="142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940" w:type="dxa"/>
            <w:vAlign w:val="bottom"/>
          </w:tcPr>
          <w:p>
            <w:pPr>
              <w:jc w:val="center"/>
              <w:ind w:right="11"/>
              <w:spacing w:after="0" w:line="102" w:lineRule="exact"/>
              <w:rPr>
                <w:sz w:val="20"/>
                <w:szCs w:val="20"/>
                <w:color w:val="auto"/>
              </w:rPr>
            </w:pPr>
            <w:r>
              <w:rPr>
                <w:rFonts w:ascii="Arial" w:cs="Arial" w:eastAsia="Arial" w:hAnsi="Arial"/>
                <w:sz w:val="11"/>
                <w:szCs w:val="11"/>
                <w:b w:val="1"/>
                <w:bCs w:val="1"/>
                <w:color w:val="auto"/>
              </w:rPr>
              <w:t>Marvell</w:t>
            </w:r>
          </w:p>
        </w:tc>
        <w:tc>
          <w:tcPr>
            <w:tcW w:w="1040" w:type="dxa"/>
            <w:vAlign w:val="bottom"/>
          </w:tcPr>
          <w:p>
            <w:pPr>
              <w:jc w:val="center"/>
              <w:ind w:left="71"/>
              <w:spacing w:after="0" w:line="102" w:lineRule="exact"/>
              <w:rPr>
                <w:sz w:val="20"/>
                <w:szCs w:val="20"/>
                <w:color w:val="auto"/>
              </w:rPr>
            </w:pPr>
            <w:r>
              <w:rPr>
                <w:rFonts w:ascii="Arial" w:cs="Arial" w:eastAsia="Arial" w:hAnsi="Arial"/>
                <w:sz w:val="11"/>
                <w:szCs w:val="11"/>
                <w:b w:val="1"/>
                <w:bCs w:val="1"/>
                <w:color w:val="auto"/>
              </w:rPr>
              <w:t>Intel Business</w:t>
            </w:r>
          </w:p>
        </w:tc>
        <w:tc>
          <w:tcPr>
            <w:tcW w:w="1420" w:type="dxa"/>
            <w:vAlign w:val="bottom"/>
          </w:tcPr>
          <w:p>
            <w:pPr>
              <w:spacing w:after="0"/>
              <w:rPr>
                <w:sz w:val="8"/>
                <w:szCs w:val="8"/>
                <w:color w:val="auto"/>
              </w:rPr>
            </w:pPr>
          </w:p>
        </w:tc>
        <w:tc>
          <w:tcPr>
            <w:tcW w:w="10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35"/>
        </w:trPr>
        <w:tc>
          <w:tcPr>
            <w:tcW w:w="940" w:type="dxa"/>
            <w:vAlign w:val="bottom"/>
          </w:tcPr>
          <w:p>
            <w:pPr>
              <w:jc w:val="center"/>
              <w:ind w:right="11"/>
              <w:spacing w:after="0" w:line="135" w:lineRule="exact"/>
              <w:rPr>
                <w:sz w:val="20"/>
                <w:szCs w:val="20"/>
                <w:color w:val="auto"/>
              </w:rPr>
            </w:pPr>
            <w:r>
              <w:rPr>
                <w:rFonts w:ascii="Arial" w:cs="Arial" w:eastAsia="Arial" w:hAnsi="Arial"/>
                <w:sz w:val="14"/>
                <w:szCs w:val="14"/>
                <w:b w:val="1"/>
                <w:bCs w:val="1"/>
                <w:color w:val="auto"/>
                <w:w w:val="93"/>
              </w:rPr>
              <w:t>Six Months</w:t>
            </w:r>
          </w:p>
        </w:tc>
        <w:tc>
          <w:tcPr>
            <w:tcW w:w="1040" w:type="dxa"/>
            <w:vAlign w:val="bottom"/>
          </w:tcPr>
          <w:p>
            <w:pPr>
              <w:jc w:val="center"/>
              <w:ind w:left="71"/>
              <w:spacing w:after="0" w:line="135" w:lineRule="exact"/>
              <w:rPr>
                <w:sz w:val="20"/>
                <w:szCs w:val="20"/>
                <w:color w:val="auto"/>
              </w:rPr>
            </w:pPr>
            <w:r>
              <w:rPr>
                <w:rFonts w:ascii="Arial" w:cs="Arial" w:eastAsia="Arial" w:hAnsi="Arial"/>
                <w:sz w:val="14"/>
                <w:szCs w:val="14"/>
                <w:b w:val="1"/>
                <w:bCs w:val="1"/>
                <w:color w:val="auto"/>
                <w:w w:val="93"/>
              </w:rPr>
              <w:t>Six Months</w:t>
            </w:r>
          </w:p>
        </w:tc>
        <w:tc>
          <w:tcPr>
            <w:tcW w:w="1420" w:type="dxa"/>
            <w:vAlign w:val="bottom"/>
            <w:vMerge w:val="restart"/>
          </w:tcPr>
          <w:p>
            <w:pPr>
              <w:jc w:val="center"/>
              <w:ind w:right="28"/>
              <w:spacing w:after="0"/>
              <w:rPr>
                <w:sz w:val="20"/>
                <w:szCs w:val="20"/>
                <w:color w:val="auto"/>
              </w:rPr>
            </w:pPr>
            <w:r>
              <w:rPr>
                <w:rFonts w:ascii="Arial" w:cs="Arial" w:eastAsia="Arial" w:hAnsi="Arial"/>
                <w:sz w:val="14"/>
                <w:szCs w:val="14"/>
                <w:b w:val="1"/>
                <w:bCs w:val="1"/>
                <w:color w:val="auto"/>
                <w:w w:val="97"/>
              </w:rPr>
              <w:t>Pro Forma</w:t>
            </w:r>
          </w:p>
        </w:tc>
        <w:tc>
          <w:tcPr>
            <w:tcW w:w="10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94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93"/>
              </w:rPr>
              <w:t>Ended</w:t>
            </w:r>
          </w:p>
        </w:tc>
        <w:tc>
          <w:tcPr>
            <w:tcW w:w="1040" w:type="dxa"/>
            <w:vAlign w:val="bottom"/>
          </w:tcPr>
          <w:p>
            <w:pPr>
              <w:jc w:val="center"/>
              <w:ind w:left="91"/>
              <w:spacing w:after="0" w:line="135" w:lineRule="exact"/>
              <w:rPr>
                <w:sz w:val="20"/>
                <w:szCs w:val="20"/>
                <w:color w:val="auto"/>
              </w:rPr>
            </w:pPr>
            <w:r>
              <w:rPr>
                <w:rFonts w:ascii="Arial" w:cs="Arial" w:eastAsia="Arial" w:hAnsi="Arial"/>
                <w:sz w:val="14"/>
                <w:szCs w:val="14"/>
                <w:b w:val="1"/>
                <w:bCs w:val="1"/>
                <w:color w:val="auto"/>
                <w:w w:val="93"/>
              </w:rPr>
              <w:t>Ended</w:t>
            </w:r>
          </w:p>
        </w:tc>
        <w:tc>
          <w:tcPr>
            <w:tcW w:w="1420" w:type="dxa"/>
            <w:vAlign w:val="bottom"/>
            <w:vMerge w:val="continue"/>
          </w:tcPr>
          <w:p>
            <w:pPr>
              <w:spacing w:after="0"/>
              <w:rPr>
                <w:sz w:val="11"/>
                <w:szCs w:val="11"/>
                <w:color w:val="auto"/>
              </w:rPr>
            </w:pPr>
          </w:p>
        </w:tc>
        <w:tc>
          <w:tcPr>
            <w:tcW w:w="1020" w:type="dxa"/>
            <w:vAlign w:val="bottom"/>
            <w:vMerge w:val="restart"/>
          </w:tcPr>
          <w:p>
            <w:pPr>
              <w:ind w:left="360"/>
              <w:spacing w:after="0"/>
              <w:rPr>
                <w:sz w:val="20"/>
                <w:szCs w:val="20"/>
                <w:color w:val="auto"/>
              </w:rPr>
            </w:pPr>
            <w:r>
              <w:rPr>
                <w:rFonts w:ascii="Arial" w:cs="Arial" w:eastAsia="Arial" w:hAnsi="Arial"/>
                <w:sz w:val="14"/>
                <w:szCs w:val="14"/>
                <w:b w:val="1"/>
                <w:bCs w:val="1"/>
                <w:color w:val="auto"/>
                <w:w w:val="91"/>
              </w:rPr>
              <w:t>Pro Forma</w:t>
            </w:r>
          </w:p>
        </w:tc>
        <w:tc>
          <w:tcPr>
            <w:tcW w:w="0" w:type="dxa"/>
            <w:vAlign w:val="bottom"/>
          </w:tcPr>
          <w:p>
            <w:pPr>
              <w:spacing w:after="0"/>
              <w:rPr>
                <w:sz w:val="1"/>
                <w:szCs w:val="1"/>
                <w:color w:val="auto"/>
              </w:rPr>
            </w:pPr>
          </w:p>
        </w:tc>
      </w:tr>
      <w:tr>
        <w:trPr>
          <w:trHeight w:val="135"/>
        </w:trPr>
        <w:tc>
          <w:tcPr>
            <w:tcW w:w="94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93"/>
              </w:rPr>
              <w:t>July 29,</w:t>
            </w:r>
          </w:p>
        </w:tc>
        <w:tc>
          <w:tcPr>
            <w:tcW w:w="1040" w:type="dxa"/>
            <w:vAlign w:val="bottom"/>
          </w:tcPr>
          <w:p>
            <w:pPr>
              <w:jc w:val="center"/>
              <w:ind w:left="91"/>
              <w:spacing w:after="0" w:line="135" w:lineRule="exact"/>
              <w:rPr>
                <w:sz w:val="20"/>
                <w:szCs w:val="20"/>
                <w:color w:val="auto"/>
              </w:rPr>
            </w:pPr>
            <w:r>
              <w:rPr>
                <w:rFonts w:ascii="Arial" w:cs="Arial" w:eastAsia="Arial" w:hAnsi="Arial"/>
                <w:sz w:val="14"/>
                <w:szCs w:val="14"/>
                <w:b w:val="1"/>
                <w:bCs w:val="1"/>
                <w:color w:val="auto"/>
                <w:w w:val="91"/>
              </w:rPr>
              <w:t>July 1,</w:t>
            </w:r>
          </w:p>
        </w:tc>
        <w:tc>
          <w:tcPr>
            <w:tcW w:w="1420" w:type="dxa"/>
            <w:vAlign w:val="bottom"/>
          </w:tcPr>
          <w:p>
            <w:pPr>
              <w:jc w:val="center"/>
              <w:ind w:right="28"/>
              <w:spacing w:after="0" w:line="135" w:lineRule="exact"/>
              <w:rPr>
                <w:sz w:val="20"/>
                <w:szCs w:val="20"/>
                <w:color w:val="auto"/>
              </w:rPr>
            </w:pPr>
            <w:r>
              <w:rPr>
                <w:rFonts w:ascii="Arial" w:cs="Arial" w:eastAsia="Arial" w:hAnsi="Arial"/>
                <w:sz w:val="14"/>
                <w:szCs w:val="14"/>
                <w:b w:val="1"/>
                <w:bCs w:val="1"/>
                <w:color w:val="auto"/>
                <w:w w:val="94"/>
              </w:rPr>
              <w:t>Adjustments</w:t>
            </w:r>
          </w:p>
        </w:tc>
        <w:tc>
          <w:tcPr>
            <w:tcW w:w="1020" w:type="dxa"/>
            <w:vAlign w:val="bottom"/>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940" w:type="dxa"/>
            <w:vAlign w:val="bottom"/>
          </w:tcPr>
          <w:p>
            <w:pPr>
              <w:jc w:val="center"/>
              <w:ind w:right="11"/>
              <w:spacing w:after="0" w:line="155" w:lineRule="exact"/>
              <w:rPr>
                <w:sz w:val="20"/>
                <w:szCs w:val="20"/>
                <w:color w:val="auto"/>
              </w:rPr>
            </w:pPr>
            <w:r>
              <w:rPr>
                <w:rFonts w:ascii="Arial" w:cs="Arial" w:eastAsia="Arial" w:hAnsi="Arial"/>
                <w:sz w:val="14"/>
                <w:szCs w:val="14"/>
                <w:b w:val="1"/>
                <w:bCs w:val="1"/>
                <w:color w:val="auto"/>
                <w:w w:val="96"/>
              </w:rPr>
              <w:t>2006</w:t>
            </w:r>
          </w:p>
        </w:tc>
        <w:tc>
          <w:tcPr>
            <w:tcW w:w="1040" w:type="dxa"/>
            <w:vAlign w:val="bottom"/>
          </w:tcPr>
          <w:p>
            <w:pPr>
              <w:jc w:val="center"/>
              <w:ind w:left="91"/>
              <w:spacing w:after="0" w:line="155" w:lineRule="exact"/>
              <w:rPr>
                <w:sz w:val="20"/>
                <w:szCs w:val="20"/>
                <w:color w:val="auto"/>
              </w:rPr>
            </w:pPr>
            <w:r>
              <w:rPr>
                <w:rFonts w:ascii="Arial" w:cs="Arial" w:eastAsia="Arial" w:hAnsi="Arial"/>
                <w:sz w:val="14"/>
                <w:szCs w:val="14"/>
                <w:b w:val="1"/>
                <w:bCs w:val="1"/>
                <w:color w:val="auto"/>
                <w:w w:val="89"/>
              </w:rPr>
              <w:t>2006</w:t>
            </w:r>
          </w:p>
        </w:tc>
        <w:tc>
          <w:tcPr>
            <w:tcW w:w="1420" w:type="dxa"/>
            <w:vAlign w:val="bottom"/>
          </w:tcPr>
          <w:p>
            <w:pPr>
              <w:jc w:val="center"/>
              <w:ind w:right="28"/>
              <w:spacing w:after="0" w:line="155" w:lineRule="exact"/>
              <w:rPr>
                <w:sz w:val="20"/>
                <w:szCs w:val="20"/>
                <w:color w:val="auto"/>
              </w:rPr>
            </w:pPr>
            <w:r>
              <w:rPr>
                <w:rFonts w:ascii="Arial" w:cs="Arial" w:eastAsia="Arial" w:hAnsi="Arial"/>
                <w:sz w:val="14"/>
                <w:szCs w:val="14"/>
                <w:b w:val="1"/>
                <w:bCs w:val="1"/>
                <w:color w:val="auto"/>
                <w:w w:val="92"/>
              </w:rPr>
              <w:t>(Note 3)</w:t>
            </w:r>
          </w:p>
        </w:tc>
        <w:tc>
          <w:tcPr>
            <w:tcW w:w="1020" w:type="dxa"/>
            <w:vAlign w:val="bottom"/>
          </w:tcPr>
          <w:p>
            <w:pPr>
              <w:ind w:left="360"/>
              <w:spacing w:after="0" w:line="155" w:lineRule="exact"/>
              <w:rPr>
                <w:sz w:val="20"/>
                <w:szCs w:val="20"/>
                <w:color w:val="auto"/>
              </w:rPr>
            </w:pPr>
            <w:r>
              <w:rPr>
                <w:rFonts w:ascii="Arial" w:cs="Arial" w:eastAsia="Arial" w:hAnsi="Arial"/>
                <w:sz w:val="14"/>
                <w:szCs w:val="14"/>
                <w:b w:val="1"/>
                <w:bCs w:val="1"/>
                <w:color w:val="auto"/>
                <w:w w:val="93"/>
              </w:rPr>
              <w:t>Combined</w:t>
            </w:r>
          </w:p>
        </w:tc>
        <w:tc>
          <w:tcPr>
            <w:tcW w:w="0" w:type="dxa"/>
            <w:vAlign w:val="bottom"/>
          </w:tcPr>
          <w:p>
            <w:pPr>
              <w:spacing w:after="0"/>
              <w:rPr>
                <w:sz w:val="1"/>
                <w:szCs w:val="1"/>
                <w:color w:val="auto"/>
              </w:rPr>
            </w:pPr>
          </w:p>
        </w:tc>
      </w:tr>
    </w:tbl>
    <w:p>
      <w:pPr>
        <w:ind w:left="5580"/>
        <w:spacing w:after="0"/>
        <w:rPr>
          <w:sz w:val="20"/>
          <w:szCs w:val="20"/>
          <w:color w:val="auto"/>
        </w:rPr>
      </w:pPr>
      <w:r>
        <w:rPr>
          <w:rFonts w:ascii="Arial" w:cs="Arial" w:eastAsia="Arial" w:hAnsi="Arial"/>
          <w:sz w:val="14"/>
          <w:szCs w:val="14"/>
          <w:b w:val="1"/>
          <w:bCs w:val="1"/>
          <w:color w:val="auto"/>
        </w:rPr>
        <w:t>(in thousands, except for per share amounts)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2972435</wp:posOffset>
            </wp:positionH>
            <wp:positionV relativeFrom="paragraph">
              <wp:posOffset>-97155</wp:posOffset>
            </wp:positionV>
            <wp:extent cx="2881630" cy="889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2881630" cy="8890"/>
                    </a:xfrm>
                    <a:prstGeom prst="rect">
                      <a:avLst/>
                    </a:prstGeom>
                    <a:noFill/>
                  </pic:spPr>
                </pic:pic>
              </a:graphicData>
            </a:graphic>
          </wp:anchor>
        </w:drawing>
      </w:r>
    </w:p>
    <w:p>
      <w:pPr>
        <w:sectPr>
          <w:pgSz w:w="11900" w:h="16838" w:orient="portrait"/>
          <w:cols w:equalWidth="0" w:num="1">
            <w:col w:w="11420"/>
          </w:cols>
          <w:pgMar w:left="240" w:top="121" w:right="239" w:bottom="0" w:gutter="0" w:footer="0" w:header="0"/>
        </w:sectPr>
      </w:pPr>
    </w:p>
    <w:bookmarkStart w:id="13" w:name="page14"/>
    <w:bookmarkEnd w:id="13"/>
    <w:tbl>
      <w:tblPr>
        <w:tblLayout w:type="fixed"/>
        <w:tblInd w:w="0" w:type="dxa"/>
        <w:tblCellMar>
          <w:top w:w="0" w:type="dxa"/>
          <w:left w:w="0" w:type="dxa"/>
          <w:bottom w:w="0" w:type="dxa"/>
          <w:right w:w="0" w:type="dxa"/>
        </w:tblCellMar>
      </w:tblPr>
      <w:tr>
        <w:trPr>
          <w:trHeight w:val="216"/>
        </w:trPr>
        <w:tc>
          <w:tcPr>
            <w:tcW w:w="20" w:type="dxa"/>
            <w:vAlign w:val="bottom"/>
          </w:tcPr>
          <w:p>
            <w:pPr>
              <w:spacing w:after="0"/>
              <w:rPr>
                <w:sz w:val="18"/>
                <w:szCs w:val="18"/>
                <w:color w:val="auto"/>
              </w:rPr>
            </w:pPr>
          </w:p>
        </w:tc>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11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$ 1,095,181</w:t>
            </w:r>
          </w:p>
        </w:tc>
        <w:tc>
          <w:tcPr>
            <w:tcW w:w="380" w:type="dxa"/>
            <w:vAlign w:val="bottom"/>
            <w:gridSpan w:val="2"/>
            <w:shd w:val="clear" w:color="auto" w:fill="CCEEFF"/>
          </w:tcPr>
          <w:p>
            <w:pPr>
              <w:jc w:val="right"/>
              <w:ind w:right="5"/>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222,511</w:t>
            </w:r>
          </w:p>
        </w:tc>
        <w:tc>
          <w:tcPr>
            <w:tcW w:w="140" w:type="dxa"/>
            <w:vAlign w:val="bottom"/>
            <w:shd w:val="clear" w:color="auto" w:fill="CCEEFF"/>
          </w:tcPr>
          <w:p>
            <w:pPr>
              <w:spacing w:after="0"/>
              <w:rPr>
                <w:sz w:val="18"/>
                <w:szCs w:val="18"/>
                <w:color w:val="auto"/>
              </w:rPr>
            </w:pPr>
          </w:p>
        </w:tc>
        <w:tc>
          <w:tcPr>
            <w:tcW w:w="280" w:type="dxa"/>
            <w:vAlign w:val="bottom"/>
            <w:gridSpan w:val="2"/>
            <w:shd w:val="clear" w:color="auto" w:fill="CCEEFF"/>
          </w:tcPr>
          <w:p>
            <w:pPr>
              <w:jc w:val="right"/>
              <w:ind w:right="10"/>
              <w:spacing w:after="0"/>
              <w:rPr>
                <w:sz w:val="20"/>
                <w:szCs w:val="20"/>
                <w:color w:val="auto"/>
              </w:rPr>
            </w:pPr>
            <w:r>
              <w:rPr>
                <w:rFonts w:ascii="Arial" w:cs="Arial" w:eastAsia="Arial" w:hAnsi="Arial"/>
                <w:sz w:val="18"/>
                <w:szCs w:val="18"/>
                <w:color w:val="auto"/>
              </w:rPr>
              <w:t>$</w:t>
            </w:r>
          </w:p>
        </w:tc>
        <w:tc>
          <w:tcPr>
            <w:tcW w:w="120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w:t>
            </w:r>
          </w:p>
        </w:tc>
        <w:tc>
          <w:tcPr>
            <w:tcW w:w="1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1,317,692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shd w:val="clear" w:color="auto" w:fill="CCEEFF"/>
          </w:tcPr>
          <w:p>
            <w:pPr>
              <w:ind w:left="160"/>
              <w:spacing w:after="0"/>
              <w:rPr>
                <w:sz w:val="20"/>
                <w:szCs w:val="20"/>
                <w:color w:val="auto"/>
              </w:rPr>
            </w:pPr>
            <w:r>
              <w:rPr>
                <w:rFonts w:ascii="Arial" w:cs="Arial" w:eastAsia="Arial" w:hAnsi="Arial"/>
                <w:sz w:val="18"/>
                <w:szCs w:val="18"/>
                <w:color w:val="auto"/>
              </w:rPr>
              <w:t>Cost of goods sold</w:t>
            </w: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519,308</w:t>
            </w: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335,716</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855,024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tcPr>
          <w:p>
            <w:pPr>
              <w:ind w:left="160"/>
              <w:spacing w:after="0"/>
              <w:rPr>
                <w:sz w:val="20"/>
                <w:szCs w:val="20"/>
                <w:color w:val="auto"/>
              </w:rPr>
            </w:pPr>
            <w:r>
              <w:rPr>
                <w:rFonts w:ascii="Arial" w:cs="Arial" w:eastAsia="Arial" w:hAnsi="Arial"/>
                <w:sz w:val="18"/>
                <w:szCs w:val="18"/>
                <w:color w:val="auto"/>
              </w:rPr>
              <w:t>Research and development</w:t>
            </w: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281,873</w:t>
            </w: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126,995</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0" w:type="dxa"/>
            <w:vAlign w:val="bottom"/>
            <w:gridSpan w:val="2"/>
          </w:tcPr>
          <w:p>
            <w:pPr>
              <w:jc w:val="right"/>
              <w:ind w:right="160"/>
              <w:spacing w:after="0"/>
              <w:rPr>
                <w:sz w:val="20"/>
                <w:szCs w:val="20"/>
                <w:color w:val="auto"/>
              </w:rPr>
            </w:pPr>
            <w:r>
              <w:rPr>
                <w:rFonts w:ascii="Arial" w:cs="Arial" w:eastAsia="Arial" w:hAnsi="Arial"/>
                <w:sz w:val="18"/>
                <w:szCs w:val="18"/>
                <w:color w:val="auto"/>
              </w:rPr>
              <w:t>(8,976)(h)</w:t>
            </w:r>
          </w:p>
        </w:tc>
        <w:tc>
          <w:tcPr>
            <w:tcW w:w="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399,892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shd w:val="clear" w:color="auto" w:fill="CCEEFF"/>
          </w:tcPr>
          <w:p>
            <w:pPr>
              <w:ind w:left="160"/>
              <w:spacing w:after="0"/>
              <w:rPr>
                <w:sz w:val="20"/>
                <w:szCs w:val="20"/>
                <w:color w:val="auto"/>
              </w:rPr>
            </w:pPr>
            <w:r>
              <w:rPr>
                <w:rFonts w:ascii="Arial" w:cs="Arial" w:eastAsia="Arial" w:hAnsi="Arial"/>
                <w:sz w:val="18"/>
                <w:szCs w:val="18"/>
                <w:color w:val="auto"/>
              </w:rPr>
              <w:t>Selling, general and administrative</w:t>
            </w: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116,376</w:t>
            </w: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40,868</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w:t>
            </w:r>
          </w:p>
        </w:tc>
        <w:tc>
          <w:tcPr>
            <w:tcW w:w="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157,244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4440" w:type="dxa"/>
            <w:vAlign w:val="bottom"/>
          </w:tcPr>
          <w:p>
            <w:pPr>
              <w:ind w:left="160"/>
              <w:spacing w:after="0" w:line="201" w:lineRule="exact"/>
              <w:rPr>
                <w:sz w:val="20"/>
                <w:szCs w:val="20"/>
                <w:color w:val="auto"/>
              </w:rPr>
            </w:pPr>
            <w:r>
              <w:rPr>
                <w:rFonts w:ascii="Arial" w:cs="Arial" w:eastAsia="Arial" w:hAnsi="Arial"/>
                <w:sz w:val="18"/>
                <w:szCs w:val="18"/>
                <w:color w:val="auto"/>
                <w:w w:val="97"/>
              </w:rPr>
              <w:t>Amortization/write-off of acquired intangible assets and</w:t>
            </w:r>
          </w:p>
        </w:tc>
        <w:tc>
          <w:tcPr>
            <w:tcW w:w="2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4440" w:type="dxa"/>
            <w:vAlign w:val="bottom"/>
          </w:tcPr>
          <w:p>
            <w:pPr>
              <w:ind w:left="340"/>
              <w:spacing w:after="0"/>
              <w:rPr>
                <w:sz w:val="20"/>
                <w:szCs w:val="20"/>
                <w:color w:val="auto"/>
              </w:rPr>
            </w:pPr>
            <w:r>
              <w:rPr>
                <w:rFonts w:ascii="Arial" w:cs="Arial" w:eastAsia="Arial" w:hAnsi="Arial"/>
                <w:sz w:val="18"/>
                <w:szCs w:val="18"/>
                <w:color w:val="auto"/>
              </w:rPr>
              <w:t>other</w:t>
            </w:r>
          </w:p>
        </w:tc>
        <w:tc>
          <w:tcPr>
            <w:tcW w:w="2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44,756</w:t>
            </w:r>
          </w:p>
        </w:tc>
        <w:tc>
          <w:tcPr>
            <w:tcW w:w="2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860" w:type="dxa"/>
            <w:vAlign w:val="bottom"/>
            <w:gridSpan w:val="2"/>
          </w:tcPr>
          <w:p>
            <w:pPr>
              <w:jc w:val="right"/>
              <w:ind w:right="6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200" w:type="dxa"/>
            <w:vAlign w:val="bottom"/>
            <w:gridSpan w:val="2"/>
          </w:tcPr>
          <w:p>
            <w:pPr>
              <w:jc w:val="right"/>
              <w:ind w:right="220"/>
              <w:spacing w:after="0"/>
              <w:rPr>
                <w:sz w:val="20"/>
                <w:szCs w:val="20"/>
                <w:color w:val="auto"/>
              </w:rPr>
            </w:pPr>
            <w:r>
              <w:rPr>
                <w:rFonts w:ascii="Arial" w:cs="Arial" w:eastAsia="Arial" w:hAnsi="Arial"/>
                <w:sz w:val="18"/>
                <w:szCs w:val="18"/>
                <w:color w:val="auto"/>
              </w:rPr>
              <w:t>37,272 (i)</w:t>
            </w:r>
          </w:p>
        </w:tc>
        <w:tc>
          <w:tcPr>
            <w:tcW w:w="4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82,028</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440" w:type="dxa"/>
            <w:vAlign w:val="bottom"/>
            <w:tcBorders>
              <w:top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Total operating costs and expenses</w:t>
            </w:r>
          </w:p>
        </w:tc>
        <w:tc>
          <w:tcPr>
            <w:tcW w:w="2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bottom w:val="single" w:sz="8" w:color="auto"/>
            </w:tcBorders>
            <w:shd w:val="clear" w:color="auto" w:fill="CCEEFF"/>
          </w:tcPr>
          <w:p>
            <w:pPr>
              <w:spacing w:after="0"/>
              <w:rPr>
                <w:sz w:val="18"/>
                <w:szCs w:val="18"/>
                <w:color w:val="auto"/>
              </w:rPr>
            </w:pPr>
          </w:p>
        </w:tc>
        <w:tc>
          <w:tcPr>
            <w:tcW w:w="7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962,313</w:t>
            </w:r>
          </w:p>
        </w:tc>
        <w:tc>
          <w:tcPr>
            <w:tcW w:w="22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bottom w:val="single" w:sz="8" w:color="auto"/>
            </w:tcBorders>
            <w:shd w:val="clear" w:color="auto" w:fill="CCEEFF"/>
          </w:tcPr>
          <w:p>
            <w:pPr>
              <w:spacing w:after="0"/>
              <w:rPr>
                <w:sz w:val="18"/>
                <w:szCs w:val="18"/>
                <w:color w:val="auto"/>
              </w:rPr>
            </w:pP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503,579</w:t>
            </w:r>
          </w:p>
        </w:tc>
        <w:tc>
          <w:tcPr>
            <w:tcW w:w="14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bottom w:val="single" w:sz="8" w:color="auto"/>
            </w:tcBorders>
            <w:shd w:val="clear" w:color="auto" w:fill="CCEEFF"/>
          </w:tcPr>
          <w:p>
            <w:pPr>
              <w:spacing w:after="0"/>
              <w:rPr>
                <w:sz w:val="18"/>
                <w:szCs w:val="18"/>
                <w:color w:val="auto"/>
              </w:rPr>
            </w:pPr>
          </w:p>
        </w:tc>
        <w:tc>
          <w:tcPr>
            <w:tcW w:w="7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28,296</w:t>
            </w:r>
          </w:p>
        </w:tc>
        <w:tc>
          <w:tcPr>
            <w:tcW w:w="500" w:type="dxa"/>
            <w:vAlign w:val="bottom"/>
            <w:tcBorders>
              <w:top w:val="single" w:sz="8" w:color="CCEEFF"/>
            </w:tcBorders>
            <w:shd w:val="clear" w:color="auto" w:fill="CCEEFF"/>
          </w:tcPr>
          <w:p>
            <w:pPr>
              <w:spacing w:after="0"/>
              <w:rPr>
                <w:sz w:val="18"/>
                <w:szCs w:val="18"/>
                <w:color w:val="auto"/>
              </w:rPr>
            </w:pPr>
          </w:p>
        </w:tc>
        <w:tc>
          <w:tcPr>
            <w:tcW w:w="4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bottom w:val="single" w:sz="8" w:color="auto"/>
            </w:tcBorders>
            <w:shd w:val="clear" w:color="auto" w:fill="CCEEFF"/>
          </w:tcPr>
          <w:p>
            <w:pPr>
              <w:spacing w:after="0"/>
              <w:rPr>
                <w:sz w:val="18"/>
                <w:szCs w:val="18"/>
                <w:color w:val="auto"/>
              </w:rPr>
            </w:pPr>
          </w:p>
        </w:tc>
        <w:tc>
          <w:tcPr>
            <w:tcW w:w="7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1,494,188</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440" w:type="dxa"/>
            <w:vAlign w:val="bottom"/>
          </w:tcPr>
          <w:p>
            <w:pPr>
              <w:spacing w:after="0"/>
              <w:rPr>
                <w:sz w:val="20"/>
                <w:szCs w:val="20"/>
                <w:color w:val="auto"/>
              </w:rPr>
            </w:pPr>
            <w:r>
              <w:rPr>
                <w:rFonts w:ascii="Arial" w:cs="Arial" w:eastAsia="Arial" w:hAnsi="Arial"/>
                <w:sz w:val="18"/>
                <w:szCs w:val="18"/>
                <w:color w:val="auto"/>
              </w:rPr>
              <w:t>Operating income (loss)</w:t>
            </w: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132,868</w:t>
            </w: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98"/>
              </w:rPr>
              <w:t>(281,068</w:t>
            </w:r>
          </w:p>
        </w:tc>
        <w:tc>
          <w:tcPr>
            <w:tcW w:w="140" w:type="dxa"/>
            <w:vAlign w:val="bottom"/>
          </w:tcPr>
          <w:p>
            <w:pPr>
              <w:jc w:val="right"/>
              <w:spacing w:after="0"/>
              <w:rPr>
                <w:sz w:val="20"/>
                <w:szCs w:val="20"/>
                <w:color w:val="auto"/>
              </w:rPr>
            </w:pPr>
            <w:r>
              <w:rPr>
                <w:rFonts w:ascii="Arial" w:cs="Arial" w:eastAsia="Arial" w:hAnsi="Arial"/>
                <w:sz w:val="16"/>
                <w:szCs w:val="16"/>
                <w:color w:val="auto"/>
                <w:w w:val="74"/>
              </w:rPr>
              <w:t>)</w:t>
            </w:r>
          </w:p>
        </w:tc>
        <w:tc>
          <w:tcPr>
            <w:tcW w:w="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(28,296)</w:t>
            </w:r>
          </w:p>
        </w:tc>
        <w:tc>
          <w:tcPr>
            <w:tcW w:w="5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w w:val="95"/>
              </w:rPr>
              <w:t>(176,496)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(expense), net</w:t>
            </w: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8,707</w:t>
            </w: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(18,104)(j)(k)</w:t>
            </w:r>
          </w:p>
        </w:tc>
        <w:tc>
          <w:tcPr>
            <w:tcW w:w="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(9,397)</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440" w:type="dxa"/>
            <w:vAlign w:val="bottom"/>
          </w:tcPr>
          <w:p>
            <w:pPr>
              <w:spacing w:after="0"/>
              <w:rPr>
                <w:sz w:val="20"/>
                <w:szCs w:val="20"/>
                <w:color w:val="auto"/>
              </w:rPr>
            </w:pPr>
            <w:r>
              <w:rPr>
                <w:rFonts w:ascii="Arial" w:cs="Arial" w:eastAsia="Arial" w:hAnsi="Arial"/>
                <w:sz w:val="18"/>
                <w:szCs w:val="18"/>
                <w:color w:val="auto"/>
              </w:rPr>
              <w:t>Income (loss) before income taxes</w:t>
            </w:r>
          </w:p>
        </w:tc>
        <w:tc>
          <w:tcPr>
            <w:tcW w:w="220" w:type="dxa"/>
            <w:vAlign w:val="bottom"/>
          </w:tcPr>
          <w:p>
            <w:pPr>
              <w:spacing w:after="0"/>
              <w:rPr>
                <w:sz w:val="18"/>
                <w:szCs w:val="18"/>
                <w:color w:val="auto"/>
              </w:rPr>
            </w:pPr>
          </w:p>
        </w:tc>
        <w:tc>
          <w:tcPr>
            <w:tcW w:w="140" w:type="dxa"/>
            <w:vAlign w:val="bottom"/>
            <w:tcBorders>
              <w:top w:val="single" w:sz="8" w:color="auto"/>
            </w:tcBorders>
          </w:tcPr>
          <w:p>
            <w:pPr>
              <w:spacing w:after="0"/>
              <w:rPr>
                <w:sz w:val="18"/>
                <w:szCs w:val="18"/>
                <w:color w:val="auto"/>
              </w:rPr>
            </w:pPr>
          </w:p>
        </w:tc>
        <w:tc>
          <w:tcPr>
            <w:tcW w:w="7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141,575</w:t>
            </w:r>
          </w:p>
        </w:tc>
        <w:tc>
          <w:tcPr>
            <w:tcW w:w="220" w:type="dxa"/>
            <w:vAlign w:val="bottom"/>
          </w:tcPr>
          <w:p>
            <w:pPr>
              <w:spacing w:after="0"/>
              <w:rPr>
                <w:sz w:val="18"/>
                <w:szCs w:val="18"/>
                <w:color w:val="auto"/>
              </w:rPr>
            </w:pPr>
          </w:p>
        </w:tc>
        <w:tc>
          <w:tcPr>
            <w:tcW w:w="160" w:type="dxa"/>
            <w:vAlign w:val="bottom"/>
            <w:tcBorders>
              <w:top w:val="single" w:sz="8" w:color="auto"/>
            </w:tcBorders>
          </w:tcPr>
          <w:p>
            <w:pPr>
              <w:spacing w:after="0"/>
              <w:rPr>
                <w:sz w:val="18"/>
                <w:szCs w:val="18"/>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8"/>
              </w:rPr>
              <w:t>(281,068</w:t>
            </w:r>
          </w:p>
        </w:tc>
        <w:tc>
          <w:tcPr>
            <w:tcW w:w="140" w:type="dxa"/>
            <w:vAlign w:val="bottom"/>
          </w:tcPr>
          <w:p>
            <w:pPr>
              <w:jc w:val="right"/>
              <w:spacing w:after="0"/>
              <w:rPr>
                <w:sz w:val="20"/>
                <w:szCs w:val="20"/>
                <w:color w:val="auto"/>
              </w:rPr>
            </w:pPr>
            <w:r>
              <w:rPr>
                <w:rFonts w:ascii="Arial" w:cs="Arial" w:eastAsia="Arial" w:hAnsi="Arial"/>
                <w:sz w:val="16"/>
                <w:szCs w:val="16"/>
                <w:color w:val="auto"/>
                <w:w w:val="74"/>
              </w:rPr>
              <w:t>)</w:t>
            </w:r>
          </w:p>
        </w:tc>
        <w:tc>
          <w:tcPr>
            <w:tcW w:w="80" w:type="dxa"/>
            <w:vAlign w:val="bottom"/>
          </w:tcPr>
          <w:p>
            <w:pPr>
              <w:spacing w:after="0"/>
              <w:rPr>
                <w:sz w:val="18"/>
                <w:szCs w:val="18"/>
                <w:color w:val="auto"/>
              </w:rPr>
            </w:pPr>
          </w:p>
        </w:tc>
        <w:tc>
          <w:tcPr>
            <w:tcW w:w="200" w:type="dxa"/>
            <w:vAlign w:val="bottom"/>
            <w:tcBorders>
              <w:top w:val="single" w:sz="8" w:color="auto"/>
            </w:tcBorders>
          </w:tcPr>
          <w:p>
            <w:pPr>
              <w:spacing w:after="0"/>
              <w:rPr>
                <w:sz w:val="18"/>
                <w:szCs w:val="18"/>
                <w:color w:val="auto"/>
              </w:rPr>
            </w:pPr>
          </w:p>
        </w:tc>
        <w:tc>
          <w:tcPr>
            <w:tcW w:w="7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(46,400)</w:t>
            </w:r>
          </w:p>
        </w:tc>
        <w:tc>
          <w:tcPr>
            <w:tcW w:w="5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40" w:type="dxa"/>
            <w:vAlign w:val="bottom"/>
            <w:tcBorders>
              <w:top w:val="single" w:sz="8" w:color="auto"/>
            </w:tcBorders>
          </w:tcPr>
          <w:p>
            <w:pPr>
              <w:spacing w:after="0"/>
              <w:rPr>
                <w:sz w:val="18"/>
                <w:szCs w:val="18"/>
                <w:color w:val="auto"/>
              </w:rPr>
            </w:pPr>
          </w:p>
        </w:tc>
        <w:tc>
          <w:tcPr>
            <w:tcW w:w="7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5"/>
              </w:rPr>
              <w:t>(185,893)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rPr>
              <w:t>Provision for income taxes</w:t>
            </w: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27,977</w:t>
            </w: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898 (l)</w:t>
            </w:r>
          </w:p>
        </w:tc>
        <w:tc>
          <w:tcPr>
            <w:tcW w:w="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28,875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440" w:type="dxa"/>
            <w:vAlign w:val="bottom"/>
          </w:tcPr>
          <w:p>
            <w:pPr>
              <w:spacing w:after="0"/>
              <w:rPr>
                <w:sz w:val="20"/>
                <w:szCs w:val="20"/>
                <w:color w:val="auto"/>
              </w:rPr>
            </w:pPr>
            <w:r>
              <w:rPr>
                <w:rFonts w:ascii="Arial" w:cs="Arial" w:eastAsia="Arial" w:hAnsi="Arial"/>
                <w:sz w:val="18"/>
                <w:szCs w:val="18"/>
                <w:color w:val="auto"/>
              </w:rPr>
              <w:t>Income before change in accounting principle</w:t>
            </w:r>
          </w:p>
        </w:tc>
        <w:tc>
          <w:tcPr>
            <w:tcW w:w="220" w:type="dxa"/>
            <w:vAlign w:val="bottom"/>
          </w:tcPr>
          <w:p>
            <w:pPr>
              <w:spacing w:after="0"/>
              <w:rPr>
                <w:sz w:val="18"/>
                <w:szCs w:val="18"/>
                <w:color w:val="auto"/>
              </w:rPr>
            </w:pPr>
          </w:p>
        </w:tc>
        <w:tc>
          <w:tcPr>
            <w:tcW w:w="140" w:type="dxa"/>
            <w:vAlign w:val="bottom"/>
            <w:tcBorders>
              <w:top w:val="single" w:sz="8" w:color="auto"/>
            </w:tcBorders>
          </w:tcPr>
          <w:p>
            <w:pPr>
              <w:spacing w:after="0"/>
              <w:rPr>
                <w:sz w:val="18"/>
                <w:szCs w:val="18"/>
                <w:color w:val="auto"/>
              </w:rPr>
            </w:pPr>
          </w:p>
        </w:tc>
        <w:tc>
          <w:tcPr>
            <w:tcW w:w="7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113,598</w:t>
            </w:r>
          </w:p>
        </w:tc>
        <w:tc>
          <w:tcPr>
            <w:tcW w:w="220" w:type="dxa"/>
            <w:vAlign w:val="bottom"/>
          </w:tcPr>
          <w:p>
            <w:pPr>
              <w:spacing w:after="0"/>
              <w:rPr>
                <w:sz w:val="18"/>
                <w:szCs w:val="18"/>
                <w:color w:val="auto"/>
              </w:rPr>
            </w:pPr>
          </w:p>
        </w:tc>
        <w:tc>
          <w:tcPr>
            <w:tcW w:w="160" w:type="dxa"/>
            <w:vAlign w:val="bottom"/>
            <w:tcBorders>
              <w:top w:val="single" w:sz="8" w:color="auto"/>
            </w:tcBorders>
          </w:tcPr>
          <w:p>
            <w:pPr>
              <w:spacing w:after="0"/>
              <w:rPr>
                <w:sz w:val="18"/>
                <w:szCs w:val="18"/>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8"/>
              </w:rPr>
              <w:t>(281,068</w:t>
            </w:r>
          </w:p>
        </w:tc>
        <w:tc>
          <w:tcPr>
            <w:tcW w:w="140" w:type="dxa"/>
            <w:vAlign w:val="bottom"/>
          </w:tcPr>
          <w:p>
            <w:pPr>
              <w:jc w:val="right"/>
              <w:spacing w:after="0"/>
              <w:rPr>
                <w:sz w:val="20"/>
                <w:szCs w:val="20"/>
                <w:color w:val="auto"/>
              </w:rPr>
            </w:pPr>
            <w:r>
              <w:rPr>
                <w:rFonts w:ascii="Arial" w:cs="Arial" w:eastAsia="Arial" w:hAnsi="Arial"/>
                <w:sz w:val="16"/>
                <w:szCs w:val="16"/>
                <w:color w:val="auto"/>
                <w:w w:val="74"/>
              </w:rPr>
              <w:t>)</w:t>
            </w:r>
          </w:p>
        </w:tc>
        <w:tc>
          <w:tcPr>
            <w:tcW w:w="80" w:type="dxa"/>
            <w:vAlign w:val="bottom"/>
          </w:tcPr>
          <w:p>
            <w:pPr>
              <w:spacing w:after="0"/>
              <w:rPr>
                <w:sz w:val="18"/>
                <w:szCs w:val="18"/>
                <w:color w:val="auto"/>
              </w:rPr>
            </w:pPr>
          </w:p>
        </w:tc>
        <w:tc>
          <w:tcPr>
            <w:tcW w:w="200" w:type="dxa"/>
            <w:vAlign w:val="bottom"/>
            <w:tcBorders>
              <w:top w:val="single" w:sz="8" w:color="auto"/>
            </w:tcBorders>
          </w:tcPr>
          <w:p>
            <w:pPr>
              <w:spacing w:after="0"/>
              <w:rPr>
                <w:sz w:val="18"/>
                <w:szCs w:val="18"/>
                <w:color w:val="auto"/>
              </w:rPr>
            </w:pPr>
          </w:p>
        </w:tc>
        <w:tc>
          <w:tcPr>
            <w:tcW w:w="1200" w:type="dxa"/>
            <w:vAlign w:val="bottom"/>
            <w:tcBorders>
              <w:top w:val="single" w:sz="8" w:color="auto"/>
            </w:tcBorders>
            <w:gridSpan w:val="2"/>
          </w:tcPr>
          <w:p>
            <w:pPr>
              <w:jc w:val="right"/>
              <w:ind w:right="360"/>
              <w:spacing w:after="0"/>
              <w:rPr>
                <w:sz w:val="20"/>
                <w:szCs w:val="20"/>
                <w:color w:val="auto"/>
              </w:rPr>
            </w:pPr>
            <w:r>
              <w:rPr>
                <w:rFonts w:ascii="Arial" w:cs="Arial" w:eastAsia="Arial" w:hAnsi="Arial"/>
                <w:sz w:val="18"/>
                <w:szCs w:val="18"/>
                <w:color w:val="auto"/>
              </w:rPr>
              <w:t>(47,298)</w:t>
            </w:r>
          </w:p>
        </w:tc>
        <w:tc>
          <w:tcPr>
            <w:tcW w:w="40" w:type="dxa"/>
            <w:vAlign w:val="bottom"/>
            <w:tcBorders>
              <w:top w:val="single" w:sz="8" w:color="auto"/>
            </w:tcBorders>
          </w:tcPr>
          <w:p>
            <w:pPr>
              <w:spacing w:after="0"/>
              <w:rPr>
                <w:sz w:val="18"/>
                <w:szCs w:val="18"/>
                <w:color w:val="auto"/>
              </w:rPr>
            </w:pPr>
          </w:p>
        </w:tc>
        <w:tc>
          <w:tcPr>
            <w:tcW w:w="140" w:type="dxa"/>
            <w:vAlign w:val="bottom"/>
            <w:tcBorders>
              <w:top w:val="single" w:sz="8" w:color="auto"/>
            </w:tcBorders>
          </w:tcPr>
          <w:p>
            <w:pPr>
              <w:spacing w:after="0"/>
              <w:rPr>
                <w:sz w:val="18"/>
                <w:szCs w:val="18"/>
                <w:color w:val="auto"/>
              </w:rPr>
            </w:pPr>
          </w:p>
        </w:tc>
        <w:tc>
          <w:tcPr>
            <w:tcW w:w="7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5"/>
              </w:rPr>
              <w:t>(214,768)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444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w w:val="95"/>
              </w:rPr>
              <w:t>Cumulative effect of change in accounting principle, net of</w:t>
            </w:r>
          </w:p>
        </w:tc>
        <w:tc>
          <w:tcPr>
            <w:tcW w:w="2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50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4440" w:type="dxa"/>
            <w:vAlign w:val="bottom"/>
            <w:shd w:val="clear" w:color="auto" w:fill="CCEEFF"/>
          </w:tcPr>
          <w:p>
            <w:pPr>
              <w:ind w:left="160"/>
              <w:spacing w:after="0"/>
              <w:rPr>
                <w:sz w:val="20"/>
                <w:szCs w:val="20"/>
                <w:color w:val="auto"/>
              </w:rPr>
            </w:pPr>
            <w:r>
              <w:rPr>
                <w:rFonts w:ascii="Arial" w:cs="Arial" w:eastAsia="Arial" w:hAnsi="Arial"/>
                <w:sz w:val="18"/>
                <w:szCs w:val="18"/>
                <w:color w:val="auto"/>
              </w:rPr>
              <w:t>tax effect</w:t>
            </w:r>
          </w:p>
        </w:tc>
        <w:tc>
          <w:tcPr>
            <w:tcW w:w="220" w:type="dxa"/>
            <w:vAlign w:val="bottom"/>
            <w:shd w:val="clear" w:color="auto" w:fill="CCEEFF"/>
          </w:tcPr>
          <w:p>
            <w:pPr>
              <w:spacing w:after="0"/>
              <w:rPr>
                <w:sz w:val="20"/>
                <w:szCs w:val="20"/>
                <w:color w:val="auto"/>
              </w:rPr>
            </w:pPr>
          </w:p>
        </w:tc>
        <w:tc>
          <w:tcPr>
            <w:tcW w:w="140" w:type="dxa"/>
            <w:vAlign w:val="bottom"/>
            <w:shd w:val="clear" w:color="auto" w:fill="CCEEFF"/>
          </w:tcPr>
          <w:p>
            <w:pPr>
              <w:spacing w:after="0"/>
              <w:rPr>
                <w:sz w:val="20"/>
                <w:szCs w:val="20"/>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8,846</w:t>
            </w:r>
          </w:p>
        </w:tc>
        <w:tc>
          <w:tcPr>
            <w:tcW w:w="22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8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20"/>
                <w:szCs w:val="20"/>
                <w:color w:val="auto"/>
              </w:rPr>
            </w:pPr>
          </w:p>
        </w:tc>
        <w:tc>
          <w:tcPr>
            <w:tcW w:w="200" w:type="dxa"/>
            <w:vAlign w:val="bottom"/>
            <w:shd w:val="clear" w:color="auto" w:fill="CCEEFF"/>
          </w:tcPr>
          <w:p>
            <w:pPr>
              <w:spacing w:after="0"/>
              <w:rPr>
                <w:sz w:val="20"/>
                <w:szCs w:val="20"/>
                <w:color w:val="auto"/>
              </w:rPr>
            </w:pPr>
          </w:p>
        </w:tc>
        <w:tc>
          <w:tcPr>
            <w:tcW w:w="120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w:t>
            </w:r>
          </w:p>
        </w:tc>
        <w:tc>
          <w:tcPr>
            <w:tcW w:w="40" w:type="dxa"/>
            <w:vAlign w:val="bottom"/>
            <w:shd w:val="clear" w:color="auto" w:fill="CCEEFF"/>
          </w:tcPr>
          <w:p>
            <w:pPr>
              <w:spacing w:after="0"/>
              <w:rPr>
                <w:sz w:val="20"/>
                <w:szCs w:val="20"/>
                <w:color w:val="auto"/>
              </w:rPr>
            </w:pPr>
          </w:p>
        </w:tc>
        <w:tc>
          <w:tcPr>
            <w:tcW w:w="140" w:type="dxa"/>
            <w:vAlign w:val="bottom"/>
            <w:shd w:val="clear" w:color="auto" w:fill="CCEEFF"/>
          </w:tcPr>
          <w:p>
            <w:pPr>
              <w:spacing w:after="0"/>
              <w:rPr>
                <w:sz w:val="20"/>
                <w:szCs w:val="20"/>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8,846</w:t>
            </w:r>
          </w:p>
        </w:tc>
        <w:tc>
          <w:tcPr>
            <w:tcW w:w="10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444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Net income (loss)</w:t>
            </w:r>
          </w:p>
        </w:tc>
        <w:tc>
          <w:tcPr>
            <w:tcW w:w="220" w:type="dxa"/>
            <w:vAlign w:val="bottom"/>
            <w:tcBorders>
              <w:bottom w:val="single" w:sz="8" w:color="CCEEFF"/>
            </w:tcBorders>
          </w:tcPr>
          <w:p>
            <w:pPr>
              <w:spacing w:after="0"/>
              <w:rPr>
                <w:sz w:val="21"/>
                <w:szCs w:val="21"/>
                <w:color w:val="auto"/>
              </w:rPr>
            </w:pPr>
          </w:p>
        </w:tc>
        <w:tc>
          <w:tcPr>
            <w:tcW w:w="140" w:type="dxa"/>
            <w:vAlign w:val="bottom"/>
            <w:tcBorders>
              <w:top w:val="single" w:sz="8" w:color="auto"/>
              <w:bottom w:val="single" w:sz="8" w:color="auto"/>
            </w:tcBorders>
          </w:tcPr>
          <w:p>
            <w:pPr>
              <w:spacing w:after="0"/>
              <w:rPr>
                <w:sz w:val="21"/>
                <w:szCs w:val="21"/>
                <w:color w:val="auto"/>
              </w:rPr>
            </w:pP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3"/>
              </w:rPr>
              <w:t>$122,444</w:t>
            </w:r>
          </w:p>
        </w:tc>
        <w:tc>
          <w:tcPr>
            <w:tcW w:w="220" w:type="dxa"/>
            <w:vAlign w:val="bottom"/>
            <w:tcBorders>
              <w:bottom w:val="single" w:sz="8" w:color="CCEEFF"/>
            </w:tcBorders>
          </w:tcPr>
          <w:p>
            <w:pPr>
              <w:spacing w:after="0"/>
              <w:rPr>
                <w:sz w:val="21"/>
                <w:szCs w:val="21"/>
                <w:color w:val="auto"/>
              </w:rPr>
            </w:pPr>
          </w:p>
        </w:tc>
        <w:tc>
          <w:tcPr>
            <w:tcW w:w="160" w:type="dxa"/>
            <w:vAlign w:val="bottom"/>
            <w:tcBorders>
              <w:top w:val="single" w:sz="8" w:color="auto"/>
              <w:bottom w:val="single" w:sz="8" w:color="auto"/>
            </w:tcBorders>
          </w:tcPr>
          <w:p>
            <w:pPr>
              <w:jc w:val="right"/>
              <w:ind w:right="5"/>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8"/>
              </w:rPr>
              <w:t>(281,068</w:t>
            </w:r>
          </w:p>
        </w:tc>
        <w:tc>
          <w:tcPr>
            <w:tcW w:w="140" w:type="dxa"/>
            <w:vAlign w:val="bottom"/>
            <w:tcBorders>
              <w:bottom w:val="single" w:sz="8" w:color="CCEEFF"/>
            </w:tcBorders>
          </w:tcPr>
          <w:p>
            <w:pPr>
              <w:jc w:val="right"/>
              <w:spacing w:after="0"/>
              <w:rPr>
                <w:sz w:val="20"/>
                <w:szCs w:val="20"/>
                <w:color w:val="auto"/>
              </w:rPr>
            </w:pPr>
            <w:r>
              <w:rPr>
                <w:rFonts w:ascii="Arial" w:cs="Arial" w:eastAsia="Arial" w:hAnsi="Arial"/>
                <w:sz w:val="16"/>
                <w:szCs w:val="16"/>
                <w:color w:val="auto"/>
                <w:w w:val="74"/>
              </w:rPr>
              <w:t>)</w:t>
            </w:r>
          </w:p>
        </w:tc>
        <w:tc>
          <w:tcPr>
            <w:tcW w:w="80" w:type="dxa"/>
            <w:vAlign w:val="bottom"/>
            <w:tcBorders>
              <w:bottom w:val="single" w:sz="8" w:color="CCEEFF"/>
            </w:tcBorders>
          </w:tcPr>
          <w:p>
            <w:pPr>
              <w:spacing w:after="0"/>
              <w:rPr>
                <w:sz w:val="21"/>
                <w:szCs w:val="21"/>
                <w:color w:val="auto"/>
              </w:rPr>
            </w:pPr>
          </w:p>
        </w:tc>
        <w:tc>
          <w:tcPr>
            <w:tcW w:w="200" w:type="dxa"/>
            <w:vAlign w:val="bottom"/>
            <w:tcBorders>
              <w:top w:val="single" w:sz="8" w:color="auto"/>
              <w:bottom w:val="single" w:sz="8" w:color="auto"/>
            </w:tcBorders>
          </w:tcPr>
          <w:p>
            <w:pPr>
              <w:jc w:val="right"/>
              <w:ind w:right="10"/>
              <w:spacing w:after="0"/>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(47,298</w:t>
            </w:r>
          </w:p>
        </w:tc>
        <w:tc>
          <w:tcPr>
            <w:tcW w:w="500" w:type="dxa"/>
            <w:vAlign w:val="bottom"/>
            <w:tcBorders>
              <w:bottom w:val="single" w:sz="8" w:color="CCEEFF"/>
            </w:tcBorders>
          </w:tcPr>
          <w:p>
            <w:pPr>
              <w:jc w:val="right"/>
              <w:ind w:right="360"/>
              <w:spacing w:after="0"/>
              <w:rPr>
                <w:sz w:val="20"/>
                <w:szCs w:val="20"/>
                <w:color w:val="auto"/>
              </w:rPr>
            </w:pPr>
            <w:r>
              <w:rPr>
                <w:rFonts w:ascii="Arial" w:cs="Arial" w:eastAsia="Arial" w:hAnsi="Arial"/>
                <w:sz w:val="16"/>
                <w:szCs w:val="16"/>
                <w:color w:val="auto"/>
                <w:w w:val="74"/>
              </w:rPr>
              <w:t>)</w:t>
            </w:r>
          </w:p>
        </w:tc>
        <w:tc>
          <w:tcPr>
            <w:tcW w:w="40" w:type="dxa"/>
            <w:vAlign w:val="bottom"/>
            <w:tcBorders>
              <w:bottom w:val="single" w:sz="8" w:color="CCEEFF"/>
            </w:tcBorders>
          </w:tcPr>
          <w:p>
            <w:pPr>
              <w:spacing w:after="0"/>
              <w:rPr>
                <w:sz w:val="21"/>
                <w:szCs w:val="21"/>
                <w:color w:val="auto"/>
              </w:rPr>
            </w:pPr>
          </w:p>
        </w:tc>
        <w:tc>
          <w:tcPr>
            <w:tcW w:w="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7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(205,922</w:t>
            </w:r>
          </w:p>
        </w:tc>
        <w:tc>
          <w:tcPr>
            <w:tcW w:w="100" w:type="dxa"/>
            <w:vAlign w:val="bottom"/>
            <w:tcBorders>
              <w:bottom w:val="single" w:sz="8" w:color="CCEEFF"/>
            </w:tcBorders>
          </w:tcPr>
          <w:p>
            <w:pPr>
              <w:jc w:val="right"/>
              <w:spacing w:after="0"/>
              <w:rPr>
                <w:sz w:val="20"/>
                <w:szCs w:val="20"/>
                <w:color w:val="auto"/>
              </w:rPr>
            </w:pPr>
            <w:r>
              <w:rPr>
                <w:rFonts w:ascii="Arial" w:cs="Arial" w:eastAsia="Arial" w:hAnsi="Arial"/>
                <w:sz w:val="16"/>
                <w:szCs w:val="16"/>
                <w:color w:val="auto"/>
                <w:w w:val="74"/>
              </w:rPr>
              <w:t>)</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4440" w:type="dxa"/>
            <w:vAlign w:val="bottom"/>
            <w:shd w:val="clear" w:color="auto" w:fill="CCEEFF"/>
          </w:tcPr>
          <w:p>
            <w:pPr>
              <w:spacing w:after="0" w:line="170" w:lineRule="exact"/>
              <w:rPr>
                <w:sz w:val="20"/>
                <w:szCs w:val="20"/>
                <w:color w:val="auto"/>
              </w:rPr>
            </w:pPr>
            <w:r>
              <w:rPr>
                <w:rFonts w:ascii="Arial" w:cs="Arial" w:eastAsia="Arial" w:hAnsi="Arial"/>
                <w:sz w:val="18"/>
                <w:szCs w:val="18"/>
                <w:color w:val="auto"/>
                <w:w w:val="98"/>
              </w:rPr>
              <w:t>Income per share before change in accounting principle:</w:t>
            </w:r>
          </w:p>
        </w:tc>
        <w:tc>
          <w:tcPr>
            <w:tcW w:w="220" w:type="dxa"/>
            <w:vAlign w:val="bottom"/>
            <w:shd w:val="clear" w:color="auto" w:fill="CCEEFF"/>
          </w:tcPr>
          <w:p>
            <w:pPr>
              <w:spacing w:after="0"/>
              <w:rPr>
                <w:sz w:val="14"/>
                <w:szCs w:val="14"/>
                <w:color w:val="auto"/>
              </w:rPr>
            </w:pPr>
          </w:p>
        </w:tc>
        <w:tc>
          <w:tcPr>
            <w:tcW w:w="140" w:type="dxa"/>
            <w:vAlign w:val="bottom"/>
            <w:shd w:val="clear" w:color="auto" w:fill="CCEEFF"/>
          </w:tcPr>
          <w:p>
            <w:pPr>
              <w:spacing w:after="0"/>
              <w:rPr>
                <w:sz w:val="14"/>
                <w:szCs w:val="14"/>
                <w:color w:val="auto"/>
              </w:rPr>
            </w:pPr>
          </w:p>
        </w:tc>
        <w:tc>
          <w:tcPr>
            <w:tcW w:w="740" w:type="dxa"/>
            <w:vAlign w:val="bottom"/>
            <w:shd w:val="clear" w:color="auto" w:fill="CCEEFF"/>
          </w:tcPr>
          <w:p>
            <w:pPr>
              <w:spacing w:after="0"/>
              <w:rPr>
                <w:sz w:val="14"/>
                <w:szCs w:val="14"/>
                <w:color w:val="auto"/>
              </w:rPr>
            </w:pPr>
          </w:p>
        </w:tc>
        <w:tc>
          <w:tcPr>
            <w:tcW w:w="220" w:type="dxa"/>
            <w:vAlign w:val="bottom"/>
            <w:shd w:val="clear" w:color="auto" w:fill="CCEEFF"/>
          </w:tcPr>
          <w:p>
            <w:pPr>
              <w:spacing w:after="0"/>
              <w:rPr>
                <w:sz w:val="14"/>
                <w:szCs w:val="14"/>
                <w:color w:val="auto"/>
              </w:rPr>
            </w:pPr>
          </w:p>
        </w:tc>
        <w:tc>
          <w:tcPr>
            <w:tcW w:w="160" w:type="dxa"/>
            <w:vAlign w:val="bottom"/>
            <w:shd w:val="clear" w:color="auto" w:fill="CCEEFF"/>
          </w:tcPr>
          <w:p>
            <w:pPr>
              <w:spacing w:after="0"/>
              <w:rPr>
                <w:sz w:val="14"/>
                <w:szCs w:val="14"/>
                <w:color w:val="auto"/>
              </w:rPr>
            </w:pPr>
          </w:p>
        </w:tc>
        <w:tc>
          <w:tcPr>
            <w:tcW w:w="720" w:type="dxa"/>
            <w:vAlign w:val="bottom"/>
            <w:shd w:val="clear" w:color="auto" w:fill="CCEEFF"/>
          </w:tcPr>
          <w:p>
            <w:pPr>
              <w:spacing w:after="0"/>
              <w:rPr>
                <w:sz w:val="14"/>
                <w:szCs w:val="14"/>
                <w:color w:val="auto"/>
              </w:rPr>
            </w:pPr>
          </w:p>
        </w:tc>
        <w:tc>
          <w:tcPr>
            <w:tcW w:w="14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200" w:type="dxa"/>
            <w:vAlign w:val="bottom"/>
            <w:shd w:val="clear" w:color="auto" w:fill="CCEEFF"/>
          </w:tcPr>
          <w:p>
            <w:pPr>
              <w:spacing w:after="0"/>
              <w:rPr>
                <w:sz w:val="14"/>
                <w:szCs w:val="14"/>
                <w:color w:val="auto"/>
              </w:rPr>
            </w:pPr>
          </w:p>
        </w:tc>
        <w:tc>
          <w:tcPr>
            <w:tcW w:w="700" w:type="dxa"/>
            <w:vAlign w:val="bottom"/>
            <w:shd w:val="clear" w:color="auto" w:fill="CCEEFF"/>
          </w:tcPr>
          <w:p>
            <w:pPr>
              <w:spacing w:after="0"/>
              <w:rPr>
                <w:sz w:val="14"/>
                <w:szCs w:val="14"/>
                <w:color w:val="auto"/>
              </w:rPr>
            </w:pPr>
          </w:p>
        </w:tc>
        <w:tc>
          <w:tcPr>
            <w:tcW w:w="500" w:type="dxa"/>
            <w:vAlign w:val="bottom"/>
            <w:shd w:val="clear" w:color="auto" w:fill="CCEEFF"/>
          </w:tcPr>
          <w:p>
            <w:pPr>
              <w:spacing w:after="0"/>
              <w:rPr>
                <w:sz w:val="14"/>
                <w:szCs w:val="14"/>
                <w:color w:val="auto"/>
              </w:rPr>
            </w:pPr>
          </w:p>
        </w:tc>
        <w:tc>
          <w:tcPr>
            <w:tcW w:w="40" w:type="dxa"/>
            <w:vAlign w:val="bottom"/>
            <w:shd w:val="clear" w:color="auto" w:fill="CCEEFF"/>
          </w:tcPr>
          <w:p>
            <w:pPr>
              <w:spacing w:after="0"/>
              <w:rPr>
                <w:sz w:val="14"/>
                <w:szCs w:val="14"/>
                <w:color w:val="auto"/>
              </w:rPr>
            </w:pPr>
          </w:p>
        </w:tc>
        <w:tc>
          <w:tcPr>
            <w:tcW w:w="140" w:type="dxa"/>
            <w:vAlign w:val="bottom"/>
            <w:shd w:val="clear" w:color="auto" w:fill="CCEEFF"/>
          </w:tcPr>
          <w:p>
            <w:pPr>
              <w:spacing w:after="0"/>
              <w:rPr>
                <w:sz w:val="14"/>
                <w:szCs w:val="14"/>
                <w:color w:val="auto"/>
              </w:rPr>
            </w:pPr>
          </w:p>
        </w:tc>
        <w:tc>
          <w:tcPr>
            <w:tcW w:w="76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tcPr>
          <w:p>
            <w:pPr>
              <w:ind w:left="160"/>
              <w:spacing w:after="0"/>
              <w:rPr>
                <w:sz w:val="20"/>
                <w:szCs w:val="20"/>
                <w:color w:val="auto"/>
              </w:rPr>
            </w:pPr>
            <w:r>
              <w:rPr>
                <w:rFonts w:ascii="Arial" w:cs="Arial" w:eastAsia="Arial" w:hAnsi="Arial"/>
                <w:sz w:val="18"/>
                <w:szCs w:val="18"/>
                <w:color w:val="auto"/>
              </w:rPr>
              <w:t>Basic</w:t>
            </w:r>
          </w:p>
        </w:tc>
        <w:tc>
          <w:tcPr>
            <w:tcW w:w="360" w:type="dxa"/>
            <w:vAlign w:val="bottom"/>
            <w:gridSpan w:val="2"/>
          </w:tcPr>
          <w:p>
            <w:pPr>
              <w:jc w:val="right"/>
              <w:ind w:right="40"/>
              <w:spacing w:after="0"/>
              <w:rPr>
                <w:sz w:val="20"/>
                <w:szCs w:val="20"/>
                <w:color w:val="auto"/>
              </w:rPr>
            </w:pPr>
            <w:r>
              <w:rPr>
                <w:rFonts w:ascii="Arial" w:cs="Arial" w:eastAsia="Arial" w:hAnsi="Arial"/>
                <w:sz w:val="18"/>
                <w:szCs w:val="18"/>
                <w:color w:val="auto"/>
              </w:rPr>
              <w:t>$</w:t>
            </w:r>
          </w:p>
        </w:tc>
        <w:tc>
          <w:tcPr>
            <w:tcW w:w="740" w:type="dxa"/>
            <w:vAlign w:val="bottom"/>
          </w:tcPr>
          <w:p>
            <w:pPr>
              <w:jc w:val="right"/>
              <w:spacing w:after="0"/>
              <w:rPr>
                <w:sz w:val="20"/>
                <w:szCs w:val="20"/>
                <w:color w:val="auto"/>
              </w:rPr>
            </w:pPr>
            <w:r>
              <w:rPr>
                <w:rFonts w:ascii="Arial" w:cs="Arial" w:eastAsia="Arial" w:hAnsi="Arial"/>
                <w:sz w:val="18"/>
                <w:szCs w:val="18"/>
                <w:color w:val="auto"/>
              </w:rPr>
              <w:t>0.19</w:t>
            </w: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(0.37)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shd w:val="clear" w:color="auto" w:fill="CCEEFF"/>
          </w:tcPr>
          <w:p>
            <w:pPr>
              <w:ind w:left="160"/>
              <w:spacing w:after="0"/>
              <w:rPr>
                <w:sz w:val="20"/>
                <w:szCs w:val="20"/>
                <w:color w:val="auto"/>
              </w:rPr>
            </w:pPr>
            <w:r>
              <w:rPr>
                <w:rFonts w:ascii="Arial" w:cs="Arial" w:eastAsia="Arial" w:hAnsi="Arial"/>
                <w:sz w:val="18"/>
                <w:szCs w:val="18"/>
                <w:color w:val="auto"/>
              </w:rPr>
              <w:t>Diluted</w:t>
            </w:r>
          </w:p>
        </w:tc>
        <w:tc>
          <w:tcPr>
            <w:tcW w:w="3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0.18</w:t>
            </w: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(0.37)</w:t>
            </w:r>
          </w:p>
        </w:tc>
        <w:tc>
          <w:tcPr>
            <w:tcW w:w="0" w:type="dxa"/>
            <w:vAlign w:val="bottom"/>
          </w:tcPr>
          <w:p>
            <w:pPr>
              <w:spacing w:after="0"/>
              <w:rPr>
                <w:sz w:val="1"/>
                <w:szCs w:val="1"/>
                <w:color w:val="auto"/>
              </w:rPr>
            </w:pPr>
          </w:p>
        </w:tc>
      </w:tr>
      <w:tr>
        <w:trPr>
          <w:trHeight w:val="216"/>
        </w:trPr>
        <w:tc>
          <w:tcPr>
            <w:tcW w:w="20" w:type="dxa"/>
            <w:vAlign w:val="bottom"/>
            <w:vMerge w:val="restart"/>
          </w:tcPr>
          <w:p>
            <w:pPr>
              <w:spacing w:after="0"/>
              <w:rPr>
                <w:sz w:val="18"/>
                <w:szCs w:val="18"/>
                <w:color w:val="auto"/>
              </w:rPr>
            </w:pPr>
          </w:p>
        </w:tc>
        <w:tc>
          <w:tcPr>
            <w:tcW w:w="44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rPr>
              <w:t>Net income (loss) per share:</w:t>
            </w: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tcPr>
          <w:p>
            <w:pPr>
              <w:ind w:left="160"/>
              <w:spacing w:after="0"/>
              <w:rPr>
                <w:sz w:val="20"/>
                <w:szCs w:val="20"/>
                <w:color w:val="auto"/>
              </w:rPr>
            </w:pPr>
            <w:r>
              <w:rPr>
                <w:rFonts w:ascii="Arial" w:cs="Arial" w:eastAsia="Arial" w:hAnsi="Arial"/>
                <w:sz w:val="18"/>
                <w:szCs w:val="18"/>
                <w:color w:val="auto"/>
              </w:rPr>
              <w:t>Basic</w:t>
            </w:r>
          </w:p>
        </w:tc>
        <w:tc>
          <w:tcPr>
            <w:tcW w:w="360" w:type="dxa"/>
            <w:vAlign w:val="bottom"/>
            <w:gridSpan w:val="2"/>
          </w:tcPr>
          <w:p>
            <w:pPr>
              <w:jc w:val="right"/>
              <w:ind w:right="40"/>
              <w:spacing w:after="0"/>
              <w:rPr>
                <w:sz w:val="20"/>
                <w:szCs w:val="20"/>
                <w:color w:val="auto"/>
              </w:rPr>
            </w:pPr>
            <w:r>
              <w:rPr>
                <w:rFonts w:ascii="Arial" w:cs="Arial" w:eastAsia="Arial" w:hAnsi="Arial"/>
                <w:sz w:val="18"/>
                <w:szCs w:val="18"/>
                <w:color w:val="auto"/>
              </w:rPr>
              <w:t>$</w:t>
            </w:r>
          </w:p>
        </w:tc>
        <w:tc>
          <w:tcPr>
            <w:tcW w:w="740" w:type="dxa"/>
            <w:vAlign w:val="bottom"/>
          </w:tcPr>
          <w:p>
            <w:pPr>
              <w:jc w:val="right"/>
              <w:spacing w:after="0"/>
              <w:rPr>
                <w:sz w:val="20"/>
                <w:szCs w:val="20"/>
                <w:color w:val="auto"/>
              </w:rPr>
            </w:pPr>
            <w:r>
              <w:rPr>
                <w:rFonts w:ascii="Arial" w:cs="Arial" w:eastAsia="Arial" w:hAnsi="Arial"/>
                <w:sz w:val="18"/>
                <w:szCs w:val="18"/>
                <w:color w:val="auto"/>
              </w:rPr>
              <w:t>0.21</w:t>
            </w: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(0.35)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shd w:val="clear" w:color="auto" w:fill="CCEEFF"/>
          </w:tcPr>
          <w:p>
            <w:pPr>
              <w:ind w:left="160"/>
              <w:spacing w:after="0"/>
              <w:rPr>
                <w:sz w:val="20"/>
                <w:szCs w:val="20"/>
                <w:color w:val="auto"/>
              </w:rPr>
            </w:pPr>
            <w:r>
              <w:rPr>
                <w:rFonts w:ascii="Arial" w:cs="Arial" w:eastAsia="Arial" w:hAnsi="Arial"/>
                <w:sz w:val="18"/>
                <w:szCs w:val="18"/>
                <w:color w:val="auto"/>
              </w:rPr>
              <w:t>Diluted</w:t>
            </w:r>
          </w:p>
        </w:tc>
        <w:tc>
          <w:tcPr>
            <w:tcW w:w="3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0.19</w:t>
            </w: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(0.35)</w:t>
            </w:r>
          </w:p>
        </w:tc>
        <w:tc>
          <w:tcPr>
            <w:tcW w:w="0" w:type="dxa"/>
            <w:vAlign w:val="bottom"/>
          </w:tcPr>
          <w:p>
            <w:pPr>
              <w:spacing w:after="0"/>
              <w:rPr>
                <w:sz w:val="1"/>
                <w:szCs w:val="1"/>
                <w:color w:val="auto"/>
              </w:rPr>
            </w:pPr>
          </w:p>
        </w:tc>
      </w:tr>
      <w:tr>
        <w:trPr>
          <w:trHeight w:val="216"/>
        </w:trPr>
        <w:tc>
          <w:tcPr>
            <w:tcW w:w="20" w:type="dxa"/>
            <w:vAlign w:val="bottom"/>
            <w:vMerge w:val="restart"/>
          </w:tcPr>
          <w:p>
            <w:pPr>
              <w:spacing w:after="0"/>
              <w:rPr>
                <w:sz w:val="18"/>
                <w:szCs w:val="18"/>
                <w:color w:val="auto"/>
              </w:rPr>
            </w:pPr>
          </w:p>
        </w:tc>
        <w:tc>
          <w:tcPr>
            <w:tcW w:w="44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rPr>
              <w:t>Weighted average shares — basic</w:t>
            </w:r>
          </w:p>
        </w:tc>
        <w:tc>
          <w:tcPr>
            <w:tcW w:w="22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7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584,918</w:t>
            </w: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7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584,918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440" w:type="dxa"/>
            <w:vAlign w:val="bottom"/>
          </w:tcPr>
          <w:p>
            <w:pPr>
              <w:spacing w:after="0"/>
              <w:rPr>
                <w:sz w:val="20"/>
                <w:szCs w:val="20"/>
                <w:color w:val="auto"/>
              </w:rPr>
            </w:pPr>
            <w:r>
              <w:rPr>
                <w:rFonts w:ascii="Arial" w:cs="Arial" w:eastAsia="Arial" w:hAnsi="Arial"/>
                <w:sz w:val="18"/>
                <w:szCs w:val="18"/>
                <w:color w:val="auto"/>
              </w:rPr>
              <w:t>Weighted average shares — diluted</w:t>
            </w:r>
          </w:p>
        </w:tc>
        <w:tc>
          <w:tcPr>
            <w:tcW w:w="220" w:type="dxa"/>
            <w:vAlign w:val="bottom"/>
          </w:tcPr>
          <w:p>
            <w:pPr>
              <w:spacing w:after="0"/>
              <w:rPr>
                <w:sz w:val="18"/>
                <w:szCs w:val="18"/>
                <w:color w:val="auto"/>
              </w:rPr>
            </w:pPr>
          </w:p>
        </w:tc>
        <w:tc>
          <w:tcPr>
            <w:tcW w:w="140" w:type="dxa"/>
            <w:vAlign w:val="bottom"/>
            <w:tcBorders>
              <w:bottom w:val="single" w:sz="8" w:color="auto"/>
            </w:tcBorders>
          </w:tcPr>
          <w:p>
            <w:pPr>
              <w:spacing w:after="0"/>
              <w:rPr>
                <w:sz w:val="18"/>
                <w:szCs w:val="18"/>
                <w:color w:val="auto"/>
              </w:rPr>
            </w:pP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636,524</w:t>
            </w: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40" w:type="dxa"/>
            <w:vAlign w:val="bottom"/>
            <w:tcBorders>
              <w:bottom w:val="single" w:sz="8" w:color="auto"/>
            </w:tcBorders>
          </w:tcPr>
          <w:p>
            <w:pPr>
              <w:spacing w:after="0"/>
              <w:rPr>
                <w:sz w:val="18"/>
                <w:szCs w:val="18"/>
                <w:color w:val="auto"/>
              </w:rPr>
            </w:pPr>
          </w:p>
        </w:tc>
        <w:tc>
          <w:tcPr>
            <w:tcW w:w="7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584,918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256" w:lineRule="exact"/>
        <w:rPr>
          <w:sz w:val="20"/>
          <w:szCs w:val="20"/>
          <w:color w:val="auto"/>
        </w:rPr>
      </w:pPr>
    </w:p>
    <w:p>
      <w:pPr>
        <w:jc w:val="right"/>
        <w:ind w:right="619"/>
        <w:spacing w:after="0"/>
        <w:rPr>
          <w:sz w:val="20"/>
          <w:szCs w:val="20"/>
          <w:color w:val="auto"/>
        </w:rPr>
      </w:pPr>
      <w:r>
        <w:rPr>
          <w:rFonts w:ascii="Arial" w:cs="Arial" w:eastAsia="Arial" w:hAnsi="Arial"/>
          <w:sz w:val="18"/>
          <w:szCs w:val="18"/>
          <w:color w:val="auto"/>
        </w:rPr>
        <w:t>See accompanying notes to the unaudited pro forma condensed combined consolidated financial statements.</w:t>
      </w:r>
    </w:p>
    <w:p>
      <w:pPr>
        <w:spacing w:after="0" w:line="200" w:lineRule="exact"/>
        <w:rPr>
          <w:sz w:val="20"/>
          <w:szCs w:val="20"/>
          <w:color w:val="auto"/>
        </w:rPr>
      </w:pPr>
    </w:p>
    <w:p>
      <w:pPr>
        <w:spacing w:after="0" w:line="241" w:lineRule="exact"/>
        <w:rPr>
          <w:sz w:val="20"/>
          <w:szCs w:val="20"/>
          <w:color w:val="auto"/>
        </w:rPr>
      </w:pPr>
    </w:p>
    <w:p>
      <w:pPr>
        <w:ind w:left="5660"/>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6"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44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200" w:type="dxa"/>
            <w:vAlign w:val="bottom"/>
            <w:tcBorders>
              <w:bottom w:val="single" w:sz="8" w:color="auto"/>
            </w:tcBorders>
            <w:gridSpan w:val="4"/>
          </w:tcPr>
          <w:p>
            <w:pPr>
              <w:jc w:val="right"/>
              <w:spacing w:after="0"/>
              <w:rPr>
                <w:sz w:val="20"/>
                <w:szCs w:val="20"/>
                <w:color w:val="auto"/>
              </w:rPr>
            </w:pPr>
            <w:r>
              <w:rPr>
                <w:rFonts w:ascii="Arial" w:cs="Arial" w:eastAsia="Arial" w:hAnsi="Arial"/>
                <w:sz w:val="14"/>
                <w:szCs w:val="14"/>
                <w:b w:val="1"/>
                <w:bCs w:val="1"/>
                <w:color w:val="auto"/>
              </w:rPr>
              <w:t>Historical</w:t>
            </w:r>
          </w:p>
        </w:tc>
        <w:tc>
          <w:tcPr>
            <w:tcW w:w="680" w:type="dxa"/>
            <w:vAlign w:val="bottom"/>
            <w:tcBorders>
              <w:bottom w:val="single" w:sz="8" w:color="auto"/>
            </w:tcBorders>
          </w:tcPr>
          <w:p>
            <w:pPr>
              <w:spacing w:after="0"/>
              <w:rPr>
                <w:sz w:val="14"/>
                <w:szCs w:val="14"/>
                <w:color w:val="auto"/>
              </w:rPr>
            </w:pP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4440" w:type="dxa"/>
            <w:vAlign w:val="bottom"/>
          </w:tcPr>
          <w:p>
            <w:pPr>
              <w:spacing w:after="0"/>
              <w:rPr>
                <w:sz w:val="8"/>
                <w:szCs w:val="8"/>
                <w:color w:val="auto"/>
              </w:rPr>
            </w:pPr>
          </w:p>
        </w:tc>
        <w:tc>
          <w:tcPr>
            <w:tcW w:w="220" w:type="dxa"/>
            <w:vAlign w:val="bottom"/>
          </w:tcPr>
          <w:p>
            <w:pPr>
              <w:spacing w:after="0"/>
              <w:rPr>
                <w:sz w:val="8"/>
                <w:szCs w:val="8"/>
                <w:color w:val="auto"/>
              </w:rPr>
            </w:pPr>
          </w:p>
        </w:tc>
        <w:tc>
          <w:tcPr>
            <w:tcW w:w="120" w:type="dxa"/>
            <w:vAlign w:val="bottom"/>
          </w:tcPr>
          <w:p>
            <w:pPr>
              <w:spacing w:after="0"/>
              <w:rPr>
                <w:sz w:val="8"/>
                <w:szCs w:val="8"/>
                <w:color w:val="auto"/>
              </w:rPr>
            </w:pPr>
          </w:p>
        </w:tc>
        <w:tc>
          <w:tcPr>
            <w:tcW w:w="760" w:type="dxa"/>
            <w:vAlign w:val="bottom"/>
          </w:tcPr>
          <w:p>
            <w:pPr>
              <w:jc w:val="center"/>
              <w:ind w:right="36"/>
              <w:spacing w:after="0" w:line="102" w:lineRule="exact"/>
              <w:rPr>
                <w:sz w:val="20"/>
                <w:szCs w:val="20"/>
                <w:color w:val="auto"/>
              </w:rPr>
            </w:pPr>
            <w:r>
              <w:rPr>
                <w:rFonts w:ascii="Arial" w:cs="Arial" w:eastAsia="Arial" w:hAnsi="Arial"/>
                <w:sz w:val="11"/>
                <w:szCs w:val="11"/>
                <w:b w:val="1"/>
                <w:bCs w:val="1"/>
                <w:color w:val="auto"/>
              </w:rPr>
              <w:t>Marvell</w:t>
            </w:r>
          </w:p>
        </w:tc>
        <w:tc>
          <w:tcPr>
            <w:tcW w:w="20" w:type="dxa"/>
            <w:vAlign w:val="bottom"/>
          </w:tcPr>
          <w:p>
            <w:pPr>
              <w:spacing w:after="0"/>
              <w:rPr>
                <w:sz w:val="8"/>
                <w:szCs w:val="8"/>
                <w:color w:val="auto"/>
              </w:rPr>
            </w:pPr>
          </w:p>
        </w:tc>
        <w:tc>
          <w:tcPr>
            <w:tcW w:w="200" w:type="dxa"/>
            <w:vAlign w:val="bottom"/>
          </w:tcPr>
          <w:p>
            <w:pPr>
              <w:spacing w:after="0"/>
              <w:rPr>
                <w:sz w:val="8"/>
                <w:szCs w:val="8"/>
                <w:color w:val="auto"/>
              </w:rPr>
            </w:pPr>
          </w:p>
        </w:tc>
        <w:tc>
          <w:tcPr>
            <w:tcW w:w="900" w:type="dxa"/>
            <w:vAlign w:val="bottom"/>
            <w:gridSpan w:val="2"/>
          </w:tcPr>
          <w:p>
            <w:pPr>
              <w:jc w:val="center"/>
              <w:spacing w:after="0" w:line="102" w:lineRule="exact"/>
              <w:rPr>
                <w:sz w:val="20"/>
                <w:szCs w:val="20"/>
                <w:color w:val="auto"/>
              </w:rPr>
            </w:pPr>
            <w:r>
              <w:rPr>
                <w:rFonts w:ascii="Arial" w:cs="Arial" w:eastAsia="Arial" w:hAnsi="Arial"/>
                <w:sz w:val="11"/>
                <w:szCs w:val="11"/>
                <w:b w:val="1"/>
                <w:bCs w:val="1"/>
                <w:color w:val="auto"/>
              </w:rPr>
              <w:t>Intel Business</w:t>
            </w:r>
          </w:p>
        </w:tc>
        <w:tc>
          <w:tcPr>
            <w:tcW w:w="220" w:type="dxa"/>
            <w:vAlign w:val="bottom"/>
          </w:tcPr>
          <w:p>
            <w:pPr>
              <w:spacing w:after="0"/>
              <w:rPr>
                <w:sz w:val="8"/>
                <w:szCs w:val="8"/>
                <w:color w:val="auto"/>
              </w:rPr>
            </w:pPr>
          </w:p>
        </w:tc>
        <w:tc>
          <w:tcPr>
            <w:tcW w:w="100" w:type="dxa"/>
            <w:vAlign w:val="bottom"/>
          </w:tcPr>
          <w:p>
            <w:pPr>
              <w:spacing w:after="0"/>
              <w:rPr>
                <w:sz w:val="8"/>
                <w:szCs w:val="8"/>
                <w:color w:val="auto"/>
              </w:rPr>
            </w:pPr>
          </w:p>
        </w:tc>
        <w:tc>
          <w:tcPr>
            <w:tcW w:w="780" w:type="dxa"/>
            <w:vAlign w:val="bottom"/>
          </w:tcPr>
          <w:p>
            <w:pPr>
              <w:spacing w:after="0"/>
              <w:rPr>
                <w:sz w:val="8"/>
                <w:szCs w:val="8"/>
                <w:color w:val="auto"/>
              </w:rPr>
            </w:pPr>
          </w:p>
        </w:tc>
        <w:tc>
          <w:tcPr>
            <w:tcW w:w="540" w:type="dxa"/>
            <w:vAlign w:val="bottom"/>
          </w:tcPr>
          <w:p>
            <w:pPr>
              <w:spacing w:after="0"/>
              <w:rPr>
                <w:sz w:val="8"/>
                <w:szCs w:val="8"/>
                <w:color w:val="auto"/>
              </w:rPr>
            </w:pPr>
          </w:p>
        </w:tc>
        <w:tc>
          <w:tcPr>
            <w:tcW w:w="100" w:type="dxa"/>
            <w:vAlign w:val="bottom"/>
          </w:tcPr>
          <w:p>
            <w:pPr>
              <w:spacing w:after="0"/>
              <w:rPr>
                <w:sz w:val="8"/>
                <w:szCs w:val="8"/>
                <w:color w:val="auto"/>
              </w:rPr>
            </w:pPr>
          </w:p>
        </w:tc>
        <w:tc>
          <w:tcPr>
            <w:tcW w:w="78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44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60" w:type="dxa"/>
            <w:vAlign w:val="bottom"/>
          </w:tcPr>
          <w:p>
            <w:pPr>
              <w:jc w:val="center"/>
              <w:ind w:right="36"/>
              <w:spacing w:after="0" w:line="135" w:lineRule="exact"/>
              <w:rPr>
                <w:sz w:val="20"/>
                <w:szCs w:val="20"/>
                <w:color w:val="auto"/>
              </w:rPr>
            </w:pPr>
            <w:r>
              <w:rPr>
                <w:rFonts w:ascii="Arial" w:cs="Arial" w:eastAsia="Arial" w:hAnsi="Arial"/>
                <w:sz w:val="14"/>
                <w:szCs w:val="14"/>
                <w:b w:val="1"/>
                <w:bCs w:val="1"/>
                <w:color w:val="auto"/>
                <w:w w:val="92"/>
              </w:rPr>
              <w:t>Year</w:t>
            </w:r>
          </w:p>
        </w:tc>
        <w:tc>
          <w:tcPr>
            <w:tcW w:w="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900" w:type="dxa"/>
            <w:vAlign w:val="bottom"/>
            <w:gridSpan w:val="2"/>
          </w:tcPr>
          <w:p>
            <w:pPr>
              <w:jc w:val="center"/>
              <w:ind w:right="360"/>
              <w:spacing w:after="0" w:line="135" w:lineRule="exact"/>
              <w:rPr>
                <w:sz w:val="20"/>
                <w:szCs w:val="20"/>
                <w:color w:val="auto"/>
              </w:rPr>
            </w:pPr>
            <w:r>
              <w:rPr>
                <w:rFonts w:ascii="Arial" w:cs="Arial" w:eastAsia="Arial" w:hAnsi="Arial"/>
                <w:sz w:val="14"/>
                <w:szCs w:val="14"/>
                <w:b w:val="1"/>
                <w:bCs w:val="1"/>
                <w:color w:val="auto"/>
                <w:w w:val="98"/>
              </w:rPr>
              <w:t>Year</w:t>
            </w:r>
          </w:p>
        </w:tc>
        <w:tc>
          <w:tcPr>
            <w:tcW w:w="100" w:type="dxa"/>
            <w:vAlign w:val="bottom"/>
          </w:tcPr>
          <w:p>
            <w:pPr>
              <w:spacing w:after="0"/>
              <w:rPr>
                <w:sz w:val="11"/>
                <w:szCs w:val="11"/>
                <w:color w:val="auto"/>
              </w:rPr>
            </w:pPr>
          </w:p>
        </w:tc>
        <w:tc>
          <w:tcPr>
            <w:tcW w:w="1320" w:type="dxa"/>
            <w:vAlign w:val="bottom"/>
            <w:gridSpan w:val="2"/>
            <w:vMerge w:val="restart"/>
          </w:tcPr>
          <w:p>
            <w:pPr>
              <w:jc w:val="center"/>
              <w:ind w:right="560"/>
              <w:spacing w:after="0"/>
              <w:rPr>
                <w:sz w:val="20"/>
                <w:szCs w:val="20"/>
                <w:color w:val="auto"/>
              </w:rPr>
            </w:pPr>
            <w:r>
              <w:rPr>
                <w:rFonts w:ascii="Arial" w:cs="Arial" w:eastAsia="Arial" w:hAnsi="Arial"/>
                <w:sz w:val="14"/>
                <w:szCs w:val="14"/>
                <w:b w:val="1"/>
                <w:bCs w:val="1"/>
                <w:color w:val="auto"/>
                <w:w w:val="97"/>
              </w:rPr>
              <w:t>Pro Forma</w:t>
            </w:r>
          </w:p>
        </w:tc>
        <w:tc>
          <w:tcPr>
            <w:tcW w:w="1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44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60" w:type="dxa"/>
            <w:vAlign w:val="bottom"/>
          </w:tcPr>
          <w:p>
            <w:pPr>
              <w:jc w:val="center"/>
              <w:ind w:right="36"/>
              <w:spacing w:after="0" w:line="135" w:lineRule="exact"/>
              <w:rPr>
                <w:sz w:val="20"/>
                <w:szCs w:val="20"/>
                <w:color w:val="auto"/>
              </w:rPr>
            </w:pPr>
            <w:r>
              <w:rPr>
                <w:rFonts w:ascii="Arial" w:cs="Arial" w:eastAsia="Arial" w:hAnsi="Arial"/>
                <w:sz w:val="14"/>
                <w:szCs w:val="14"/>
                <w:b w:val="1"/>
                <w:bCs w:val="1"/>
                <w:color w:val="auto"/>
                <w:w w:val="93"/>
              </w:rPr>
              <w:t>Ended</w:t>
            </w:r>
          </w:p>
        </w:tc>
        <w:tc>
          <w:tcPr>
            <w:tcW w:w="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900" w:type="dxa"/>
            <w:vAlign w:val="bottom"/>
            <w:gridSpan w:val="2"/>
          </w:tcPr>
          <w:p>
            <w:pPr>
              <w:jc w:val="center"/>
              <w:ind w:right="380"/>
              <w:spacing w:after="0" w:line="135" w:lineRule="exact"/>
              <w:rPr>
                <w:sz w:val="20"/>
                <w:szCs w:val="20"/>
                <w:color w:val="auto"/>
              </w:rPr>
            </w:pPr>
            <w:r>
              <w:rPr>
                <w:rFonts w:ascii="Arial" w:cs="Arial" w:eastAsia="Arial" w:hAnsi="Arial"/>
                <w:sz w:val="14"/>
                <w:szCs w:val="14"/>
                <w:b w:val="1"/>
                <w:bCs w:val="1"/>
                <w:color w:val="auto"/>
                <w:w w:val="93"/>
              </w:rPr>
              <w:t>Ended</w:t>
            </w:r>
          </w:p>
        </w:tc>
        <w:tc>
          <w:tcPr>
            <w:tcW w:w="100" w:type="dxa"/>
            <w:vAlign w:val="bottom"/>
          </w:tcPr>
          <w:p>
            <w:pPr>
              <w:spacing w:after="0"/>
              <w:rPr>
                <w:sz w:val="11"/>
                <w:szCs w:val="11"/>
                <w:color w:val="auto"/>
              </w:rPr>
            </w:pPr>
          </w:p>
        </w:tc>
        <w:tc>
          <w:tcPr>
            <w:tcW w:w="1320" w:type="dxa"/>
            <w:vAlign w:val="bottom"/>
            <w:gridSpan w:val="2"/>
            <w:vMerge w:val="continue"/>
          </w:tcPr>
          <w:p>
            <w:pPr>
              <w:spacing w:after="0"/>
              <w:rPr>
                <w:sz w:val="11"/>
                <w:szCs w:val="11"/>
                <w:color w:val="auto"/>
              </w:rPr>
            </w:pPr>
          </w:p>
        </w:tc>
        <w:tc>
          <w:tcPr>
            <w:tcW w:w="100" w:type="dxa"/>
            <w:vAlign w:val="bottom"/>
          </w:tcPr>
          <w:p>
            <w:pPr>
              <w:spacing w:after="0"/>
              <w:rPr>
                <w:sz w:val="11"/>
                <w:szCs w:val="11"/>
                <w:color w:val="auto"/>
              </w:rPr>
            </w:pPr>
          </w:p>
        </w:tc>
        <w:tc>
          <w:tcPr>
            <w:tcW w:w="880" w:type="dxa"/>
            <w:vAlign w:val="bottom"/>
            <w:gridSpan w:val="2"/>
            <w:vMerge w:val="restart"/>
          </w:tcPr>
          <w:p>
            <w:pPr>
              <w:jc w:val="right"/>
              <w:ind w:right="140"/>
              <w:spacing w:after="0"/>
              <w:rPr>
                <w:sz w:val="20"/>
                <w:szCs w:val="20"/>
                <w:color w:val="auto"/>
              </w:rPr>
            </w:pPr>
            <w:r>
              <w:rPr>
                <w:rFonts w:ascii="Arial" w:cs="Arial" w:eastAsia="Arial" w:hAnsi="Arial"/>
                <w:sz w:val="14"/>
                <w:szCs w:val="14"/>
                <w:b w:val="1"/>
                <w:bCs w:val="1"/>
                <w:color w:val="auto"/>
                <w:w w:val="91"/>
              </w:rPr>
              <w:t>Pro Forma</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44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80" w:type="dxa"/>
            <w:vAlign w:val="bottom"/>
            <w:gridSpan w:val="2"/>
          </w:tcPr>
          <w:p>
            <w:pPr>
              <w:jc w:val="center"/>
              <w:spacing w:after="0" w:line="135" w:lineRule="exact"/>
              <w:rPr>
                <w:sz w:val="20"/>
                <w:szCs w:val="20"/>
                <w:color w:val="auto"/>
              </w:rPr>
            </w:pPr>
            <w:r>
              <w:rPr>
                <w:rFonts w:ascii="Arial" w:cs="Arial" w:eastAsia="Arial" w:hAnsi="Arial"/>
                <w:sz w:val="14"/>
                <w:szCs w:val="14"/>
                <w:b w:val="1"/>
                <w:bCs w:val="1"/>
                <w:color w:val="auto"/>
                <w:w w:val="93"/>
              </w:rPr>
              <w:t>January 28,</w:t>
            </w:r>
          </w:p>
        </w:tc>
        <w:tc>
          <w:tcPr>
            <w:tcW w:w="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120" w:type="dxa"/>
            <w:vAlign w:val="bottom"/>
            <w:gridSpan w:val="3"/>
          </w:tcPr>
          <w:p>
            <w:pPr>
              <w:jc w:val="center"/>
              <w:ind w:right="160"/>
              <w:spacing w:after="0" w:line="135" w:lineRule="exact"/>
              <w:rPr>
                <w:sz w:val="20"/>
                <w:szCs w:val="20"/>
                <w:color w:val="auto"/>
              </w:rPr>
            </w:pPr>
            <w:r>
              <w:rPr>
                <w:rFonts w:ascii="Arial" w:cs="Arial" w:eastAsia="Arial" w:hAnsi="Arial"/>
                <w:sz w:val="14"/>
                <w:szCs w:val="14"/>
                <w:b w:val="1"/>
                <w:bCs w:val="1"/>
                <w:color w:val="auto"/>
                <w:w w:val="92"/>
              </w:rPr>
              <w:t>December 31,</w:t>
            </w:r>
          </w:p>
        </w:tc>
        <w:tc>
          <w:tcPr>
            <w:tcW w:w="1420" w:type="dxa"/>
            <w:vAlign w:val="bottom"/>
            <w:gridSpan w:val="3"/>
          </w:tcPr>
          <w:p>
            <w:pPr>
              <w:jc w:val="center"/>
              <w:ind w:right="480"/>
              <w:spacing w:after="0" w:line="135" w:lineRule="exact"/>
              <w:rPr>
                <w:sz w:val="20"/>
                <w:szCs w:val="20"/>
                <w:color w:val="auto"/>
              </w:rPr>
            </w:pPr>
            <w:r>
              <w:rPr>
                <w:rFonts w:ascii="Arial" w:cs="Arial" w:eastAsia="Arial" w:hAnsi="Arial"/>
                <w:sz w:val="14"/>
                <w:szCs w:val="14"/>
                <w:b w:val="1"/>
                <w:bCs w:val="1"/>
                <w:color w:val="auto"/>
                <w:w w:val="91"/>
              </w:rPr>
              <w:t>Adjustments</w:t>
            </w:r>
          </w:p>
        </w:tc>
        <w:tc>
          <w:tcPr>
            <w:tcW w:w="100" w:type="dxa"/>
            <w:vAlign w:val="bottom"/>
          </w:tcPr>
          <w:p>
            <w:pPr>
              <w:spacing w:after="0"/>
              <w:rPr>
                <w:sz w:val="11"/>
                <w:szCs w:val="11"/>
                <w:color w:val="auto"/>
              </w:rPr>
            </w:pPr>
          </w:p>
        </w:tc>
        <w:tc>
          <w:tcPr>
            <w:tcW w:w="88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44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jc w:val="center"/>
              <w:ind w:right="36"/>
              <w:spacing w:after="0"/>
              <w:rPr>
                <w:sz w:val="20"/>
                <w:szCs w:val="20"/>
                <w:color w:val="auto"/>
              </w:rPr>
            </w:pPr>
            <w:r>
              <w:rPr>
                <w:rFonts w:ascii="Arial" w:cs="Arial" w:eastAsia="Arial" w:hAnsi="Arial"/>
                <w:sz w:val="14"/>
                <w:szCs w:val="14"/>
                <w:b w:val="1"/>
                <w:bCs w:val="1"/>
                <w:color w:val="auto"/>
                <w:w w:val="89"/>
              </w:rPr>
              <w:t>2006</w:t>
            </w:r>
          </w:p>
        </w:tc>
        <w:tc>
          <w:tcPr>
            <w:tcW w:w="2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680" w:type="dxa"/>
            <w:vAlign w:val="bottom"/>
            <w:tcBorders>
              <w:bottom w:val="single" w:sz="8" w:color="auto"/>
            </w:tcBorders>
          </w:tcPr>
          <w:p>
            <w:pPr>
              <w:jc w:val="center"/>
              <w:ind w:right="134"/>
              <w:spacing w:after="0"/>
              <w:rPr>
                <w:sz w:val="20"/>
                <w:szCs w:val="20"/>
                <w:color w:val="auto"/>
              </w:rPr>
            </w:pPr>
            <w:r>
              <w:rPr>
                <w:rFonts w:ascii="Arial" w:cs="Arial" w:eastAsia="Arial" w:hAnsi="Arial"/>
                <w:sz w:val="14"/>
                <w:szCs w:val="14"/>
                <w:b w:val="1"/>
                <w:bCs w:val="1"/>
                <w:color w:val="auto"/>
                <w:w w:val="96"/>
              </w:rPr>
              <w:t>2005</w:t>
            </w:r>
          </w:p>
        </w:tc>
        <w:tc>
          <w:tcPr>
            <w:tcW w:w="2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jc w:val="center"/>
              <w:ind w:right="33"/>
              <w:spacing w:after="0"/>
              <w:rPr>
                <w:sz w:val="20"/>
                <w:szCs w:val="20"/>
                <w:color w:val="auto"/>
              </w:rPr>
            </w:pPr>
            <w:r>
              <w:rPr>
                <w:rFonts w:ascii="Arial" w:cs="Arial" w:eastAsia="Arial" w:hAnsi="Arial"/>
                <w:sz w:val="14"/>
                <w:szCs w:val="14"/>
                <w:b w:val="1"/>
                <w:bCs w:val="1"/>
                <w:color w:val="auto"/>
                <w:w w:val="95"/>
              </w:rPr>
              <w:t>(Note 3)</w:t>
            </w:r>
          </w:p>
        </w:tc>
        <w:tc>
          <w:tcPr>
            <w:tcW w:w="5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jc w:val="right"/>
              <w:ind w:right="32"/>
              <w:spacing w:after="0"/>
              <w:rPr>
                <w:sz w:val="20"/>
                <w:szCs w:val="20"/>
                <w:color w:val="auto"/>
              </w:rPr>
            </w:pPr>
            <w:r>
              <w:rPr>
                <w:rFonts w:ascii="Arial" w:cs="Arial" w:eastAsia="Arial" w:hAnsi="Arial"/>
                <w:sz w:val="14"/>
                <w:szCs w:val="14"/>
                <w:b w:val="1"/>
                <w:bCs w:val="1"/>
                <w:color w:val="auto"/>
                <w:w w:val="93"/>
              </w:rPr>
              <w:t>Combined</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80"/>
        </w:trPr>
        <w:tc>
          <w:tcPr>
            <w:tcW w:w="20" w:type="dxa"/>
            <w:vAlign w:val="bottom"/>
          </w:tcPr>
          <w:p>
            <w:pPr>
              <w:spacing w:after="0"/>
              <w:rPr>
                <w:sz w:val="15"/>
                <w:szCs w:val="15"/>
                <w:color w:val="auto"/>
              </w:rPr>
            </w:pPr>
          </w:p>
        </w:tc>
        <w:tc>
          <w:tcPr>
            <w:tcW w:w="44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760" w:type="dxa"/>
            <w:vAlign w:val="bottom"/>
          </w:tcPr>
          <w:p>
            <w:pPr>
              <w:jc w:val="center"/>
              <w:ind w:right="36"/>
              <w:spacing w:after="0"/>
              <w:rPr>
                <w:sz w:val="20"/>
                <w:szCs w:val="20"/>
                <w:color w:val="auto"/>
              </w:rPr>
            </w:pPr>
            <w:r>
              <w:rPr>
                <w:rFonts w:ascii="Arial" w:cs="Arial" w:eastAsia="Arial" w:hAnsi="Arial"/>
                <w:sz w:val="14"/>
                <w:szCs w:val="14"/>
                <w:b w:val="1"/>
                <w:bCs w:val="1"/>
                <w:color w:val="auto"/>
                <w:w w:val="93"/>
              </w:rPr>
              <w:t>(restated)</w:t>
            </w:r>
          </w:p>
        </w:tc>
        <w:tc>
          <w:tcPr>
            <w:tcW w:w="2760" w:type="dxa"/>
            <w:vAlign w:val="bottom"/>
            <w:gridSpan w:val="8"/>
            <w:vMerge w:val="restart"/>
          </w:tcPr>
          <w:p>
            <w:pPr>
              <w:jc w:val="center"/>
              <w:spacing w:after="0"/>
              <w:rPr>
                <w:sz w:val="20"/>
                <w:szCs w:val="20"/>
                <w:color w:val="auto"/>
              </w:rPr>
            </w:pPr>
            <w:r>
              <w:rPr>
                <w:rFonts w:ascii="Arial" w:cs="Arial" w:eastAsia="Arial" w:hAnsi="Arial"/>
                <w:sz w:val="14"/>
                <w:szCs w:val="14"/>
                <w:b w:val="1"/>
                <w:bCs w:val="1"/>
                <w:color w:val="auto"/>
                <w:w w:val="90"/>
              </w:rPr>
              <w:t>(in thousands, except for per share amounts)</w:t>
            </w:r>
          </w:p>
        </w:tc>
        <w:tc>
          <w:tcPr>
            <w:tcW w:w="1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9"/>
        </w:trPr>
        <w:tc>
          <w:tcPr>
            <w:tcW w:w="20" w:type="dxa"/>
            <w:vAlign w:val="bottom"/>
          </w:tcPr>
          <w:p>
            <w:pPr>
              <w:spacing w:after="0"/>
              <w:rPr>
                <w:sz w:val="8"/>
                <w:szCs w:val="8"/>
                <w:color w:val="auto"/>
              </w:rPr>
            </w:pPr>
          </w:p>
        </w:tc>
        <w:tc>
          <w:tcPr>
            <w:tcW w:w="4440" w:type="dxa"/>
            <w:vAlign w:val="bottom"/>
          </w:tcPr>
          <w:p>
            <w:pPr>
              <w:spacing w:after="0"/>
              <w:rPr>
                <w:sz w:val="8"/>
                <w:szCs w:val="8"/>
                <w:color w:val="auto"/>
              </w:rPr>
            </w:pPr>
          </w:p>
        </w:tc>
        <w:tc>
          <w:tcPr>
            <w:tcW w:w="220" w:type="dxa"/>
            <w:vAlign w:val="bottom"/>
          </w:tcPr>
          <w:p>
            <w:pPr>
              <w:spacing w:after="0"/>
              <w:rPr>
                <w:sz w:val="8"/>
                <w:szCs w:val="8"/>
                <w:color w:val="auto"/>
              </w:rPr>
            </w:pPr>
          </w:p>
        </w:tc>
        <w:tc>
          <w:tcPr>
            <w:tcW w:w="120" w:type="dxa"/>
            <w:vAlign w:val="bottom"/>
          </w:tcPr>
          <w:p>
            <w:pPr>
              <w:spacing w:after="0"/>
              <w:rPr>
                <w:sz w:val="8"/>
                <w:szCs w:val="8"/>
                <w:color w:val="auto"/>
              </w:rPr>
            </w:pPr>
          </w:p>
        </w:tc>
        <w:tc>
          <w:tcPr>
            <w:tcW w:w="760" w:type="dxa"/>
            <w:vAlign w:val="bottom"/>
          </w:tcPr>
          <w:p>
            <w:pPr>
              <w:spacing w:after="0"/>
              <w:rPr>
                <w:sz w:val="8"/>
                <w:szCs w:val="8"/>
                <w:color w:val="auto"/>
              </w:rPr>
            </w:pPr>
          </w:p>
        </w:tc>
        <w:tc>
          <w:tcPr>
            <w:tcW w:w="2760" w:type="dxa"/>
            <w:vAlign w:val="bottom"/>
            <w:gridSpan w:val="8"/>
            <w:vMerge w:val="continue"/>
          </w:tcPr>
          <w:p>
            <w:pPr>
              <w:spacing w:after="0"/>
              <w:rPr>
                <w:sz w:val="8"/>
                <w:szCs w:val="8"/>
                <w:color w:val="auto"/>
              </w:rPr>
            </w:pPr>
          </w:p>
        </w:tc>
        <w:tc>
          <w:tcPr>
            <w:tcW w:w="100" w:type="dxa"/>
            <w:vAlign w:val="bottom"/>
          </w:tcPr>
          <w:p>
            <w:pPr>
              <w:spacing w:after="0"/>
              <w:rPr>
                <w:sz w:val="8"/>
                <w:szCs w:val="8"/>
                <w:color w:val="auto"/>
              </w:rPr>
            </w:pPr>
          </w:p>
        </w:tc>
        <w:tc>
          <w:tcPr>
            <w:tcW w:w="78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01"/>
        </w:trPr>
        <w:tc>
          <w:tcPr>
            <w:tcW w:w="20" w:type="dxa"/>
            <w:vAlign w:val="bottom"/>
            <w:vMerge w:val="restart"/>
          </w:tcPr>
          <w:p>
            <w:pPr>
              <w:spacing w:after="0"/>
              <w:rPr>
                <w:sz w:val="17"/>
                <w:szCs w:val="17"/>
                <w:color w:val="auto"/>
              </w:rPr>
            </w:pPr>
          </w:p>
        </w:tc>
        <w:tc>
          <w:tcPr>
            <w:tcW w:w="44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3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1,670,266</w:t>
            </w:r>
          </w:p>
        </w:tc>
        <w:tc>
          <w:tcPr>
            <w:tcW w:w="440" w:type="dxa"/>
            <w:vAlign w:val="bottom"/>
            <w:gridSpan w:val="3"/>
            <w:shd w:val="clear" w:color="auto" w:fill="CCEEFF"/>
          </w:tcPr>
          <w:p>
            <w:pPr>
              <w:jc w:val="right"/>
              <w:ind w:right="47"/>
              <w:spacing w:after="0"/>
              <w:rPr>
                <w:sz w:val="20"/>
                <w:szCs w:val="20"/>
                <w:color w:val="auto"/>
              </w:rPr>
            </w:pPr>
            <w:r>
              <w:rPr>
                <w:rFonts w:ascii="Arial" w:cs="Arial" w:eastAsia="Arial" w:hAnsi="Arial"/>
                <w:sz w:val="18"/>
                <w:szCs w:val="18"/>
                <w:color w:val="auto"/>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391,649</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79"/>
              </w:rPr>
              <w:t>$</w:t>
            </w:r>
          </w:p>
        </w:tc>
        <w:tc>
          <w:tcPr>
            <w:tcW w:w="132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2,061,915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shd w:val="clear" w:color="auto" w:fill="CCEEFF"/>
          </w:tcPr>
          <w:p>
            <w:pPr>
              <w:ind w:left="160"/>
              <w:spacing w:after="0"/>
              <w:rPr>
                <w:sz w:val="20"/>
                <w:szCs w:val="20"/>
                <w:color w:val="auto"/>
              </w:rPr>
            </w:pPr>
            <w:r>
              <w:rPr>
                <w:rFonts w:ascii="Arial" w:cs="Arial" w:eastAsia="Arial" w:hAnsi="Arial"/>
                <w:sz w:val="18"/>
                <w:szCs w:val="18"/>
                <w:color w:val="auto"/>
              </w:rPr>
              <w:t>Cost of goods sold</w:t>
            </w: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783,244</w:t>
            </w: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473,760</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1,257,004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tcPr>
          <w:p>
            <w:pPr>
              <w:ind w:left="160"/>
              <w:spacing w:after="0"/>
              <w:rPr>
                <w:sz w:val="20"/>
                <w:szCs w:val="20"/>
                <w:color w:val="auto"/>
              </w:rPr>
            </w:pPr>
            <w:r>
              <w:rPr>
                <w:rFonts w:ascii="Arial" w:cs="Arial" w:eastAsia="Arial" w:hAnsi="Arial"/>
                <w:sz w:val="18"/>
                <w:szCs w:val="18"/>
                <w:color w:val="auto"/>
              </w:rPr>
              <w:t>Research and development</w:t>
            </w: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366,740</w:t>
            </w: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w w:val="98"/>
              </w:rPr>
              <w:t>262,851</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320" w:type="dxa"/>
            <w:vAlign w:val="bottom"/>
            <w:gridSpan w:val="2"/>
          </w:tcPr>
          <w:p>
            <w:pPr>
              <w:jc w:val="right"/>
              <w:ind w:right="180"/>
              <w:spacing w:after="0"/>
              <w:rPr>
                <w:sz w:val="20"/>
                <w:szCs w:val="20"/>
                <w:color w:val="auto"/>
              </w:rPr>
            </w:pPr>
            <w:r>
              <w:rPr>
                <w:rFonts w:ascii="Arial" w:cs="Arial" w:eastAsia="Arial" w:hAnsi="Arial"/>
                <w:sz w:val="18"/>
                <w:szCs w:val="18"/>
                <w:color w:val="auto"/>
              </w:rPr>
              <w:t>(15,617)(h)</w:t>
            </w:r>
          </w:p>
        </w:tc>
        <w:tc>
          <w:tcPr>
            <w:tcW w:w="10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613,974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shd w:val="clear" w:color="auto" w:fill="CCEEFF"/>
          </w:tcPr>
          <w:p>
            <w:pPr>
              <w:ind w:left="160"/>
              <w:spacing w:after="0"/>
              <w:rPr>
                <w:sz w:val="20"/>
                <w:szCs w:val="20"/>
                <w:color w:val="auto"/>
              </w:rPr>
            </w:pPr>
            <w:r>
              <w:rPr>
                <w:rFonts w:ascii="Arial" w:cs="Arial" w:eastAsia="Arial" w:hAnsi="Arial"/>
                <w:sz w:val="18"/>
                <w:szCs w:val="18"/>
                <w:color w:val="auto"/>
              </w:rPr>
              <w:t>Selling, general and administrative</w:t>
            </w: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167,762</w:t>
            </w: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64,789</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232,551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4440" w:type="dxa"/>
            <w:vAlign w:val="bottom"/>
          </w:tcPr>
          <w:p>
            <w:pPr>
              <w:ind w:left="160"/>
              <w:spacing w:after="0" w:line="201" w:lineRule="exact"/>
              <w:rPr>
                <w:sz w:val="20"/>
                <w:szCs w:val="20"/>
                <w:color w:val="auto"/>
              </w:rPr>
            </w:pPr>
            <w:r>
              <w:rPr>
                <w:rFonts w:ascii="Arial" w:cs="Arial" w:eastAsia="Arial" w:hAnsi="Arial"/>
                <w:sz w:val="18"/>
                <w:szCs w:val="18"/>
                <w:color w:val="auto"/>
                <w:w w:val="97"/>
              </w:rPr>
              <w:t>Amortization/write-off of acquired intangible assets and</w:t>
            </w:r>
          </w:p>
        </w:tc>
        <w:tc>
          <w:tcPr>
            <w:tcW w:w="2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4440" w:type="dxa"/>
            <w:vAlign w:val="bottom"/>
          </w:tcPr>
          <w:p>
            <w:pPr>
              <w:ind w:left="340"/>
              <w:spacing w:after="0"/>
              <w:rPr>
                <w:sz w:val="20"/>
                <w:szCs w:val="20"/>
                <w:color w:val="auto"/>
              </w:rPr>
            </w:pPr>
            <w:r>
              <w:rPr>
                <w:rFonts w:ascii="Arial" w:cs="Arial" w:eastAsia="Arial" w:hAnsi="Arial"/>
                <w:sz w:val="18"/>
                <w:szCs w:val="18"/>
                <w:color w:val="auto"/>
              </w:rPr>
              <w:t>other</w:t>
            </w:r>
          </w:p>
        </w:tc>
        <w:tc>
          <w:tcPr>
            <w:tcW w:w="2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91,738</w:t>
            </w:r>
          </w:p>
        </w:tc>
        <w:tc>
          <w:tcPr>
            <w:tcW w:w="2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90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0"/>
                <w:szCs w:val="20"/>
                <w:color w:val="auto"/>
              </w:rPr>
            </w:pPr>
          </w:p>
        </w:tc>
        <w:tc>
          <w:tcPr>
            <w:tcW w:w="1320" w:type="dxa"/>
            <w:vAlign w:val="bottom"/>
            <w:gridSpan w:val="2"/>
          </w:tcPr>
          <w:p>
            <w:pPr>
              <w:jc w:val="right"/>
              <w:ind w:right="280"/>
              <w:spacing w:after="0"/>
              <w:rPr>
                <w:sz w:val="20"/>
                <w:szCs w:val="20"/>
                <w:color w:val="auto"/>
              </w:rPr>
            </w:pPr>
            <w:r>
              <w:rPr>
                <w:rFonts w:ascii="Arial" w:cs="Arial" w:eastAsia="Arial" w:hAnsi="Arial"/>
                <w:sz w:val="18"/>
                <w:szCs w:val="18"/>
                <w:color w:val="auto"/>
              </w:rPr>
              <w:t>74,544(i)</w:t>
            </w:r>
          </w:p>
        </w:tc>
        <w:tc>
          <w:tcPr>
            <w:tcW w:w="100" w:type="dxa"/>
            <w:vAlign w:val="bottom"/>
          </w:tcPr>
          <w:p>
            <w:pPr>
              <w:spacing w:after="0"/>
              <w:rPr>
                <w:sz w:val="20"/>
                <w:szCs w:val="20"/>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166,282</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shd w:val="clear" w:color="auto" w:fill="CCEEFF"/>
          </w:tcPr>
          <w:p>
            <w:pPr>
              <w:ind w:left="160"/>
              <w:spacing w:after="0"/>
              <w:rPr>
                <w:sz w:val="20"/>
                <w:szCs w:val="20"/>
                <w:color w:val="auto"/>
              </w:rPr>
            </w:pPr>
            <w:r>
              <w:rPr>
                <w:rFonts w:ascii="Arial" w:cs="Arial" w:eastAsia="Arial" w:hAnsi="Arial"/>
                <w:sz w:val="18"/>
                <w:szCs w:val="18"/>
                <w:color w:val="auto"/>
              </w:rPr>
              <w:t>Acquired in-process research and development</w:t>
            </w: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4,300</w:t>
            </w: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440" w:type="dxa"/>
            <w:vAlign w:val="bottom"/>
            <w:tcBorders>
              <w:bottom w:val="single" w:sz="8" w:color="CCEEFF"/>
            </w:tcBorders>
          </w:tcPr>
          <w:p>
            <w:pPr>
              <w:ind w:left="340"/>
              <w:spacing w:after="0"/>
              <w:rPr>
                <w:sz w:val="20"/>
                <w:szCs w:val="20"/>
                <w:color w:val="auto"/>
              </w:rPr>
            </w:pPr>
            <w:r>
              <w:rPr>
                <w:rFonts w:ascii="Arial" w:cs="Arial" w:eastAsia="Arial" w:hAnsi="Arial"/>
                <w:sz w:val="18"/>
                <w:szCs w:val="18"/>
                <w:color w:val="auto"/>
              </w:rPr>
              <w:t>Total operating costs and expenses</w:t>
            </w:r>
          </w:p>
        </w:tc>
        <w:tc>
          <w:tcPr>
            <w:tcW w:w="220" w:type="dxa"/>
            <w:vAlign w:val="bottom"/>
            <w:tcBorders>
              <w:bottom w:val="single" w:sz="8" w:color="CCEEFF"/>
            </w:tcBorders>
          </w:tcPr>
          <w:p>
            <w:pPr>
              <w:spacing w:after="0"/>
              <w:rPr>
                <w:sz w:val="18"/>
                <w:szCs w:val="18"/>
                <w:color w:val="auto"/>
              </w:rPr>
            </w:pPr>
          </w:p>
        </w:tc>
        <w:tc>
          <w:tcPr>
            <w:tcW w:w="120" w:type="dxa"/>
            <w:vAlign w:val="bottom"/>
            <w:tcBorders>
              <w:top w:val="single" w:sz="8" w:color="auto"/>
              <w:bottom w:val="single" w:sz="8" w:color="auto"/>
            </w:tcBorders>
          </w:tcPr>
          <w:p>
            <w:pPr>
              <w:spacing w:after="0"/>
              <w:rPr>
                <w:sz w:val="18"/>
                <w:szCs w:val="18"/>
                <w:color w:val="auto"/>
              </w:rPr>
            </w:pPr>
          </w:p>
        </w:tc>
        <w:tc>
          <w:tcPr>
            <w:tcW w:w="7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2"/>
              </w:rPr>
              <w:t>1,413,784</w:t>
            </w:r>
          </w:p>
        </w:tc>
        <w:tc>
          <w:tcPr>
            <w:tcW w:w="20" w:type="dxa"/>
            <w:vAlign w:val="bottom"/>
            <w:tcBorders>
              <w:top w:val="single" w:sz="8" w:color="auto"/>
              <w:bottom w:val="single" w:sz="8" w:color="auto"/>
            </w:tcBorders>
          </w:tcPr>
          <w:p>
            <w:pPr>
              <w:spacing w:after="0"/>
              <w:rPr>
                <w:sz w:val="18"/>
                <w:szCs w:val="18"/>
                <w:color w:val="auto"/>
              </w:rPr>
            </w:pPr>
          </w:p>
        </w:tc>
        <w:tc>
          <w:tcPr>
            <w:tcW w:w="200" w:type="dxa"/>
            <w:vAlign w:val="bottom"/>
            <w:tcBorders>
              <w:bottom w:val="single" w:sz="8" w:color="CCEEFF"/>
            </w:tcBorders>
          </w:tcPr>
          <w:p>
            <w:pPr>
              <w:spacing w:after="0"/>
              <w:rPr>
                <w:sz w:val="18"/>
                <w:szCs w:val="18"/>
                <w:color w:val="auto"/>
              </w:rPr>
            </w:pPr>
          </w:p>
        </w:tc>
        <w:tc>
          <w:tcPr>
            <w:tcW w:w="220" w:type="dxa"/>
            <w:vAlign w:val="bottom"/>
            <w:tcBorders>
              <w:top w:val="single" w:sz="8" w:color="auto"/>
              <w:bottom w:val="single" w:sz="8" w:color="auto"/>
            </w:tcBorders>
          </w:tcPr>
          <w:p>
            <w:pPr>
              <w:spacing w:after="0"/>
              <w:rPr>
                <w:sz w:val="18"/>
                <w:szCs w:val="18"/>
                <w:color w:val="auto"/>
              </w:rPr>
            </w:pPr>
          </w:p>
        </w:tc>
        <w:tc>
          <w:tcPr>
            <w:tcW w:w="6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8"/>
              </w:rPr>
              <w:t>801,400</w:t>
            </w:r>
          </w:p>
        </w:tc>
        <w:tc>
          <w:tcPr>
            <w:tcW w:w="220" w:type="dxa"/>
            <w:vAlign w:val="bottom"/>
            <w:tcBorders>
              <w:bottom w:val="single" w:sz="8" w:color="CCEEFF"/>
            </w:tcBorders>
          </w:tcPr>
          <w:p>
            <w:pPr>
              <w:spacing w:after="0"/>
              <w:rPr>
                <w:sz w:val="18"/>
                <w:szCs w:val="18"/>
                <w:color w:val="auto"/>
              </w:rPr>
            </w:pPr>
          </w:p>
        </w:tc>
        <w:tc>
          <w:tcPr>
            <w:tcW w:w="100" w:type="dxa"/>
            <w:vAlign w:val="bottom"/>
            <w:tcBorders>
              <w:top w:val="single" w:sz="8" w:color="auto"/>
              <w:bottom w:val="single" w:sz="8" w:color="auto"/>
            </w:tcBorders>
          </w:tcPr>
          <w:p>
            <w:pPr>
              <w:spacing w:after="0"/>
              <w:rPr>
                <w:sz w:val="18"/>
                <w:szCs w:val="18"/>
                <w:color w:val="auto"/>
              </w:rPr>
            </w:pPr>
          </w:p>
        </w:tc>
        <w:tc>
          <w:tcPr>
            <w:tcW w:w="7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58,927</w:t>
            </w:r>
          </w:p>
        </w:tc>
        <w:tc>
          <w:tcPr>
            <w:tcW w:w="540" w:type="dxa"/>
            <w:vAlign w:val="bottom"/>
            <w:tcBorders>
              <w:bottom w:val="single" w:sz="8" w:color="CCEEFF"/>
            </w:tcBorders>
          </w:tcPr>
          <w:p>
            <w:pPr>
              <w:spacing w:after="0"/>
              <w:rPr>
                <w:sz w:val="18"/>
                <w:szCs w:val="18"/>
                <w:color w:val="auto"/>
              </w:rPr>
            </w:pPr>
          </w:p>
        </w:tc>
        <w:tc>
          <w:tcPr>
            <w:tcW w:w="100" w:type="dxa"/>
            <w:vAlign w:val="bottom"/>
            <w:tcBorders>
              <w:top w:val="single" w:sz="8" w:color="auto"/>
              <w:bottom w:val="single" w:sz="8" w:color="auto"/>
            </w:tcBorders>
          </w:tcPr>
          <w:p>
            <w:pPr>
              <w:spacing w:after="0"/>
              <w:rPr>
                <w:sz w:val="18"/>
                <w:szCs w:val="18"/>
                <w:color w:val="auto"/>
              </w:rPr>
            </w:pPr>
          </w:p>
        </w:tc>
        <w:tc>
          <w:tcPr>
            <w:tcW w:w="7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4"/>
              </w:rPr>
              <w:t>2,274,111</w:t>
            </w:r>
          </w:p>
        </w:tc>
        <w:tc>
          <w:tcPr>
            <w:tcW w:w="10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 (loss)</w:t>
            </w: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256,482</w:t>
            </w: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5"/>
              </w:rPr>
              <w:t>(409,751)</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(58,927)</w:t>
            </w: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(212,196)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tcPr>
          <w:p>
            <w:pPr>
              <w:spacing w:after="0"/>
              <w:rPr>
                <w:sz w:val="20"/>
                <w:szCs w:val="20"/>
                <w:color w:val="auto"/>
              </w:rPr>
            </w:pPr>
            <w:r>
              <w:rPr>
                <w:rFonts w:ascii="Arial" w:cs="Arial" w:eastAsia="Arial" w:hAnsi="Arial"/>
                <w:sz w:val="18"/>
                <w:szCs w:val="18"/>
                <w:color w:val="auto"/>
              </w:rPr>
              <w:t>Interest and other income (expense), net</w:t>
            </w: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19,369</w:t>
            </w: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0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1320" w:type="dxa"/>
            <w:vAlign w:val="bottom"/>
            <w:gridSpan w:val="2"/>
          </w:tcPr>
          <w:p>
            <w:pPr>
              <w:jc w:val="right"/>
              <w:ind w:right="80"/>
              <w:spacing w:after="0"/>
              <w:rPr>
                <w:sz w:val="20"/>
                <w:szCs w:val="20"/>
                <w:color w:val="auto"/>
              </w:rPr>
            </w:pPr>
            <w:r>
              <w:rPr>
                <w:rFonts w:ascii="Arial" w:cs="Arial" w:eastAsia="Arial" w:hAnsi="Arial"/>
                <w:sz w:val="18"/>
                <w:szCs w:val="18"/>
                <w:color w:val="auto"/>
              </w:rPr>
              <w:t>(34,822(j)(k)</w:t>
            </w:r>
          </w:p>
        </w:tc>
        <w:tc>
          <w:tcPr>
            <w:tcW w:w="100" w:type="dxa"/>
            <w:vAlign w:val="bottom"/>
          </w:tcPr>
          <w:p>
            <w:pPr>
              <w:spacing w:after="0"/>
              <w:rPr>
                <w:sz w:val="18"/>
                <w:szCs w:val="18"/>
                <w:color w:val="auto"/>
              </w:rPr>
            </w:pPr>
          </w:p>
        </w:tc>
        <w:tc>
          <w:tcPr>
            <w:tcW w:w="880" w:type="dxa"/>
            <w:vAlign w:val="bottom"/>
            <w:gridSpan w:val="2"/>
          </w:tcPr>
          <w:p>
            <w:pPr>
              <w:jc w:val="right"/>
              <w:spacing w:after="0"/>
              <w:rPr>
                <w:sz w:val="20"/>
                <w:szCs w:val="20"/>
                <w:color w:val="auto"/>
              </w:rPr>
            </w:pPr>
            <w:r>
              <w:rPr>
                <w:rFonts w:ascii="Arial" w:cs="Arial" w:eastAsia="Arial" w:hAnsi="Arial"/>
                <w:sz w:val="18"/>
                <w:szCs w:val="18"/>
                <w:color w:val="auto"/>
              </w:rPr>
              <w:t>(15,453)</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44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Income (loss) before income taxes</w:t>
            </w:r>
          </w:p>
        </w:tc>
        <w:tc>
          <w:tcPr>
            <w:tcW w:w="2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7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275,851</w:t>
            </w:r>
          </w:p>
        </w:tc>
        <w:tc>
          <w:tcPr>
            <w:tcW w:w="20" w:type="dxa"/>
            <w:vAlign w:val="bottom"/>
            <w:tcBorders>
              <w:top w:val="single" w:sz="8" w:color="auto"/>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spacing w:after="0"/>
              <w:rPr>
                <w:sz w:val="18"/>
                <w:szCs w:val="18"/>
                <w:color w:val="auto"/>
              </w:rPr>
            </w:pP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5"/>
              </w:rPr>
              <w:t>(409,751)</w:t>
            </w:r>
          </w:p>
        </w:tc>
        <w:tc>
          <w:tcPr>
            <w:tcW w:w="2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(93,749)</w:t>
            </w:r>
          </w:p>
        </w:tc>
        <w:tc>
          <w:tcPr>
            <w:tcW w:w="54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8"/>
              </w:rPr>
              <w:t>(227,649)</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tcPr>
          <w:p>
            <w:pPr>
              <w:spacing w:after="0"/>
              <w:rPr>
                <w:sz w:val="20"/>
                <w:szCs w:val="20"/>
                <w:color w:val="auto"/>
              </w:rPr>
            </w:pPr>
            <w:r>
              <w:rPr>
                <w:rFonts w:ascii="Arial" w:cs="Arial" w:eastAsia="Arial" w:hAnsi="Arial"/>
                <w:sz w:val="18"/>
                <w:szCs w:val="18"/>
                <w:color w:val="auto"/>
              </w:rPr>
              <w:t>Provision for income taxes</w:t>
            </w: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76,361</w:t>
            </w: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0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1320" w:type="dxa"/>
            <w:vAlign w:val="bottom"/>
            <w:gridSpan w:val="2"/>
          </w:tcPr>
          <w:p>
            <w:pPr>
              <w:jc w:val="right"/>
              <w:ind w:right="280"/>
              <w:spacing w:after="0"/>
              <w:rPr>
                <w:sz w:val="20"/>
                <w:szCs w:val="20"/>
                <w:color w:val="auto"/>
              </w:rPr>
            </w:pPr>
            <w:r>
              <w:rPr>
                <w:rFonts w:ascii="Arial" w:cs="Arial" w:eastAsia="Arial" w:hAnsi="Arial"/>
                <w:sz w:val="18"/>
                <w:szCs w:val="18"/>
                <w:color w:val="auto"/>
              </w:rPr>
              <w:t>1,562(l)</w:t>
            </w:r>
          </w:p>
        </w:tc>
        <w:tc>
          <w:tcPr>
            <w:tcW w:w="10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77,923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44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Net income (loss)</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199,490</w:t>
            </w:r>
          </w:p>
        </w:tc>
        <w:tc>
          <w:tcPr>
            <w:tcW w:w="20" w:type="dxa"/>
            <w:vAlign w:val="bottom"/>
            <w:tcBorders>
              <w:top w:val="single" w:sz="8" w:color="auto"/>
              <w:bottom w:val="single" w:sz="8" w:color="auto"/>
            </w:tcBorders>
            <w:shd w:val="clear" w:color="auto" w:fill="CCEEFF"/>
          </w:tcPr>
          <w:p>
            <w:pPr>
              <w:spacing w:after="0"/>
              <w:rPr>
                <w:sz w:val="18"/>
                <w:szCs w:val="18"/>
                <w:color w:val="auto"/>
              </w:rPr>
            </w:pPr>
          </w:p>
        </w:tc>
        <w:tc>
          <w:tcPr>
            <w:tcW w:w="200" w:type="dxa"/>
            <w:vAlign w:val="bottom"/>
            <w:tcBorders>
              <w:top w:val="single" w:sz="8" w:color="CCEEFF"/>
              <w:bottom w:val="single" w:sz="8" w:color="CCEEFF"/>
            </w:tcBorders>
            <w:shd w:val="clear" w:color="auto" w:fill="CCEEFF"/>
          </w:tcPr>
          <w:p>
            <w:pPr>
              <w:spacing w:after="0"/>
              <w:rPr>
                <w:sz w:val="18"/>
                <w:szCs w:val="18"/>
                <w:color w:val="auto"/>
              </w:rPr>
            </w:pPr>
          </w:p>
        </w:tc>
        <w:tc>
          <w:tcPr>
            <w:tcW w:w="220" w:type="dxa"/>
            <w:vAlign w:val="bottom"/>
            <w:tcBorders>
              <w:top w:val="single" w:sz="8" w:color="auto"/>
              <w:bottom w:val="single" w:sz="8" w:color="auto"/>
            </w:tcBorders>
            <w:shd w:val="clear" w:color="auto" w:fill="CCEEFF"/>
          </w:tcPr>
          <w:p>
            <w:pPr>
              <w:jc w:val="right"/>
              <w:ind w:right="47"/>
              <w:spacing w:after="0"/>
              <w:rPr>
                <w:sz w:val="20"/>
                <w:szCs w:val="20"/>
                <w:color w:val="auto"/>
              </w:rPr>
            </w:pPr>
            <w:r>
              <w:rPr>
                <w:rFonts w:ascii="Arial" w:cs="Arial" w:eastAsia="Arial" w:hAnsi="Arial"/>
                <w:sz w:val="18"/>
                <w:szCs w:val="18"/>
                <w:color w:val="auto"/>
                <w:w w:val="79"/>
              </w:rPr>
              <w:t>$</w:t>
            </w:r>
          </w:p>
        </w:tc>
        <w:tc>
          <w:tcPr>
            <w:tcW w:w="6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0"/>
              </w:rPr>
              <w:t>(409,751</w:t>
            </w:r>
          </w:p>
        </w:tc>
        <w:tc>
          <w:tcPr>
            <w:tcW w:w="220" w:type="dxa"/>
            <w:vAlign w:val="bottom"/>
            <w:tcBorders>
              <w:top w:val="single" w:sz="8" w:color="CCEEFF"/>
              <w:bottom w:val="single" w:sz="8" w:color="CCEEFF"/>
            </w:tcBorders>
            <w:shd w:val="clear" w:color="auto" w:fill="CCEEFF"/>
          </w:tcPr>
          <w:p>
            <w:pPr>
              <w:jc w:val="right"/>
              <w:ind w:right="80"/>
              <w:spacing w:after="0"/>
              <w:rPr>
                <w:sz w:val="20"/>
                <w:szCs w:val="20"/>
                <w:color w:val="auto"/>
              </w:rPr>
            </w:pPr>
            <w:r>
              <w:rPr>
                <w:rFonts w:ascii="Arial" w:cs="Arial" w:eastAsia="Arial" w:hAnsi="Arial"/>
                <w:sz w:val="16"/>
                <w:szCs w:val="16"/>
                <w:color w:val="auto"/>
                <w:w w:val="74"/>
              </w:rPr>
              <w:t>)</w:t>
            </w:r>
          </w:p>
        </w:tc>
        <w:tc>
          <w:tcPr>
            <w:tcW w:w="100" w:type="dxa"/>
            <w:vAlign w:val="bottom"/>
            <w:tcBorders>
              <w:top w:val="single" w:sz="8" w:color="auto"/>
              <w:bottom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79"/>
              </w:rPr>
              <w:t>$</w:t>
            </w:r>
          </w:p>
        </w:tc>
        <w:tc>
          <w:tcPr>
            <w:tcW w:w="7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(95,311</w:t>
            </w:r>
          </w:p>
        </w:tc>
        <w:tc>
          <w:tcPr>
            <w:tcW w:w="540" w:type="dxa"/>
            <w:vAlign w:val="bottom"/>
            <w:tcBorders>
              <w:top w:val="single" w:sz="8" w:color="CCEEFF"/>
              <w:bottom w:val="single" w:sz="8" w:color="CCEEFF"/>
            </w:tcBorders>
            <w:shd w:val="clear" w:color="auto" w:fill="CCEEFF"/>
          </w:tcPr>
          <w:p>
            <w:pPr>
              <w:jc w:val="right"/>
              <w:ind w:right="400"/>
              <w:spacing w:after="0"/>
              <w:rPr>
                <w:sz w:val="20"/>
                <w:szCs w:val="20"/>
                <w:color w:val="auto"/>
              </w:rPr>
            </w:pPr>
            <w:r>
              <w:rPr>
                <w:rFonts w:ascii="Arial" w:cs="Arial" w:eastAsia="Arial" w:hAnsi="Arial"/>
                <w:sz w:val="16"/>
                <w:szCs w:val="16"/>
                <w:color w:val="auto"/>
                <w:w w:val="74"/>
              </w:rPr>
              <w:t>)</w:t>
            </w: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(305,572</w:t>
            </w:r>
          </w:p>
        </w:tc>
        <w:tc>
          <w:tcPr>
            <w:tcW w:w="100" w:type="dxa"/>
            <w:vAlign w:val="bottom"/>
            <w:tcBorders>
              <w:top w:val="single" w:sz="8" w:color="CCEEFF"/>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w w:val="74"/>
              </w:rPr>
              <w:t>)</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4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7"/>
        </w:trPr>
        <w:tc>
          <w:tcPr>
            <w:tcW w:w="20" w:type="dxa"/>
            <w:vAlign w:val="bottom"/>
            <w:vMerge w:val="restart"/>
          </w:tcPr>
          <w:p>
            <w:pPr>
              <w:spacing w:after="0"/>
              <w:rPr>
                <w:sz w:val="17"/>
                <w:szCs w:val="17"/>
                <w:color w:val="auto"/>
              </w:rPr>
            </w:pPr>
          </w:p>
        </w:tc>
        <w:tc>
          <w:tcPr>
            <w:tcW w:w="44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rPr>
              <w:t>Basic net income (loss) per share</w:t>
            </w:r>
          </w:p>
        </w:tc>
        <w:tc>
          <w:tcPr>
            <w:tcW w:w="3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0.35</w:t>
            </w: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(0.54)</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440" w:type="dxa"/>
            <w:vAlign w:val="bottom"/>
            <w:tcBorders>
              <w:top w:val="single" w:sz="8" w:color="CCEEFF"/>
              <w:bottom w:val="single" w:sz="8" w:color="CCEEFF"/>
            </w:tcBorders>
            <w:vMerge w:val="restart"/>
          </w:tcPr>
          <w:p>
            <w:pPr>
              <w:spacing w:after="0"/>
              <w:rPr>
                <w:sz w:val="20"/>
                <w:szCs w:val="20"/>
                <w:color w:val="auto"/>
              </w:rPr>
            </w:pPr>
            <w:r>
              <w:rPr>
                <w:rFonts w:ascii="Arial" w:cs="Arial" w:eastAsia="Arial" w:hAnsi="Arial"/>
                <w:sz w:val="18"/>
                <w:szCs w:val="18"/>
                <w:color w:val="auto"/>
              </w:rPr>
              <w:t>Diluted net income (loss) per share</w:t>
            </w:r>
          </w:p>
        </w:tc>
        <w:tc>
          <w:tcPr>
            <w:tcW w:w="220" w:type="dxa"/>
            <w:vAlign w:val="bottom"/>
            <w:tcBorders>
              <w:top w:val="single" w:sz="8" w:color="CCEEFF"/>
              <w:bottom w:val="single" w:sz="8" w:color="CCEEFF"/>
            </w:tcBorders>
            <w:vMerge w:val="restart"/>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7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68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780" w:type="dxa"/>
            <w:vAlign w:val="bottom"/>
            <w:tcBorders>
              <w:top w:val="single" w:sz="8" w:color="CCEEFF"/>
            </w:tcBorders>
          </w:tcPr>
          <w:p>
            <w:pPr>
              <w:spacing w:after="0" w:line="20" w:lineRule="exact"/>
              <w:rPr>
                <w:sz w:val="1"/>
                <w:szCs w:val="1"/>
                <w:color w:val="auto"/>
              </w:rPr>
            </w:pPr>
          </w:p>
        </w:tc>
        <w:tc>
          <w:tcPr>
            <w:tcW w:w="54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bottom w:val="single" w:sz="8" w:color="CCEEFF"/>
            </w:tcBorders>
            <w:vMerge w:val="restart"/>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7"/>
        </w:trPr>
        <w:tc>
          <w:tcPr>
            <w:tcW w:w="20" w:type="dxa"/>
            <w:vAlign w:val="bottom"/>
          </w:tcPr>
          <w:p>
            <w:pPr>
              <w:spacing w:after="0"/>
              <w:rPr>
                <w:sz w:val="20"/>
                <w:szCs w:val="20"/>
                <w:color w:val="auto"/>
              </w:rPr>
            </w:pPr>
          </w:p>
        </w:tc>
        <w:tc>
          <w:tcPr>
            <w:tcW w:w="4440" w:type="dxa"/>
            <w:vAlign w:val="bottom"/>
            <w:tcBorders>
              <w:bottom w:val="single" w:sz="8" w:color="CCEEFF"/>
            </w:tcBorders>
            <w:vMerge w:val="continue"/>
          </w:tcPr>
          <w:p>
            <w:pPr>
              <w:spacing w:after="0"/>
              <w:rPr>
                <w:sz w:val="20"/>
                <w:szCs w:val="20"/>
                <w:color w:val="auto"/>
              </w:rPr>
            </w:pPr>
          </w:p>
        </w:tc>
        <w:tc>
          <w:tcPr>
            <w:tcW w:w="220" w:type="dxa"/>
            <w:vAlign w:val="bottom"/>
            <w:tcBorders>
              <w:bottom w:val="single" w:sz="8" w:color="CCEEFF"/>
            </w:tcBorders>
            <w:vMerge w:val="continue"/>
          </w:tcPr>
          <w:p>
            <w:pPr>
              <w:spacing w:after="0"/>
              <w:rPr>
                <w:sz w:val="20"/>
                <w:szCs w:val="20"/>
                <w:color w:val="auto"/>
              </w:rPr>
            </w:pPr>
          </w:p>
        </w:tc>
        <w:tc>
          <w:tcPr>
            <w:tcW w:w="12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w w:val="79"/>
              </w:rPr>
              <w:t>$</w:t>
            </w:r>
          </w:p>
        </w:tc>
        <w:tc>
          <w:tcPr>
            <w:tcW w:w="76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0.32</w:t>
            </w:r>
          </w:p>
        </w:tc>
        <w:tc>
          <w:tcPr>
            <w:tcW w:w="20" w:type="dxa"/>
            <w:vAlign w:val="bottom"/>
            <w:tcBorders>
              <w:bottom w:val="single" w:sz="8" w:color="auto"/>
            </w:tcBorders>
          </w:tcPr>
          <w:p>
            <w:pPr>
              <w:spacing w:after="0"/>
              <w:rPr>
                <w:sz w:val="20"/>
                <w:szCs w:val="20"/>
                <w:color w:val="auto"/>
              </w:rPr>
            </w:pPr>
          </w:p>
        </w:tc>
        <w:tc>
          <w:tcPr>
            <w:tcW w:w="200" w:type="dxa"/>
            <w:vAlign w:val="bottom"/>
            <w:tcBorders>
              <w:bottom w:val="single" w:sz="8" w:color="CCEEFF"/>
            </w:tcBorders>
          </w:tcPr>
          <w:p>
            <w:pPr>
              <w:spacing w:after="0"/>
              <w:rPr>
                <w:sz w:val="20"/>
                <w:szCs w:val="20"/>
                <w:color w:val="auto"/>
              </w:rPr>
            </w:pPr>
          </w:p>
        </w:tc>
        <w:tc>
          <w:tcPr>
            <w:tcW w:w="220" w:type="dxa"/>
            <w:vAlign w:val="bottom"/>
            <w:tcBorders>
              <w:bottom w:val="single" w:sz="8" w:color="CCEEFF"/>
            </w:tcBorders>
          </w:tcPr>
          <w:p>
            <w:pPr>
              <w:spacing w:after="0"/>
              <w:rPr>
                <w:sz w:val="20"/>
                <w:szCs w:val="20"/>
                <w:color w:val="auto"/>
              </w:rPr>
            </w:pPr>
          </w:p>
        </w:tc>
        <w:tc>
          <w:tcPr>
            <w:tcW w:w="680" w:type="dxa"/>
            <w:vAlign w:val="bottom"/>
            <w:tcBorders>
              <w:bottom w:val="single" w:sz="8" w:color="CCEEFF"/>
            </w:tcBorders>
          </w:tcPr>
          <w:p>
            <w:pPr>
              <w:spacing w:after="0"/>
              <w:rPr>
                <w:sz w:val="20"/>
                <w:szCs w:val="20"/>
                <w:color w:val="auto"/>
              </w:rPr>
            </w:pPr>
          </w:p>
        </w:tc>
        <w:tc>
          <w:tcPr>
            <w:tcW w:w="220" w:type="dxa"/>
            <w:vAlign w:val="bottom"/>
            <w:tcBorders>
              <w:bottom w:val="single" w:sz="8" w:color="CCEEFF"/>
            </w:tcBorders>
          </w:tcPr>
          <w:p>
            <w:pPr>
              <w:spacing w:after="0"/>
              <w:rPr>
                <w:sz w:val="20"/>
                <w:szCs w:val="20"/>
                <w:color w:val="auto"/>
              </w:rPr>
            </w:pPr>
          </w:p>
        </w:tc>
        <w:tc>
          <w:tcPr>
            <w:tcW w:w="100" w:type="dxa"/>
            <w:vAlign w:val="bottom"/>
            <w:tcBorders>
              <w:bottom w:val="single" w:sz="8" w:color="CCEEFF"/>
            </w:tcBorders>
          </w:tcPr>
          <w:p>
            <w:pPr>
              <w:spacing w:after="0"/>
              <w:rPr>
                <w:sz w:val="20"/>
                <w:szCs w:val="20"/>
                <w:color w:val="auto"/>
              </w:rPr>
            </w:pPr>
          </w:p>
        </w:tc>
        <w:tc>
          <w:tcPr>
            <w:tcW w:w="780" w:type="dxa"/>
            <w:vAlign w:val="bottom"/>
            <w:tcBorders>
              <w:bottom w:val="single" w:sz="8" w:color="CCEEFF"/>
            </w:tcBorders>
          </w:tcPr>
          <w:p>
            <w:pPr>
              <w:spacing w:after="0"/>
              <w:rPr>
                <w:sz w:val="20"/>
                <w:szCs w:val="20"/>
                <w:color w:val="auto"/>
              </w:rPr>
            </w:pPr>
          </w:p>
        </w:tc>
        <w:tc>
          <w:tcPr>
            <w:tcW w:w="540" w:type="dxa"/>
            <w:vAlign w:val="bottom"/>
            <w:tcBorders>
              <w:bottom w:val="single" w:sz="8" w:color="CCEEFF"/>
            </w:tcBorders>
          </w:tcPr>
          <w:p>
            <w:pPr>
              <w:spacing w:after="0"/>
              <w:rPr>
                <w:sz w:val="20"/>
                <w:szCs w:val="20"/>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(0.54)</w:t>
            </w:r>
          </w:p>
        </w:tc>
        <w:tc>
          <w:tcPr>
            <w:tcW w:w="100" w:type="dxa"/>
            <w:vAlign w:val="bottom"/>
            <w:tcBorders>
              <w:bottom w:val="single" w:sz="8" w:color="CCEEFF"/>
            </w:tcBorders>
            <w:vMerge w:val="continue"/>
          </w:tcPr>
          <w:p>
            <w:pPr>
              <w:spacing w:after="0"/>
              <w:rPr>
                <w:sz w:val="20"/>
                <w:szCs w:val="20"/>
                <w:color w:val="auto"/>
              </w:rPr>
            </w:pPr>
          </w:p>
        </w:tc>
        <w:tc>
          <w:tcPr>
            <w:tcW w:w="0" w:type="dxa"/>
            <w:vAlign w:val="bottom"/>
          </w:tcPr>
          <w:p>
            <w:pPr>
              <w:spacing w:after="0"/>
              <w:rPr>
                <w:sz w:val="1"/>
                <w:szCs w:val="1"/>
                <w:color w:val="auto"/>
              </w:rPr>
            </w:pPr>
          </w:p>
        </w:tc>
      </w:tr>
      <w:tr>
        <w:trPr>
          <w:trHeight w:val="197"/>
        </w:trPr>
        <w:tc>
          <w:tcPr>
            <w:tcW w:w="20" w:type="dxa"/>
            <w:vAlign w:val="bottom"/>
            <w:vMerge w:val="restart"/>
          </w:tcPr>
          <w:p>
            <w:pPr>
              <w:spacing w:after="0"/>
              <w:rPr>
                <w:sz w:val="17"/>
                <w:szCs w:val="17"/>
                <w:color w:val="auto"/>
              </w:rPr>
            </w:pPr>
          </w:p>
        </w:tc>
        <w:tc>
          <w:tcPr>
            <w:tcW w:w="444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68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8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44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Weighted average shares — basic</w:t>
            </w:r>
          </w:p>
        </w:tc>
        <w:tc>
          <w:tcPr>
            <w:tcW w:w="220" w:type="dxa"/>
            <w:vAlign w:val="bottom"/>
            <w:tcBorders>
              <w:bottom w:val="single" w:sz="8" w:color="CCEEFF"/>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7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565,870</w:t>
            </w:r>
          </w:p>
        </w:tc>
        <w:tc>
          <w:tcPr>
            <w:tcW w:w="20" w:type="dxa"/>
            <w:vAlign w:val="bottom"/>
            <w:tcBorders>
              <w:bottom w:val="single" w:sz="8" w:color="auto"/>
            </w:tcBorders>
          </w:tcPr>
          <w:p>
            <w:pPr>
              <w:spacing w:after="0"/>
              <w:rPr>
                <w:sz w:val="18"/>
                <w:szCs w:val="18"/>
                <w:color w:val="auto"/>
              </w:rPr>
            </w:pPr>
          </w:p>
        </w:tc>
        <w:tc>
          <w:tcPr>
            <w:tcW w:w="200" w:type="dxa"/>
            <w:vAlign w:val="bottom"/>
            <w:tcBorders>
              <w:bottom w:val="single" w:sz="8" w:color="CCEEFF"/>
            </w:tcBorders>
          </w:tcPr>
          <w:p>
            <w:pPr>
              <w:spacing w:after="0"/>
              <w:rPr>
                <w:sz w:val="18"/>
                <w:szCs w:val="18"/>
                <w:color w:val="auto"/>
              </w:rPr>
            </w:pPr>
          </w:p>
        </w:tc>
        <w:tc>
          <w:tcPr>
            <w:tcW w:w="220" w:type="dxa"/>
            <w:vAlign w:val="bottom"/>
            <w:tcBorders>
              <w:bottom w:val="single" w:sz="8" w:color="CCEEFF"/>
            </w:tcBorders>
          </w:tcPr>
          <w:p>
            <w:pPr>
              <w:spacing w:after="0"/>
              <w:rPr>
                <w:sz w:val="18"/>
                <w:szCs w:val="18"/>
                <w:color w:val="auto"/>
              </w:rPr>
            </w:pPr>
          </w:p>
        </w:tc>
        <w:tc>
          <w:tcPr>
            <w:tcW w:w="680" w:type="dxa"/>
            <w:vAlign w:val="bottom"/>
            <w:tcBorders>
              <w:bottom w:val="single" w:sz="8" w:color="CCEEFF"/>
            </w:tcBorders>
          </w:tcPr>
          <w:p>
            <w:pPr>
              <w:spacing w:after="0"/>
              <w:rPr>
                <w:sz w:val="18"/>
                <w:szCs w:val="18"/>
                <w:color w:val="auto"/>
              </w:rPr>
            </w:pPr>
          </w:p>
        </w:tc>
        <w:tc>
          <w:tcPr>
            <w:tcW w:w="220" w:type="dxa"/>
            <w:vAlign w:val="bottom"/>
            <w:tcBorders>
              <w:bottom w:val="single" w:sz="8" w:color="CCEEFF"/>
            </w:tcBorders>
          </w:tcPr>
          <w:p>
            <w:pPr>
              <w:spacing w:after="0"/>
              <w:rPr>
                <w:sz w:val="18"/>
                <w:szCs w:val="18"/>
                <w:color w:val="auto"/>
              </w:rPr>
            </w:pPr>
          </w:p>
        </w:tc>
        <w:tc>
          <w:tcPr>
            <w:tcW w:w="100" w:type="dxa"/>
            <w:vAlign w:val="bottom"/>
            <w:tcBorders>
              <w:bottom w:val="single" w:sz="8" w:color="CCEEFF"/>
            </w:tcBorders>
          </w:tcPr>
          <w:p>
            <w:pPr>
              <w:spacing w:after="0"/>
              <w:rPr>
                <w:sz w:val="18"/>
                <w:szCs w:val="18"/>
                <w:color w:val="auto"/>
              </w:rPr>
            </w:pPr>
          </w:p>
        </w:tc>
        <w:tc>
          <w:tcPr>
            <w:tcW w:w="780" w:type="dxa"/>
            <w:vAlign w:val="bottom"/>
            <w:tcBorders>
              <w:bottom w:val="single" w:sz="8" w:color="CCEEFF"/>
            </w:tcBorders>
          </w:tcPr>
          <w:p>
            <w:pPr>
              <w:spacing w:after="0"/>
              <w:rPr>
                <w:sz w:val="18"/>
                <w:szCs w:val="18"/>
                <w:color w:val="auto"/>
              </w:rPr>
            </w:pPr>
          </w:p>
        </w:tc>
        <w:tc>
          <w:tcPr>
            <w:tcW w:w="540" w:type="dxa"/>
            <w:vAlign w:val="bottom"/>
            <w:tcBorders>
              <w:bottom w:val="single" w:sz="8" w:color="CCEEFF"/>
            </w:tcBorders>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7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565,870</w:t>
            </w:r>
          </w:p>
        </w:tc>
        <w:tc>
          <w:tcPr>
            <w:tcW w:w="10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rPr>
              <w:t>Weighted average shares — diluted</w:t>
            </w:r>
          </w:p>
        </w:tc>
        <w:tc>
          <w:tcPr>
            <w:tcW w:w="22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7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631,289</w:t>
            </w:r>
          </w:p>
        </w:tc>
        <w:tc>
          <w:tcPr>
            <w:tcW w:w="20" w:type="dxa"/>
            <w:vAlign w:val="bottom"/>
            <w:tcBorders>
              <w:bottom w:val="single" w:sz="8" w:color="auto"/>
            </w:tcBorders>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565,870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256" w:lineRule="exact"/>
        <w:rPr>
          <w:sz w:val="20"/>
          <w:szCs w:val="20"/>
          <w:color w:val="auto"/>
        </w:rPr>
      </w:pPr>
    </w:p>
    <w:p>
      <w:pPr>
        <w:jc w:val="right"/>
        <w:ind w:right="619"/>
        <w:spacing w:after="0"/>
        <w:rPr>
          <w:sz w:val="20"/>
          <w:szCs w:val="20"/>
          <w:color w:val="auto"/>
        </w:rPr>
      </w:pPr>
      <w:r>
        <w:rPr>
          <w:rFonts w:ascii="Arial" w:cs="Arial" w:eastAsia="Arial" w:hAnsi="Arial"/>
          <w:sz w:val="18"/>
          <w:szCs w:val="18"/>
          <w:color w:val="auto"/>
        </w:rPr>
        <w:t>See accompanying notes to the unaudited pro forma condensed combined consolidated financial statements.</w:t>
      </w:r>
    </w:p>
    <w:p>
      <w:pPr>
        <w:spacing w:after="0" w:line="200" w:lineRule="exact"/>
        <w:rPr>
          <w:sz w:val="20"/>
          <w:szCs w:val="20"/>
          <w:color w:val="auto"/>
        </w:rPr>
      </w:pPr>
    </w:p>
    <w:p>
      <w:pPr>
        <w:spacing w:after="0" w:line="241" w:lineRule="exact"/>
        <w:rPr>
          <w:sz w:val="20"/>
          <w:szCs w:val="20"/>
          <w:color w:val="auto"/>
        </w:rPr>
      </w:pPr>
    </w:p>
    <w:p>
      <w:pPr>
        <w:ind w:left="5660"/>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NOTES TO UNAUDITED PRO FORMA CONDENSED</w:t>
      </w:r>
    </w:p>
    <w:p>
      <w:pPr>
        <w:spacing w:after="0" w:line="27"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COMBINED FINANCIAL STATEMENTS</w:t>
      </w:r>
    </w:p>
    <w:p>
      <w:pPr>
        <w:sectPr>
          <w:pgSz w:w="11900" w:h="16838" w:orient="portrait"/>
          <w:cols w:equalWidth="0" w:num="1">
            <w:col w:w="10219"/>
          </w:cols>
          <w:pgMar w:left="240" w:top="356" w:right="1440" w:bottom="0" w:gutter="0" w:footer="0" w:header="0"/>
        </w:sectPr>
      </w:pPr>
    </w:p>
    <w:bookmarkStart w:id="14" w:name="page15"/>
    <w:bookmarkEnd w:id="14"/>
    <w:p>
      <w:pPr>
        <w:spacing w:after="0" w:line="3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1. Basis of presentation</w:t>
      </w:r>
    </w:p>
    <w:p>
      <w:pPr>
        <w:spacing w:after="0" w:line="229" w:lineRule="exact"/>
        <w:rPr>
          <w:sz w:val="20"/>
          <w:szCs w:val="20"/>
          <w:color w:val="auto"/>
        </w:rPr>
      </w:pPr>
    </w:p>
    <w:p>
      <w:pPr>
        <w:ind w:right="20" w:firstLine="259"/>
        <w:spacing w:after="0" w:line="253" w:lineRule="auto"/>
        <w:rPr>
          <w:sz w:val="20"/>
          <w:szCs w:val="20"/>
          <w:color w:val="auto"/>
        </w:rPr>
      </w:pPr>
      <w:r>
        <w:rPr>
          <w:rFonts w:ascii="Arial" w:cs="Arial" w:eastAsia="Arial" w:hAnsi="Arial"/>
          <w:sz w:val="18"/>
          <w:szCs w:val="18"/>
          <w:color w:val="auto"/>
        </w:rPr>
        <w:t>The following unaudited pro forma condensed combined financial information gives the effect to the acquisition of the communications and applications processor business (the “Business”) of Intel Corporation (“Intel”) by Marvell Technology Group Ltd. (“Marvell”). The acquisition was accounted for using the purchase method of accounting in accordance with Statement of Financial Accounting Standards No. 141, “Business Combinations.” Under the purchase method of accounting, the total estimated purchase price, calculated as described in Note 2 to these unaudited pro forma condensed combined financial statements, was allocated to the net tangible and intangible assets of the Business acquired in connection with the asset purchase agreement, based on the fair values as of the completion of the acquisition. Management has estimated the fair value of assets acquired from the Business. In determining these fair values, management has considered the net realizable value attributable to net tangible and intangible assets of the Business. Management’s final valuation of the fair value of assets acquired was based on the actual net tangible and intangible assets of the Business that existed as of the date of the completion of the acquisition.</w:t>
      </w:r>
    </w:p>
    <w:p>
      <w:pPr>
        <w:spacing w:after="0" w:line="197" w:lineRule="exact"/>
        <w:rPr>
          <w:sz w:val="20"/>
          <w:szCs w:val="20"/>
          <w:color w:val="auto"/>
        </w:rPr>
      </w:pPr>
    </w:p>
    <w:p>
      <w:pPr>
        <w:ind w:right="20" w:firstLine="259"/>
        <w:spacing w:after="0" w:line="286" w:lineRule="auto"/>
        <w:rPr>
          <w:sz w:val="20"/>
          <w:szCs w:val="20"/>
          <w:color w:val="auto"/>
        </w:rPr>
      </w:pPr>
      <w:r>
        <w:rPr>
          <w:rFonts w:ascii="Arial" w:cs="Arial" w:eastAsia="Arial" w:hAnsi="Arial"/>
          <w:sz w:val="16"/>
          <w:szCs w:val="16"/>
          <w:color w:val="auto"/>
        </w:rPr>
        <w:t>The Business was not operated as a stand-alone business, but was a division of Intel, operating within a business group. The accompanying financial statements of the Business have been prepared from the historical accounting records of Intel and do not purport to reflect the assets acquired and liabilities assumed, and the net revenues and direct expenses that would have resulted if the Business had been a separate, stand-alone company during the periods presented. It is not practical for management to reasonably estimate expenses that would have resulted if the Business had operated as an unaffiliated independent company. Since separate complete financial statements were not maintained for the Business’ operations, preparation of statements of operations and cash flows, including amounts charged for income taxes, interest, and other expenses, was deemed impractical. Additionally, since only certain assets were acquired and certain liabilities were assumed, a balance sheet and statement of stockholders’ equity was not applicable. The unaudited statements of assets to be acquired and liabilities to be assumed as of July 1, 2006 and unaudited statements of net revenues and direct expenses for the six months ended July 1, 2006 and July 2, 2005 include all adjustments (consisting only of normal recurring adjustments) that the Business considers necessary for a fair statement of its assets to be acquired and liabilities to be assumed and net revenues and direct expenses for the periods presented. Future results of combined operations and combined financial position have and could continue to differ materially from the historical amounts presented herein. Complete financial statements for the Business were not prepared as the Business was not maintained as a separate reporting unit and therefore it was impracticable to prepare full GAAP financial statements as required by Rule 3-05 of Regulation S-X.</w:t>
      </w:r>
    </w:p>
    <w:p>
      <w:pPr>
        <w:spacing w:after="0" w:line="175" w:lineRule="exact"/>
        <w:rPr>
          <w:sz w:val="20"/>
          <w:szCs w:val="20"/>
          <w:color w:val="auto"/>
        </w:rPr>
      </w:pPr>
    </w:p>
    <w:p>
      <w:pPr>
        <w:ind w:right="80" w:firstLine="259"/>
        <w:spacing w:after="0" w:line="312" w:lineRule="auto"/>
        <w:rPr>
          <w:sz w:val="20"/>
          <w:szCs w:val="20"/>
          <w:color w:val="auto"/>
        </w:rPr>
      </w:pPr>
      <w:r>
        <w:rPr>
          <w:rFonts w:ascii="Arial" w:cs="Arial" w:eastAsia="Arial" w:hAnsi="Arial"/>
          <w:sz w:val="16"/>
          <w:szCs w:val="16"/>
          <w:color w:val="auto"/>
        </w:rPr>
        <w:t>The unaudited pro forma condensed combined balance sheet as of July 29, 2006 gives the effect to the acquisition as if it occurred on July 29, 2006 and, due to the different fiscal period ends, combines the historical balance sheet of Marvell at July 29, 2006 and the condensed statement of assets to be acquired and liabilities to be assumed of the Business at July 1, 2006. The Marvell balance sheet information was derived from its unaudited July 29, 2006 balance</w:t>
      </w:r>
    </w:p>
    <w:p>
      <w:pPr>
        <w:spacing w:after="0" w:line="36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jc w:val="both"/>
        <w:ind w:right="80"/>
        <w:spacing w:after="0" w:line="264" w:lineRule="auto"/>
        <w:rPr>
          <w:sz w:val="20"/>
          <w:szCs w:val="20"/>
          <w:color w:val="auto"/>
        </w:rPr>
      </w:pPr>
      <w:r>
        <w:rPr>
          <w:rFonts w:ascii="Arial" w:cs="Arial" w:eastAsia="Arial" w:hAnsi="Arial"/>
          <w:sz w:val="18"/>
          <w:szCs w:val="18"/>
          <w:color w:val="auto"/>
        </w:rPr>
        <w:t>sheet included in its Quarterly Report on Form 10-Q for the fiscal quarter ended July 29, 2006 filed on July 2, 2007. The statements of assets to be acquired and liabilities to be assumed of the Business included therein was derived from the unaudited statements of assets to be acquired and liabilities to be assumed of the Business as of July 1, 2006 included herein.</w:t>
      </w:r>
    </w:p>
    <w:p>
      <w:pPr>
        <w:spacing w:after="0" w:line="181" w:lineRule="exact"/>
        <w:rPr>
          <w:sz w:val="20"/>
          <w:szCs w:val="20"/>
          <w:color w:val="auto"/>
        </w:rPr>
      </w:pPr>
    </w:p>
    <w:p>
      <w:pPr>
        <w:ind w:firstLine="259"/>
        <w:spacing w:after="0" w:line="289" w:lineRule="auto"/>
        <w:rPr>
          <w:sz w:val="20"/>
          <w:szCs w:val="20"/>
          <w:color w:val="auto"/>
        </w:rPr>
      </w:pPr>
      <w:r>
        <w:rPr>
          <w:rFonts w:ascii="Arial" w:cs="Arial" w:eastAsia="Arial" w:hAnsi="Arial"/>
          <w:sz w:val="16"/>
          <w:szCs w:val="16"/>
          <w:color w:val="auto"/>
        </w:rPr>
        <w:t>The unaudited pro forma condensed combined statement of operations for the six months ended July 29, 2006 and restated statement of operations for the year ended January 28, 2006 are presented as if the transaction was consummated on January 30, 2005 and, due to different fiscal period ends, combines the historical results of Marvell for the six months ended July 29, 2006 and restated historical results for the year ended January 28, 2006 and the historical results of the Business for the six months ended July 1, 2006 and year ended December 31, 2005. The results of Marvell’s statement of operations for the six months ended July 1, 2006 were derived from its unaudited statement of operations included in its Quarterly Report on Form 10-Q for the fiscal quarter ended July 29, 2006 and the results of Marvell’s restated statement of operations for the year ended January 28, 2006 were derived from its Annual Report on Form 10-K for the fiscal year ended January 27, 2007. The statement of net revenues and direct expenses of the Business for the six months ended July 1, 2006 were derived from the unaudited financial statements included herein and the statement of net revenues and direct expenses of the Business for the year ended December 31, 2005 were derived from the audited financial statements included herein.</w:t>
      </w:r>
    </w:p>
    <w:p>
      <w:pPr>
        <w:spacing w:after="0" w:line="167" w:lineRule="exact"/>
        <w:rPr>
          <w:sz w:val="20"/>
          <w:szCs w:val="20"/>
          <w:color w:val="auto"/>
        </w:rPr>
      </w:pPr>
    </w:p>
    <w:p>
      <w:pPr>
        <w:ind w:right="80" w:firstLine="259"/>
        <w:spacing w:after="0" w:line="291" w:lineRule="auto"/>
        <w:rPr>
          <w:sz w:val="20"/>
          <w:szCs w:val="20"/>
          <w:color w:val="auto"/>
        </w:rPr>
      </w:pPr>
      <w:r>
        <w:rPr>
          <w:rFonts w:ascii="Arial" w:cs="Arial" w:eastAsia="Arial" w:hAnsi="Arial"/>
          <w:sz w:val="16"/>
          <w:szCs w:val="16"/>
          <w:color w:val="auto"/>
        </w:rPr>
        <w:t>The unaudited pro forma condensed combined financial statements have been prepared by Marvell management for illustrative purposes only and are not necessarily indicative of the condensed consolidated financial position or the results of operations in future periods or the results that actually would have been realized had Marvell and the Business been a combined company during the specified periods. The pro forma adjustments are based on the information available at the time of the preparation of these statements. The unaudited pro forma condensed combined financial statements, including any notes thereto, are qualified in their entirety by reference to, and should be read in conjunction with the restated financial statements of Marvell for the year ended January 28, 2006 derived from its Annual Report on Form 10-K for the fiscal year ended January 27, 2007 filed with the Securities and Exchange Commission and Form 10-Q for the fiscal quarter ended July 29, 2006 filed with the Securities Exchange Commission.</w:t>
      </w:r>
    </w:p>
    <w:p>
      <w:pPr>
        <w:spacing w:after="0" w:line="16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2. Purchase Price Allocation</w:t>
      </w:r>
    </w:p>
    <w:p>
      <w:pPr>
        <w:spacing w:after="0" w:line="229" w:lineRule="exact"/>
        <w:rPr>
          <w:sz w:val="20"/>
          <w:szCs w:val="20"/>
          <w:color w:val="auto"/>
        </w:rPr>
      </w:pPr>
    </w:p>
    <w:p>
      <w:pPr>
        <w:ind w:right="180" w:firstLine="259"/>
        <w:spacing w:after="0" w:line="277" w:lineRule="auto"/>
        <w:rPr>
          <w:sz w:val="20"/>
          <w:szCs w:val="20"/>
          <w:color w:val="auto"/>
        </w:rPr>
      </w:pPr>
      <w:r>
        <w:rPr>
          <w:rFonts w:ascii="Arial" w:cs="Arial" w:eastAsia="Arial" w:hAnsi="Arial"/>
          <w:sz w:val="18"/>
          <w:szCs w:val="18"/>
          <w:color w:val="auto"/>
        </w:rPr>
        <w:t>On November 8, 2006, Marvell acquired the communications and applications processor business (the “Business”) of Intel Corporation. Under terms of the agreement, Marvell paid $600.0 million in cash as consideration.</w:t>
      </w:r>
    </w:p>
    <w:p>
      <w:pPr>
        <w:spacing w:after="0" w:line="170" w:lineRule="exact"/>
        <w:rPr>
          <w:sz w:val="20"/>
          <w:szCs w:val="20"/>
          <w:color w:val="auto"/>
        </w:rPr>
      </w:pPr>
    </w:p>
    <w:p>
      <w:pPr>
        <w:ind w:left="260"/>
        <w:spacing w:after="0"/>
        <w:rPr>
          <w:sz w:val="20"/>
          <w:szCs w:val="20"/>
          <w:color w:val="auto"/>
        </w:rPr>
      </w:pPr>
      <w:r>
        <w:rPr>
          <w:rFonts w:ascii="Arial" w:cs="Arial" w:eastAsia="Arial" w:hAnsi="Arial"/>
          <w:sz w:val="18"/>
          <w:szCs w:val="18"/>
          <w:color w:val="auto"/>
        </w:rPr>
        <w:t>The purchase price of the Business of $605.9 million was determined as follows (in thousands):</w:t>
      </w:r>
    </w:p>
    <w:p>
      <w:pPr>
        <w:spacing w:after="0" w:line="240" w:lineRule="exact"/>
        <w:rPr>
          <w:sz w:val="20"/>
          <w:szCs w:val="20"/>
          <w:color w:val="auto"/>
        </w:rPr>
      </w:pPr>
    </w:p>
    <w:tbl>
      <w:tblPr>
        <w:tblLayout w:type="fixed"/>
        <w:tblInd w:w="720" w:type="dxa"/>
        <w:tblCellMar>
          <w:top w:w="0" w:type="dxa"/>
          <w:left w:w="0" w:type="dxa"/>
          <w:bottom w:w="0" w:type="dxa"/>
          <w:right w:w="0" w:type="dxa"/>
        </w:tblCellMar>
      </w:tblPr>
      <w:tr>
        <w:trPr>
          <w:trHeight w:val="216"/>
        </w:trPr>
        <w:tc>
          <w:tcPr>
            <w:tcW w:w="3580" w:type="dxa"/>
            <w:vAlign w:val="bottom"/>
            <w:shd w:val="clear" w:color="auto" w:fill="CCEEFF"/>
          </w:tcPr>
          <w:p>
            <w:pPr>
              <w:spacing w:after="0"/>
              <w:rPr>
                <w:sz w:val="20"/>
                <w:szCs w:val="20"/>
                <w:color w:val="auto"/>
              </w:rPr>
            </w:pPr>
            <w:r>
              <w:rPr>
                <w:rFonts w:ascii="Arial" w:cs="Arial" w:eastAsia="Arial" w:hAnsi="Arial"/>
                <w:sz w:val="18"/>
                <w:szCs w:val="18"/>
                <w:color w:val="auto"/>
              </w:rPr>
              <w:t>Cash</w:t>
            </w:r>
          </w:p>
        </w:tc>
        <w:tc>
          <w:tcPr>
            <w:tcW w:w="39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$ 600,000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580" w:type="dxa"/>
            <w:vAlign w:val="bottom"/>
          </w:tcPr>
          <w:p>
            <w:pPr>
              <w:spacing w:after="0"/>
              <w:rPr>
                <w:sz w:val="20"/>
                <w:szCs w:val="20"/>
                <w:color w:val="auto"/>
              </w:rPr>
            </w:pPr>
            <w:r>
              <w:rPr>
                <w:rFonts w:ascii="Arial" w:cs="Arial" w:eastAsia="Arial" w:hAnsi="Arial"/>
                <w:sz w:val="18"/>
                <w:szCs w:val="18"/>
                <w:color w:val="auto"/>
              </w:rPr>
              <w:t>Estimated transaction costs</w:t>
            </w:r>
          </w:p>
        </w:tc>
        <w:tc>
          <w:tcPr>
            <w:tcW w:w="3900" w:type="dxa"/>
            <w:vAlign w:val="bottom"/>
            <w:gridSpan w:val="2"/>
          </w:tcPr>
          <w:p>
            <w:pPr>
              <w:jc w:val="right"/>
              <w:spacing w:after="0"/>
              <w:rPr>
                <w:sz w:val="20"/>
                <w:szCs w:val="20"/>
                <w:color w:val="auto"/>
              </w:rPr>
            </w:pPr>
            <w:r>
              <w:rPr>
                <w:rFonts w:ascii="Arial" w:cs="Arial" w:eastAsia="Arial" w:hAnsi="Arial"/>
                <w:sz w:val="18"/>
                <w:szCs w:val="18"/>
                <w:color w:val="auto"/>
              </w:rPr>
              <w:t>5,857</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358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Total estimated purchase price</w:t>
            </w:r>
          </w:p>
        </w:tc>
        <w:tc>
          <w:tcPr>
            <w:tcW w:w="3180" w:type="dxa"/>
            <w:vAlign w:val="bottom"/>
            <w:tcBorders>
              <w:top w:val="single" w:sz="8" w:color="CCEEFF"/>
              <w:bottom w:val="single" w:sz="8" w:color="CCEEFF"/>
            </w:tcBorders>
            <w:shd w:val="clear" w:color="auto" w:fill="CCEEFF"/>
          </w:tcPr>
          <w:p>
            <w:pPr>
              <w:spacing w:after="0"/>
              <w:rPr>
                <w:sz w:val="18"/>
                <w:szCs w:val="18"/>
                <w:color w:val="auto"/>
              </w:rPr>
            </w:pP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$ 605,857</w:t>
            </w:r>
          </w:p>
        </w:tc>
        <w:tc>
          <w:tcPr>
            <w:tcW w:w="60" w:type="dxa"/>
            <w:vAlign w:val="bottom"/>
            <w:tcBorders>
              <w:top w:val="single" w:sz="8" w:color="CCEEFF"/>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3580" w:type="dxa"/>
            <w:vAlign w:val="bottom"/>
          </w:tcPr>
          <w:p>
            <w:pPr>
              <w:spacing w:after="0" w:line="20" w:lineRule="exact"/>
              <w:rPr>
                <w:sz w:val="1"/>
                <w:szCs w:val="1"/>
                <w:color w:val="auto"/>
              </w:rPr>
            </w:pPr>
          </w:p>
        </w:tc>
        <w:tc>
          <w:tcPr>
            <w:tcW w:w="3180" w:type="dxa"/>
            <w:vAlign w:val="bottom"/>
            <w:vMerge w:val="restart"/>
          </w:tcPr>
          <w:p>
            <w:pPr>
              <w:jc w:val="right"/>
              <w:ind w:right="1630"/>
              <w:spacing w:after="0"/>
              <w:rPr>
                <w:sz w:val="20"/>
                <w:szCs w:val="20"/>
                <w:color w:val="auto"/>
              </w:rPr>
            </w:pPr>
            <w:r>
              <w:rPr>
                <w:rFonts w:ascii="Arial" w:cs="Arial" w:eastAsia="Arial" w:hAnsi="Arial"/>
                <w:sz w:val="18"/>
                <w:szCs w:val="18"/>
                <w:color w:val="auto"/>
              </w:rPr>
              <w:t>6</w:t>
            </w:r>
          </w:p>
        </w:tc>
        <w:tc>
          <w:tcPr>
            <w:tcW w:w="72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683"/>
        </w:trPr>
        <w:tc>
          <w:tcPr>
            <w:tcW w:w="3580" w:type="dxa"/>
            <w:vAlign w:val="bottom"/>
          </w:tcPr>
          <w:p>
            <w:pPr>
              <w:spacing w:after="0"/>
              <w:rPr>
                <w:sz w:val="24"/>
                <w:szCs w:val="24"/>
                <w:color w:val="auto"/>
              </w:rPr>
            </w:pPr>
          </w:p>
        </w:tc>
        <w:tc>
          <w:tcPr>
            <w:tcW w:w="3180" w:type="dxa"/>
            <w:vAlign w:val="bottom"/>
            <w:vMerge w:val="continue"/>
          </w:tcPr>
          <w:p>
            <w:pPr>
              <w:spacing w:after="0"/>
              <w:rPr>
                <w:sz w:val="24"/>
                <w:szCs w:val="24"/>
                <w:color w:val="auto"/>
              </w:rPr>
            </w:pPr>
          </w:p>
        </w:tc>
        <w:tc>
          <w:tcPr>
            <w:tcW w:w="7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220980</wp:posOffset>
            </wp:positionV>
            <wp:extent cx="7267575" cy="2984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8" w:lineRule="exact"/>
        <w:rPr>
          <w:sz w:val="20"/>
          <w:szCs w:val="20"/>
          <w:color w:val="auto"/>
        </w:rPr>
      </w:pPr>
    </w:p>
    <w:p>
      <w:pPr>
        <w:ind w:right="300" w:firstLine="259"/>
        <w:spacing w:after="0" w:line="277" w:lineRule="auto"/>
        <w:rPr>
          <w:sz w:val="20"/>
          <w:szCs w:val="20"/>
          <w:color w:val="auto"/>
        </w:rPr>
      </w:pPr>
      <w:r>
        <w:rPr>
          <w:rFonts w:ascii="Arial" w:cs="Arial" w:eastAsia="Arial" w:hAnsi="Arial"/>
          <w:sz w:val="18"/>
          <w:szCs w:val="18"/>
          <w:color w:val="auto"/>
        </w:rPr>
        <w:t>Under the purchase method of accounting, the total purchase price was allocated to net tangible and intangible assets acquired based on their estimated fair values as of the date of the completion of the acquisition as follows (in thousands):</w:t>
      </w:r>
    </w:p>
    <w:p>
      <w:pPr>
        <w:sectPr>
          <w:pgSz w:w="11900" w:h="16875" w:orient="portrait"/>
          <w:cols w:equalWidth="0" w:num="1">
            <w:col w:w="11420"/>
          </w:cols>
          <w:pgMar w:left="240" w:top="121" w:right="239" w:bottom="0" w:gutter="0" w:footer="0" w:header="0"/>
        </w:sectPr>
      </w:pPr>
    </w:p>
    <w:bookmarkStart w:id="15" w:name="page16"/>
    <w:bookmarkEnd w:id="15"/>
    <w:tbl>
      <w:tblPr>
        <w:tblLayout w:type="fixed"/>
        <w:tblInd w:w="720" w:type="dxa"/>
        <w:tblCellMar>
          <w:top w:w="0" w:type="dxa"/>
          <w:left w:w="0" w:type="dxa"/>
          <w:bottom w:w="0" w:type="dxa"/>
          <w:right w:w="0" w:type="dxa"/>
        </w:tblCellMar>
      </w:tblPr>
      <w:tr>
        <w:trPr>
          <w:trHeight w:val="216"/>
        </w:trPr>
        <w:tc>
          <w:tcPr>
            <w:tcW w:w="7080" w:type="dxa"/>
            <w:vAlign w:val="bottom"/>
            <w:shd w:val="clear" w:color="auto" w:fill="CCEEFF"/>
          </w:tcPr>
          <w:p>
            <w:pPr>
              <w:spacing w:after="0"/>
              <w:rPr>
                <w:sz w:val="20"/>
                <w:szCs w:val="20"/>
                <w:color w:val="auto"/>
              </w:rPr>
            </w:pPr>
            <w:r>
              <w:rPr>
                <w:rFonts w:ascii="Arial" w:cs="Arial" w:eastAsia="Arial" w:hAnsi="Arial"/>
                <w:sz w:val="18"/>
                <w:szCs w:val="18"/>
                <w:color w:val="auto"/>
              </w:rPr>
              <w:t>Prepaid expenses and other current assets</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  3,847</w:t>
            </w:r>
          </w:p>
        </w:tc>
        <w:tc>
          <w:tcPr>
            <w:tcW w:w="100" w:type="dxa"/>
            <w:vAlign w:val="bottom"/>
            <w:shd w:val="clear" w:color="auto" w:fill="CCEEFF"/>
          </w:tcPr>
          <w:p>
            <w:pPr>
              <w:spacing w:after="0"/>
              <w:rPr>
                <w:sz w:val="18"/>
                <w:szCs w:val="18"/>
                <w:color w:val="auto"/>
              </w:rPr>
            </w:pPr>
          </w:p>
        </w:tc>
      </w:tr>
      <w:tr>
        <w:trPr>
          <w:trHeight w:val="216"/>
        </w:trPr>
        <w:tc>
          <w:tcPr>
            <w:tcW w:w="7080" w:type="dxa"/>
            <w:vAlign w:val="bottom"/>
          </w:tcPr>
          <w:p>
            <w:pPr>
              <w:spacing w:after="0"/>
              <w:rPr>
                <w:sz w:val="20"/>
                <w:szCs w:val="20"/>
                <w:color w:val="auto"/>
              </w:rPr>
            </w:pPr>
            <w:r>
              <w:rPr>
                <w:rFonts w:ascii="Arial" w:cs="Arial" w:eastAsia="Arial" w:hAnsi="Arial"/>
                <w:sz w:val="18"/>
                <w:szCs w:val="18"/>
                <w:color w:val="auto"/>
              </w:rPr>
              <w:t>Deferred tax assets, current portion</w:t>
            </w:r>
          </w:p>
        </w:tc>
        <w:tc>
          <w:tcPr>
            <w:tcW w:w="720" w:type="dxa"/>
            <w:vAlign w:val="bottom"/>
          </w:tcPr>
          <w:p>
            <w:pPr>
              <w:jc w:val="right"/>
              <w:spacing w:after="0"/>
              <w:rPr>
                <w:sz w:val="20"/>
                <w:szCs w:val="20"/>
                <w:color w:val="auto"/>
              </w:rPr>
            </w:pPr>
            <w:r>
              <w:rPr>
                <w:rFonts w:ascii="Arial" w:cs="Arial" w:eastAsia="Arial" w:hAnsi="Arial"/>
                <w:sz w:val="18"/>
                <w:szCs w:val="18"/>
                <w:color w:val="auto"/>
              </w:rPr>
              <w:t>4,550</w:t>
            </w:r>
          </w:p>
        </w:tc>
        <w:tc>
          <w:tcPr>
            <w:tcW w:w="100" w:type="dxa"/>
            <w:vAlign w:val="bottom"/>
          </w:tcPr>
          <w:p>
            <w:pPr>
              <w:spacing w:after="0"/>
              <w:rPr>
                <w:sz w:val="18"/>
                <w:szCs w:val="18"/>
                <w:color w:val="auto"/>
              </w:rPr>
            </w:pPr>
          </w:p>
        </w:tc>
      </w:tr>
      <w:tr>
        <w:trPr>
          <w:trHeight w:val="216"/>
        </w:trPr>
        <w:tc>
          <w:tcPr>
            <w:tcW w:w="7080" w:type="dxa"/>
            <w:vAlign w:val="bottom"/>
            <w:shd w:val="clear" w:color="auto" w:fill="CCEEFF"/>
          </w:tcPr>
          <w:p>
            <w:pPr>
              <w:spacing w:after="0"/>
              <w:rPr>
                <w:sz w:val="20"/>
                <w:szCs w:val="20"/>
                <w:color w:val="auto"/>
              </w:rPr>
            </w:pPr>
            <w:r>
              <w:rPr>
                <w:rFonts w:ascii="Arial" w:cs="Arial" w:eastAsia="Arial" w:hAnsi="Arial"/>
                <w:sz w:val="18"/>
                <w:szCs w:val="18"/>
                <w:color w:val="auto"/>
              </w:rPr>
              <w:t>Property and equipment, net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45,076</w:t>
            </w:r>
          </w:p>
        </w:tc>
        <w:tc>
          <w:tcPr>
            <w:tcW w:w="100" w:type="dxa"/>
            <w:vAlign w:val="bottom"/>
            <w:shd w:val="clear" w:color="auto" w:fill="CCEEFF"/>
          </w:tcPr>
          <w:p>
            <w:pPr>
              <w:spacing w:after="0"/>
              <w:rPr>
                <w:sz w:val="18"/>
                <w:szCs w:val="18"/>
                <w:color w:val="auto"/>
              </w:rPr>
            </w:pPr>
          </w:p>
        </w:tc>
      </w:tr>
      <w:tr>
        <w:trPr>
          <w:trHeight w:val="216"/>
        </w:trPr>
        <w:tc>
          <w:tcPr>
            <w:tcW w:w="7080" w:type="dxa"/>
            <w:vAlign w:val="bottom"/>
          </w:tcPr>
          <w:p>
            <w:pPr>
              <w:spacing w:after="0"/>
              <w:rPr>
                <w:sz w:val="20"/>
                <w:szCs w:val="20"/>
                <w:color w:val="auto"/>
              </w:rPr>
            </w:pPr>
            <w:r>
              <w:rPr>
                <w:rFonts w:ascii="Arial" w:cs="Arial" w:eastAsia="Arial" w:hAnsi="Arial"/>
                <w:sz w:val="18"/>
                <w:szCs w:val="18"/>
                <w:color w:val="auto"/>
              </w:rPr>
              <w:t>Other noncurrent assets</w:t>
            </w:r>
          </w:p>
        </w:tc>
        <w:tc>
          <w:tcPr>
            <w:tcW w:w="720" w:type="dxa"/>
            <w:vAlign w:val="bottom"/>
          </w:tcPr>
          <w:p>
            <w:pPr>
              <w:jc w:val="right"/>
              <w:spacing w:after="0"/>
              <w:rPr>
                <w:sz w:val="20"/>
                <w:szCs w:val="20"/>
                <w:color w:val="auto"/>
              </w:rPr>
            </w:pPr>
            <w:r>
              <w:rPr>
                <w:rFonts w:ascii="Arial" w:cs="Arial" w:eastAsia="Arial" w:hAnsi="Arial"/>
                <w:sz w:val="18"/>
                <w:szCs w:val="18"/>
                <w:color w:val="auto"/>
              </w:rPr>
              <w:t>18,165</w:t>
            </w:r>
          </w:p>
        </w:tc>
        <w:tc>
          <w:tcPr>
            <w:tcW w:w="100" w:type="dxa"/>
            <w:vAlign w:val="bottom"/>
          </w:tcPr>
          <w:p>
            <w:pPr>
              <w:spacing w:after="0"/>
              <w:rPr>
                <w:sz w:val="18"/>
                <w:szCs w:val="18"/>
                <w:color w:val="auto"/>
              </w:rPr>
            </w:pPr>
          </w:p>
        </w:tc>
      </w:tr>
      <w:tr>
        <w:trPr>
          <w:trHeight w:val="216"/>
        </w:trPr>
        <w:tc>
          <w:tcPr>
            <w:tcW w:w="7080" w:type="dxa"/>
            <w:vAlign w:val="bottom"/>
            <w:shd w:val="clear" w:color="auto" w:fill="CCEEFF"/>
          </w:tcPr>
          <w:p>
            <w:pPr>
              <w:spacing w:after="0"/>
              <w:rPr>
                <w:sz w:val="20"/>
                <w:szCs w:val="20"/>
                <w:color w:val="auto"/>
              </w:rPr>
            </w:pPr>
            <w:r>
              <w:rPr>
                <w:rFonts w:ascii="Arial" w:cs="Arial" w:eastAsia="Arial" w:hAnsi="Arial"/>
                <w:sz w:val="18"/>
                <w:szCs w:val="18"/>
                <w:color w:val="auto"/>
              </w:rPr>
              <w:t>Deferred tax assets, noncurrent portion</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813</w:t>
            </w:r>
          </w:p>
        </w:tc>
        <w:tc>
          <w:tcPr>
            <w:tcW w:w="100" w:type="dxa"/>
            <w:vAlign w:val="bottom"/>
            <w:shd w:val="clear" w:color="auto" w:fill="CCEEFF"/>
          </w:tcPr>
          <w:p>
            <w:pPr>
              <w:spacing w:after="0"/>
              <w:rPr>
                <w:sz w:val="18"/>
                <w:szCs w:val="18"/>
                <w:color w:val="auto"/>
              </w:rPr>
            </w:pPr>
          </w:p>
        </w:tc>
      </w:tr>
      <w:tr>
        <w:trPr>
          <w:trHeight w:val="216"/>
        </w:trPr>
        <w:tc>
          <w:tcPr>
            <w:tcW w:w="7080" w:type="dxa"/>
            <w:vAlign w:val="bottom"/>
          </w:tcPr>
          <w:p>
            <w:pPr>
              <w:spacing w:after="0"/>
              <w:rPr>
                <w:sz w:val="20"/>
                <w:szCs w:val="20"/>
                <w:color w:val="auto"/>
              </w:rPr>
            </w:pPr>
            <w:r>
              <w:rPr>
                <w:rFonts w:ascii="Arial" w:cs="Arial" w:eastAsia="Arial" w:hAnsi="Arial"/>
                <w:sz w:val="18"/>
                <w:szCs w:val="18"/>
                <w:color w:val="auto"/>
              </w:rPr>
              <w:t>Accrued liabilities</w:t>
            </w: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(6,577)</w:t>
            </w:r>
          </w:p>
        </w:tc>
      </w:tr>
      <w:tr>
        <w:trPr>
          <w:trHeight w:val="216"/>
        </w:trPr>
        <w:tc>
          <w:tcPr>
            <w:tcW w:w="7080" w:type="dxa"/>
            <w:vAlign w:val="bottom"/>
            <w:shd w:val="clear" w:color="auto" w:fill="CCEEFF"/>
          </w:tcPr>
          <w:p>
            <w:pPr>
              <w:spacing w:after="0"/>
              <w:rPr>
                <w:sz w:val="20"/>
                <w:szCs w:val="20"/>
                <w:color w:val="auto"/>
              </w:rPr>
            </w:pPr>
            <w:r>
              <w:rPr>
                <w:rFonts w:ascii="Arial" w:cs="Arial" w:eastAsia="Arial" w:hAnsi="Arial"/>
                <w:sz w:val="18"/>
                <w:szCs w:val="18"/>
                <w:color w:val="auto"/>
              </w:rPr>
              <w:t>Accrued employee compensation</w:t>
            </w: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(12,236)</w:t>
            </w:r>
          </w:p>
        </w:tc>
      </w:tr>
      <w:tr>
        <w:trPr>
          <w:trHeight w:val="216"/>
        </w:trPr>
        <w:tc>
          <w:tcPr>
            <w:tcW w:w="7080" w:type="dxa"/>
            <w:vAlign w:val="bottom"/>
          </w:tcPr>
          <w:p>
            <w:pPr>
              <w:spacing w:after="0"/>
              <w:rPr>
                <w:sz w:val="20"/>
                <w:szCs w:val="20"/>
                <w:color w:val="auto"/>
              </w:rPr>
            </w:pPr>
            <w:r>
              <w:rPr>
                <w:rFonts w:ascii="Arial" w:cs="Arial" w:eastAsia="Arial" w:hAnsi="Arial"/>
                <w:sz w:val="18"/>
                <w:szCs w:val="18"/>
                <w:color w:val="auto"/>
              </w:rPr>
              <w:t>Supply agreement liability</w:t>
            </w: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w w:val="98"/>
              </w:rPr>
              <w:t>(219,000)</w:t>
            </w:r>
          </w:p>
        </w:tc>
      </w:tr>
      <w:tr>
        <w:trPr>
          <w:trHeight w:val="216"/>
        </w:trPr>
        <w:tc>
          <w:tcPr>
            <w:tcW w:w="7080" w:type="dxa"/>
            <w:vAlign w:val="bottom"/>
            <w:shd w:val="clear" w:color="auto" w:fill="CCEEFF"/>
          </w:tcPr>
          <w:p>
            <w:pPr>
              <w:spacing w:after="0"/>
              <w:rPr>
                <w:sz w:val="20"/>
                <w:szCs w:val="20"/>
                <w:color w:val="auto"/>
              </w:rPr>
            </w:pPr>
            <w:r>
              <w:rPr>
                <w:rFonts w:ascii="Arial" w:cs="Arial" w:eastAsia="Arial" w:hAnsi="Arial"/>
                <w:sz w:val="18"/>
                <w:szCs w:val="18"/>
                <w:color w:val="auto"/>
              </w:rPr>
              <w:t>Long-term liabilities</w:t>
            </w: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(14,831)</w:t>
            </w:r>
          </w:p>
        </w:tc>
      </w:tr>
      <w:tr>
        <w:trPr>
          <w:trHeight w:val="210"/>
        </w:trPr>
        <w:tc>
          <w:tcPr>
            <w:tcW w:w="7080" w:type="dxa"/>
            <w:vAlign w:val="bottom"/>
          </w:tcPr>
          <w:p>
            <w:pPr>
              <w:spacing w:after="0"/>
              <w:rPr>
                <w:sz w:val="18"/>
                <w:szCs w:val="18"/>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0"/>
              </w:rPr>
              <w:t>(180,193)</w:t>
            </w:r>
          </w:p>
        </w:tc>
        <w:tc>
          <w:tcPr>
            <w:tcW w:w="100" w:type="dxa"/>
            <w:vAlign w:val="bottom"/>
          </w:tcPr>
          <w:p>
            <w:pPr>
              <w:spacing w:after="0"/>
              <w:rPr>
                <w:sz w:val="18"/>
                <w:szCs w:val="18"/>
                <w:color w:val="auto"/>
              </w:rPr>
            </w:pPr>
          </w:p>
        </w:tc>
      </w:tr>
      <w:tr>
        <w:trPr>
          <w:trHeight w:val="216"/>
        </w:trPr>
        <w:tc>
          <w:tcPr>
            <w:tcW w:w="7080" w:type="dxa"/>
            <w:vAlign w:val="bottom"/>
            <w:shd w:val="clear" w:color="auto" w:fill="CCEEFF"/>
          </w:tcPr>
          <w:p>
            <w:pPr>
              <w:spacing w:after="0"/>
              <w:rPr>
                <w:sz w:val="20"/>
                <w:szCs w:val="20"/>
                <w:color w:val="auto"/>
              </w:rPr>
            </w:pPr>
            <w:r>
              <w:rPr>
                <w:rFonts w:ascii="Arial" w:cs="Arial" w:eastAsia="Arial" w:hAnsi="Arial"/>
                <w:sz w:val="18"/>
                <w:szCs w:val="18"/>
                <w:color w:val="auto"/>
              </w:rPr>
              <w:t>Amortizable intangible assets:</w:t>
            </w: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7080" w:type="dxa"/>
            <w:vAlign w:val="bottom"/>
          </w:tcPr>
          <w:p>
            <w:pPr>
              <w:ind w:left="180"/>
              <w:spacing w:after="0"/>
              <w:rPr>
                <w:sz w:val="20"/>
                <w:szCs w:val="20"/>
                <w:color w:val="auto"/>
              </w:rPr>
            </w:pPr>
            <w:r>
              <w:rPr>
                <w:rFonts w:ascii="Arial" w:cs="Arial" w:eastAsia="Arial" w:hAnsi="Arial"/>
                <w:sz w:val="18"/>
                <w:szCs w:val="18"/>
                <w:color w:val="auto"/>
              </w:rPr>
              <w:t>Existing technology</w:t>
            </w:r>
          </w:p>
        </w:tc>
        <w:tc>
          <w:tcPr>
            <w:tcW w:w="720" w:type="dxa"/>
            <w:vAlign w:val="bottom"/>
          </w:tcPr>
          <w:p>
            <w:pPr>
              <w:jc w:val="right"/>
              <w:spacing w:after="0"/>
              <w:rPr>
                <w:sz w:val="20"/>
                <w:szCs w:val="20"/>
                <w:color w:val="auto"/>
              </w:rPr>
            </w:pPr>
            <w:r>
              <w:rPr>
                <w:rFonts w:ascii="Arial" w:cs="Arial" w:eastAsia="Arial" w:hAnsi="Arial"/>
                <w:sz w:val="18"/>
                <w:szCs w:val="18"/>
                <w:color w:val="auto"/>
              </w:rPr>
              <w:t>190,700</w:t>
            </w:r>
          </w:p>
        </w:tc>
        <w:tc>
          <w:tcPr>
            <w:tcW w:w="100" w:type="dxa"/>
            <w:vAlign w:val="bottom"/>
          </w:tcPr>
          <w:p>
            <w:pPr>
              <w:spacing w:after="0"/>
              <w:rPr>
                <w:sz w:val="18"/>
                <w:szCs w:val="18"/>
                <w:color w:val="auto"/>
              </w:rPr>
            </w:pPr>
          </w:p>
        </w:tc>
      </w:tr>
      <w:tr>
        <w:trPr>
          <w:trHeight w:val="216"/>
        </w:trPr>
        <w:tc>
          <w:tcPr>
            <w:tcW w:w="70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Core technology/Patents</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136,300</w:t>
            </w:r>
          </w:p>
        </w:tc>
        <w:tc>
          <w:tcPr>
            <w:tcW w:w="100" w:type="dxa"/>
            <w:vAlign w:val="bottom"/>
            <w:shd w:val="clear" w:color="auto" w:fill="CCEEFF"/>
          </w:tcPr>
          <w:p>
            <w:pPr>
              <w:spacing w:after="0"/>
              <w:rPr>
                <w:sz w:val="18"/>
                <w:szCs w:val="18"/>
                <w:color w:val="auto"/>
              </w:rPr>
            </w:pPr>
          </w:p>
        </w:tc>
      </w:tr>
      <w:tr>
        <w:trPr>
          <w:trHeight w:val="216"/>
        </w:trPr>
        <w:tc>
          <w:tcPr>
            <w:tcW w:w="7080" w:type="dxa"/>
            <w:vAlign w:val="bottom"/>
          </w:tcPr>
          <w:p>
            <w:pPr>
              <w:ind w:left="180"/>
              <w:spacing w:after="0"/>
              <w:rPr>
                <w:sz w:val="20"/>
                <w:szCs w:val="20"/>
                <w:color w:val="auto"/>
              </w:rPr>
            </w:pPr>
            <w:r>
              <w:rPr>
                <w:rFonts w:ascii="Arial" w:cs="Arial" w:eastAsia="Arial" w:hAnsi="Arial"/>
                <w:sz w:val="18"/>
                <w:szCs w:val="18"/>
                <w:color w:val="auto"/>
              </w:rPr>
              <w:t>Customer relationships</w:t>
            </w:r>
          </w:p>
        </w:tc>
        <w:tc>
          <w:tcPr>
            <w:tcW w:w="720" w:type="dxa"/>
            <w:vAlign w:val="bottom"/>
          </w:tcPr>
          <w:p>
            <w:pPr>
              <w:jc w:val="right"/>
              <w:spacing w:after="0"/>
              <w:rPr>
                <w:sz w:val="20"/>
                <w:szCs w:val="20"/>
                <w:color w:val="auto"/>
              </w:rPr>
            </w:pPr>
            <w:r>
              <w:rPr>
                <w:rFonts w:ascii="Arial" w:cs="Arial" w:eastAsia="Arial" w:hAnsi="Arial"/>
                <w:sz w:val="18"/>
                <w:szCs w:val="18"/>
                <w:color w:val="auto"/>
              </w:rPr>
              <w:t>59,900</w:t>
            </w:r>
          </w:p>
        </w:tc>
        <w:tc>
          <w:tcPr>
            <w:tcW w:w="100" w:type="dxa"/>
            <w:vAlign w:val="bottom"/>
          </w:tcPr>
          <w:p>
            <w:pPr>
              <w:spacing w:after="0"/>
              <w:rPr>
                <w:sz w:val="18"/>
                <w:szCs w:val="18"/>
                <w:color w:val="auto"/>
              </w:rPr>
            </w:pPr>
          </w:p>
        </w:tc>
      </w:tr>
      <w:tr>
        <w:trPr>
          <w:trHeight w:val="216"/>
        </w:trPr>
        <w:tc>
          <w:tcPr>
            <w:tcW w:w="7080" w:type="dxa"/>
            <w:vAlign w:val="bottom"/>
            <w:shd w:val="clear" w:color="auto" w:fill="CCEEFF"/>
          </w:tcPr>
          <w:p>
            <w:pPr>
              <w:spacing w:after="0"/>
              <w:rPr>
                <w:sz w:val="20"/>
                <w:szCs w:val="20"/>
                <w:color w:val="auto"/>
              </w:rPr>
            </w:pPr>
            <w:r>
              <w:rPr>
                <w:rFonts w:ascii="Arial" w:cs="Arial" w:eastAsia="Arial" w:hAnsi="Arial"/>
                <w:sz w:val="18"/>
                <w:szCs w:val="18"/>
                <w:color w:val="auto"/>
              </w:rPr>
              <w:t>In-process research and development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77,800</w:t>
            </w:r>
          </w:p>
        </w:tc>
        <w:tc>
          <w:tcPr>
            <w:tcW w:w="100" w:type="dxa"/>
            <w:vAlign w:val="bottom"/>
            <w:shd w:val="clear" w:color="auto" w:fill="CCEEFF"/>
          </w:tcPr>
          <w:p>
            <w:pPr>
              <w:spacing w:after="0"/>
              <w:rPr>
                <w:sz w:val="18"/>
                <w:szCs w:val="18"/>
                <w:color w:val="auto"/>
              </w:rPr>
            </w:pPr>
          </w:p>
        </w:tc>
      </w:tr>
      <w:tr>
        <w:trPr>
          <w:trHeight w:val="216"/>
        </w:trPr>
        <w:tc>
          <w:tcPr>
            <w:tcW w:w="708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Goodwill</w:t>
            </w: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321,350</w:t>
            </w:r>
          </w:p>
        </w:tc>
        <w:tc>
          <w:tcPr>
            <w:tcW w:w="100" w:type="dxa"/>
            <w:vAlign w:val="bottom"/>
            <w:tcBorders>
              <w:bottom w:val="single" w:sz="8" w:color="CCEEFF"/>
            </w:tcBorders>
          </w:tcPr>
          <w:p>
            <w:pPr>
              <w:spacing w:after="0"/>
              <w:rPr>
                <w:sz w:val="18"/>
                <w:szCs w:val="18"/>
                <w:color w:val="auto"/>
              </w:rPr>
            </w:pPr>
          </w:p>
        </w:tc>
      </w:tr>
      <w:tr>
        <w:trPr>
          <w:trHeight w:val="210"/>
        </w:trPr>
        <w:tc>
          <w:tcPr>
            <w:tcW w:w="7080" w:type="dxa"/>
            <w:vAlign w:val="bottom"/>
            <w:tcBorders>
              <w:bottom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rPr>
              <w:t>Total purchase price allocation</w:t>
            </w: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$ 605,857</w:t>
            </w:r>
          </w:p>
        </w:tc>
        <w:tc>
          <w:tcPr>
            <w:tcW w:w="100" w:type="dxa"/>
            <w:vAlign w:val="bottom"/>
            <w:tcBorders>
              <w:bottom w:val="single" w:sz="8" w:color="CCEEFF"/>
            </w:tcBorders>
            <w:shd w:val="clear" w:color="auto" w:fill="CCEEFF"/>
          </w:tcPr>
          <w:p>
            <w:pPr>
              <w:spacing w:after="0"/>
              <w:rPr>
                <w:sz w:val="18"/>
                <w:szCs w:val="18"/>
                <w:color w:val="auto"/>
              </w:rPr>
            </w:pPr>
          </w:p>
        </w:tc>
      </w:tr>
      <w:tr>
        <w:trPr>
          <w:trHeight w:val="20"/>
        </w:trPr>
        <w:tc>
          <w:tcPr>
            <w:tcW w:w="7080" w:type="dxa"/>
            <w:vAlign w:val="bottom"/>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56" w:lineRule="exact"/>
        <w:rPr>
          <w:sz w:val="20"/>
          <w:szCs w:val="20"/>
          <w:color w:val="auto"/>
        </w:rPr>
      </w:pPr>
    </w:p>
    <w:p>
      <w:pPr>
        <w:jc w:val="both"/>
        <w:ind w:right="60" w:firstLine="259"/>
        <w:spacing w:after="0" w:line="264" w:lineRule="auto"/>
        <w:rPr>
          <w:sz w:val="20"/>
          <w:szCs w:val="20"/>
          <w:color w:val="auto"/>
        </w:rPr>
      </w:pPr>
      <w:r>
        <w:rPr>
          <w:rFonts w:ascii="Arial" w:cs="Arial" w:eastAsia="Arial" w:hAnsi="Arial"/>
          <w:sz w:val="18"/>
          <w:szCs w:val="18"/>
          <w:color w:val="auto"/>
        </w:rPr>
        <w:t>Existing technology consisted of products which have reached technological feasibility and includes chipsets which have been completed and shipped in volume to customers. The value of the chip technology was determined by discounting estimated net future cash flows of the product. Marvell will amortize the existing technology for the chip technology on a straight-line basis over average estimated lives of 1-5 years.</w:t>
      </w:r>
    </w:p>
    <w:p>
      <w:pPr>
        <w:spacing w:after="0" w:line="181" w:lineRule="exact"/>
        <w:rPr>
          <w:sz w:val="20"/>
          <w:szCs w:val="20"/>
          <w:color w:val="auto"/>
        </w:rPr>
      </w:pPr>
    </w:p>
    <w:p>
      <w:pPr>
        <w:ind w:right="780" w:firstLine="259"/>
        <w:spacing w:after="0" w:line="342" w:lineRule="auto"/>
        <w:rPr>
          <w:sz w:val="20"/>
          <w:szCs w:val="20"/>
          <w:color w:val="auto"/>
        </w:rPr>
      </w:pPr>
      <w:r>
        <w:rPr>
          <w:rFonts w:ascii="Arial" w:cs="Arial" w:eastAsia="Arial" w:hAnsi="Arial"/>
          <w:sz w:val="16"/>
          <w:szCs w:val="16"/>
          <w:color w:val="auto"/>
        </w:rPr>
        <w:t>Core technology and patents represent a combination of processes, patents and trade secrets developed though years of experience in design and development of the products. Marvell will amortize the core technology on a straight-line basis over an average estimated life of 7 years.</w:t>
      </w:r>
    </w:p>
    <w:p>
      <w:pPr>
        <w:spacing w:after="0" w:line="124" w:lineRule="exact"/>
        <w:rPr>
          <w:sz w:val="20"/>
          <w:szCs w:val="20"/>
          <w:color w:val="auto"/>
        </w:rPr>
      </w:pPr>
    </w:p>
    <w:p>
      <w:pPr>
        <w:ind w:right="580" w:firstLine="259"/>
        <w:spacing w:after="0" w:line="308" w:lineRule="auto"/>
        <w:rPr>
          <w:sz w:val="20"/>
          <w:szCs w:val="20"/>
          <w:color w:val="auto"/>
        </w:rPr>
      </w:pPr>
      <w:r>
        <w:rPr>
          <w:rFonts w:ascii="Arial" w:cs="Arial" w:eastAsia="Arial" w:hAnsi="Arial"/>
          <w:sz w:val="17"/>
          <w:szCs w:val="17"/>
          <w:color w:val="auto"/>
        </w:rPr>
        <w:t>Customer relationships represent future projected revenue that will be derived from sales of future versions of existing products that will be sold to existing customers. Marvell will amortize customer relationships on a straight-line basis over an average estimated life of 7 years.</w:t>
      </w:r>
    </w:p>
    <w:p>
      <w:pPr>
        <w:spacing w:after="0" w:line="147" w:lineRule="exact"/>
        <w:rPr>
          <w:sz w:val="20"/>
          <w:szCs w:val="20"/>
          <w:color w:val="auto"/>
        </w:rPr>
      </w:pPr>
    </w:p>
    <w:p>
      <w:pPr>
        <w:ind w:right="220" w:firstLine="259"/>
        <w:spacing w:after="0" w:line="255" w:lineRule="auto"/>
        <w:rPr>
          <w:sz w:val="20"/>
          <w:szCs w:val="20"/>
          <w:color w:val="auto"/>
        </w:rPr>
      </w:pPr>
      <w:r>
        <w:rPr>
          <w:rFonts w:ascii="Arial" w:cs="Arial" w:eastAsia="Arial" w:hAnsi="Arial"/>
          <w:sz w:val="18"/>
          <w:szCs w:val="18"/>
          <w:color w:val="auto"/>
        </w:rPr>
        <w:t>Of the total estimated purchase price, $77.8 million has been allocated to in-process research and development (“IPRD”) based upon management’s estimate of the fair values of assets acquired. The Business is currently developing new products that qualify as IPRD. Projects that qualify as IPRD represent those that have not reached technological feasibility and which have no alternative use and therefore shall be immediately written-off. The value assigned to in-process research and technology was determined by considering the importance of products under development to the overall development plan, estimating costs to develop the purchased IPRD into commercially viable products, estimating the resulting net cash flows from the projects when completed and discounting the net cash flows to their present value. The fair values of IPRD were determined using the income approach, which discounts expected future</w:t>
      </w:r>
    </w:p>
    <w:p>
      <w:pPr>
        <w:spacing w:after="0" w:line="200" w:lineRule="exact"/>
        <w:rPr>
          <w:sz w:val="20"/>
          <w:szCs w:val="20"/>
          <w:color w:val="auto"/>
        </w:rPr>
      </w:pPr>
    </w:p>
    <w:p>
      <w:pPr>
        <w:spacing w:after="0" w:line="2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line="257" w:lineRule="auto"/>
        <w:rPr>
          <w:sz w:val="20"/>
          <w:szCs w:val="20"/>
          <w:color w:val="auto"/>
        </w:rPr>
      </w:pPr>
      <w:r>
        <w:rPr>
          <w:rFonts w:ascii="Arial" w:cs="Arial" w:eastAsia="Arial" w:hAnsi="Arial"/>
          <w:sz w:val="18"/>
          <w:szCs w:val="18"/>
          <w:color w:val="auto"/>
        </w:rPr>
        <w:t>cash flows to present value. The discount rates used in the present value calculations were derived from a weighted-average cost of capital analysis, adjusted to reflect additional risks related to the product’s development and success as well as the product’s stage of completion. Discount rates ranging from 24.0% to 27.0% were used to value IPRD. At the time of the acquisition, there were three significant research and development projects in-process in which we estimated that projects were approximately 56.0% complete with aggregate costs to complete of $31.0 million. The projects were in process and expected to be completed during fiscal 2008.</w:t>
      </w:r>
    </w:p>
    <w:p>
      <w:pPr>
        <w:spacing w:after="0" w:line="188" w:lineRule="exact"/>
        <w:rPr>
          <w:sz w:val="20"/>
          <w:szCs w:val="20"/>
          <w:color w:val="auto"/>
        </w:rPr>
      </w:pPr>
    </w:p>
    <w:p>
      <w:pPr>
        <w:jc w:val="both"/>
        <w:ind w:right="380" w:firstLine="259"/>
        <w:spacing w:after="0" w:line="264" w:lineRule="auto"/>
        <w:rPr>
          <w:sz w:val="20"/>
          <w:szCs w:val="20"/>
          <w:color w:val="auto"/>
        </w:rPr>
      </w:pPr>
      <w:r>
        <w:rPr>
          <w:rFonts w:ascii="Arial" w:cs="Arial" w:eastAsia="Arial" w:hAnsi="Arial"/>
          <w:sz w:val="18"/>
          <w:szCs w:val="18"/>
          <w:color w:val="auto"/>
        </w:rPr>
        <w:t>The estimates used in valuing in-process research and development were based upon assumptions believed to be reasonable but which are inherently uncertain and unpredictable. Assumptions may be incomplete or inaccurate, and unanticipated events and circumstances may occur. Accordingly, actual results may vary from the projected results.</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3. Pro forma adjustments</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8"/>
          <w:szCs w:val="18"/>
          <w:color w:val="auto"/>
        </w:rPr>
        <w:t>The pro forma adjustments included in the unaudited pro forma condensed combined financial statements are as follows:</w:t>
      </w:r>
    </w:p>
    <w:p>
      <w:pPr>
        <w:spacing w:after="0" w:line="225" w:lineRule="exact"/>
        <w:rPr>
          <w:sz w:val="20"/>
          <w:szCs w:val="20"/>
          <w:color w:val="auto"/>
        </w:rPr>
      </w:pPr>
    </w:p>
    <w:p>
      <w:pPr>
        <w:ind w:left="340"/>
        <w:spacing w:after="0"/>
        <w:rPr>
          <w:sz w:val="20"/>
          <w:szCs w:val="20"/>
          <w:color w:val="auto"/>
        </w:rPr>
      </w:pPr>
      <w:r>
        <w:rPr>
          <w:rFonts w:ascii="Arial" w:cs="Arial" w:eastAsia="Arial" w:hAnsi="Arial"/>
          <w:sz w:val="18"/>
          <w:szCs w:val="18"/>
          <w:color w:val="auto"/>
        </w:rPr>
        <w:t>(a)  Adjustment to eliminate historical net assets against retained earnings of the Business as follows:</w:t>
      </w:r>
    </w:p>
    <w:p>
      <w:pPr>
        <w:spacing w:after="0" w:line="240" w:lineRule="exact"/>
        <w:rPr>
          <w:sz w:val="20"/>
          <w:szCs w:val="20"/>
          <w:color w:val="auto"/>
        </w:rPr>
      </w:pPr>
    </w:p>
    <w:tbl>
      <w:tblPr>
        <w:tblLayout w:type="fixed"/>
        <w:tblInd w:w="820" w:type="dxa"/>
        <w:tblCellMar>
          <w:top w:w="0" w:type="dxa"/>
          <w:left w:w="0" w:type="dxa"/>
          <w:bottom w:w="0" w:type="dxa"/>
          <w:right w:w="0" w:type="dxa"/>
        </w:tblCellMar>
      </w:tblPr>
      <w:tr>
        <w:trPr>
          <w:trHeight w:val="216"/>
        </w:trPr>
        <w:tc>
          <w:tcPr>
            <w:tcW w:w="4400" w:type="dxa"/>
            <w:vAlign w:val="bottom"/>
            <w:shd w:val="clear" w:color="auto" w:fill="CCEEFF"/>
          </w:tcPr>
          <w:p>
            <w:pPr>
              <w:spacing w:after="0"/>
              <w:rPr>
                <w:sz w:val="20"/>
                <w:szCs w:val="20"/>
                <w:color w:val="auto"/>
              </w:rPr>
            </w:pPr>
            <w:r>
              <w:rPr>
                <w:rFonts w:ascii="Arial" w:cs="Arial" w:eastAsia="Arial" w:hAnsi="Arial"/>
                <w:sz w:val="18"/>
                <w:szCs w:val="18"/>
                <w:color w:val="auto"/>
              </w:rPr>
              <w:t>Inventory</w:t>
            </w:r>
          </w:p>
        </w:tc>
        <w:tc>
          <w:tcPr>
            <w:tcW w:w="24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66,644</w:t>
            </w:r>
          </w:p>
        </w:tc>
        <w:tc>
          <w:tcPr>
            <w:tcW w:w="80" w:type="dxa"/>
            <w:vAlign w:val="bottom"/>
            <w:shd w:val="clear" w:color="auto" w:fill="CCEEFF"/>
          </w:tcPr>
          <w:p>
            <w:pPr>
              <w:spacing w:after="0"/>
              <w:rPr>
                <w:sz w:val="18"/>
                <w:szCs w:val="18"/>
                <w:color w:val="auto"/>
              </w:rPr>
            </w:pP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2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58,968</w:t>
            </w:r>
          </w:p>
        </w:tc>
        <w:tc>
          <w:tcPr>
            <w:tcW w:w="80" w:type="dxa"/>
            <w:vAlign w:val="bottom"/>
          </w:tcPr>
          <w:p>
            <w:pPr>
              <w:spacing w:after="0"/>
              <w:rPr>
                <w:sz w:val="18"/>
                <w:szCs w:val="18"/>
                <w:color w:val="auto"/>
              </w:rPr>
            </w:pPr>
          </w:p>
        </w:tc>
      </w:tr>
      <w:tr>
        <w:trPr>
          <w:trHeight w:val="216"/>
        </w:trPr>
        <w:tc>
          <w:tcPr>
            <w:tcW w:w="4400" w:type="dxa"/>
            <w:vAlign w:val="bottom"/>
            <w:shd w:val="clear" w:color="auto" w:fill="CCEEFF"/>
          </w:tcPr>
          <w:p>
            <w:pPr>
              <w:spacing w:after="0"/>
              <w:rPr>
                <w:sz w:val="20"/>
                <w:szCs w:val="20"/>
                <w:color w:val="auto"/>
              </w:rPr>
            </w:pPr>
            <w:r>
              <w:rPr>
                <w:rFonts w:ascii="Arial" w:cs="Arial" w:eastAsia="Arial" w:hAnsi="Arial"/>
                <w:sz w:val="18"/>
                <w:szCs w:val="18"/>
                <w:color w:val="auto"/>
              </w:rPr>
              <w:t>Acquired intangible assets</w:t>
            </w:r>
          </w:p>
        </w:tc>
        <w:tc>
          <w:tcPr>
            <w:tcW w:w="2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3,838</w:t>
            </w:r>
          </w:p>
        </w:tc>
        <w:tc>
          <w:tcPr>
            <w:tcW w:w="80" w:type="dxa"/>
            <w:vAlign w:val="bottom"/>
            <w:shd w:val="clear" w:color="auto" w:fill="CCEEFF"/>
          </w:tcPr>
          <w:p>
            <w:pPr>
              <w:spacing w:after="0"/>
              <w:rPr>
                <w:sz w:val="18"/>
                <w:szCs w:val="18"/>
                <w:color w:val="auto"/>
              </w:rPr>
            </w:pP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Accrued liabilities</w:t>
            </w:r>
          </w:p>
        </w:tc>
        <w:tc>
          <w:tcPr>
            <w:tcW w:w="2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spacing w:after="0"/>
              <w:rPr>
                <w:sz w:val="20"/>
                <w:szCs w:val="20"/>
                <w:color w:val="auto"/>
              </w:rPr>
            </w:pPr>
            <w:r>
              <w:rPr>
                <w:rFonts w:ascii="Arial" w:cs="Arial" w:eastAsia="Arial" w:hAnsi="Arial"/>
                <w:sz w:val="18"/>
                <w:szCs w:val="18"/>
                <w:color w:val="auto"/>
              </w:rPr>
              <w:t>(12,161)</w:t>
            </w:r>
          </w:p>
        </w:tc>
      </w:tr>
      <w:tr>
        <w:trPr>
          <w:trHeight w:val="223"/>
        </w:trPr>
        <w:tc>
          <w:tcPr>
            <w:tcW w:w="4400" w:type="dxa"/>
            <w:vAlign w:val="bottom"/>
            <w:tcBorders>
              <w:top w:val="single" w:sz="8" w:color="CCEEFF"/>
              <w:bottom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rPr>
              <w:t>Retained earnings</w:t>
            </w:r>
          </w:p>
        </w:tc>
        <w:tc>
          <w:tcPr>
            <w:tcW w:w="2360" w:type="dxa"/>
            <w:vAlign w:val="bottom"/>
            <w:tcBorders>
              <w:top w:val="single" w:sz="8" w:color="CCEEFF"/>
              <w:bottom w:val="single" w:sz="8" w:color="CCEEFF"/>
            </w:tcBorders>
            <w:shd w:val="clear" w:color="auto" w:fill="CCEEFF"/>
          </w:tcPr>
          <w:p>
            <w:pPr>
              <w:spacing w:after="0"/>
              <w:rPr>
                <w:sz w:val="19"/>
                <w:szCs w:val="19"/>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0"/>
              </w:rPr>
              <w:t>(117,289</w:t>
            </w:r>
          </w:p>
        </w:tc>
        <w:tc>
          <w:tcPr>
            <w:tcW w:w="80" w:type="dxa"/>
            <w:vAlign w:val="bottom"/>
            <w:tcBorders>
              <w:top w:val="single" w:sz="8" w:color="CCEEFF"/>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w w:val="74"/>
              </w:rPr>
              <w:t>)</w:t>
            </w:r>
          </w:p>
        </w:tc>
      </w:tr>
      <w:tr>
        <w:trPr>
          <w:trHeight w:val="20"/>
        </w:trPr>
        <w:tc>
          <w:tcPr>
            <w:tcW w:w="4400" w:type="dxa"/>
            <w:vAlign w:val="bottom"/>
          </w:tcPr>
          <w:p>
            <w:pPr>
              <w:spacing w:after="0" w:line="20" w:lineRule="exact"/>
              <w:rPr>
                <w:sz w:val="1"/>
                <w:szCs w:val="1"/>
                <w:color w:val="auto"/>
              </w:rPr>
            </w:pPr>
          </w:p>
        </w:tc>
        <w:tc>
          <w:tcPr>
            <w:tcW w:w="23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r>
    </w:tbl>
    <w:p>
      <w:pPr>
        <w:spacing w:after="0" w:line="256" w:lineRule="exact"/>
        <w:rPr>
          <w:sz w:val="20"/>
          <w:szCs w:val="20"/>
          <w:color w:val="auto"/>
        </w:rPr>
      </w:pPr>
    </w:p>
    <w:p>
      <w:pPr>
        <w:ind w:left="660" w:right="140" w:hanging="328"/>
        <w:spacing w:after="0" w:line="277" w:lineRule="auto"/>
        <w:tabs>
          <w:tab w:leader="none" w:pos="667" w:val="left"/>
        </w:tabs>
        <w:numPr>
          <w:ilvl w:val="0"/>
          <w:numId w:val="10"/>
        </w:numPr>
        <w:rPr>
          <w:rFonts w:ascii="Arial" w:cs="Arial" w:eastAsia="Arial" w:hAnsi="Arial"/>
          <w:sz w:val="18"/>
          <w:szCs w:val="18"/>
          <w:color w:val="auto"/>
        </w:rPr>
      </w:pPr>
      <w:r>
        <w:rPr>
          <w:rFonts w:ascii="Arial" w:cs="Arial" w:eastAsia="Arial" w:hAnsi="Arial"/>
          <w:sz w:val="18"/>
          <w:szCs w:val="18"/>
          <w:color w:val="auto"/>
        </w:rPr>
        <w:t>Adjustment to record net assets acquired at fair value and goodwill, representing the excess of purchase price over the fair value of net tangible and intangible assets acquired.</w:t>
      </w:r>
    </w:p>
    <w:p>
      <w:pPr>
        <w:spacing w:after="0" w:line="170" w:lineRule="exact"/>
        <w:rPr>
          <w:rFonts w:ascii="Arial" w:cs="Arial" w:eastAsia="Arial" w:hAnsi="Arial"/>
          <w:sz w:val="18"/>
          <w:szCs w:val="18"/>
          <w:color w:val="auto"/>
        </w:rPr>
      </w:pPr>
    </w:p>
    <w:p>
      <w:pPr>
        <w:ind w:left="660" w:hanging="328"/>
        <w:spacing w:after="0"/>
        <w:tabs>
          <w:tab w:leader="none" w:pos="6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Adjustment to record cash paid for acquisition of $600.0 million, net of proceeds of $400.0 million from term loan obligation.</w:t>
      </w:r>
    </w:p>
    <w:p>
      <w:pPr>
        <w:spacing w:after="0" w:line="225" w:lineRule="exact"/>
        <w:rPr>
          <w:rFonts w:ascii="Arial" w:cs="Arial" w:eastAsia="Arial" w:hAnsi="Arial"/>
          <w:sz w:val="18"/>
          <w:szCs w:val="18"/>
          <w:color w:val="auto"/>
        </w:rPr>
      </w:pPr>
    </w:p>
    <w:p>
      <w:pPr>
        <w:ind w:left="660" w:hanging="328"/>
        <w:spacing w:after="0"/>
        <w:tabs>
          <w:tab w:leader="none" w:pos="6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Adjustment to record direct transaction costs of $5.9 million.</w:t>
      </w:r>
    </w:p>
    <w:p>
      <w:pPr>
        <w:spacing w:after="0" w:line="225" w:lineRule="exact"/>
        <w:rPr>
          <w:rFonts w:ascii="Arial" w:cs="Arial" w:eastAsia="Arial" w:hAnsi="Arial"/>
          <w:sz w:val="18"/>
          <w:szCs w:val="18"/>
          <w:color w:val="auto"/>
        </w:rPr>
      </w:pPr>
    </w:p>
    <w:p>
      <w:pPr>
        <w:ind w:left="660" w:right="40" w:hanging="328"/>
        <w:spacing w:after="0" w:line="302" w:lineRule="auto"/>
        <w:tabs>
          <w:tab w:leader="none" w:pos="671" w:val="left"/>
        </w:tabs>
        <w:numPr>
          <w:ilvl w:val="0"/>
          <w:numId w:val="10"/>
        </w:numPr>
        <w:rPr>
          <w:rFonts w:ascii="Arial" w:cs="Arial" w:eastAsia="Arial" w:hAnsi="Arial"/>
          <w:sz w:val="16"/>
          <w:szCs w:val="16"/>
          <w:color w:val="auto"/>
        </w:rPr>
      </w:pPr>
      <w:r>
        <w:rPr>
          <w:rFonts w:ascii="Arial" w:cs="Arial" w:eastAsia="Arial" w:hAnsi="Arial"/>
          <w:sz w:val="16"/>
          <w:szCs w:val="16"/>
          <w:color w:val="auto"/>
        </w:rPr>
        <w:t>Adjustment to record the fair value of supply contract liability of $219.0 million. In connection with the acquisition of the Intel Business, Marvell entered into a product supply agreement with Intel. Under the terms of the agreement Marvell has contractually committed to purchase and Intel has agreed to supply a minimum number of wafers through June 2008. Based on Marvell’s assessment of the supply agreement, the prices being charged by Intel when compared to prices that market participants would be able to obtain in the open market are above market pricing.</w:t>
      </w:r>
    </w:p>
    <w:p>
      <w:pPr>
        <w:sectPr>
          <w:pgSz w:w="11900" w:h="16838" w:orient="portrait"/>
          <w:cols w:equalWidth="0" w:num="1">
            <w:col w:w="11420"/>
          </w:cols>
          <w:pgMar w:left="240" w:top="140" w:right="239" w:bottom="0" w:gutter="0" w:footer="0" w:header="0"/>
        </w:sectPr>
      </w:pPr>
    </w:p>
    <w:bookmarkStart w:id="16" w:name="page17"/>
    <w:bookmarkEnd w:id="16"/>
    <w:p>
      <w:pPr>
        <w:ind w:left="660" w:hanging="328"/>
        <w:spacing w:after="0" w:line="277" w:lineRule="auto"/>
        <w:tabs>
          <w:tab w:leader="none" w:pos="678" w:val="left"/>
        </w:tabs>
        <w:numPr>
          <w:ilvl w:val="0"/>
          <w:numId w:val="11"/>
        </w:numPr>
        <w:rPr>
          <w:rFonts w:ascii="Arial" w:cs="Arial" w:eastAsia="Arial" w:hAnsi="Arial"/>
          <w:sz w:val="18"/>
          <w:szCs w:val="18"/>
          <w:color w:val="auto"/>
        </w:rPr>
      </w:pPr>
      <w:r>
        <w:rPr>
          <w:rFonts w:ascii="Arial" w:cs="Arial" w:eastAsia="Arial" w:hAnsi="Arial"/>
          <w:sz w:val="18"/>
          <w:szCs w:val="18"/>
          <w:color w:val="auto"/>
        </w:rPr>
        <w:t>Adjustment to record term loan obligation of $400.0 million. Amounts borrowed under the credit agreement bear interest at the higher of the lender’s prime rate or 0.5% per</w:t>
      </w:r>
    </w:p>
    <w:p>
      <w:pPr>
        <w:spacing w:after="0" w:line="3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660" w:right="100"/>
        <w:spacing w:after="0" w:line="286" w:lineRule="auto"/>
        <w:rPr>
          <w:sz w:val="20"/>
          <w:szCs w:val="20"/>
          <w:color w:val="auto"/>
        </w:rPr>
      </w:pPr>
      <w:r>
        <w:rPr>
          <w:rFonts w:ascii="Arial" w:cs="Arial" w:eastAsia="Arial" w:hAnsi="Arial"/>
          <w:sz w:val="17"/>
          <w:szCs w:val="17"/>
          <w:color w:val="auto"/>
        </w:rPr>
        <w:t>annum above the Federal Funds Effective Rate, as defined in the agreement, plus a 1% margin. Marvell pays interest and principal amounts equal to 0.25% of the aggregate principal amount of loans on a quarterly basis on the last business day of each March, June, September and December. The interest rate as of January 27, 2007 was 7.35%. The remaining balance of the term loan is due in November 2009.</w:t>
      </w:r>
    </w:p>
    <w:p>
      <w:pPr>
        <w:spacing w:after="0" w:line="166" w:lineRule="exact"/>
        <w:rPr>
          <w:sz w:val="20"/>
          <w:szCs w:val="20"/>
          <w:color w:val="auto"/>
        </w:rPr>
      </w:pPr>
    </w:p>
    <w:p>
      <w:pPr>
        <w:ind w:left="660" w:right="360" w:hanging="328"/>
        <w:spacing w:after="0" w:line="277" w:lineRule="auto"/>
        <w:tabs>
          <w:tab w:leader="none" w:pos="667" w:val="left"/>
        </w:tabs>
        <w:numPr>
          <w:ilvl w:val="1"/>
          <w:numId w:val="12"/>
        </w:numPr>
        <w:rPr>
          <w:rFonts w:ascii="Arial" w:cs="Arial" w:eastAsia="Arial" w:hAnsi="Arial"/>
          <w:sz w:val="18"/>
          <w:szCs w:val="18"/>
          <w:color w:val="auto"/>
        </w:rPr>
      </w:pPr>
      <w:r>
        <w:rPr>
          <w:rFonts w:ascii="Arial" w:cs="Arial" w:eastAsia="Arial" w:hAnsi="Arial"/>
          <w:sz w:val="18"/>
          <w:szCs w:val="18"/>
          <w:color w:val="auto"/>
        </w:rPr>
        <w:t>Adjustment to record in-process research and development charge of $77.8 million. This adjustment is a non-recurring charge and therefore has been reflected in the pro forma balance sheet only.</w:t>
      </w:r>
    </w:p>
    <w:p>
      <w:pPr>
        <w:spacing w:after="0" w:line="170" w:lineRule="exact"/>
        <w:rPr>
          <w:rFonts w:ascii="Arial" w:cs="Arial" w:eastAsia="Arial" w:hAnsi="Arial"/>
          <w:sz w:val="18"/>
          <w:szCs w:val="18"/>
          <w:color w:val="auto"/>
        </w:rPr>
      </w:pPr>
    </w:p>
    <w:p>
      <w:pPr>
        <w:ind w:left="660" w:hanging="328"/>
        <w:spacing w:after="0"/>
        <w:tabs>
          <w:tab w:leader="none" w:pos="660" w:val="left"/>
        </w:tabs>
        <w:numPr>
          <w:ilvl w:val="1"/>
          <w:numId w:val="12"/>
        </w:numPr>
        <w:rPr>
          <w:rFonts w:ascii="Arial" w:cs="Arial" w:eastAsia="Arial" w:hAnsi="Arial"/>
          <w:sz w:val="16"/>
          <w:szCs w:val="16"/>
          <w:color w:val="auto"/>
        </w:rPr>
      </w:pPr>
      <w:r>
        <w:rPr>
          <w:rFonts w:ascii="Arial" w:cs="Arial" w:eastAsia="Arial" w:hAnsi="Arial"/>
          <w:sz w:val="16"/>
          <w:szCs w:val="16"/>
          <w:color w:val="auto"/>
        </w:rPr>
        <w:t>Adjustment to record depreciation on acquired property and equipment for difference in depreciation as a result of adjustment to fair value and lives.</w:t>
      </w:r>
    </w:p>
    <w:p>
      <w:pPr>
        <w:spacing w:after="0" w:line="248" w:lineRule="exact"/>
        <w:rPr>
          <w:rFonts w:ascii="Arial" w:cs="Arial" w:eastAsia="Arial" w:hAnsi="Arial"/>
          <w:sz w:val="16"/>
          <w:szCs w:val="16"/>
          <w:color w:val="auto"/>
        </w:rPr>
      </w:pPr>
    </w:p>
    <w:p>
      <w:pPr>
        <w:ind w:left="680" w:hanging="348"/>
        <w:spacing w:after="0"/>
        <w:tabs>
          <w:tab w:leader="none" w:pos="680" w:val="left"/>
        </w:tabs>
        <w:numPr>
          <w:ilvl w:val="1"/>
          <w:numId w:val="12"/>
        </w:numPr>
        <w:rPr>
          <w:rFonts w:ascii="Arial" w:cs="Arial" w:eastAsia="Arial" w:hAnsi="Arial"/>
          <w:sz w:val="18"/>
          <w:szCs w:val="18"/>
          <w:color w:val="auto"/>
        </w:rPr>
      </w:pPr>
      <w:r>
        <w:rPr>
          <w:rFonts w:ascii="Arial" w:cs="Arial" w:eastAsia="Arial" w:hAnsi="Arial"/>
          <w:sz w:val="18"/>
          <w:szCs w:val="18"/>
          <w:color w:val="auto"/>
        </w:rPr>
        <w:t>Adjustment to record amortization of the acquired intangible assets.</w:t>
      </w:r>
    </w:p>
    <w:p>
      <w:pPr>
        <w:spacing w:after="0" w:line="225" w:lineRule="exact"/>
        <w:rPr>
          <w:rFonts w:ascii="Arial" w:cs="Arial" w:eastAsia="Arial" w:hAnsi="Arial"/>
          <w:sz w:val="18"/>
          <w:szCs w:val="18"/>
          <w:color w:val="auto"/>
        </w:rPr>
      </w:pPr>
    </w:p>
    <w:p>
      <w:pPr>
        <w:ind w:left="680" w:hanging="348"/>
        <w:spacing w:after="0"/>
        <w:tabs>
          <w:tab w:leader="none" w:pos="680" w:val="left"/>
        </w:tabs>
        <w:numPr>
          <w:ilvl w:val="1"/>
          <w:numId w:val="12"/>
        </w:numPr>
        <w:rPr>
          <w:rFonts w:ascii="Arial" w:cs="Arial" w:eastAsia="Arial" w:hAnsi="Arial"/>
          <w:sz w:val="18"/>
          <w:szCs w:val="18"/>
          <w:color w:val="auto"/>
        </w:rPr>
      </w:pPr>
      <w:r>
        <w:rPr>
          <w:rFonts w:ascii="Arial" w:cs="Arial" w:eastAsia="Arial" w:hAnsi="Arial"/>
          <w:sz w:val="18"/>
          <w:szCs w:val="18"/>
          <w:color w:val="auto"/>
        </w:rPr>
        <w:t>Adjustment to reduce interest income for cash used in acquisition.</w:t>
      </w:r>
    </w:p>
    <w:p>
      <w:pPr>
        <w:spacing w:after="0" w:line="225" w:lineRule="exact"/>
        <w:rPr>
          <w:rFonts w:ascii="Arial" w:cs="Arial" w:eastAsia="Arial" w:hAnsi="Arial"/>
          <w:sz w:val="18"/>
          <w:szCs w:val="18"/>
          <w:color w:val="auto"/>
        </w:rPr>
      </w:pPr>
    </w:p>
    <w:p>
      <w:pPr>
        <w:ind w:left="680" w:hanging="348"/>
        <w:spacing w:after="0"/>
        <w:tabs>
          <w:tab w:leader="none" w:pos="680" w:val="left"/>
        </w:tabs>
        <w:numPr>
          <w:ilvl w:val="1"/>
          <w:numId w:val="12"/>
        </w:numPr>
        <w:rPr>
          <w:rFonts w:ascii="Arial" w:cs="Arial" w:eastAsia="Arial" w:hAnsi="Arial"/>
          <w:sz w:val="18"/>
          <w:szCs w:val="18"/>
          <w:color w:val="auto"/>
        </w:rPr>
      </w:pPr>
      <w:r>
        <w:rPr>
          <w:rFonts w:ascii="Arial" w:cs="Arial" w:eastAsia="Arial" w:hAnsi="Arial"/>
          <w:sz w:val="18"/>
          <w:szCs w:val="18"/>
          <w:color w:val="auto"/>
        </w:rPr>
        <w:t>Adjustment to record interest expense incurred from term loan obligation.</w:t>
      </w:r>
    </w:p>
    <w:p>
      <w:pPr>
        <w:spacing w:after="0" w:line="225" w:lineRule="exact"/>
        <w:rPr>
          <w:rFonts w:ascii="Arial" w:cs="Arial" w:eastAsia="Arial" w:hAnsi="Arial"/>
          <w:sz w:val="18"/>
          <w:szCs w:val="18"/>
          <w:color w:val="auto"/>
        </w:rPr>
      </w:pPr>
    </w:p>
    <w:p>
      <w:pPr>
        <w:ind w:left="680" w:hanging="348"/>
        <w:spacing w:after="0"/>
        <w:tabs>
          <w:tab w:leader="none" w:pos="680" w:val="left"/>
        </w:tabs>
        <w:numPr>
          <w:ilvl w:val="1"/>
          <w:numId w:val="12"/>
        </w:numPr>
        <w:rPr>
          <w:rFonts w:ascii="Arial" w:cs="Arial" w:eastAsia="Arial" w:hAnsi="Arial"/>
          <w:sz w:val="18"/>
          <w:szCs w:val="18"/>
          <w:color w:val="auto"/>
        </w:rPr>
      </w:pPr>
      <w:r>
        <w:rPr>
          <w:rFonts w:ascii="Arial" w:cs="Arial" w:eastAsia="Arial" w:hAnsi="Arial"/>
          <w:sz w:val="18"/>
          <w:szCs w:val="18"/>
          <w:color w:val="auto"/>
        </w:rPr>
        <w:t>Adjustment to record the income tax effect of the difference in depreciation of fixed assets.</w:t>
      </w:r>
    </w:p>
    <w:p>
      <w:pPr>
        <w:spacing w:after="0" w:line="221" w:lineRule="exact"/>
        <w:rPr>
          <w:rFonts w:ascii="Arial" w:cs="Arial" w:eastAsia="Arial" w:hAnsi="Arial"/>
          <w:sz w:val="18"/>
          <w:szCs w:val="18"/>
          <w:color w:val="auto"/>
        </w:rPr>
      </w:pPr>
    </w:p>
    <w:p>
      <w:pPr>
        <w:ind w:left="180" w:hanging="172"/>
        <w:spacing w:after="0"/>
        <w:tabs>
          <w:tab w:leader="none" w:pos="180" w:val="left"/>
        </w:tabs>
        <w:numPr>
          <w:ilvl w:val="0"/>
          <w:numId w:val="13"/>
        </w:numPr>
        <w:rPr>
          <w:rFonts w:ascii="Arial" w:cs="Arial" w:eastAsia="Arial" w:hAnsi="Arial"/>
          <w:sz w:val="18"/>
          <w:szCs w:val="18"/>
          <w:b w:val="1"/>
          <w:bCs w:val="1"/>
          <w:color w:val="auto"/>
        </w:rPr>
      </w:pPr>
      <w:r>
        <w:rPr>
          <w:rFonts w:ascii="Arial" w:cs="Arial" w:eastAsia="Arial" w:hAnsi="Arial"/>
          <w:sz w:val="18"/>
          <w:szCs w:val="18"/>
          <w:b w:val="1"/>
          <w:bCs w:val="1"/>
          <w:color w:val="auto"/>
        </w:rPr>
        <w:t>Unaudited pro forma combined net income (loss) per share</w:t>
      </w:r>
    </w:p>
    <w:p>
      <w:pPr>
        <w:spacing w:after="0" w:line="229" w:lineRule="exact"/>
        <w:rPr>
          <w:sz w:val="20"/>
          <w:szCs w:val="20"/>
          <w:color w:val="auto"/>
        </w:rPr>
      </w:pPr>
    </w:p>
    <w:p>
      <w:pPr>
        <w:ind w:right="460" w:firstLine="162"/>
        <w:spacing w:after="0" w:line="277" w:lineRule="auto"/>
        <w:rPr>
          <w:sz w:val="20"/>
          <w:szCs w:val="20"/>
          <w:color w:val="auto"/>
        </w:rPr>
      </w:pPr>
      <w:r>
        <w:rPr>
          <w:rFonts w:ascii="Arial" w:cs="Arial" w:eastAsia="Arial" w:hAnsi="Arial"/>
          <w:sz w:val="18"/>
          <w:szCs w:val="18"/>
          <w:color w:val="auto"/>
        </w:rPr>
        <w:t>The pro forma basic and diluted net income (loss) per share are based on the number of Marvell shares of common stock used in computing basic and diluted net income (loss) per share.</w:t>
      </w:r>
    </w:p>
    <w:p>
      <w:pPr>
        <w:spacing w:after="0" w:line="3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1420"/>
      </w:cols>
      <w:pgMar w:left="240" w:top="125"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41B71EFB"/>
    <w:multiLevelType w:val="hybridMultilevel"/>
    <w:lvl w:ilvl="0">
      <w:lvlJc w:val="left"/>
      <w:lvlText w:val="(%1)"/>
      <w:numFmt w:val="decimal"/>
      <w:start w:val="441"/>
    </w:lvl>
  </w:abstractNum>
  <w:abstractNum w:abstractNumId="1">
    <w:nsid w:val="79E2A9E3"/>
    <w:multiLevelType w:val="hybridMultilevel"/>
    <w:lvl w:ilvl="0">
      <w:lvlJc w:val="left"/>
      <w:lvlText w:val="(%1)"/>
      <w:numFmt w:val="lowerLetter"/>
      <w:start w:val="1"/>
    </w:lvl>
  </w:abstractNum>
  <w:abstractNum w:abstractNumId="2">
    <w:nsid w:val="7545E146"/>
    <w:multiLevelType w:val="hybridMultilevel"/>
    <w:lvl w:ilvl="0">
      <w:lvlJc w:val="left"/>
      <w:lvlText w:val="(%1)"/>
      <w:numFmt w:val="lowerLetter"/>
      <w:start w:val="2"/>
    </w:lvl>
  </w:abstractNum>
  <w:abstractNum w:abstractNumId="3">
    <w:nsid w:val="515F007C"/>
    <w:multiLevelType w:val="hybridMultilevel"/>
    <w:lvl w:ilvl="0">
      <w:lvlJc w:val="left"/>
      <w:lvlText w:val="(%1)"/>
      <w:numFmt w:val="lowerLetter"/>
      <w:start w:val="4"/>
    </w:lvl>
  </w:abstractNum>
  <w:abstractNum w:abstractNumId="4">
    <w:nsid w:val="5BD062C2"/>
    <w:multiLevelType w:val="hybridMultilevel"/>
    <w:lvl w:ilvl="0">
      <w:lvlJc w:val="left"/>
      <w:lvlText w:val="*"/>
      <w:numFmt w:val="bullet"/>
      <w:start w:val="1"/>
    </w:lvl>
  </w:abstractNum>
  <w:abstractNum w:abstractNumId="5">
    <w:nsid w:val="12200854"/>
    <w:multiLevelType w:val="hybridMultilevel"/>
    <w:lvl w:ilvl="0">
      <w:lvlJc w:val="left"/>
      <w:lvlText w:val="*"/>
      <w:numFmt w:val="bullet"/>
      <w:start w:val="1"/>
    </w:lvl>
  </w:abstractNum>
  <w:abstractNum w:abstractNumId="6">
    <w:nsid w:val="4DB127F8"/>
    <w:multiLevelType w:val="hybridMultilevel"/>
    <w:lvl w:ilvl="0">
      <w:lvlJc w:val="left"/>
      <w:lvlText w:val="%1."/>
      <w:numFmt w:val="decimal"/>
      <w:start w:val="1"/>
    </w:lvl>
  </w:abstractNum>
  <w:abstractNum w:abstractNumId="7">
    <w:nsid w:val="216231B"/>
    <w:multiLevelType w:val="hybridMultilevel"/>
    <w:lvl w:ilvl="0">
      <w:lvlJc w:val="left"/>
      <w:lvlText w:val="%1."/>
      <w:numFmt w:val="decimal"/>
      <w:start w:val="2"/>
    </w:lvl>
  </w:abstractNum>
  <w:abstractNum w:abstractNumId="8">
    <w:nsid w:val="1F16E9E8"/>
    <w:multiLevelType w:val="hybridMultilevel"/>
    <w:lvl w:ilvl="0">
      <w:lvlJc w:val="left"/>
      <w:lvlText w:val="(%1)"/>
      <w:numFmt w:val="decimal"/>
      <w:start w:val="1"/>
    </w:lvl>
  </w:abstractNum>
  <w:abstractNum w:abstractNumId="9">
    <w:nsid w:val="1190CDE7"/>
    <w:multiLevelType w:val="hybridMultilevel"/>
    <w:lvl w:ilvl="0">
      <w:lvlJc w:val="left"/>
      <w:lvlText w:val="(%1)"/>
      <w:numFmt w:val="lowerLetter"/>
      <w:start w:val="2"/>
    </w:lvl>
  </w:abstractNum>
  <w:abstractNum w:abstractNumId="10">
    <w:nsid w:val="66EF438D"/>
    <w:multiLevelType w:val="hybridMultilevel"/>
    <w:lvl w:ilvl="0">
      <w:lvlJc w:val="left"/>
      <w:lvlText w:val="(%1)"/>
      <w:numFmt w:val="lowerLetter"/>
      <w:start w:val="6"/>
    </w:lvl>
  </w:abstractNum>
  <w:abstractNum w:abstractNumId="11">
    <w:nsid w:val="140E0F76"/>
    <w:multiLevelType w:val="hybridMultilevel"/>
    <w:lvl w:ilvl="0">
      <w:lvlJc w:val="left"/>
      <w:lvlText w:val="%1"/>
      <w:numFmt w:val="decimal"/>
      <w:start w:val="1"/>
    </w:lvl>
    <w:lvl w:ilvl="1">
      <w:lvlJc w:val="left"/>
      <w:lvlText w:val="(%2)"/>
      <w:numFmt w:val="lowerLetter"/>
      <w:start w:val="7"/>
    </w:lvl>
  </w:abstractNum>
  <w:abstractNum w:abstractNumId="12">
    <w:nsid w:val="3352255A"/>
    <w:multiLevelType w:val="hybridMultilevel"/>
    <w:lvl w:ilvl="0">
      <w:lvlJc w:val="left"/>
      <w:lvlText w:val="%1."/>
      <w:numFmt w:val="decimal"/>
      <w:start w:val="3"/>
    </w:lvl>
    <w:lvl w:ilvl="1">
      <w:lvlJc w:val="left"/>
      <w:lvlText w:val="%2"/>
      <w:numFmt w:val="lowerLetter"/>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2019-12-12T00:56:13Z</dcterms:created>
  <dcterms:modified xsi:type="dcterms:W3CDTF">2019-12-12T00:56:13Z</dcterms:modified>
</cp:coreProperties>
</file>