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August 27,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221"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00" w:space="720"/>
            <w:col w:w="2440"/>
          </w:cols>
          <w:pgMar w:left="240" w:top="530" w:right="279" w:bottom="221" w:gutter="0" w:footer="0" w:header="0"/>
          <w:type w:val="continuous"/>
        </w:sectPr>
      </w:pP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30" w:right="279" w:bottom="221"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6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ind w:right="64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ind w:right="100" w:firstLine="648"/>
        <w:spacing w:after="0" w:line="264" w:lineRule="auto"/>
        <w:rPr>
          <w:sz w:val="20"/>
          <w:szCs w:val="20"/>
          <w:color w:val="auto"/>
        </w:rPr>
      </w:pPr>
      <w:r>
        <w:rPr>
          <w:rFonts w:ascii="Arial" w:cs="Arial" w:eastAsia="Arial" w:hAnsi="Arial"/>
          <w:sz w:val="18"/>
          <w:szCs w:val="18"/>
          <w:color w:val="auto"/>
        </w:rPr>
        <w:t>On August 27, 2007, the Executive Compensation Committee of the Board of Directors of Marvell Technology Group Ltd. (the “Company”) approved an annual base salary of $350,000 for Michael Rashkin, the Interim Chief Financial Officer of the Company, effective as of July 13, 2007, the date of Mr. Rashkin’s appointment to such position.</w:t>
      </w:r>
    </w:p>
    <w:p>
      <w:pPr>
        <w:spacing w:after="0" w:line="39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28" w:lineRule="exact"/>
        <w:rPr>
          <w:sz w:val="24"/>
          <w:szCs w:val="24"/>
          <w:color w:val="auto"/>
        </w:rPr>
      </w:pPr>
    </w:p>
    <w:p>
      <w:pPr>
        <w:jc w:val="center"/>
        <w:ind w:left="66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4"/>
          <w:szCs w:val="24"/>
          <w:color w:val="auto"/>
        </w:rPr>
      </w:pPr>
    </w:p>
    <w:p>
      <w:pPr>
        <w:spacing w:after="0"/>
        <w:tabs>
          <w:tab w:leader="none" w:pos="64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6"/>
          <w:szCs w:val="16"/>
          <w:color w:val="auto"/>
        </w:rPr>
        <w:t>August 30, 2007</w:t>
      </w:r>
    </w:p>
    <w:p>
      <w:pPr>
        <w:spacing w:after="0" w:line="225" w:lineRule="exact"/>
        <w:rPr>
          <w:sz w:val="24"/>
          <w:szCs w:val="24"/>
          <w:color w:val="auto"/>
        </w:rPr>
      </w:pPr>
    </w:p>
    <w:p>
      <w:pPr>
        <w:ind w:left="680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380"/>
          </w:cols>
          <w:pgMar w:left="240" w:top="530" w:right="279" w:bottom="221" w:gutter="0" w:footer="0" w:header="0"/>
          <w:type w:val="continuous"/>
        </w:sectPr>
      </w:pPr>
    </w:p>
    <w:bookmarkStart w:id="1" w:name="page2"/>
    <w:bookmarkEnd w:id="1"/>
    <w:tbl>
      <w:tblPr>
        <w:tblLayout w:type="fixed"/>
        <w:tblInd w:w="5600" w:type="dxa"/>
        <w:tblCellMar>
          <w:top w:w="0" w:type="dxa"/>
          <w:left w:w="0" w:type="dxa"/>
          <w:bottom w:w="0" w:type="dxa"/>
          <w:right w:w="0" w:type="dxa"/>
        </w:tblCellMar>
      </w:tblPr>
      <w:tr>
        <w:trPr>
          <w:trHeight w:val="230"/>
        </w:trPr>
        <w:tc>
          <w:tcPr>
            <w:tcW w:w="380" w:type="dxa"/>
            <w:vAlign w:val="bottom"/>
          </w:tcPr>
          <w:p>
            <w:pPr>
              <w:spacing w:after="0"/>
              <w:rPr>
                <w:sz w:val="20"/>
                <w:szCs w:val="20"/>
                <w:color w:val="auto"/>
              </w:rPr>
            </w:pPr>
            <w:r>
              <w:rPr>
                <w:rFonts w:ascii="Arial" w:cs="Arial" w:eastAsia="Arial" w:hAnsi="Arial"/>
                <w:sz w:val="18"/>
                <w:szCs w:val="18"/>
                <w:color w:val="auto"/>
              </w:rPr>
              <w:t>By:</w:t>
            </w:r>
          </w:p>
        </w:tc>
        <w:tc>
          <w:tcPr>
            <w:tcW w:w="42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Sehat Sutardja, Ph.D.</w:t>
            </w:r>
          </w:p>
        </w:tc>
      </w:tr>
      <w:tr>
        <w:trPr>
          <w:trHeight w:val="195"/>
        </w:trPr>
        <w:tc>
          <w:tcPr>
            <w:tcW w:w="380" w:type="dxa"/>
            <w:vAlign w:val="bottom"/>
          </w:tcPr>
          <w:p>
            <w:pPr>
              <w:spacing w:after="0"/>
              <w:rPr>
                <w:sz w:val="16"/>
                <w:szCs w:val="16"/>
                <w:color w:val="auto"/>
              </w:rPr>
            </w:pPr>
          </w:p>
        </w:tc>
        <w:tc>
          <w:tcPr>
            <w:tcW w:w="4240" w:type="dxa"/>
            <w:vAlign w:val="bottom"/>
          </w:tcPr>
          <w:p>
            <w:pPr>
              <w:jc w:val="center"/>
              <w:spacing w:after="0" w:line="195" w:lineRule="exact"/>
              <w:rPr>
                <w:sz w:val="20"/>
                <w:szCs w:val="20"/>
                <w:color w:val="auto"/>
              </w:rPr>
            </w:pPr>
            <w:r>
              <w:rPr>
                <w:rFonts w:ascii="Arial" w:cs="Arial" w:eastAsia="Arial" w:hAnsi="Arial"/>
                <w:sz w:val="18"/>
                <w:szCs w:val="18"/>
                <w:color w:val="auto"/>
                <w:w w:val="88"/>
              </w:rPr>
              <w:t>Sehat Sutardja, Ph.D.</w:t>
            </w:r>
          </w:p>
        </w:tc>
      </w:tr>
      <w:tr>
        <w:trPr>
          <w:trHeight w:val="230"/>
        </w:trPr>
        <w:tc>
          <w:tcPr>
            <w:tcW w:w="380" w:type="dxa"/>
            <w:vAlign w:val="bottom"/>
          </w:tcPr>
          <w:p>
            <w:pPr>
              <w:spacing w:after="0"/>
              <w:rPr>
                <w:sz w:val="20"/>
                <w:szCs w:val="20"/>
                <w:color w:val="auto"/>
              </w:rPr>
            </w:pPr>
          </w:p>
        </w:tc>
        <w:tc>
          <w:tcPr>
            <w:tcW w:w="4240" w:type="dxa"/>
            <w:vAlign w:val="bottom"/>
          </w:tcPr>
          <w:p>
            <w:pPr>
              <w:jc w:val="center"/>
              <w:spacing w:after="0"/>
              <w:rPr>
                <w:sz w:val="20"/>
                <w:szCs w:val="20"/>
                <w:color w:val="auto"/>
              </w:rPr>
            </w:pPr>
            <w:r>
              <w:rPr>
                <w:rFonts w:ascii="Arial" w:cs="Arial" w:eastAsia="Arial" w:hAnsi="Arial"/>
                <w:sz w:val="18"/>
                <w:szCs w:val="18"/>
                <w:color w:val="auto"/>
                <w:w w:val="91"/>
              </w:rPr>
              <w:t>President and Chief Executive Officer</w:t>
            </w:r>
          </w:p>
        </w:tc>
      </w:tr>
    </w:tbl>
    <w:p>
      <w:pPr>
        <w:spacing w:after="0" w:line="200" w:lineRule="exact"/>
        <w:rPr>
          <w:sz w:val="20"/>
          <w:szCs w:val="20"/>
          <w:color w:val="auto"/>
        </w:rPr>
      </w:pPr>
    </w:p>
    <w:p>
      <w:pPr>
        <w:spacing w:after="0" w:line="272"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220"/>
      </w:cols>
      <w:pgMar w:left="14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2019-12-14T19:22:17Z</dcterms:created>
  <dcterms:modified xsi:type="dcterms:W3CDTF">2019-12-14T19:22:17Z</dcterms:modified>
</cp:coreProperties>
</file>