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3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1"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16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5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Date of Report (Date of earliest event reported): October 20, 2007</w:t>
      </w:r>
    </w:p>
    <w:p>
      <w:pPr>
        <w:spacing w:after="0" w:line="16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741" w:right="279" w:bottom="0" w:gutter="0" w:footer="0" w:header="0"/>
        </w:sectPr>
      </w:pPr>
    </w:p>
    <w:p>
      <w:pPr>
        <w:spacing w:after="0" w:line="161" w:lineRule="exact"/>
        <w:rPr>
          <w:sz w:val="24"/>
          <w:szCs w:val="24"/>
          <w:color w:val="auto"/>
        </w:rPr>
      </w:pPr>
    </w:p>
    <w:p>
      <w:pPr>
        <w:jc w:val="center"/>
        <w:ind w:left="20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jc w:val="center"/>
        <w:ind w:left="200"/>
        <w:spacing w:after="0"/>
        <w:rPr>
          <w:sz w:val="20"/>
          <w:szCs w:val="20"/>
          <w:color w:val="auto"/>
        </w:rPr>
      </w:pPr>
      <w:r>
        <w:rPr>
          <w:rFonts w:ascii="Times New Roman" w:cs="Times New Roman" w:eastAsia="Times New Roman" w:hAnsi="Times New Roman"/>
          <w:sz w:val="18"/>
          <w:szCs w:val="18"/>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41" w:lineRule="exact"/>
        <w:rPr>
          <w:sz w:val="24"/>
          <w:szCs w:val="24"/>
          <w:color w:val="auto"/>
        </w:rPr>
      </w:pPr>
    </w:p>
    <w:p>
      <w:pPr>
        <w:jc w:val="center"/>
        <w:ind w:right="122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220"/>
        <w:spacing w:after="0"/>
        <w:rPr>
          <w:sz w:val="20"/>
          <w:szCs w:val="20"/>
          <w:color w:val="auto"/>
        </w:rPr>
      </w:pPr>
      <w:r>
        <w:rPr>
          <w:rFonts w:ascii="Times New Roman" w:cs="Times New Roman" w:eastAsia="Times New Roman" w:hAnsi="Times New Roman"/>
          <w:sz w:val="18"/>
          <w:szCs w:val="18"/>
          <w:color w:val="auto"/>
        </w:rPr>
        <w:t>(Commission File Number)</w:t>
      </w:r>
    </w:p>
    <w:p>
      <w:pPr>
        <w:spacing w:after="0" w:line="20" w:lineRule="exact"/>
        <w:rPr>
          <w:sz w:val="24"/>
          <w:szCs w:val="24"/>
          <w:color w:val="auto"/>
        </w:rPr>
      </w:pPr>
      <w:r>
        <w:rPr>
          <w:sz w:val="24"/>
          <w:szCs w:val="24"/>
          <w:color w:val="auto"/>
        </w:rPr>
        <w:br w:type="column"/>
      </w:r>
    </w:p>
    <w:p>
      <w:pPr>
        <w:spacing w:after="0" w:line="141" w:lineRule="exact"/>
        <w:rPr>
          <w:sz w:val="24"/>
          <w:szCs w:val="24"/>
          <w:color w:val="auto"/>
        </w:rPr>
      </w:pPr>
    </w:p>
    <w:p>
      <w:pPr>
        <w:jc w:val="center"/>
        <w:ind w:right="138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38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38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220" w:space="720"/>
            <w:col w:w="2720"/>
          </w:cols>
          <w:pgMar w:left="240" w:top="741" w:right="279" w:bottom="0" w:gutter="0" w:footer="0" w:header="0"/>
          <w:type w:val="continuous"/>
        </w:sectPr>
      </w:pPr>
    </w:p>
    <w:p>
      <w:pPr>
        <w:spacing w:after="0" w:line="19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ind w:left="5580" w:hanging="428"/>
        <w:spacing w:after="0"/>
        <w:tabs>
          <w:tab w:leader="none" w:pos="5580" w:val="left"/>
        </w:tabs>
        <w:numPr>
          <w:ilvl w:val="0"/>
          <w:numId w:val="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296-6395</w:t>
      </w:r>
    </w:p>
    <w:p>
      <w:pPr>
        <w:spacing w:after="0" w:line="31" w:lineRule="exact"/>
        <w:rPr>
          <w:rFonts w:ascii="Times New Roman" w:cs="Times New Roman" w:eastAsia="Times New Roman" w:hAnsi="Times New Roman"/>
          <w:sz w:val="18"/>
          <w:szCs w:val="18"/>
          <w:b w:val="1"/>
          <w:bCs w:val="1"/>
          <w:color w:val="auto"/>
        </w:rPr>
      </w:pPr>
    </w:p>
    <w:p>
      <w:pPr>
        <w:ind w:left="4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(Registrant’s telephone number,</w:t>
      </w:r>
    </w:p>
    <w:p>
      <w:pPr>
        <w:spacing w:after="0" w:line="9" w:lineRule="exact"/>
        <w:rPr>
          <w:rFonts w:ascii="Times New Roman" w:cs="Times New Roman" w:eastAsia="Times New Roman" w:hAnsi="Times New Roman"/>
          <w:sz w:val="18"/>
          <w:szCs w:val="18"/>
          <w:b w:val="1"/>
          <w:bCs w:val="1"/>
          <w:color w:val="auto"/>
        </w:rPr>
      </w:pPr>
    </w:p>
    <w:p>
      <w:pPr>
        <w:ind w:left="498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3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377825</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420370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512445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0" w:lineRule="exact"/>
        <w:rPr>
          <w:sz w:val="24"/>
          <w:szCs w:val="24"/>
          <w:color w:val="auto"/>
        </w:rPr>
      </w:pPr>
    </w:p>
    <w:p>
      <w:pPr>
        <w:ind w:right="640"/>
        <w:spacing w:after="0" w:line="286" w:lineRule="auto"/>
        <w:rPr>
          <w:sz w:val="20"/>
          <w:szCs w:val="20"/>
          <w:color w:val="auto"/>
        </w:rPr>
      </w:pPr>
      <w:r>
        <w:rPr>
          <w:rFonts w:ascii="Times New Roman" w:cs="Times New Roman" w:eastAsia="Times New Roman" w:hAnsi="Times New Roman"/>
          <w:sz w:val="18"/>
          <w:szCs w:val="18"/>
          <w:b w:val="1"/>
          <w:bCs w:val="1"/>
          <w:color w:val="auto"/>
        </w:rPr>
        <w:t>Item 5.02 Departure of Directors or Certain Officers; Election of Directors; Appointment of Certain Officers; Compensatory Arrangements of Certain Officers.</w:t>
      </w:r>
    </w:p>
    <w:p>
      <w:pPr>
        <w:spacing w:after="0" w:line="15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Election of Director</w:t>
      </w:r>
      <w:r>
        <w:rPr>
          <w:rFonts w:ascii="Times New Roman" w:cs="Times New Roman" w:eastAsia="Times New Roman" w:hAnsi="Times New Roman"/>
          <w:sz w:val="18"/>
          <w:szCs w:val="18"/>
          <w:color w:val="auto"/>
        </w:rPr>
        <w:t>.</w:t>
      </w:r>
    </w:p>
    <w:p>
      <w:pPr>
        <w:spacing w:after="0" w:line="225" w:lineRule="exact"/>
        <w:rPr>
          <w:sz w:val="24"/>
          <w:szCs w:val="24"/>
          <w:color w:val="auto"/>
        </w:rPr>
      </w:pPr>
    </w:p>
    <w:p>
      <w:pPr>
        <w:jc w:val="both"/>
        <w:ind w:right="40" w:firstLine="648"/>
        <w:spacing w:after="0" w:line="289" w:lineRule="auto"/>
        <w:rPr>
          <w:sz w:val="20"/>
          <w:szCs w:val="20"/>
          <w:color w:val="auto"/>
        </w:rPr>
      </w:pPr>
      <w:r>
        <w:rPr>
          <w:rFonts w:ascii="Times New Roman" w:cs="Times New Roman" w:eastAsia="Times New Roman" w:hAnsi="Times New Roman"/>
          <w:sz w:val="17"/>
          <w:szCs w:val="17"/>
          <w:color w:val="auto"/>
        </w:rPr>
        <w:t>On October 19, 2007, the board of directors (the “Board”) of Marvell Technology Group Ltd. (the “Company”) elected Michael Sophie to serve as a member of the Company’s Board, effective as of the same day. Mr. Sophie was appointed for a term that extends until the 2008 annual general meeting of the shareholders. Mr. Sophie was appointed to serve as chairman of the audit committee, and to serve on the executive compensation committee of the Board.</w:t>
      </w:r>
    </w:p>
    <w:p>
      <w:pPr>
        <w:spacing w:after="0" w:line="158" w:lineRule="exact"/>
        <w:rPr>
          <w:sz w:val="24"/>
          <w:szCs w:val="24"/>
          <w:color w:val="auto"/>
        </w:rPr>
      </w:pPr>
    </w:p>
    <w:p>
      <w:pPr>
        <w:jc w:val="both"/>
        <w:ind w:right="20" w:firstLine="648"/>
        <w:spacing w:after="0" w:line="256" w:lineRule="auto"/>
        <w:rPr>
          <w:sz w:val="20"/>
          <w:szCs w:val="20"/>
          <w:color w:val="auto"/>
        </w:rPr>
      </w:pPr>
      <w:r>
        <w:rPr>
          <w:rFonts w:ascii="Times New Roman" w:cs="Times New Roman" w:eastAsia="Times New Roman" w:hAnsi="Times New Roman"/>
          <w:sz w:val="18"/>
          <w:szCs w:val="18"/>
          <w:color w:val="auto"/>
        </w:rPr>
        <w:t>Michael Sophie serves on the board of directors for several private companies and served as a director of McData Corporation from March 2003 to January 2007. From August 1999 to May 2006, Michael Sophie held several executive positions at UTStarcom, Inc., including Executive Vice President and Chief Operating Officer and Senior Vice President and Chief Financial Officer. Prior to joining UTStarcom, Mr. Sophie held various executive positions at P-Com, Inc., including Vice President Finance, Chief Financial Officer and Group President, and was Vice President of Finance at Loral Fairchild Corporation. Prior to that, he held various positions in finance and accounting at Avantek, Inc., Signetics Corporation and Fairchild Semiconductor. Mr. Sophie received a B.S. in business administration from California State University, Chico and an M.B.A. from Santa Clara University.</w:t>
      </w:r>
    </w:p>
    <w:p>
      <w:pPr>
        <w:spacing w:after="0" w:line="188" w:lineRule="exact"/>
        <w:rPr>
          <w:sz w:val="24"/>
          <w:szCs w:val="24"/>
          <w:color w:val="auto"/>
        </w:rPr>
      </w:pPr>
    </w:p>
    <w:p>
      <w:pPr>
        <w:ind w:right="200" w:firstLine="683"/>
        <w:spacing w:after="0" w:line="313" w:lineRule="auto"/>
        <w:rPr>
          <w:sz w:val="20"/>
          <w:szCs w:val="20"/>
          <w:color w:val="auto"/>
        </w:rPr>
      </w:pPr>
      <w:r>
        <w:rPr>
          <w:rFonts w:ascii="Times New Roman" w:cs="Times New Roman" w:eastAsia="Times New Roman" w:hAnsi="Times New Roman"/>
          <w:sz w:val="17"/>
          <w:szCs w:val="17"/>
          <w:color w:val="auto"/>
        </w:rPr>
        <w:t>As of the date of this report, neither Mr. Sophie nor any member of his immediate family is a party, either directly or indirectly, to any transaction that the Company is aware of that is required to be reported pursuant to Item 404(a) of Regulation S-K under the Securities Exchange Act of 1934.</w:t>
      </w:r>
    </w:p>
    <w:p>
      <w:pPr>
        <w:spacing w:after="0" w:line="138"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8"/>
          <w:szCs w:val="18"/>
          <w:color w:val="auto"/>
        </w:rPr>
        <w:t>There was no arrangement or understanding between Mr. Sophie and any third party pursuant to which he was selected as a director.</w:t>
      </w:r>
    </w:p>
    <w:p>
      <w:pPr>
        <w:sectPr>
          <w:pgSz w:w="11900" w:h="16838" w:orient="portrait"/>
          <w:cols w:equalWidth="0" w:num="1">
            <w:col w:w="11380"/>
          </w:cols>
          <w:pgMar w:left="240" w:top="741" w:right="279" w:bottom="0" w:gutter="0" w:footer="0" w:header="0"/>
          <w:type w:val="continuous"/>
        </w:sectPr>
      </w:pPr>
    </w:p>
    <w:bookmarkStart w:id="1" w:name="page2"/>
    <w:bookmarkEnd w:id="1"/>
    <w:p>
      <w:pPr>
        <w:ind w:right="220" w:firstLine="648"/>
        <w:spacing w:after="0" w:line="281" w:lineRule="auto"/>
        <w:rPr>
          <w:sz w:val="20"/>
          <w:szCs w:val="20"/>
          <w:color w:val="auto"/>
        </w:rPr>
      </w:pPr>
      <w:r>
        <w:rPr>
          <w:rFonts w:ascii="Times New Roman" w:cs="Times New Roman" w:eastAsia="Times New Roman" w:hAnsi="Times New Roman"/>
          <w:sz w:val="17"/>
          <w:szCs w:val="17"/>
          <w:color w:val="auto"/>
        </w:rPr>
        <w:t>No new compensation arrangement was entered into in connection with Mr. Sophie’s appointment to the Board. Mr. Sophie will receive the Company’s standard compensation arrangements applicable to a director who is not an employee of the Company, as well as automatic grants of options for common shares in accordance with the terms of the 2007 Director Stock Incentive Plan, as disclosed in the Company’s 2007 Proxy Statement on Schedule 14A (the “2007 Proxy Statement”), filed with the Securities and Exchange Commission on September 14, 2007, as amended on October 15, 2007.</w:t>
      </w:r>
    </w:p>
    <w:p>
      <w:pPr>
        <w:spacing w:after="0" w:line="165" w:lineRule="exact"/>
        <w:rPr>
          <w:sz w:val="20"/>
          <w:szCs w:val="20"/>
          <w:color w:val="auto"/>
        </w:rPr>
      </w:pPr>
    </w:p>
    <w:p>
      <w:pPr>
        <w:ind w:right="100" w:firstLine="648"/>
        <w:spacing w:after="0" w:line="282" w:lineRule="auto"/>
        <w:rPr>
          <w:sz w:val="20"/>
          <w:szCs w:val="20"/>
          <w:color w:val="auto"/>
        </w:rPr>
      </w:pPr>
      <w:r>
        <w:rPr>
          <w:rFonts w:ascii="Times New Roman" w:cs="Times New Roman" w:eastAsia="Times New Roman" w:hAnsi="Times New Roman"/>
          <w:sz w:val="18"/>
          <w:szCs w:val="18"/>
          <w:color w:val="auto"/>
        </w:rPr>
        <w:t>The Board has determined that Mr. Sophie will qualify as “independent” under the guidelines promulgated by the Nasdaq Stock Market, Inc. and the applicable Securities and Exchange Commission rules.</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election of Mr. Sophie was announced in the press release attached hereto as Exhibit 99.1 and incorporated by reference herein.</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Amended 2007 Director Stock Incentive Plan</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140" w:firstLine="648"/>
        <w:spacing w:after="0" w:line="255" w:lineRule="auto"/>
        <w:rPr>
          <w:sz w:val="20"/>
          <w:szCs w:val="20"/>
          <w:color w:val="auto"/>
        </w:rPr>
      </w:pPr>
      <w:r>
        <w:rPr>
          <w:rFonts w:ascii="Times New Roman" w:cs="Times New Roman" w:eastAsia="Times New Roman" w:hAnsi="Times New Roman"/>
          <w:sz w:val="18"/>
          <w:szCs w:val="18"/>
          <w:color w:val="auto"/>
        </w:rPr>
        <w:t>On October 19, 2007, the Board approved an amendment and restatement of the 2007 Director Stock Incentive Plan (the “2007 Director Stock Incentive Plan”) to provide that certain restricted stock awards, RSU awards and performance stock awards would have a minimum of a three year pro-rata vesting term. The 2007 Director Stock Incentive Plan is further described in detail in the Company’s 2007 Proxy Statement, filed with the Securities and Exchange Commission on September 14, 2007, as amended on October 15, 2007. The descriptions of the 2007 Director Stock Incentive Plan set forth herein and in the 2007 Proxy Statement do not purport to be complete and are qualified in their entirety by reference to the full text of the 2007 Director Stock Incentive Plan attached hereto as Exhibit 10.1, which is incorporated herein by reference, and copies of the forms of stock option agreements for the initial option awards and the annual option awards, which are attached hereto as Exhibits 10.2 and 10.3, respectively.</w:t>
      </w:r>
    </w:p>
    <w:p>
      <w:pPr>
        <w:spacing w:after="0" w:line="189"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8.01 Other Events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Annual General Meeting of Shareholders.</w:t>
      </w:r>
    </w:p>
    <w:p>
      <w:pPr>
        <w:spacing w:after="0" w:line="225" w:lineRule="exact"/>
        <w:rPr>
          <w:sz w:val="20"/>
          <w:szCs w:val="20"/>
          <w:color w:val="auto"/>
        </w:rPr>
      </w:pPr>
    </w:p>
    <w:p>
      <w:pPr>
        <w:ind w:right="60" w:firstLine="648"/>
        <w:spacing w:after="0" w:line="261" w:lineRule="auto"/>
        <w:rPr>
          <w:sz w:val="20"/>
          <w:szCs w:val="20"/>
          <w:color w:val="auto"/>
        </w:rPr>
      </w:pPr>
      <w:r>
        <w:rPr>
          <w:rFonts w:ascii="Times New Roman" w:cs="Times New Roman" w:eastAsia="Times New Roman" w:hAnsi="Times New Roman"/>
          <w:sz w:val="18"/>
          <w:szCs w:val="18"/>
          <w:color w:val="auto"/>
        </w:rPr>
        <w:t>On October 19, 2007, the Company held its annual general meeting of shareholders. As of Friday, August 31, 2007, the record date for the annual general meeting, there were 590,473,023 shares of common stock of the Company issued and outstanding and entitled to vote at the annual meeting. Of these, 536,296,882 shares were present, in person or by proxy, representing 90.8% of the voting power of the common shares issued and outstanding and entitled to vote, which constituted a quorum for the meeting.</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following proposals were submitted to a vote of the shareholders and approved:</w:t>
      </w:r>
    </w:p>
    <w:p>
      <w:pPr>
        <w:spacing w:after="0" w:line="225" w:lineRule="exact"/>
        <w:rPr>
          <w:sz w:val="20"/>
          <w:szCs w:val="20"/>
          <w:color w:val="auto"/>
        </w:rPr>
      </w:pPr>
    </w:p>
    <w:p>
      <w:pPr>
        <w:ind w:left="920" w:hanging="264"/>
        <w:spacing w:after="0"/>
        <w:tabs>
          <w:tab w:leader="none" w:pos="9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elect one (1) Class I Director to the Company’s Board of Directors. The nominee for the Class I Director was Dr. Paul R. Gray;</w:t>
      </w:r>
    </w:p>
    <w:p>
      <w:pPr>
        <w:spacing w:after="0" w:line="225" w:lineRule="exact"/>
        <w:rPr>
          <w:rFonts w:ascii="Times New Roman" w:cs="Times New Roman" w:eastAsia="Times New Roman" w:hAnsi="Times New Roman"/>
          <w:sz w:val="18"/>
          <w:szCs w:val="18"/>
          <w:color w:val="auto"/>
        </w:rPr>
      </w:pPr>
    </w:p>
    <w:p>
      <w:pPr>
        <w:ind w:right="100" w:firstLine="656"/>
        <w:spacing w:after="0" w:line="258" w:lineRule="auto"/>
        <w:tabs>
          <w:tab w:leader="none" w:pos="903"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re-appoint PricewaterhouseCoopers LLP as the Company’s auditors and independent registered accounting firm, and to authorize the Company’s audit committee, acting on behalf of the Board, to fix the remuneration of the auditors and independent registered public accounting firm, in both cases for its 2008 fiscal year. With respect to this proposal, in the 2007 Proxy and related proxy card, the Company’s 2008 fiscal year was inadvertently listed as ending on January 26, 2008, when in fact the correct date is February2, 2008. An amending resolution was duly proposed and passed so that the shareholder vote taken with respect to this proposal reflects the correct date of February 2, 2008; and</w:t>
      </w:r>
    </w:p>
    <w:p>
      <w:pPr>
        <w:spacing w:after="0" w:line="183" w:lineRule="exact"/>
        <w:rPr>
          <w:rFonts w:ascii="Times New Roman" w:cs="Times New Roman" w:eastAsia="Times New Roman" w:hAnsi="Times New Roman"/>
          <w:sz w:val="18"/>
          <w:szCs w:val="18"/>
          <w:color w:val="auto"/>
        </w:rPr>
      </w:pPr>
    </w:p>
    <w:p>
      <w:pPr>
        <w:ind w:left="920" w:hanging="264"/>
        <w:spacing w:after="0"/>
        <w:tabs>
          <w:tab w:leader="none" w:pos="9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approve and adopt the Company’s 2007 Director Stock Incentive Plan.</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 Exhibits.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10.1 2007 Director Stock Incentive Plan, as amended and restated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10.2 Form of Stock Option Agreement for use under the 2007 Director Stock Incentive Plan — Initial Award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10.3 Form of Stock Option Agreement for use under the 2007 Director Stock Incentive Plan — Annual Award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99.1 Press Release, dated October 25, 2007, regarding the election of a new director</w:t>
      </w:r>
    </w:p>
    <w:p>
      <w:pPr>
        <w:spacing w:after="0" w:line="20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8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October 25, 2007</w:t>
      </w:r>
    </w:p>
    <w:p>
      <w:pPr>
        <w:spacing w:after="0" w:line="225"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60" w:type="dxa"/>
            <w:vAlign w:val="bottom"/>
          </w:tcPr>
          <w:p>
            <w:pPr>
              <w:ind w:left="3920"/>
              <w:spacing w:after="0"/>
              <w:rPr>
                <w:sz w:val="20"/>
                <w:szCs w:val="20"/>
                <w:color w:val="auto"/>
              </w:rPr>
            </w:pPr>
            <w:r>
              <w:rPr>
                <w:rFonts w:ascii="Times New Roman" w:cs="Times New Roman" w:eastAsia="Times New Roman" w:hAnsi="Times New Roman"/>
                <w:sz w:val="18"/>
                <w:szCs w:val="18"/>
                <w:color w:val="auto"/>
              </w:rPr>
              <w:t>By:</w:t>
            </w:r>
          </w:p>
        </w:tc>
        <w:tc>
          <w:tcPr>
            <w:tcW w:w="4640" w:type="dxa"/>
            <w:vAlign w:val="bottom"/>
            <w:tcBorders>
              <w:bottom w:val="single" w:sz="8" w:color="auto"/>
            </w:tcBorders>
          </w:tcPr>
          <w:p>
            <w:pPr>
              <w:ind w:left="20"/>
              <w:spacing w:after="0"/>
              <w:rPr>
                <w:sz w:val="20"/>
                <w:szCs w:val="20"/>
                <w:color w:val="auto"/>
              </w:rPr>
            </w:pPr>
            <w:r>
              <w:rPr>
                <w:rFonts w:ascii="Times New Roman" w:cs="Times New Roman" w:eastAsia="Times New Roman" w:hAnsi="Times New Roman"/>
                <w:sz w:val="18"/>
                <w:szCs w:val="18"/>
                <w:color w:val="auto"/>
              </w:rPr>
              <w:t>/s/ Michael Rashkin</w:t>
            </w:r>
          </w:p>
        </w:tc>
        <w:tc>
          <w:tcPr>
            <w:tcW w:w="1560" w:type="dxa"/>
            <w:vAlign w:val="bottom"/>
          </w:tcPr>
          <w:p>
            <w:pPr>
              <w:spacing w:after="0"/>
              <w:rPr>
                <w:sz w:val="20"/>
                <w:szCs w:val="20"/>
                <w:color w:val="auto"/>
              </w:rPr>
            </w:pPr>
          </w:p>
        </w:tc>
      </w:tr>
      <w:tr>
        <w:trPr>
          <w:trHeight w:val="191"/>
        </w:trPr>
        <w:tc>
          <w:tcPr>
            <w:tcW w:w="5260" w:type="dxa"/>
            <w:vAlign w:val="bottom"/>
          </w:tcPr>
          <w:p>
            <w:pPr>
              <w:spacing w:after="0"/>
              <w:rPr>
                <w:sz w:val="16"/>
                <w:szCs w:val="16"/>
                <w:color w:val="auto"/>
              </w:rPr>
            </w:pPr>
          </w:p>
        </w:tc>
        <w:tc>
          <w:tcPr>
            <w:tcW w:w="4640" w:type="dxa"/>
            <w:vAlign w:val="bottom"/>
          </w:tcPr>
          <w:p>
            <w:pPr>
              <w:ind w:left="600"/>
              <w:spacing w:after="0" w:line="191" w:lineRule="exact"/>
              <w:rPr>
                <w:sz w:val="20"/>
                <w:szCs w:val="20"/>
                <w:color w:val="auto"/>
              </w:rPr>
            </w:pPr>
            <w:r>
              <w:rPr>
                <w:rFonts w:ascii="Times New Roman" w:cs="Times New Roman" w:eastAsia="Times New Roman" w:hAnsi="Times New Roman"/>
                <w:sz w:val="18"/>
                <w:szCs w:val="18"/>
                <w:color w:val="auto"/>
              </w:rPr>
              <w:t>Michael Rashkin</w:t>
            </w:r>
          </w:p>
        </w:tc>
        <w:tc>
          <w:tcPr>
            <w:tcW w:w="1560" w:type="dxa"/>
            <w:vAlign w:val="bottom"/>
          </w:tcPr>
          <w:p>
            <w:pPr>
              <w:spacing w:after="0"/>
              <w:rPr>
                <w:sz w:val="16"/>
                <w:szCs w:val="16"/>
                <w:color w:val="auto"/>
              </w:rPr>
            </w:pPr>
          </w:p>
        </w:tc>
      </w:tr>
      <w:tr>
        <w:trPr>
          <w:trHeight w:val="234"/>
        </w:trPr>
        <w:tc>
          <w:tcPr>
            <w:tcW w:w="5260" w:type="dxa"/>
            <w:vAlign w:val="bottom"/>
          </w:tcPr>
          <w:p>
            <w:pPr>
              <w:spacing w:after="0"/>
              <w:rPr>
                <w:sz w:val="20"/>
                <w:szCs w:val="20"/>
                <w:color w:val="auto"/>
              </w:rPr>
            </w:pPr>
          </w:p>
        </w:tc>
        <w:tc>
          <w:tcPr>
            <w:tcW w:w="4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Interim Chief Financial Officer</w:t>
            </w:r>
          </w:p>
        </w:tc>
        <w:tc>
          <w:tcPr>
            <w:tcW w:w="1560" w:type="dxa"/>
            <w:vAlign w:val="bottom"/>
          </w:tcPr>
          <w:p>
            <w:pPr>
              <w:spacing w:after="0"/>
              <w:rPr>
                <w:sz w:val="20"/>
                <w:szCs w:val="20"/>
                <w:color w:val="auto"/>
              </w:rPr>
            </w:pPr>
          </w:p>
        </w:tc>
      </w:tr>
      <w:tr>
        <w:trPr>
          <w:trHeight w:val="432"/>
        </w:trPr>
        <w:tc>
          <w:tcPr>
            <w:tcW w:w="5260" w:type="dxa"/>
            <w:vAlign w:val="bottom"/>
          </w:tcPr>
          <w:p>
            <w:pPr>
              <w:spacing w:after="0"/>
              <w:rPr>
                <w:sz w:val="24"/>
                <w:szCs w:val="24"/>
                <w:color w:val="auto"/>
              </w:rPr>
            </w:pPr>
          </w:p>
        </w:tc>
        <w:tc>
          <w:tcPr>
            <w:tcW w:w="4640" w:type="dxa"/>
            <w:vAlign w:val="bottom"/>
          </w:tcPr>
          <w:p>
            <w:pPr>
              <w:jc w:val="right"/>
              <w:ind w:right="4050"/>
              <w:spacing w:after="0"/>
              <w:rPr>
                <w:sz w:val="20"/>
                <w:szCs w:val="20"/>
                <w:color w:val="auto"/>
              </w:rPr>
            </w:pPr>
            <w:r>
              <w:rPr>
                <w:rFonts w:ascii="Times New Roman" w:cs="Times New Roman" w:eastAsia="Times New Roman" w:hAnsi="Times New Roman"/>
                <w:sz w:val="18"/>
                <w:szCs w:val="18"/>
                <w:color w:val="auto"/>
              </w:rPr>
              <w:t>4</w:t>
            </w:r>
          </w:p>
        </w:tc>
        <w:tc>
          <w:tcPr>
            <w:tcW w:w="1560" w:type="dxa"/>
            <w:vAlign w:val="bottom"/>
          </w:tcPr>
          <w:p>
            <w:pPr>
              <w:spacing w:after="0"/>
              <w:rPr>
                <w:sz w:val="24"/>
                <w:szCs w:val="24"/>
                <w:color w:val="auto"/>
              </w:rPr>
            </w:pPr>
          </w:p>
        </w:tc>
      </w:tr>
      <w:tr>
        <w:trPr>
          <w:trHeight w:val="132"/>
        </w:trPr>
        <w:tc>
          <w:tcPr>
            <w:tcW w:w="5260" w:type="dxa"/>
            <w:vAlign w:val="bottom"/>
            <w:tcBorders>
              <w:bottom w:val="single" w:sz="8" w:color="010101"/>
            </w:tcBorders>
          </w:tcPr>
          <w:p>
            <w:pPr>
              <w:spacing w:after="0"/>
              <w:rPr>
                <w:sz w:val="11"/>
                <w:szCs w:val="11"/>
                <w:color w:val="auto"/>
              </w:rPr>
            </w:pPr>
          </w:p>
        </w:tc>
        <w:tc>
          <w:tcPr>
            <w:tcW w:w="4640" w:type="dxa"/>
            <w:vAlign w:val="bottom"/>
            <w:tcBorders>
              <w:bottom w:val="single" w:sz="8" w:color="010101"/>
            </w:tcBorders>
          </w:tcPr>
          <w:p>
            <w:pPr>
              <w:spacing w:after="0"/>
              <w:rPr>
                <w:sz w:val="11"/>
                <w:szCs w:val="11"/>
                <w:color w:val="auto"/>
              </w:rPr>
            </w:pPr>
          </w:p>
        </w:tc>
        <w:tc>
          <w:tcPr>
            <w:tcW w:w="156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37" w:right="199" w:bottom="59"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8"/>
        </w:trPr>
        <w:tc>
          <w:tcPr>
            <w:tcW w:w="13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800" w:type="dxa"/>
            <w:vAlign w:val="bottom"/>
            <w:gridSpan w:val="2"/>
          </w:tcPr>
          <w:p>
            <w:pPr>
              <w:ind w:left="3400"/>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40" w:type="dxa"/>
            <w:vAlign w:val="bottom"/>
          </w:tcPr>
          <w:p>
            <w:pPr>
              <w:spacing w:after="0"/>
              <w:rPr>
                <w:sz w:val="20"/>
                <w:szCs w:val="20"/>
                <w:color w:val="auto"/>
              </w:rPr>
            </w:pPr>
          </w:p>
        </w:tc>
      </w:tr>
      <w:tr>
        <w:trPr>
          <w:trHeight w:val="797"/>
        </w:trPr>
        <w:tc>
          <w:tcPr>
            <w:tcW w:w="1620" w:type="dxa"/>
            <w:vAlign w:val="bottom"/>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4140" w:type="dxa"/>
            <w:vAlign w:val="bottom"/>
          </w:tcPr>
          <w:p>
            <w:pPr>
              <w:spacing w:after="0"/>
              <w:rPr>
                <w:sz w:val="24"/>
                <w:szCs w:val="24"/>
                <w:color w:val="auto"/>
              </w:rPr>
            </w:pPr>
          </w:p>
        </w:tc>
        <w:tc>
          <w:tcPr>
            <w:tcW w:w="5660" w:type="dxa"/>
            <w:vAlign w:val="bottom"/>
          </w:tcPr>
          <w:p>
            <w:pPr>
              <w:ind w:left="40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40" w:type="dxa"/>
            <w:vAlign w:val="bottom"/>
          </w:tcPr>
          <w:p>
            <w:pPr>
              <w:spacing w:after="0"/>
              <w:rPr>
                <w:sz w:val="24"/>
                <w:szCs w:val="24"/>
                <w:color w:val="auto"/>
              </w:rPr>
            </w:pPr>
          </w:p>
        </w:tc>
      </w:tr>
      <w:tr>
        <w:trPr>
          <w:trHeight w:val="407"/>
        </w:trPr>
        <w:tc>
          <w:tcPr>
            <w:tcW w:w="1320" w:type="dxa"/>
            <w:vAlign w:val="bottom"/>
            <w:tcBorders>
              <w:top w:val="single" w:sz="8" w:color="auto"/>
            </w:tcBorders>
          </w:tcPr>
          <w:p>
            <w:pPr>
              <w:ind w:left="20"/>
              <w:spacing w:after="0"/>
              <w:rPr>
                <w:sz w:val="20"/>
                <w:szCs w:val="20"/>
                <w:color w:val="auto"/>
              </w:rPr>
            </w:pPr>
            <w:r>
              <w:rPr>
                <w:rFonts w:ascii="Times New Roman" w:cs="Times New Roman" w:eastAsia="Times New Roman" w:hAnsi="Times New Roman"/>
                <w:sz w:val="18"/>
                <w:szCs w:val="18"/>
                <w:color w:val="auto"/>
              </w:rPr>
              <w:t>10.1</w:t>
            </w:r>
          </w:p>
        </w:tc>
        <w:tc>
          <w:tcPr>
            <w:tcW w:w="300" w:type="dxa"/>
            <w:vAlign w:val="bottom"/>
          </w:tcPr>
          <w:p>
            <w:pPr>
              <w:spacing w:after="0"/>
              <w:rPr>
                <w:sz w:val="24"/>
                <w:szCs w:val="24"/>
                <w:color w:val="auto"/>
              </w:rPr>
            </w:pPr>
          </w:p>
        </w:tc>
        <w:tc>
          <w:tcPr>
            <w:tcW w:w="9800" w:type="dxa"/>
            <w:vAlign w:val="bottom"/>
            <w:tcBorders>
              <w:top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rPr>
              <w:t>2007 Director Stock Incentive Plan, as amended and restated</w:t>
            </w:r>
          </w:p>
        </w:tc>
        <w:tc>
          <w:tcPr>
            <w:tcW w:w="40" w:type="dxa"/>
            <w:vAlign w:val="bottom"/>
          </w:tcPr>
          <w:p>
            <w:pPr>
              <w:spacing w:after="0"/>
              <w:rPr>
                <w:sz w:val="24"/>
                <w:szCs w:val="24"/>
                <w:color w:val="auto"/>
              </w:rPr>
            </w:pPr>
          </w:p>
        </w:tc>
      </w:tr>
      <w:tr>
        <w:trPr>
          <w:trHeight w:val="216"/>
        </w:trPr>
        <w:tc>
          <w:tcPr>
            <w:tcW w:w="1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10.2</w:t>
            </w:r>
          </w:p>
        </w:tc>
        <w:tc>
          <w:tcPr>
            <w:tcW w:w="300" w:type="dxa"/>
            <w:vAlign w:val="bottom"/>
          </w:tcPr>
          <w:p>
            <w:pPr>
              <w:spacing w:after="0"/>
              <w:rPr>
                <w:sz w:val="18"/>
                <w:szCs w:val="18"/>
                <w:color w:val="auto"/>
              </w:rPr>
            </w:pPr>
          </w:p>
        </w:tc>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Form of Stock Option Agreement for use under the 2007</w:t>
            </w: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Director Stock Incentive Plan — Initial Award</w:t>
            </w:r>
          </w:p>
        </w:tc>
        <w:tc>
          <w:tcPr>
            <w:tcW w:w="40" w:type="dxa"/>
            <w:vAlign w:val="bottom"/>
          </w:tcPr>
          <w:p>
            <w:pPr>
              <w:spacing w:after="0"/>
              <w:rPr>
                <w:sz w:val="18"/>
                <w:szCs w:val="18"/>
                <w:color w:val="auto"/>
              </w:rPr>
            </w:pPr>
          </w:p>
        </w:tc>
      </w:tr>
      <w:tr>
        <w:trPr>
          <w:trHeight w:val="216"/>
        </w:trPr>
        <w:tc>
          <w:tcPr>
            <w:tcW w:w="1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10.3</w:t>
            </w:r>
          </w:p>
        </w:tc>
        <w:tc>
          <w:tcPr>
            <w:tcW w:w="300" w:type="dxa"/>
            <w:vAlign w:val="bottom"/>
          </w:tcPr>
          <w:p>
            <w:pPr>
              <w:spacing w:after="0"/>
              <w:rPr>
                <w:sz w:val="18"/>
                <w:szCs w:val="18"/>
                <w:color w:val="auto"/>
              </w:rPr>
            </w:pPr>
          </w:p>
        </w:tc>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Form of Stock Option Agreement for use under the 2007</w:t>
            </w: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Director Stock Incentive Plan — Annual Award</w:t>
            </w:r>
          </w:p>
        </w:tc>
        <w:tc>
          <w:tcPr>
            <w:tcW w:w="40" w:type="dxa"/>
            <w:vAlign w:val="bottom"/>
          </w:tcPr>
          <w:p>
            <w:pPr>
              <w:spacing w:after="0"/>
              <w:rPr>
                <w:sz w:val="18"/>
                <w:szCs w:val="18"/>
                <w:color w:val="auto"/>
              </w:rPr>
            </w:pPr>
          </w:p>
        </w:tc>
      </w:tr>
      <w:tr>
        <w:trPr>
          <w:trHeight w:val="234"/>
        </w:trPr>
        <w:tc>
          <w:tcPr>
            <w:tcW w:w="1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99.1</w:t>
            </w:r>
          </w:p>
        </w:tc>
        <w:tc>
          <w:tcPr>
            <w:tcW w:w="300" w:type="dxa"/>
            <w:vAlign w:val="bottom"/>
          </w:tcPr>
          <w:p>
            <w:pPr>
              <w:spacing w:after="0"/>
              <w:rPr>
                <w:sz w:val="20"/>
                <w:szCs w:val="20"/>
                <w:color w:val="auto"/>
              </w:rPr>
            </w:pPr>
          </w:p>
        </w:tc>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Press Release dated October 25, 2007</w:t>
            </w:r>
          </w:p>
        </w:tc>
        <w:tc>
          <w:tcPr>
            <w:tcW w:w="566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864"/>
        </w:trPr>
        <w:tc>
          <w:tcPr>
            <w:tcW w:w="1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140" w:type="dxa"/>
            <w:vAlign w:val="bottom"/>
          </w:tcPr>
          <w:p>
            <w:pPr>
              <w:ind w:left="4040"/>
              <w:spacing w:after="0"/>
              <w:rPr>
                <w:sz w:val="20"/>
                <w:szCs w:val="20"/>
                <w:color w:val="auto"/>
              </w:rPr>
            </w:pPr>
            <w:r>
              <w:rPr>
                <w:rFonts w:ascii="Times New Roman" w:cs="Times New Roman" w:eastAsia="Times New Roman" w:hAnsi="Times New Roman"/>
                <w:sz w:val="18"/>
                <w:szCs w:val="18"/>
                <w:color w:val="auto"/>
                <w:w w:val="88"/>
              </w:rPr>
              <w:t>5</w:t>
            </w:r>
          </w:p>
        </w:tc>
        <w:tc>
          <w:tcPr>
            <w:tcW w:w="56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40"/>
        </w:trPr>
        <w:tc>
          <w:tcPr>
            <w:tcW w:w="1320" w:type="dxa"/>
            <w:vAlign w:val="bottom"/>
            <w:tcBorders>
              <w:bottom w:val="single" w:sz="8" w:color="010101"/>
            </w:tcBorders>
          </w:tcPr>
          <w:p>
            <w:pPr>
              <w:spacing w:after="0"/>
              <w:rPr>
                <w:sz w:val="20"/>
                <w:szCs w:val="20"/>
                <w:color w:val="auto"/>
              </w:rPr>
            </w:pPr>
          </w:p>
        </w:tc>
        <w:tc>
          <w:tcPr>
            <w:tcW w:w="300" w:type="dxa"/>
            <w:vAlign w:val="bottom"/>
            <w:tcBorders>
              <w:bottom w:val="single" w:sz="8" w:color="010101"/>
            </w:tcBorders>
          </w:tcPr>
          <w:p>
            <w:pPr>
              <w:spacing w:after="0"/>
              <w:rPr>
                <w:sz w:val="20"/>
                <w:szCs w:val="20"/>
                <w:color w:val="auto"/>
              </w:rPr>
            </w:pPr>
          </w:p>
        </w:tc>
        <w:tc>
          <w:tcPr>
            <w:tcW w:w="4140" w:type="dxa"/>
            <w:vAlign w:val="bottom"/>
            <w:tcBorders>
              <w:bottom w:val="single" w:sz="8" w:color="010101"/>
            </w:tcBorders>
          </w:tcPr>
          <w:p>
            <w:pPr>
              <w:spacing w:after="0"/>
              <w:rPr>
                <w:sz w:val="20"/>
                <w:szCs w:val="20"/>
                <w:color w:val="auto"/>
              </w:rPr>
            </w:pPr>
          </w:p>
        </w:tc>
        <w:tc>
          <w:tcPr>
            <w:tcW w:w="5660" w:type="dxa"/>
            <w:vAlign w:val="bottom"/>
            <w:tcBorders>
              <w:bottom w:val="single" w:sz="8" w:color="010101"/>
            </w:tcBorders>
          </w:tcPr>
          <w:p>
            <w:pPr>
              <w:spacing w:after="0"/>
              <w:rPr>
                <w:sz w:val="20"/>
                <w:szCs w:val="20"/>
                <w:color w:val="auto"/>
              </w:rPr>
            </w:pPr>
          </w:p>
        </w:tc>
        <w:tc>
          <w:tcPr>
            <w:tcW w:w="40" w:type="dxa"/>
            <w:vAlign w:val="bottom"/>
            <w:tcBorders>
              <w:bottom w:val="single" w:sz="8" w:color="010101"/>
            </w:tcBorders>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441" w:right="1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2007 DIRECTOR STOCK INCENTIVE PLAN</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AS AMENDED AND RESTATED OCTOBER 19, 2007</w:t>
      </w:r>
    </w:p>
    <w:p>
      <w:pPr>
        <w:spacing w:after="0" w:line="225" w:lineRule="exact"/>
        <w:rPr>
          <w:sz w:val="20"/>
          <w:szCs w:val="20"/>
          <w:color w:val="auto"/>
        </w:rPr>
      </w:pPr>
    </w:p>
    <w:p>
      <w:pPr>
        <w:ind w:right="280" w:firstLine="656"/>
        <w:spacing w:after="0" w:line="268" w:lineRule="auto"/>
        <w:tabs>
          <w:tab w:leader="none" w:pos="1368" w:val="left"/>
        </w:tabs>
        <w:numPr>
          <w:ilvl w:val="0"/>
          <w:numId w:val="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Purposes of the Plan. </w:t>
      </w:r>
      <w:r>
        <w:rPr>
          <w:rFonts w:ascii="Times New Roman" w:cs="Times New Roman" w:eastAsia="Times New Roman" w:hAnsi="Times New Roman"/>
          <w:sz w:val="18"/>
          <w:szCs w:val="18"/>
          <w:color w:val="auto"/>
        </w:rPr>
        <w:t>The purposes of this 2007 Director Stock Incentive Plan are to attract and retain the best available personnel for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service as Outside Directors (as defined herein) of the Company, to provide additional incentive to the Outside Directors of the Company to serve as Directors, and to encourage their continued service on the Board.</w:t>
      </w:r>
    </w:p>
    <w:p>
      <w:pPr>
        <w:spacing w:after="0" w:line="170" w:lineRule="exact"/>
        <w:rPr>
          <w:rFonts w:ascii="Times New Roman" w:cs="Times New Roman" w:eastAsia="Times New Roman" w:hAnsi="Times New Roman"/>
          <w:sz w:val="18"/>
          <w:szCs w:val="18"/>
          <w:b w:val="1"/>
          <w:bCs w:val="1"/>
          <w:color w:val="auto"/>
        </w:rPr>
      </w:pPr>
    </w:p>
    <w:p>
      <w:pPr>
        <w:ind w:left="1380" w:hanging="724"/>
        <w:spacing w:after="0"/>
        <w:tabs>
          <w:tab w:leader="none" w:pos="1380" w:val="left"/>
        </w:tabs>
        <w:numPr>
          <w:ilvl w:val="0"/>
          <w:numId w:val="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Definitions. </w:t>
      </w:r>
      <w:r>
        <w:rPr>
          <w:rFonts w:ascii="Times New Roman" w:cs="Times New Roman" w:eastAsia="Times New Roman" w:hAnsi="Times New Roman"/>
          <w:sz w:val="18"/>
          <w:szCs w:val="18"/>
          <w:color w:val="auto"/>
        </w:rPr>
        <w:t>As used herein, the following definitions will apply:</w:t>
      </w:r>
    </w:p>
    <w:p>
      <w:pPr>
        <w:spacing w:after="0" w:line="229" w:lineRule="exact"/>
        <w:rPr>
          <w:rFonts w:ascii="Times New Roman" w:cs="Times New Roman" w:eastAsia="Times New Roman" w:hAnsi="Times New Roman"/>
          <w:sz w:val="18"/>
          <w:szCs w:val="18"/>
          <w:b w:val="1"/>
          <w:bCs w:val="1"/>
          <w:color w:val="auto"/>
        </w:rPr>
      </w:pPr>
    </w:p>
    <w:p>
      <w:pPr>
        <w:ind w:left="2000" w:hanging="695"/>
        <w:spacing w:after="0"/>
        <w:tabs>
          <w:tab w:leader="none" w:pos="2000"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Administrator</w:t>
      </w:r>
      <w:r>
        <w:rPr>
          <w:rFonts w:ascii="Times New Roman" w:cs="Times New Roman" w:eastAsia="Times New Roman" w:hAnsi="Times New Roman"/>
          <w:sz w:val="18"/>
          <w:szCs w:val="18"/>
          <w:color w:val="auto"/>
        </w:rPr>
        <w:t>” means the Board or any of its Committees as will administer the Plan in accordance with Section 4 hereof.</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Annual General Meeting</w:t>
      </w:r>
      <w:r>
        <w:rPr>
          <w:rFonts w:ascii="Times New Roman" w:cs="Times New Roman" w:eastAsia="Times New Roman" w:hAnsi="Times New Roman"/>
          <w:sz w:val="18"/>
          <w:szCs w:val="18"/>
          <w:color w:val="auto"/>
        </w:rPr>
        <w:t>” means the Company’s annual meeting of shareholders.</w:t>
      </w:r>
    </w:p>
    <w:p>
      <w:pPr>
        <w:spacing w:after="0" w:line="225" w:lineRule="exact"/>
        <w:rPr>
          <w:rFonts w:ascii="Times New Roman" w:cs="Times New Roman" w:eastAsia="Times New Roman" w:hAnsi="Times New Roman"/>
          <w:sz w:val="18"/>
          <w:szCs w:val="18"/>
          <w:color w:val="auto"/>
        </w:rPr>
      </w:pPr>
    </w:p>
    <w:p>
      <w:pPr>
        <w:ind w:right="100" w:firstLine="1305"/>
        <w:spacing w:after="0" w:line="266" w:lineRule="auto"/>
        <w:tabs>
          <w:tab w:leader="none" w:pos="1991"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Laws</w:t>
      </w:r>
      <w:r>
        <w:rPr>
          <w:rFonts w:ascii="Times New Roman" w:cs="Times New Roman" w:eastAsia="Times New Roman" w:hAnsi="Times New Roman"/>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76" w:lineRule="exact"/>
        <w:rPr>
          <w:rFonts w:ascii="Times New Roman" w:cs="Times New Roman" w:eastAsia="Times New Roman" w:hAnsi="Times New Roman"/>
          <w:sz w:val="18"/>
          <w:szCs w:val="18"/>
          <w:color w:val="auto"/>
        </w:rPr>
      </w:pPr>
    </w:p>
    <w:p>
      <w:pPr>
        <w:ind w:right="840" w:firstLine="1305"/>
        <w:spacing w:after="0" w:line="282" w:lineRule="auto"/>
        <w:tabs>
          <w:tab w:leader="none" w:pos="2001"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Award</w:t>
      </w:r>
      <w:r>
        <w:rPr>
          <w:rFonts w:ascii="Times New Roman" w:cs="Times New Roman" w:eastAsia="Times New Roman" w:hAnsi="Times New Roman"/>
          <w:sz w:val="18"/>
          <w:szCs w:val="18"/>
          <w:color w:val="auto"/>
        </w:rPr>
        <w:t>” individually or collectively, a grant under the Plan of Options, Performance Shares, Performance Units, Stock Appreciation Rights, Restricted Stock, or Restricted Stock Units.</w:t>
      </w:r>
    </w:p>
    <w:p>
      <w:pPr>
        <w:spacing w:after="0" w:line="161" w:lineRule="exact"/>
        <w:rPr>
          <w:rFonts w:ascii="Times New Roman" w:cs="Times New Roman" w:eastAsia="Times New Roman" w:hAnsi="Times New Roman"/>
          <w:sz w:val="18"/>
          <w:szCs w:val="18"/>
          <w:color w:val="auto"/>
        </w:rPr>
      </w:pPr>
    </w:p>
    <w:p>
      <w:pPr>
        <w:ind w:right="300" w:firstLine="1305"/>
        <w:spacing w:after="0" w:line="282" w:lineRule="auto"/>
        <w:tabs>
          <w:tab w:leader="none" w:pos="1991"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Award Agreement</w:t>
      </w:r>
      <w:r>
        <w:rPr>
          <w:rFonts w:ascii="Times New Roman" w:cs="Times New Roman" w:eastAsia="Times New Roman" w:hAnsi="Times New Roman"/>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61"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Board</w:t>
      </w:r>
      <w:r>
        <w:rPr>
          <w:rFonts w:ascii="Times New Roman" w:cs="Times New Roman" w:eastAsia="Times New Roman" w:hAnsi="Times New Roman"/>
          <w:sz w:val="18"/>
          <w:szCs w:val="18"/>
          <w:color w:val="auto"/>
        </w:rPr>
        <w:t>” means the Board of Directors of the Company.</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Change in Control</w:t>
      </w:r>
      <w:r>
        <w:rPr>
          <w:rFonts w:ascii="Times New Roman" w:cs="Times New Roman" w:eastAsia="Times New Roman" w:hAnsi="Times New Roman"/>
          <w:sz w:val="18"/>
          <w:szCs w:val="18"/>
          <w:color w:val="auto"/>
        </w:rPr>
        <w:t>” means the occurrence of any of the following events:</w:t>
      </w:r>
    </w:p>
    <w:p>
      <w:pPr>
        <w:spacing w:after="0" w:line="225" w:lineRule="exact"/>
        <w:rPr>
          <w:rFonts w:ascii="Times New Roman" w:cs="Times New Roman" w:eastAsia="Times New Roman" w:hAnsi="Times New Roman"/>
          <w:sz w:val="18"/>
          <w:szCs w:val="18"/>
          <w:color w:val="auto"/>
        </w:rPr>
      </w:pPr>
    </w:p>
    <w:p>
      <w:pPr>
        <w:ind w:right="60" w:firstLine="2277"/>
        <w:spacing w:after="0" w:line="266" w:lineRule="auto"/>
        <w:tabs>
          <w:tab w:leader="none" w:pos="2619" w:val="left"/>
        </w:tabs>
        <w:numPr>
          <w:ilvl w:val="2"/>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76" w:lineRule="exact"/>
        <w:rPr>
          <w:rFonts w:ascii="Times New Roman" w:cs="Times New Roman" w:eastAsia="Times New Roman" w:hAnsi="Times New Roman"/>
          <w:sz w:val="18"/>
          <w:szCs w:val="18"/>
          <w:color w:val="auto"/>
        </w:rPr>
      </w:pPr>
    </w:p>
    <w:p>
      <w:pPr>
        <w:ind w:left="2640" w:hanging="363"/>
        <w:spacing w:after="0"/>
        <w:tabs>
          <w:tab w:leader="none" w:pos="2640" w:val="left"/>
        </w:tabs>
        <w:numPr>
          <w:ilvl w:val="2"/>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consummation of the sale or disposition by the Company of all or substantially all of the Company’s assets; or</w:t>
      </w:r>
    </w:p>
    <w:p>
      <w:pPr>
        <w:spacing w:after="0" w:line="225" w:lineRule="exact"/>
        <w:rPr>
          <w:rFonts w:ascii="Times New Roman" w:cs="Times New Roman" w:eastAsia="Times New Roman" w:hAnsi="Times New Roman"/>
          <w:sz w:val="18"/>
          <w:szCs w:val="18"/>
          <w:color w:val="auto"/>
        </w:rPr>
      </w:pPr>
    </w:p>
    <w:p>
      <w:pPr>
        <w:ind w:right="460" w:firstLine="2277"/>
        <w:spacing w:after="0" w:line="282" w:lineRule="auto"/>
        <w:tabs>
          <w:tab w:leader="none" w:pos="2629" w:val="left"/>
        </w:tabs>
        <w:numPr>
          <w:ilvl w:val="2"/>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consummation of a merger or consolidation of the Company with any other corporation, other than a merger or consolidation which would result in the voting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386715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right="200"/>
        <w:spacing w:after="0" w:line="266" w:lineRule="auto"/>
        <w:rPr>
          <w:sz w:val="20"/>
          <w:szCs w:val="20"/>
          <w:color w:val="auto"/>
        </w:rPr>
      </w:pPr>
      <w:r>
        <w:rPr>
          <w:rFonts w:ascii="Times New Roman" w:cs="Times New Roman" w:eastAsia="Times New Roman" w:hAnsi="Times New Roman"/>
          <w:sz w:val="18"/>
          <w:szCs w:val="18"/>
          <w:color w:val="auto"/>
        </w:rPr>
        <w:t>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76" w:lineRule="exact"/>
        <w:rPr>
          <w:sz w:val="20"/>
          <w:szCs w:val="20"/>
          <w:color w:val="auto"/>
        </w:rPr>
      </w:pPr>
    </w:p>
    <w:p>
      <w:pPr>
        <w:ind w:right="40" w:firstLine="2277"/>
        <w:spacing w:after="0" w:line="282" w:lineRule="auto"/>
        <w:tabs>
          <w:tab w:leader="none" w:pos="2619" w:val="left"/>
        </w:tabs>
        <w:numPr>
          <w:ilvl w:val="1"/>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change in the composition of the Board occurring within a two (2) year period, as a result of which less than a majority of the Directors are Incumbent Directors.</w:t>
      </w:r>
    </w:p>
    <w:p>
      <w:pPr>
        <w:spacing w:after="0" w:line="161" w:lineRule="exact"/>
        <w:rPr>
          <w:rFonts w:ascii="Times New Roman" w:cs="Times New Roman" w:eastAsia="Times New Roman" w:hAnsi="Times New Roman"/>
          <w:sz w:val="18"/>
          <w:szCs w:val="18"/>
          <w:color w:val="auto"/>
        </w:rPr>
      </w:pPr>
    </w:p>
    <w:p>
      <w:pPr>
        <w:ind w:right="80" w:firstLine="1305"/>
        <w:spacing w:after="0" w:line="282" w:lineRule="auto"/>
        <w:tabs>
          <w:tab w:leader="none" w:pos="2001"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Internal Revenue Code of 1986, as amended. Any reference to a section of the Code herein will be a reference to any successor or amended section of the Code.</w:t>
      </w:r>
    </w:p>
    <w:p>
      <w:pPr>
        <w:spacing w:after="0" w:line="161" w:lineRule="exact"/>
        <w:rPr>
          <w:rFonts w:ascii="Times New Roman" w:cs="Times New Roman" w:eastAsia="Times New Roman" w:hAnsi="Times New Roman"/>
          <w:sz w:val="18"/>
          <w:szCs w:val="18"/>
          <w:color w:val="auto"/>
        </w:rPr>
      </w:pPr>
    </w:p>
    <w:p>
      <w:pPr>
        <w:ind w:right="520" w:firstLine="1305"/>
        <w:spacing w:after="0" w:line="282" w:lineRule="auto"/>
        <w:tabs>
          <w:tab w:leader="none" w:pos="2006"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Committee</w:t>
      </w:r>
      <w:r>
        <w:rPr>
          <w:rFonts w:ascii="Times New Roman" w:cs="Times New Roman" w:eastAsia="Times New Roman" w:hAnsi="Times New Roman"/>
          <w:sz w:val="18"/>
          <w:szCs w:val="18"/>
          <w:color w:val="auto"/>
        </w:rPr>
        <w:t>” means a committee of Directors or of other individuals satisfying Applicable Laws appointed by the Board in accordance with Section 4 hereof.</w:t>
      </w:r>
    </w:p>
    <w:p>
      <w:pPr>
        <w:spacing w:after="0" w:line="161"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 means the common stock of the Company.</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Marvell Technology Group Ltd., a Bermuda corporation.</w:t>
      </w:r>
    </w:p>
    <w:p>
      <w:pPr>
        <w:spacing w:after="0" w:line="225" w:lineRule="exact"/>
        <w:rPr>
          <w:rFonts w:ascii="Times New Roman" w:cs="Times New Roman" w:eastAsia="Times New Roman" w:hAnsi="Times New Roman"/>
          <w:sz w:val="18"/>
          <w:szCs w:val="18"/>
          <w:color w:val="auto"/>
        </w:rPr>
      </w:pPr>
    </w:p>
    <w:p>
      <w:pPr>
        <w:ind w:right="80" w:firstLine="1305"/>
        <w:spacing w:after="0" w:line="282" w:lineRule="auto"/>
        <w:tabs>
          <w:tab w:leader="none" w:pos="2006"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Consultant</w:t>
      </w:r>
      <w:r>
        <w:rPr>
          <w:rFonts w:ascii="Times New Roman" w:cs="Times New Roman" w:eastAsia="Times New Roman" w:hAnsi="Times New Roman"/>
          <w:sz w:val="18"/>
          <w:szCs w:val="18"/>
          <w:color w:val="auto"/>
        </w:rPr>
        <w:t>” means any natural person, including an advisor, engaged by the Company or a Parent or Subsidiary of the Company to render services to such entity.</w:t>
      </w:r>
    </w:p>
    <w:p>
      <w:pPr>
        <w:spacing w:after="0" w:line="161"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w:t>
      </w:r>
      <w:r>
        <w:rPr>
          <w:rFonts w:ascii="Times New Roman" w:cs="Times New Roman" w:eastAsia="Times New Roman" w:hAnsi="Times New Roman"/>
          <w:sz w:val="18"/>
          <w:szCs w:val="18"/>
          <w:color w:val="auto"/>
        </w:rPr>
        <w:t>” means a member of the Board.</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Disability</w:t>
      </w:r>
      <w:r>
        <w:rPr>
          <w:rFonts w:ascii="Times New Roman" w:cs="Times New Roman" w:eastAsia="Times New Roman" w:hAnsi="Times New Roman"/>
          <w:sz w:val="18"/>
          <w:szCs w:val="18"/>
          <w:color w:val="auto"/>
        </w:rPr>
        <w:t>” means total and permanent disability as defined in Section 22(e)(3) of the Code.</w:t>
      </w:r>
    </w:p>
    <w:p>
      <w:pPr>
        <w:spacing w:after="0" w:line="225" w:lineRule="exact"/>
        <w:rPr>
          <w:rFonts w:ascii="Times New Roman" w:cs="Times New Roman" w:eastAsia="Times New Roman" w:hAnsi="Times New Roman"/>
          <w:sz w:val="18"/>
          <w:szCs w:val="18"/>
          <w:color w:val="auto"/>
        </w:rPr>
      </w:pPr>
    </w:p>
    <w:p>
      <w:pPr>
        <w:ind w:right="60" w:firstLine="1305"/>
        <w:spacing w:after="0" w:line="266" w:lineRule="auto"/>
        <w:tabs>
          <w:tab w:leader="none" w:pos="2001"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Employee</w:t>
      </w:r>
      <w:r>
        <w:rPr>
          <w:rFonts w:ascii="Times New Roman" w:cs="Times New Roman" w:eastAsia="Times New Roman" w:hAnsi="Times New Roman"/>
          <w:sz w:val="18"/>
          <w:szCs w:val="18"/>
          <w:color w:val="auto"/>
        </w:rPr>
        <w:t>” means any person, including Officers and Directors, employed by the Company or any Parent or Subsidiary of the Company. Neither service as a Director nor the payment of a Director’s fee by the Company will not be sufficient in and of itself to constitute “employment” by the Company.</w:t>
      </w:r>
    </w:p>
    <w:p>
      <w:pPr>
        <w:spacing w:after="0" w:line="17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Securities Exchange Act of 1934, as amended.</w:t>
      </w:r>
    </w:p>
    <w:p>
      <w:pPr>
        <w:sectPr>
          <w:pgSz w:w="11900" w:h="16838" w:orient="portrait"/>
          <w:cols w:equalWidth="0" w:num="1">
            <w:col w:w="11420"/>
          </w:cols>
          <w:pgMar w:left="240" w:top="117" w:right="239" w:bottom="0" w:gutter="0" w:footer="0" w:header="0"/>
        </w:sectPr>
      </w:pPr>
    </w:p>
    <w:bookmarkStart w:id="4" w:name="page5"/>
    <w:bookmarkEnd w:id="4"/>
    <w:p>
      <w:pPr>
        <w:ind w:firstLine="1305"/>
        <w:spacing w:after="0" w:line="256" w:lineRule="auto"/>
        <w:tabs>
          <w:tab w:leader="none" w:pos="2001"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Program</w:t>
      </w:r>
      <w:r>
        <w:rPr>
          <w:rFonts w:ascii="Times New Roman" w:cs="Times New Roman" w:eastAsia="Times New Roman" w:hAnsi="Times New Roman"/>
          <w:sz w:val="18"/>
          <w:szCs w:val="18"/>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however if an Award is exchanged for an Award with a lower exercise price or the exercise price of an outstanding Award is reduced, shareholder approval must be obtained in advance.</w:t>
      </w: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2020" w:hanging="715"/>
        <w:spacing w:after="0"/>
        <w:tabs>
          <w:tab w:leader="none" w:pos="20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Fair Market Value</w:t>
      </w:r>
      <w:r>
        <w:rPr>
          <w:rFonts w:ascii="Times New Roman" w:cs="Times New Roman" w:eastAsia="Times New Roman" w:hAnsi="Times New Roman"/>
          <w:sz w:val="18"/>
          <w:szCs w:val="18"/>
          <w:color w:val="auto"/>
        </w:rPr>
        <w:t>” means, as of any date, the value of a share of Common Stock determined as follows:</w:t>
      </w:r>
    </w:p>
    <w:p>
      <w:pPr>
        <w:spacing w:after="0" w:line="225" w:lineRule="exact"/>
        <w:rPr>
          <w:rFonts w:ascii="Times New Roman" w:cs="Times New Roman" w:eastAsia="Times New Roman" w:hAnsi="Times New Roman"/>
          <w:sz w:val="18"/>
          <w:szCs w:val="18"/>
          <w:color w:val="auto"/>
        </w:rPr>
      </w:pPr>
    </w:p>
    <w:p>
      <w:pPr>
        <w:ind w:right="20" w:firstLine="1953"/>
        <w:spacing w:after="0" w:line="261" w:lineRule="auto"/>
        <w:tabs>
          <w:tab w:leader="none" w:pos="2655" w:val="left"/>
        </w:tabs>
        <w:numPr>
          <w:ilvl w:val="1"/>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Times New Roman" w:cs="Times New Roman" w:eastAsia="Times New Roman" w:hAnsi="Times New Roman"/>
          <w:sz w:val="18"/>
          <w:szCs w:val="18"/>
          <w:i w:val="1"/>
          <w:iCs w:val="1"/>
          <w:color w:val="auto"/>
        </w:rPr>
        <w:t>The Wall Street Journal</w:t>
      </w:r>
      <w:r>
        <w:rPr>
          <w:rFonts w:ascii="Times New Roman" w:cs="Times New Roman" w:eastAsia="Times New Roman" w:hAnsi="Times New Roman"/>
          <w:sz w:val="18"/>
          <w:szCs w:val="18"/>
          <w:color w:val="auto"/>
        </w:rPr>
        <w:t xml:space="preserve"> or such other source as the Administrator deems reliable;</w:t>
      </w:r>
    </w:p>
    <w:p>
      <w:pPr>
        <w:spacing w:after="0" w:line="180" w:lineRule="exact"/>
        <w:rPr>
          <w:rFonts w:ascii="Times New Roman" w:cs="Times New Roman" w:eastAsia="Times New Roman" w:hAnsi="Times New Roman"/>
          <w:sz w:val="18"/>
          <w:szCs w:val="18"/>
          <w:color w:val="auto"/>
        </w:rPr>
      </w:pPr>
    </w:p>
    <w:p>
      <w:pPr>
        <w:ind w:right="240" w:firstLine="1953"/>
        <w:spacing w:after="0" w:line="266" w:lineRule="auto"/>
        <w:tabs>
          <w:tab w:leader="none" w:pos="2660" w:val="left"/>
        </w:tabs>
        <w:numPr>
          <w:ilvl w:val="1"/>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76" w:lineRule="exact"/>
        <w:rPr>
          <w:rFonts w:ascii="Times New Roman" w:cs="Times New Roman" w:eastAsia="Times New Roman" w:hAnsi="Times New Roman"/>
          <w:sz w:val="18"/>
          <w:szCs w:val="18"/>
          <w:color w:val="auto"/>
        </w:rPr>
      </w:pPr>
    </w:p>
    <w:p>
      <w:pPr>
        <w:ind w:left="2680" w:hanging="727"/>
        <w:spacing w:after="0"/>
        <w:tabs>
          <w:tab w:leader="none" w:pos="2680" w:val="left"/>
        </w:tabs>
        <w:numPr>
          <w:ilvl w:val="1"/>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absence of an established market for the Common Stock, the Fair Market Value thereof shall be determined in</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good faith by the Administrator.</w:t>
      </w:r>
    </w:p>
    <w:p>
      <w:pPr>
        <w:spacing w:after="0" w:line="206" w:lineRule="exact"/>
        <w:rPr>
          <w:rFonts w:ascii="Times New Roman" w:cs="Times New Roman" w:eastAsia="Times New Roman" w:hAnsi="Times New Roman"/>
          <w:sz w:val="18"/>
          <w:szCs w:val="18"/>
          <w:color w:val="auto"/>
        </w:rPr>
      </w:pPr>
    </w:p>
    <w:p>
      <w:pPr>
        <w:ind w:right="220" w:firstLine="1305"/>
        <w:spacing w:after="0" w:line="261" w:lineRule="auto"/>
        <w:tabs>
          <w:tab w:leader="none" w:pos="1981"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Incumbent Director</w:t>
      </w:r>
      <w:r>
        <w:rPr>
          <w:rFonts w:ascii="Times New Roman" w:cs="Times New Roman" w:eastAsia="Times New Roman" w:hAnsi="Times New Roman"/>
          <w:sz w:val="18"/>
          <w:szCs w:val="18"/>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80"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Inside Director</w:t>
      </w:r>
      <w:r>
        <w:rPr>
          <w:rFonts w:ascii="Times New Roman" w:cs="Times New Roman" w:eastAsia="Times New Roman" w:hAnsi="Times New Roman"/>
          <w:sz w:val="18"/>
          <w:szCs w:val="18"/>
          <w:color w:val="auto"/>
        </w:rPr>
        <w:t>” means a Director who is an Employee.</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Nonstatutory Stock Option</w:t>
      </w:r>
      <w:r>
        <w:rPr>
          <w:rFonts w:ascii="Times New Roman" w:cs="Times New Roman" w:eastAsia="Times New Roman" w:hAnsi="Times New Roman"/>
          <w:sz w:val="18"/>
          <w:szCs w:val="18"/>
          <w:color w:val="auto"/>
        </w:rPr>
        <w:t>” means an Option that by its terms does not qualify or is not intended to qualify as an Incentive Stock</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Option.</w:t>
      </w:r>
    </w:p>
    <w:p>
      <w:pPr>
        <w:spacing w:after="0" w:line="206" w:lineRule="exact"/>
        <w:rPr>
          <w:rFonts w:ascii="Times New Roman" w:cs="Times New Roman" w:eastAsia="Times New Roman" w:hAnsi="Times New Roman"/>
          <w:sz w:val="18"/>
          <w:szCs w:val="18"/>
          <w:color w:val="auto"/>
        </w:rPr>
      </w:pPr>
    </w:p>
    <w:p>
      <w:pPr>
        <w:ind w:right="200" w:firstLine="1305"/>
        <w:spacing w:after="0" w:line="282" w:lineRule="auto"/>
        <w:tabs>
          <w:tab w:leader="none" w:pos="2001"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Officer</w:t>
      </w:r>
      <w:r>
        <w:rPr>
          <w:rFonts w:ascii="Times New Roman" w:cs="Times New Roman" w:eastAsia="Times New Roman" w:hAnsi="Times New Roman"/>
          <w:sz w:val="18"/>
          <w:szCs w:val="18"/>
          <w:color w:val="auto"/>
        </w:rPr>
        <w:t>” means a person who is an officer of the Company within the meaning of Section 16 of the Exchange Act and the rules and regulations promulgated thereunder.</w:t>
      </w:r>
    </w:p>
    <w:p>
      <w:pPr>
        <w:spacing w:after="0" w:line="161"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Option</w:t>
      </w:r>
      <w:r>
        <w:rPr>
          <w:rFonts w:ascii="Times New Roman" w:cs="Times New Roman" w:eastAsia="Times New Roman" w:hAnsi="Times New Roman"/>
          <w:sz w:val="18"/>
          <w:szCs w:val="18"/>
          <w:color w:val="auto"/>
        </w:rPr>
        <w:t>” means a stock option granted pursuant to the Plan. All Options granted under the Plan will be Nonstatutory Stock</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Options.</w:t>
      </w:r>
    </w:p>
    <w:p>
      <w:pPr>
        <w:spacing w:after="0" w:line="206" w:lineRule="exact"/>
        <w:rPr>
          <w:rFonts w:ascii="Times New Roman" w:cs="Times New Roman" w:eastAsia="Times New Roman" w:hAnsi="Times New Roman"/>
          <w:sz w:val="18"/>
          <w:szCs w:val="18"/>
          <w:color w:val="auto"/>
        </w:rPr>
      </w:pPr>
    </w:p>
    <w:p>
      <w:pPr>
        <w:ind w:left="2060" w:hanging="755"/>
        <w:spacing w:after="0"/>
        <w:tabs>
          <w:tab w:leader="none" w:pos="20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Outside Director</w:t>
      </w:r>
      <w:r>
        <w:rPr>
          <w:rFonts w:ascii="Times New Roman" w:cs="Times New Roman" w:eastAsia="Times New Roman" w:hAnsi="Times New Roman"/>
          <w:sz w:val="18"/>
          <w:szCs w:val="18"/>
          <w:color w:val="auto"/>
        </w:rPr>
        <w:t>” means a Director who has not been an Employee.</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Parent</w:t>
      </w:r>
      <w:r>
        <w:rPr>
          <w:rFonts w:ascii="Times New Roman" w:cs="Times New Roman" w:eastAsia="Times New Roman" w:hAnsi="Times New Roman"/>
          <w:sz w:val="18"/>
          <w:szCs w:val="18"/>
          <w:color w:val="auto"/>
        </w:rPr>
        <w:t>” means a “parent corporation,” whether now or hereafter existing, as defined in Section 424(e) of the Code.</w:t>
      </w:r>
    </w:p>
    <w:p>
      <w:pPr>
        <w:spacing w:after="0" w:line="225" w:lineRule="exact"/>
        <w:rPr>
          <w:rFonts w:ascii="Times New Roman" w:cs="Times New Roman" w:eastAsia="Times New Roman" w:hAnsi="Times New Roman"/>
          <w:sz w:val="18"/>
          <w:szCs w:val="18"/>
          <w:color w:val="auto"/>
        </w:rPr>
      </w:pPr>
    </w:p>
    <w:p>
      <w:pPr>
        <w:ind w:left="2040" w:hanging="735"/>
        <w:spacing w:after="0"/>
        <w:tabs>
          <w:tab w:leader="none" w:pos="204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w:t>
      </w:r>
      <w:r>
        <w:rPr>
          <w:rFonts w:ascii="Times New Roman" w:cs="Times New Roman" w:eastAsia="Times New Roman" w:hAnsi="Times New Roman"/>
          <w:sz w:val="18"/>
          <w:szCs w:val="18"/>
          <w:color w:val="auto"/>
        </w:rPr>
        <w:t>” means the holder of an outstanding Award.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right="620" w:firstLine="1305"/>
        <w:spacing w:after="0" w:line="282" w:lineRule="auto"/>
        <w:tabs>
          <w:tab w:leader="none" w:pos="1981"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Performance Share</w:t>
      </w:r>
      <w:r>
        <w:rPr>
          <w:rFonts w:ascii="Times New Roman" w:cs="Times New Roman" w:eastAsia="Times New Roman" w:hAnsi="Times New Roman"/>
          <w:sz w:val="18"/>
          <w:szCs w:val="18"/>
          <w:color w:val="auto"/>
        </w:rPr>
        <w:t>” means an Award denominated in Shares which may be earned in whole or in part upon attainment of performance goals or other vesting criteria as the Administrator may determine pursuant to Section 13.</w:t>
      </w:r>
    </w:p>
    <w:p>
      <w:pPr>
        <w:spacing w:after="0" w:line="161" w:lineRule="exact"/>
        <w:rPr>
          <w:rFonts w:ascii="Times New Roman" w:cs="Times New Roman" w:eastAsia="Times New Roman" w:hAnsi="Times New Roman"/>
          <w:sz w:val="18"/>
          <w:szCs w:val="18"/>
          <w:color w:val="auto"/>
        </w:rPr>
      </w:pPr>
    </w:p>
    <w:p>
      <w:pPr>
        <w:ind w:right="180" w:firstLine="1305"/>
        <w:spacing w:after="0" w:line="266" w:lineRule="auto"/>
        <w:tabs>
          <w:tab w:leader="none" w:pos="2001"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Performance Unit</w:t>
      </w:r>
      <w:r>
        <w:rPr>
          <w:rFonts w:ascii="Times New Roman" w:cs="Times New Roman" w:eastAsia="Times New Roman" w:hAnsi="Times New Roman"/>
          <w:sz w:val="18"/>
          <w:szCs w:val="18"/>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176" w:lineRule="exact"/>
        <w:rPr>
          <w:rFonts w:ascii="Times New Roman" w:cs="Times New Roman" w:eastAsia="Times New Roman" w:hAnsi="Times New Roman"/>
          <w:sz w:val="18"/>
          <w:szCs w:val="18"/>
          <w:color w:val="auto"/>
        </w:rPr>
      </w:pPr>
    </w:p>
    <w:p>
      <w:pPr>
        <w:ind w:left="1980" w:hanging="675"/>
        <w:spacing w:after="0"/>
        <w:tabs>
          <w:tab w:leader="none" w:pos="19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Plan</w:t>
      </w:r>
      <w:r>
        <w:rPr>
          <w:rFonts w:ascii="Times New Roman" w:cs="Times New Roman" w:eastAsia="Times New Roman" w:hAnsi="Times New Roman"/>
          <w:sz w:val="18"/>
          <w:szCs w:val="18"/>
          <w:color w:val="auto"/>
        </w:rPr>
        <w:t>” means this 2007 Director Stock Incentive Plan.</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Restricted Stock</w:t>
      </w:r>
      <w:r>
        <w:rPr>
          <w:rFonts w:ascii="Times New Roman" w:cs="Times New Roman" w:eastAsia="Times New Roman" w:hAnsi="Times New Roman"/>
          <w:sz w:val="18"/>
          <w:szCs w:val="18"/>
          <w:color w:val="auto"/>
        </w:rPr>
        <w:t>” means Shares issued pursuant to a Restricted Stock Award under the Plan.</w:t>
      </w:r>
    </w:p>
    <w:p>
      <w:pPr>
        <w:spacing w:after="0" w:line="225" w:lineRule="exact"/>
        <w:rPr>
          <w:rFonts w:ascii="Times New Roman" w:cs="Times New Roman" w:eastAsia="Times New Roman" w:hAnsi="Times New Roman"/>
          <w:sz w:val="18"/>
          <w:szCs w:val="18"/>
          <w:color w:val="auto"/>
        </w:rPr>
      </w:pPr>
    </w:p>
    <w:p>
      <w:pPr>
        <w:ind w:right="480" w:firstLine="1305"/>
        <w:spacing w:after="0" w:line="282" w:lineRule="auto"/>
        <w:tabs>
          <w:tab w:leader="none" w:pos="1981"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Restricted Stock Unit</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RSU</w:t>
      </w:r>
      <w:r>
        <w:rPr>
          <w:rFonts w:ascii="Times New Roman" w:cs="Times New Roman" w:eastAsia="Times New Roman" w:hAnsi="Times New Roman"/>
          <w:sz w:val="18"/>
          <w:szCs w:val="18"/>
          <w:color w:val="auto"/>
        </w:rPr>
        <w:t>” means a bookkeeping entry representing an amount equal to the Fair Market Value of one Share, granted pursuant to the Plan. Each Restricted Stock Unit represents an unfunded and unsecured obligation of the Company.</w:t>
      </w:r>
    </w:p>
    <w:p>
      <w:pPr>
        <w:spacing w:after="0" w:line="161" w:lineRule="exact"/>
        <w:rPr>
          <w:rFonts w:ascii="Times New Roman" w:cs="Times New Roman" w:eastAsia="Times New Roman" w:hAnsi="Times New Roman"/>
          <w:sz w:val="18"/>
          <w:szCs w:val="18"/>
          <w:color w:val="auto"/>
        </w:rPr>
      </w:pPr>
    </w:p>
    <w:p>
      <w:pPr>
        <w:ind w:left="2040" w:hanging="735"/>
        <w:spacing w:after="0"/>
        <w:tabs>
          <w:tab w:leader="none" w:pos="204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Service Provider</w:t>
      </w:r>
      <w:r>
        <w:rPr>
          <w:rFonts w:ascii="Times New Roman" w:cs="Times New Roman" w:eastAsia="Times New Roman" w:hAnsi="Times New Roman"/>
          <w:sz w:val="18"/>
          <w:szCs w:val="18"/>
          <w:color w:val="auto"/>
        </w:rPr>
        <w:t>” means an Employee, Director or Consultant.</w:t>
      </w:r>
    </w:p>
    <w:p>
      <w:pPr>
        <w:sectPr>
          <w:pgSz w:w="11900" w:h="16838" w:orient="portrait"/>
          <w:cols w:equalWidth="0" w:num="1">
            <w:col w:w="11420"/>
          </w:cols>
          <w:pgMar w:left="240" w:top="121" w:right="239" w:bottom="0" w:gutter="0" w:footer="0" w:header="0"/>
        </w:sectPr>
      </w:pPr>
    </w:p>
    <w:bookmarkStart w:id="5" w:name="page6"/>
    <w:bookmarkEnd w:id="5"/>
    <w:p>
      <w:pPr>
        <w:ind w:left="2000" w:hanging="695"/>
        <w:spacing w:after="0"/>
        <w:tabs>
          <w:tab w:leader="none" w:pos="200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Share</w:t>
      </w:r>
      <w:r>
        <w:rPr>
          <w:rFonts w:ascii="Times New Roman" w:cs="Times New Roman" w:eastAsia="Times New Roman" w:hAnsi="Times New Roman"/>
          <w:sz w:val="18"/>
          <w:szCs w:val="18"/>
          <w:color w:val="auto"/>
        </w:rPr>
        <w:t>” means a share of the Common Stock, as adjusted in accordance with Section 18 hereof.</w:t>
      </w:r>
    </w:p>
    <w:p>
      <w:pPr>
        <w:spacing w:after="0" w:line="225" w:lineRule="exact"/>
        <w:rPr>
          <w:rFonts w:ascii="Times New Roman" w:cs="Times New Roman" w:eastAsia="Times New Roman" w:hAnsi="Times New Roman"/>
          <w:sz w:val="18"/>
          <w:szCs w:val="18"/>
          <w:color w:val="auto"/>
        </w:rPr>
      </w:pPr>
    </w:p>
    <w:p>
      <w:pPr>
        <w:ind w:right="520" w:firstLine="1305"/>
        <w:spacing w:after="0" w:line="282" w:lineRule="auto"/>
        <w:tabs>
          <w:tab w:leader="none" w:pos="2001"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Stock Appreciation Right</w:t>
      </w:r>
      <w:r>
        <w:rPr>
          <w:rFonts w:ascii="Times New Roman" w:cs="Times New Roman" w:eastAsia="Times New Roman" w:hAnsi="Times New Roman"/>
          <w:sz w:val="18"/>
          <w:szCs w:val="18"/>
          <w:color w:val="auto"/>
        </w:rPr>
        <w:t>” means an Award granted under the Plan, granted alone or in connection with an Option, that is designated as a Stock Appreciation Right.</w:t>
      </w:r>
    </w:p>
    <w:p>
      <w:pPr>
        <w:spacing w:after="0" w:line="161"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means a “subsidiary corporation,” whether now or hereafter existing, as defined in Section 424(f) of the Code.</w:t>
      </w:r>
    </w:p>
    <w:p>
      <w:pPr>
        <w:spacing w:after="0" w:line="221" w:lineRule="exact"/>
        <w:rPr>
          <w:rFonts w:ascii="Times New Roman" w:cs="Times New Roman" w:eastAsia="Times New Roman" w:hAnsi="Times New Roman"/>
          <w:sz w:val="18"/>
          <w:szCs w:val="18"/>
          <w:color w:val="auto"/>
        </w:rPr>
      </w:pPr>
    </w:p>
    <w:p>
      <w:pPr>
        <w:ind w:left="1380" w:hanging="724"/>
        <w:spacing w:after="0"/>
        <w:tabs>
          <w:tab w:leader="none" w:pos="1380" w:val="left"/>
        </w:tabs>
        <w:numPr>
          <w:ilvl w:val="0"/>
          <w:numId w:val="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Stock Subject to the Plan.</w:t>
      </w:r>
    </w:p>
    <w:p>
      <w:pPr>
        <w:spacing w:after="0" w:line="229" w:lineRule="exact"/>
        <w:rPr>
          <w:rFonts w:ascii="Times New Roman" w:cs="Times New Roman" w:eastAsia="Times New Roman" w:hAnsi="Times New Roman"/>
          <w:sz w:val="18"/>
          <w:szCs w:val="18"/>
          <w:b w:val="1"/>
          <w:bCs w:val="1"/>
          <w:color w:val="auto"/>
        </w:rPr>
      </w:pPr>
    </w:p>
    <w:p>
      <w:pPr>
        <w:ind w:right="640" w:firstLine="1305"/>
        <w:spacing w:after="0" w:line="282" w:lineRule="auto"/>
        <w:tabs>
          <w:tab w:leader="none" w:pos="1991" w:val="left"/>
        </w:tabs>
        <w:numPr>
          <w:ilvl w:val="1"/>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Plan Pool</w:t>
      </w:r>
      <w:r>
        <w:rPr>
          <w:rFonts w:ascii="Times New Roman" w:cs="Times New Roman" w:eastAsia="Times New Roman" w:hAnsi="Times New Roman"/>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61" w:lineRule="exact"/>
        <w:rPr>
          <w:rFonts w:ascii="Times New Roman" w:cs="Times New Roman" w:eastAsia="Times New Roman" w:hAnsi="Times New Roman"/>
          <w:sz w:val="18"/>
          <w:szCs w:val="18"/>
          <w:color w:val="auto"/>
        </w:rPr>
      </w:pPr>
    </w:p>
    <w:p>
      <w:pPr>
        <w:ind w:right="120" w:firstLine="1305"/>
        <w:spacing w:after="0" w:line="255" w:lineRule="auto"/>
        <w:tabs>
          <w:tab w:leader="none" w:pos="2001" w:val="left"/>
        </w:tabs>
        <w:numPr>
          <w:ilvl w:val="1"/>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Lapsed Awards</w:t>
      </w:r>
      <w:r>
        <w:rPr>
          <w:rFonts w:ascii="Times New Roman" w:cs="Times New Roman" w:eastAsia="Times New Roman" w:hAnsi="Times New Roman"/>
          <w:sz w:val="18"/>
          <w:szCs w:val="18"/>
          <w:color w:val="auto"/>
        </w:rPr>
        <w:t>. 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available for future grant or sale under the Plan. To the extent an Award under the Plan is paid out in cash rather than Shares, such cash payment will not result in reducing the number of Shares available for issuance under the Plan.</w:t>
      </w:r>
    </w:p>
    <w:p>
      <w:pPr>
        <w:spacing w:after="0" w:line="158" w:lineRule="exact"/>
        <w:rPr>
          <w:sz w:val="20"/>
          <w:szCs w:val="20"/>
          <w:color w:val="auto"/>
        </w:rPr>
      </w:pPr>
    </w:p>
    <w:p>
      <w:pPr>
        <w:ind w:right="100" w:firstLine="656"/>
        <w:spacing w:after="0" w:line="269" w:lineRule="auto"/>
        <w:tabs>
          <w:tab w:leader="none" w:pos="1008" w:val="left"/>
        </w:tabs>
        <w:numPr>
          <w:ilvl w:val="1"/>
          <w:numId w:val="1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b w:val="1"/>
          <w:bCs w:val="1"/>
          <w:color w:val="auto"/>
        </w:rPr>
        <w:t xml:space="preserve">Administration. </w:t>
      </w:r>
      <w:r>
        <w:rPr>
          <w:rFonts w:ascii="Times New Roman" w:cs="Times New Roman" w:eastAsia="Times New Roman" w:hAnsi="Times New Roman"/>
          <w:sz w:val="17"/>
          <w:szCs w:val="17"/>
          <w:color w:val="auto"/>
        </w:rPr>
        <w:t>The Plan will be administered by (A) the Board or (B) a Committee, which will be constituted to satisfy Applicable Laws.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Subject to 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 (iii) 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any, and, with the approval of the shareholders if necessary, to institute any Exchange Program and</w:t>
      </w:r>
    </w:p>
    <w:p>
      <w:pPr>
        <w:spacing w:after="0" w:line="4" w:lineRule="exact"/>
        <w:rPr>
          <w:rFonts w:ascii="Times New Roman" w:cs="Times New Roman" w:eastAsia="Times New Roman" w:hAnsi="Times New Roman"/>
          <w:sz w:val="17"/>
          <w:szCs w:val="17"/>
          <w:b w:val="1"/>
          <w:bCs w:val="1"/>
          <w:color w:val="auto"/>
        </w:rPr>
      </w:pPr>
    </w:p>
    <w:p>
      <w:pPr>
        <w:ind w:right="760" w:firstLine="8"/>
        <w:spacing w:after="0" w:line="261" w:lineRule="auto"/>
        <w:tabs>
          <w:tab w:leader="none" w:pos="305"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all other determinations deemed necessary or advisable for administering the Plan. The Administrator’s decisions, determinations and interpretations will be final and binding on all Participants and any other holders of Awards.</w:t>
      </w:r>
    </w:p>
    <w:p>
      <w:pPr>
        <w:spacing w:after="0" w:line="175" w:lineRule="exact"/>
        <w:rPr>
          <w:rFonts w:ascii="Times New Roman" w:cs="Times New Roman" w:eastAsia="Times New Roman" w:hAnsi="Times New Roman"/>
          <w:sz w:val="18"/>
          <w:szCs w:val="18"/>
          <w:color w:val="auto"/>
        </w:rPr>
      </w:pPr>
    </w:p>
    <w:p>
      <w:pPr>
        <w:ind w:left="1020" w:hanging="364"/>
        <w:spacing w:after="0"/>
        <w:tabs>
          <w:tab w:leader="none" w:pos="1020" w:val="left"/>
        </w:tabs>
        <w:numPr>
          <w:ilvl w:val="1"/>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Grants of Awards under the Plan.</w:t>
      </w:r>
    </w:p>
    <w:p>
      <w:pPr>
        <w:spacing w:after="0" w:line="227" w:lineRule="exact"/>
        <w:rPr>
          <w:rFonts w:ascii="Times New Roman" w:cs="Times New Roman" w:eastAsia="Times New Roman" w:hAnsi="Times New Roman"/>
          <w:sz w:val="18"/>
          <w:szCs w:val="18"/>
          <w:b w:val="1"/>
          <w:bCs w:val="1"/>
          <w:color w:val="auto"/>
        </w:rPr>
      </w:pPr>
    </w:p>
    <w:p>
      <w:pPr>
        <w:ind w:left="2000" w:hanging="695"/>
        <w:spacing w:after="0"/>
        <w:tabs>
          <w:tab w:leader="none" w:pos="200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Procedure for Grants</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All grants of Awards to Outside Directors under this Plan shall be made strictly in accordance with the</w:t>
      </w:r>
    </w:p>
    <w:p>
      <w:pPr>
        <w:spacing w:after="0" w:line="29"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provisions:</w:t>
      </w:r>
    </w:p>
    <w:p>
      <w:pPr>
        <w:spacing w:after="0" w:line="206" w:lineRule="exact"/>
        <w:rPr>
          <w:rFonts w:ascii="Times New Roman" w:cs="Times New Roman" w:eastAsia="Times New Roman" w:hAnsi="Times New Roman"/>
          <w:sz w:val="18"/>
          <w:szCs w:val="18"/>
          <w:color w:val="auto"/>
        </w:rPr>
      </w:pPr>
    </w:p>
    <w:p>
      <w:pPr>
        <w:ind w:right="300" w:firstLine="1305"/>
        <w:spacing w:after="0" w:line="282" w:lineRule="auto"/>
        <w:tabs>
          <w:tab w:leader="none" w:pos="2001"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Type of Option</w:t>
      </w:r>
      <w:r>
        <w:rPr>
          <w:rFonts w:ascii="Times New Roman" w:cs="Times New Roman" w:eastAsia="Times New Roman" w:hAnsi="Times New Roman"/>
          <w:sz w:val="18"/>
          <w:szCs w:val="18"/>
          <w:color w:val="auto"/>
        </w:rPr>
        <w:t>. If Options are granted pursuant to the Plan they will be Nonstatutory Stock Options and, except as otherwise provided herein, will be subject to the other terms and conditions of the Plan.</w:t>
      </w:r>
    </w:p>
    <w:p>
      <w:pPr>
        <w:spacing w:after="0" w:line="161"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Eligibility for Awards</w:t>
      </w:r>
      <w:r>
        <w:rPr>
          <w:rFonts w:ascii="Times New Roman" w:cs="Times New Roman" w:eastAsia="Times New Roman" w:hAnsi="Times New Roman"/>
          <w:sz w:val="18"/>
          <w:szCs w:val="18"/>
          <w:color w:val="auto"/>
        </w:rPr>
        <w:t>. An Outside Director is eligible for Awards under the Plan (is an “Eligible Outside Director”) if such</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person:</w:t>
      </w:r>
    </w:p>
    <w:p>
      <w:pPr>
        <w:spacing w:after="0" w:line="206" w:lineRule="exact"/>
        <w:rPr>
          <w:rFonts w:ascii="Times New Roman" w:cs="Times New Roman" w:eastAsia="Times New Roman" w:hAnsi="Times New Roman"/>
          <w:sz w:val="18"/>
          <w:szCs w:val="18"/>
          <w:color w:val="auto"/>
        </w:rPr>
      </w:pPr>
    </w:p>
    <w:p>
      <w:pPr>
        <w:ind w:left="2620" w:hanging="343"/>
        <w:spacing w:after="0"/>
        <w:tabs>
          <w:tab w:leader="none" w:pos="2620" w:val="left"/>
        </w:tabs>
        <w:numPr>
          <w:ilvl w:val="3"/>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first elected as an Outside Director on or following the date this Plan is adopted by the Board; or</w:t>
      </w:r>
    </w:p>
    <w:p>
      <w:pPr>
        <w:spacing w:after="0" w:line="225" w:lineRule="exact"/>
        <w:rPr>
          <w:rFonts w:ascii="Times New Roman" w:cs="Times New Roman" w:eastAsia="Times New Roman" w:hAnsi="Times New Roman"/>
          <w:sz w:val="18"/>
          <w:szCs w:val="18"/>
          <w:color w:val="auto"/>
        </w:rPr>
      </w:pPr>
    </w:p>
    <w:p>
      <w:pPr>
        <w:ind w:left="2640" w:hanging="363"/>
        <w:spacing w:after="0"/>
        <w:tabs>
          <w:tab w:leader="none" w:pos="2640" w:val="left"/>
        </w:tabs>
        <w:numPr>
          <w:ilvl w:val="3"/>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designated by the Board of Directors as an Eligible Outsider Director.</w:t>
      </w:r>
    </w:p>
    <w:p>
      <w:pPr>
        <w:spacing w:after="0" w:line="225" w:lineRule="exact"/>
        <w:rPr>
          <w:rFonts w:ascii="Times New Roman" w:cs="Times New Roman" w:eastAsia="Times New Roman" w:hAnsi="Times New Roman"/>
          <w:sz w:val="18"/>
          <w:szCs w:val="18"/>
          <w:color w:val="auto"/>
        </w:rPr>
      </w:pPr>
    </w:p>
    <w:p>
      <w:pPr>
        <w:ind w:firstLine="1305"/>
        <w:spacing w:after="0" w:line="258" w:lineRule="auto"/>
        <w:tabs>
          <w:tab w:leader="none" w:pos="2001"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Initial Option Award</w:t>
      </w:r>
      <w:r>
        <w:rPr>
          <w:rFonts w:ascii="Times New Roman" w:cs="Times New Roman" w:eastAsia="Times New Roman" w:hAnsi="Times New Roman"/>
          <w:sz w:val="18"/>
          <w:szCs w:val="18"/>
          <w:color w:val="auto"/>
        </w:rPr>
        <w:t>. Each person who first becomes an Outside Director on or following the date this Plan is adopted by the Board will 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pacing w:after="0" w:line="183" w:lineRule="exact"/>
        <w:rPr>
          <w:rFonts w:ascii="Times New Roman" w:cs="Times New Roman" w:eastAsia="Times New Roman" w:hAnsi="Times New Roman"/>
          <w:sz w:val="18"/>
          <w:szCs w:val="18"/>
          <w:color w:val="auto"/>
        </w:rPr>
      </w:pPr>
    </w:p>
    <w:p>
      <w:pPr>
        <w:ind w:right="420" w:firstLine="1305"/>
        <w:spacing w:after="0" w:line="282" w:lineRule="auto"/>
        <w:tabs>
          <w:tab w:leader="none" w:pos="1991"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Annual Option Award</w:t>
      </w:r>
      <w:r>
        <w:rPr>
          <w:rFonts w:ascii="Times New Roman" w:cs="Times New Roman" w:eastAsia="Times New Roman" w:hAnsi="Times New Roman"/>
          <w:sz w:val="18"/>
          <w:szCs w:val="18"/>
          <w:color w:val="auto"/>
        </w:rPr>
        <w:t>. Each Eligible Outside Director will be automatically granted an Option to purchase twelve thousand (12,000) Shares (an “Annual</w:t>
      </w:r>
    </w:p>
    <w:p>
      <w:pPr>
        <w:spacing w:after="0" w:line="200" w:lineRule="exact"/>
        <w:rPr>
          <w:sz w:val="20"/>
          <w:szCs w:val="20"/>
          <w:color w:val="auto"/>
        </w:rPr>
      </w:pPr>
    </w:p>
    <w:p>
      <w:pPr>
        <w:spacing w:after="0" w:line="394"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1" w:right="299" w:bottom="1440" w:gutter="0" w:footer="0" w:header="0"/>
        </w:sectPr>
      </w:pPr>
    </w:p>
    <w:bookmarkStart w:id="6" w:name="page7"/>
    <w:bookmarkEnd w:id="6"/>
    <w:p>
      <w:pPr>
        <w:ind w:right="40"/>
        <w:spacing w:after="0" w:line="282" w:lineRule="auto"/>
        <w:rPr>
          <w:sz w:val="20"/>
          <w:szCs w:val="20"/>
          <w:color w:val="auto"/>
        </w:rPr>
      </w:pPr>
      <w:r>
        <w:rPr>
          <w:rFonts w:ascii="Times New Roman" w:cs="Times New Roman" w:eastAsia="Times New Roman" w:hAnsi="Times New Roman"/>
          <w:sz w:val="18"/>
          <w:szCs w:val="18"/>
          <w:color w:val="auto"/>
        </w:rPr>
        <w:t>Option Award”) on the date of each Annual General Meeting of the Company beginning in 2007, if as of such date, such Eligible Outside Director has served on the Board for at least the preceding six (6) months.</w:t>
      </w:r>
    </w:p>
    <w:p>
      <w:pPr>
        <w:spacing w:after="0" w:line="162" w:lineRule="exact"/>
        <w:rPr>
          <w:sz w:val="20"/>
          <w:szCs w:val="20"/>
          <w:color w:val="auto"/>
        </w:rPr>
      </w:pPr>
    </w:p>
    <w:p>
      <w:pPr>
        <w:ind w:left="2020" w:hanging="715"/>
        <w:spacing w:after="0"/>
        <w:tabs>
          <w:tab w:leader="none" w:pos="202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Terms</w:t>
      </w:r>
      <w:r>
        <w:rPr>
          <w:rFonts w:ascii="Times New Roman" w:cs="Times New Roman" w:eastAsia="Times New Roman" w:hAnsi="Times New Roman"/>
          <w:sz w:val="18"/>
          <w:szCs w:val="18"/>
          <w:color w:val="auto"/>
        </w:rPr>
        <w:t>. The terms of each Award granted pursuant to the Plan will be as follows:</w:t>
      </w:r>
    </w:p>
    <w:p>
      <w:pPr>
        <w:spacing w:after="0" w:line="225" w:lineRule="exact"/>
        <w:rPr>
          <w:rFonts w:ascii="Times New Roman" w:cs="Times New Roman" w:eastAsia="Times New Roman" w:hAnsi="Times New Roman"/>
          <w:sz w:val="18"/>
          <w:szCs w:val="18"/>
          <w:color w:val="auto"/>
        </w:rPr>
      </w:pPr>
    </w:p>
    <w:p>
      <w:pPr>
        <w:ind w:left="2620" w:hanging="343"/>
        <w:spacing w:after="0"/>
        <w:tabs>
          <w:tab w:leader="none" w:pos="2620" w:val="left"/>
        </w:tabs>
        <w:numPr>
          <w:ilvl w:val="2"/>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Award is an Option, the term of the Award will be ten (10) years; provided, however, that the Option may expire</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earlier pursuant to Section 8 hereof.</w:t>
      </w:r>
    </w:p>
    <w:p>
      <w:pPr>
        <w:spacing w:after="0" w:line="206" w:lineRule="exact"/>
        <w:rPr>
          <w:rFonts w:ascii="Times New Roman" w:cs="Times New Roman" w:eastAsia="Times New Roman" w:hAnsi="Times New Roman"/>
          <w:sz w:val="18"/>
          <w:szCs w:val="18"/>
          <w:color w:val="auto"/>
        </w:rPr>
      </w:pPr>
    </w:p>
    <w:p>
      <w:pPr>
        <w:ind w:right="560" w:firstLine="2277"/>
        <w:spacing w:after="0" w:line="282" w:lineRule="auto"/>
        <w:tabs>
          <w:tab w:leader="none" w:pos="2624" w:val="left"/>
        </w:tabs>
        <w:numPr>
          <w:ilvl w:val="2"/>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not in conflict with the terms of this Section, the other terms and conditions of the Plan will apply to Awards granted pursuant to this Section.</w:t>
      </w:r>
    </w:p>
    <w:p>
      <w:pPr>
        <w:spacing w:after="0" w:line="161" w:lineRule="exact"/>
        <w:rPr>
          <w:rFonts w:ascii="Times New Roman" w:cs="Times New Roman" w:eastAsia="Times New Roman" w:hAnsi="Times New Roman"/>
          <w:sz w:val="18"/>
          <w:szCs w:val="18"/>
          <w:color w:val="auto"/>
        </w:rPr>
      </w:pPr>
    </w:p>
    <w:p>
      <w:pPr>
        <w:ind w:right="80" w:firstLine="1305"/>
        <w:spacing w:after="0" w:line="282" w:lineRule="auto"/>
        <w:tabs>
          <w:tab w:leader="none" w:pos="2001"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Acceleration of Awards</w:t>
      </w:r>
      <w:r>
        <w:rPr>
          <w:rFonts w:ascii="Times New Roman" w:cs="Times New Roman" w:eastAsia="Times New Roman" w:hAnsi="Times New Roman"/>
          <w:sz w:val="18"/>
          <w:szCs w:val="18"/>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161" w:lineRule="exact"/>
        <w:rPr>
          <w:rFonts w:ascii="Times New Roman" w:cs="Times New Roman" w:eastAsia="Times New Roman" w:hAnsi="Times New Roman"/>
          <w:sz w:val="18"/>
          <w:szCs w:val="18"/>
          <w:color w:val="auto"/>
        </w:rPr>
      </w:pPr>
    </w:p>
    <w:p>
      <w:pPr>
        <w:jc w:val="both"/>
        <w:ind w:right="300" w:firstLine="1305"/>
        <w:spacing w:after="0" w:line="266" w:lineRule="auto"/>
        <w:tabs>
          <w:tab w:leader="none" w:pos="2001"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Form and Timing of Payment</w:t>
      </w:r>
      <w:r>
        <w:rPr>
          <w:rFonts w:ascii="Times New Roman" w:cs="Times New Roman" w:eastAsia="Times New Roman" w:hAnsi="Times New Roman"/>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76" w:lineRule="exact"/>
        <w:rPr>
          <w:rFonts w:ascii="Times New Roman" w:cs="Times New Roman" w:eastAsia="Times New Roman" w:hAnsi="Times New Roman"/>
          <w:sz w:val="18"/>
          <w:szCs w:val="18"/>
          <w:color w:val="auto"/>
        </w:rPr>
      </w:pPr>
    </w:p>
    <w:p>
      <w:pPr>
        <w:ind w:right="40" w:firstLine="1305"/>
        <w:spacing w:after="0" w:line="256" w:lineRule="auto"/>
        <w:tabs>
          <w:tab w:leader="none" w:pos="2006"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Amendment</w:t>
      </w:r>
      <w:r>
        <w:rPr>
          <w:rFonts w:ascii="Times New Roman" w:cs="Times New Roman" w:eastAsia="Times New Roman" w:hAnsi="Times New Roman"/>
          <w:sz w:val="18"/>
          <w:szCs w:val="18"/>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83" w:lineRule="exact"/>
        <w:rPr>
          <w:rFonts w:ascii="Times New Roman" w:cs="Times New Roman" w:eastAsia="Times New Roman" w:hAnsi="Times New Roman"/>
          <w:sz w:val="18"/>
          <w:szCs w:val="18"/>
          <w:color w:val="auto"/>
        </w:rPr>
      </w:pPr>
    </w:p>
    <w:p>
      <w:pPr>
        <w:ind w:right="80" w:firstLine="656"/>
        <w:spacing w:after="0" w:line="257" w:lineRule="auto"/>
        <w:tabs>
          <w:tab w:leader="none" w:pos="1368" w:val="left"/>
        </w:tabs>
        <w:numPr>
          <w:ilvl w:val="0"/>
          <w:numId w:val="1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Consideration. </w:t>
      </w:r>
      <w:r>
        <w:rPr>
          <w:rFonts w:ascii="Times New Roman" w:cs="Times New Roman" w:eastAsia="Times New Roman" w:hAnsi="Times New Roman"/>
          <w:sz w:val="18"/>
          <w:szCs w:val="18"/>
          <w:color w:val="auto"/>
        </w:rPr>
        <w:t>The consideration to be paid for the Shares to be issued upon exercise of an Award or the purchase of Shares thereunder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shall consist 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firstLine="656"/>
        <w:spacing w:after="0" w:line="268" w:lineRule="auto"/>
        <w:tabs>
          <w:tab w:leader="none" w:pos="1368" w:val="left"/>
        </w:tabs>
        <w:numPr>
          <w:ilvl w:val="0"/>
          <w:numId w:val="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Exercise of Options or Stock Appreciation Rights. </w:t>
      </w:r>
      <w:r>
        <w:rPr>
          <w:rFonts w:ascii="Times New Roman" w:cs="Times New Roman" w:eastAsia="Times New Roman" w:hAnsi="Times New Roman"/>
          <w:sz w:val="18"/>
          <w:szCs w:val="18"/>
          <w:color w:val="auto"/>
        </w:rPr>
        <w:t>Any Option or Stock Appreciation Right granted hereunder will be exercisable as set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forth in 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175" w:lineRule="exact"/>
        <w:rPr>
          <w:sz w:val="20"/>
          <w:szCs w:val="20"/>
          <w:color w:val="auto"/>
        </w:rPr>
      </w:pPr>
    </w:p>
    <w:p>
      <w:pPr>
        <w:ind w:right="20" w:firstLine="1297"/>
        <w:spacing w:after="0" w:line="254" w:lineRule="auto"/>
        <w:rPr>
          <w:sz w:val="20"/>
          <w:szCs w:val="20"/>
          <w:color w:val="auto"/>
        </w:rPr>
      </w:pPr>
      <w:r>
        <w:rPr>
          <w:rFonts w:ascii="Times New Roman" w:cs="Times New Roman" w:eastAsia="Times New Roman" w:hAnsi="Times New Roman"/>
          <w:sz w:val="18"/>
          <w:szCs w:val="18"/>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89" w:lineRule="exact"/>
        <w:rPr>
          <w:sz w:val="20"/>
          <w:szCs w:val="20"/>
          <w:color w:val="auto"/>
        </w:rPr>
      </w:pPr>
    </w:p>
    <w:p>
      <w:pPr>
        <w:ind w:right="80" w:firstLine="1297"/>
        <w:spacing w:after="0" w:line="266" w:lineRule="auto"/>
        <w:rPr>
          <w:sz w:val="20"/>
          <w:szCs w:val="20"/>
          <w:color w:val="auto"/>
        </w:rPr>
      </w:pPr>
      <w:r>
        <w:rPr>
          <w:rFonts w:ascii="Times New Roman" w:cs="Times New Roman" w:eastAsia="Times New Roman" w:hAnsi="Times New Roman"/>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172" w:lineRule="exact"/>
        <w:rPr>
          <w:sz w:val="20"/>
          <w:szCs w:val="20"/>
          <w:color w:val="auto"/>
        </w:rPr>
      </w:pPr>
    </w:p>
    <w:p>
      <w:pPr>
        <w:ind w:left="1380" w:hanging="724"/>
        <w:spacing w:after="0"/>
        <w:tabs>
          <w:tab w:leader="none" w:pos="1380"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Termination of Status as a Service Provider.</w:t>
      </w:r>
    </w:p>
    <w:p>
      <w:pPr>
        <w:spacing w:after="0" w:line="229" w:lineRule="exact"/>
        <w:rPr>
          <w:rFonts w:ascii="Times New Roman" w:cs="Times New Roman" w:eastAsia="Times New Roman" w:hAnsi="Times New Roman"/>
          <w:sz w:val="18"/>
          <w:szCs w:val="18"/>
          <w:b w:val="1"/>
          <w:bCs w:val="1"/>
          <w:color w:val="auto"/>
        </w:rPr>
      </w:pPr>
    </w:p>
    <w:p>
      <w:pPr>
        <w:ind w:right="40" w:firstLine="1305"/>
        <w:spacing w:after="0" w:line="255" w:lineRule="auto"/>
        <w:tabs>
          <w:tab w:leader="none" w:pos="1991" w:val="left"/>
        </w:tabs>
        <w:numPr>
          <w:ilvl w:val="1"/>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Termination of Relationship as a Service Provider</w:t>
      </w:r>
      <w:r>
        <w:rPr>
          <w:rFonts w:ascii="Times New Roman" w:cs="Times New Roman" w:eastAsia="Times New Roman" w:hAnsi="Times New Roman"/>
          <w:sz w:val="18"/>
          <w:szCs w:val="18"/>
          <w:color w:val="auto"/>
        </w:rPr>
        <w:t>.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89" w:lineRule="exact"/>
        <w:rPr>
          <w:rFonts w:ascii="Times New Roman" w:cs="Times New Roman" w:eastAsia="Times New Roman" w:hAnsi="Times New Roman"/>
          <w:sz w:val="18"/>
          <w:szCs w:val="18"/>
          <w:color w:val="auto"/>
        </w:rPr>
      </w:pPr>
    </w:p>
    <w:p>
      <w:pPr>
        <w:ind w:right="60" w:firstLine="1305"/>
        <w:spacing w:after="0" w:line="261" w:lineRule="auto"/>
        <w:tabs>
          <w:tab w:leader="none" w:pos="2001" w:val="left"/>
        </w:tabs>
        <w:numPr>
          <w:ilvl w:val="1"/>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Death or Disability of Participant</w:t>
      </w:r>
      <w:r>
        <w:rPr>
          <w:rFonts w:ascii="Times New Roman" w:cs="Times New Roman" w:eastAsia="Times New Roman" w:hAnsi="Times New Roman"/>
          <w:sz w:val="18"/>
          <w:szCs w:val="18"/>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w:t>
      </w:r>
    </w:p>
    <w:p>
      <w:pPr>
        <w:sectPr>
          <w:pgSz w:w="11900" w:h="16838" w:orient="portrait"/>
          <w:cols w:equalWidth="0" w:num="1">
            <w:col w:w="11400"/>
          </w:cols>
          <w:pgMar w:left="240" w:top="121" w:right="259" w:bottom="19" w:gutter="0" w:footer="0" w:header="0"/>
        </w:sectPr>
      </w:pPr>
    </w:p>
    <w:p>
      <w:pPr>
        <w:spacing w:after="0" w:line="180"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16"/>
          <w:szCs w:val="16"/>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167005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19" w:gutter="0" w:footer="0" w:header="0"/>
          <w:type w:val="continuous"/>
        </w:sectPr>
      </w:pPr>
    </w:p>
    <w:bookmarkStart w:id="7" w:name="page8"/>
    <w:bookmarkEnd w:id="7"/>
    <w:p>
      <w:pPr>
        <w:ind w:right="180"/>
        <w:spacing w:after="0" w:line="256" w:lineRule="auto"/>
        <w:rPr>
          <w:sz w:val="20"/>
          <w:szCs w:val="20"/>
          <w:color w:val="auto"/>
        </w:rPr>
      </w:pPr>
      <w:r>
        <w:rPr>
          <w:rFonts w:ascii="Times New Roman" w:cs="Times New Roman" w:eastAsia="Times New Roman" w:hAnsi="Times New Roman"/>
          <w:sz w:val="18"/>
          <w:szCs w:val="18"/>
          <w:color w:val="auto"/>
        </w:rPr>
        <w:t>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84" w:lineRule="exact"/>
        <w:rPr>
          <w:sz w:val="20"/>
          <w:szCs w:val="20"/>
          <w:color w:val="auto"/>
        </w:rPr>
      </w:pPr>
    </w:p>
    <w:p>
      <w:pPr>
        <w:ind w:left="1380" w:hanging="724"/>
        <w:spacing w:after="0"/>
        <w:tabs>
          <w:tab w:leader="none" w:pos="1380" w:val="left"/>
        </w:tabs>
        <w:numPr>
          <w:ilvl w:val="0"/>
          <w:numId w:val="1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Options.</w:t>
      </w:r>
    </w:p>
    <w:p>
      <w:pPr>
        <w:spacing w:after="0" w:line="229" w:lineRule="exact"/>
        <w:rPr>
          <w:rFonts w:ascii="Times New Roman" w:cs="Times New Roman" w:eastAsia="Times New Roman" w:hAnsi="Times New Roman"/>
          <w:sz w:val="18"/>
          <w:szCs w:val="18"/>
          <w:b w:val="1"/>
          <w:bCs w:val="1"/>
          <w:color w:val="auto"/>
        </w:rPr>
      </w:pPr>
    </w:p>
    <w:p>
      <w:pPr>
        <w:ind w:right="160" w:firstLine="1305"/>
        <w:spacing w:after="0" w:line="266" w:lineRule="auto"/>
        <w:tabs>
          <w:tab w:leader="none" w:pos="1991"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of Options</w:t>
      </w:r>
      <w:r>
        <w:rPr>
          <w:rFonts w:ascii="Times New Roman" w:cs="Times New Roman" w:eastAsia="Times New Roman" w:hAnsi="Times New Roman"/>
          <w:sz w:val="18"/>
          <w:szCs w:val="18"/>
          <w:color w:val="auto"/>
        </w:rPr>
        <w:t>. Subject to the terms and provisions of the Plan and pursuant to Section 5(i), the Administrator, may change or add automatic Awards granted pursuant to Section 5 to include different or additional Awards of Options in such amounts as the Administrator, in its sole discretion, will determine.</w:t>
      </w:r>
    </w:p>
    <w:p>
      <w:pPr>
        <w:spacing w:after="0" w:line="17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Terms</w:t>
      </w:r>
      <w:r>
        <w:rPr>
          <w:rFonts w:ascii="Times New Roman" w:cs="Times New Roman" w:eastAsia="Times New Roman" w:hAnsi="Times New Roman"/>
          <w:sz w:val="18"/>
          <w:szCs w:val="18"/>
          <w:color w:val="auto"/>
        </w:rPr>
        <w:t>. The terms of each Option granted pursuant to the Plan will be as follows:</w:t>
      </w:r>
    </w:p>
    <w:p>
      <w:pPr>
        <w:spacing w:after="0" w:line="225" w:lineRule="exact"/>
        <w:rPr>
          <w:rFonts w:ascii="Times New Roman" w:cs="Times New Roman" w:eastAsia="Times New Roman" w:hAnsi="Times New Roman"/>
          <w:sz w:val="18"/>
          <w:szCs w:val="18"/>
          <w:color w:val="auto"/>
        </w:rPr>
      </w:pPr>
    </w:p>
    <w:p>
      <w:pPr>
        <w:ind w:left="2620" w:hanging="343"/>
        <w:spacing w:after="0"/>
        <w:tabs>
          <w:tab w:leader="none" w:pos="2620" w:val="left"/>
        </w:tabs>
        <w:numPr>
          <w:ilvl w:val="2"/>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of an Option will be ten (10) years; provided, however, that the Option may expire earlier pursuant to Section 8</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hereof.</w:t>
      </w:r>
    </w:p>
    <w:p>
      <w:pPr>
        <w:spacing w:after="0" w:line="206" w:lineRule="exact"/>
        <w:rPr>
          <w:rFonts w:ascii="Times New Roman" w:cs="Times New Roman" w:eastAsia="Times New Roman" w:hAnsi="Times New Roman"/>
          <w:sz w:val="18"/>
          <w:szCs w:val="18"/>
          <w:color w:val="auto"/>
        </w:rPr>
      </w:pPr>
    </w:p>
    <w:p>
      <w:pPr>
        <w:ind w:left="2640" w:hanging="363"/>
        <w:spacing w:after="0"/>
        <w:tabs>
          <w:tab w:leader="none" w:pos="2640" w:val="left"/>
        </w:tabs>
        <w:numPr>
          <w:ilvl w:val="2"/>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 share exercise price for Shares subject to Options will be one hundred percent (100%) of the Fair Market Value</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the grant date.</w:t>
      </w:r>
    </w:p>
    <w:p>
      <w:pPr>
        <w:spacing w:after="0" w:line="206" w:lineRule="exact"/>
        <w:rPr>
          <w:rFonts w:ascii="Times New Roman" w:cs="Times New Roman" w:eastAsia="Times New Roman" w:hAnsi="Times New Roman"/>
          <w:sz w:val="18"/>
          <w:szCs w:val="18"/>
          <w:color w:val="auto"/>
        </w:rPr>
      </w:pPr>
    </w:p>
    <w:p>
      <w:pPr>
        <w:ind w:firstLine="2277"/>
        <w:spacing w:after="0" w:line="256" w:lineRule="auto"/>
        <w:tabs>
          <w:tab w:leader="none" w:pos="2629" w:val="left"/>
        </w:tabs>
        <w:numPr>
          <w:ilvl w:val="2"/>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Section 5(g) and Section 18, each Initial Option Award will vest and become exercisable as to one-third (1/3rd) of the Shares subject to the Option on the the one-year anniversary of the date of grant (or on the last day of the month, if there is no corresponding date); as to an additional one-third (1/3rd) of the Shares subject to the Option on the second annual anniversary of the date of grant thereafter (or on the last day of the month, if there is no corresponding date); and as to an final one-third (1/3rd)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87" w:lineRule="exact"/>
        <w:rPr>
          <w:rFonts w:ascii="Times New Roman" w:cs="Times New Roman" w:eastAsia="Times New Roman" w:hAnsi="Times New Roman"/>
          <w:sz w:val="18"/>
          <w:szCs w:val="18"/>
          <w:color w:val="auto"/>
        </w:rPr>
      </w:pPr>
    </w:p>
    <w:p>
      <w:pPr>
        <w:ind w:right="80" w:firstLine="2277"/>
        <w:spacing w:after="0" w:line="266" w:lineRule="auto"/>
        <w:tabs>
          <w:tab w:leader="none" w:pos="2619" w:val="left"/>
        </w:tabs>
        <w:numPr>
          <w:ilvl w:val="2"/>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Section 5(g) and Section 18, each Annual Option Award will vest and become exercisable as to one hundred percent (100%) of the Shares subject to the Option on the earlier of the next Annual General Meeting or the one year anniversary of the Option grant date (or on the last day of the month, if there is no corresponding date), provided that the Outside Director continues to serve as a Service Provider through such date.</w:t>
      </w:r>
    </w:p>
    <w:p>
      <w:pPr>
        <w:spacing w:after="0" w:line="176" w:lineRule="exact"/>
        <w:rPr>
          <w:rFonts w:ascii="Times New Roman" w:cs="Times New Roman" w:eastAsia="Times New Roman" w:hAnsi="Times New Roman"/>
          <w:sz w:val="18"/>
          <w:szCs w:val="18"/>
          <w:color w:val="auto"/>
        </w:rPr>
      </w:pPr>
    </w:p>
    <w:p>
      <w:pPr>
        <w:ind w:right="80" w:firstLine="1305"/>
        <w:spacing w:after="0" w:line="313" w:lineRule="auto"/>
        <w:tabs>
          <w:tab w:leader="none" w:pos="1991" w:val="left"/>
        </w:tabs>
        <w:numPr>
          <w:ilvl w:val="1"/>
          <w:numId w:val="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Option Agreement</w:t>
      </w:r>
      <w:r>
        <w:rPr>
          <w:rFonts w:ascii="Times New Roman" w:cs="Times New Roman" w:eastAsia="Times New Roman" w:hAnsi="Times New Roman"/>
          <w:sz w:val="17"/>
          <w:szCs w:val="17"/>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13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right="260" w:firstLine="1305"/>
        <w:spacing w:after="0" w:line="282" w:lineRule="auto"/>
        <w:tabs>
          <w:tab w:leader="none" w:pos="2001"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Expiration of Options</w:t>
      </w:r>
      <w:r>
        <w:rPr>
          <w:rFonts w:ascii="Times New Roman" w:cs="Times New Roman" w:eastAsia="Times New Roman" w:hAnsi="Times New Roman"/>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157" w:lineRule="exact"/>
        <w:rPr>
          <w:rFonts w:ascii="Times New Roman" w:cs="Times New Roman" w:eastAsia="Times New Roman" w:hAnsi="Times New Roman"/>
          <w:sz w:val="18"/>
          <w:szCs w:val="18"/>
          <w:color w:val="auto"/>
        </w:rPr>
      </w:pPr>
    </w:p>
    <w:p>
      <w:pPr>
        <w:ind w:left="1340" w:hanging="684"/>
        <w:spacing w:after="0"/>
        <w:tabs>
          <w:tab w:leader="none" w:pos="1340" w:val="left"/>
        </w:tabs>
        <w:numPr>
          <w:ilvl w:val="0"/>
          <w:numId w:val="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Restricted Stock.</w:t>
      </w:r>
    </w:p>
    <w:p>
      <w:pPr>
        <w:spacing w:after="0" w:line="229" w:lineRule="exact"/>
        <w:rPr>
          <w:rFonts w:ascii="Times New Roman" w:cs="Times New Roman" w:eastAsia="Times New Roman" w:hAnsi="Times New Roman"/>
          <w:sz w:val="18"/>
          <w:szCs w:val="18"/>
          <w:b w:val="1"/>
          <w:bCs w:val="1"/>
          <w:color w:val="auto"/>
        </w:rPr>
      </w:pPr>
    </w:p>
    <w:p>
      <w:pPr>
        <w:ind w:right="300" w:firstLine="1305"/>
        <w:spacing w:after="0" w:line="266" w:lineRule="auto"/>
        <w:tabs>
          <w:tab w:leader="none" w:pos="1991"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of Restricted Stock</w:t>
      </w:r>
      <w:r>
        <w:rPr>
          <w:rFonts w:ascii="Times New Roman" w:cs="Times New Roman" w:eastAsia="Times New Roman" w:hAnsi="Times New Roman"/>
          <w:sz w:val="18"/>
          <w:szCs w:val="18"/>
          <w:color w:val="auto"/>
        </w:rPr>
        <w:t>. Subject to the terms and provisions of the Plan and pursuant to Section 5(i), the Administrator, may change or add automatic Awards granted pursuant to Section 5 to include Awards of Restricted Stock in such amounts as the Administrator, in its sole discretion, will determine.</w:t>
      </w:r>
    </w:p>
    <w:p>
      <w:pPr>
        <w:spacing w:after="0" w:line="176" w:lineRule="exact"/>
        <w:rPr>
          <w:rFonts w:ascii="Times New Roman" w:cs="Times New Roman" w:eastAsia="Times New Roman" w:hAnsi="Times New Roman"/>
          <w:sz w:val="18"/>
          <w:szCs w:val="18"/>
          <w:color w:val="auto"/>
        </w:rPr>
      </w:pPr>
    </w:p>
    <w:p>
      <w:pPr>
        <w:ind w:right="40" w:firstLine="1305"/>
        <w:spacing w:after="0" w:line="256" w:lineRule="auto"/>
        <w:tabs>
          <w:tab w:leader="none" w:pos="2001"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Restricted Stock Agreement</w:t>
      </w:r>
      <w:r>
        <w:rPr>
          <w:rFonts w:ascii="Times New Roman" w:cs="Times New Roman" w:eastAsia="Times New Roman" w:hAnsi="Times New Roman"/>
          <w:sz w:val="18"/>
          <w:szCs w:val="18"/>
          <w:color w:val="auto"/>
        </w:rPr>
        <w:t>. Each Award of Restricted Stock will be evidenced by an Award Agreement that will specify the vesting criteria, number of Shares granted, and such other terms and conditions as the Administrator, in its sole discretion, will determine; provided, however, that an Award of Restricted Stock shall not be fully vested before a period of restriction (“Period of Restriction”) of a minimum of three (3) years. Vesting shall be no more favorable than pro rata and occur as to no more than 1/3rd of the number of the Shares on each one-year anniversary of the grant date. Unless the Administrator determines otherwise, the Company as escrow agent will hold Shares of Restricted Stock until the restrictions on such Shares have lapsed.</w:t>
      </w:r>
    </w:p>
    <w:p>
      <w:pPr>
        <w:spacing w:after="0" w:line="187" w:lineRule="exact"/>
        <w:rPr>
          <w:rFonts w:ascii="Times New Roman" w:cs="Times New Roman" w:eastAsia="Times New Roman" w:hAnsi="Times New Roman"/>
          <w:sz w:val="18"/>
          <w:szCs w:val="18"/>
          <w:color w:val="auto"/>
        </w:rPr>
      </w:pPr>
    </w:p>
    <w:p>
      <w:pPr>
        <w:ind w:right="140" w:firstLine="1305"/>
        <w:spacing w:after="0" w:line="282" w:lineRule="auto"/>
        <w:tabs>
          <w:tab w:leader="none" w:pos="1991"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Other Restrictions</w:t>
      </w:r>
      <w:r>
        <w:rPr>
          <w:rFonts w:ascii="Times New Roman" w:cs="Times New Roman" w:eastAsia="Times New Roman" w:hAnsi="Times New Roman"/>
          <w:sz w:val="18"/>
          <w:szCs w:val="18"/>
          <w:color w:val="auto"/>
        </w:rPr>
        <w:t>. The Administrator, in its sole discretion, may impose such other restrictions on Shares of Restricted Stock as it may deem advisable or appropriate.</w:t>
      </w:r>
    </w:p>
    <w:p>
      <w:pPr>
        <w:spacing w:after="0" w:line="161" w:lineRule="exact"/>
        <w:rPr>
          <w:rFonts w:ascii="Times New Roman" w:cs="Times New Roman" w:eastAsia="Times New Roman" w:hAnsi="Times New Roman"/>
          <w:sz w:val="18"/>
          <w:szCs w:val="18"/>
          <w:color w:val="auto"/>
        </w:rPr>
      </w:pPr>
    </w:p>
    <w:p>
      <w:pPr>
        <w:ind w:right="100" w:firstLine="1305"/>
        <w:spacing w:after="0" w:line="266" w:lineRule="auto"/>
        <w:tabs>
          <w:tab w:leader="none" w:pos="2001"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Removal of Restrictions</w:t>
      </w:r>
      <w:r>
        <w:rPr>
          <w:rFonts w:ascii="Times New Roman" w:cs="Times New Roman" w:eastAsia="Times New Roman" w:hAnsi="Times New Roman"/>
          <w:sz w:val="18"/>
          <w:szCs w:val="18"/>
          <w:color w:val="auto"/>
        </w:rPr>
        <w:t>. Except as otherwise provided in this Section 8,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76" w:lineRule="exact"/>
        <w:rPr>
          <w:rFonts w:ascii="Times New Roman" w:cs="Times New Roman" w:eastAsia="Times New Roman" w:hAnsi="Times New Roman"/>
          <w:sz w:val="18"/>
          <w:szCs w:val="18"/>
          <w:color w:val="auto"/>
        </w:rPr>
      </w:pPr>
    </w:p>
    <w:p>
      <w:pPr>
        <w:ind w:right="160" w:firstLine="1305"/>
        <w:spacing w:after="0" w:line="282" w:lineRule="auto"/>
        <w:tabs>
          <w:tab w:leader="none" w:pos="1991"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Voting Rights</w:t>
      </w:r>
      <w:r>
        <w:rPr>
          <w:rFonts w:ascii="Times New Roman" w:cs="Times New Roman" w:eastAsia="Times New Roman" w:hAnsi="Times New Roman"/>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61" w:lineRule="exact"/>
        <w:rPr>
          <w:rFonts w:ascii="Times New Roman" w:cs="Times New Roman" w:eastAsia="Times New Roman" w:hAnsi="Times New Roman"/>
          <w:sz w:val="18"/>
          <w:szCs w:val="18"/>
          <w:color w:val="auto"/>
        </w:rPr>
      </w:pPr>
    </w:p>
    <w:p>
      <w:pPr>
        <w:ind w:right="40" w:firstLine="1305"/>
        <w:spacing w:after="0" w:line="261" w:lineRule="auto"/>
        <w:tabs>
          <w:tab w:leader="none" w:pos="2016"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Dividends and Other Distributions</w:t>
      </w:r>
      <w:r>
        <w:rPr>
          <w:rFonts w:ascii="Times New Roman" w:cs="Times New Roman" w:eastAsia="Times New Roman" w:hAnsi="Times New Roman"/>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ectPr>
          <w:pgSz w:w="11900" w:h="16838" w:orient="portrait"/>
          <w:cols w:equalWidth="0" w:num="1">
            <w:col w:w="11420"/>
          </w:cols>
          <w:pgMar w:left="240" w:top="1040" w:right="239" w:bottom="0" w:gutter="0" w:footer="0" w:header="0"/>
        </w:sectPr>
      </w:pPr>
    </w:p>
    <w:bookmarkStart w:id="8" w:name="page9"/>
    <w:bookmarkEnd w:id="8"/>
    <w:p>
      <w:pPr>
        <w:ind w:firstLine="1305"/>
        <w:spacing w:after="0" w:line="282" w:lineRule="auto"/>
        <w:tabs>
          <w:tab w:leader="none" w:pos="2001"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Return of Restricted Stock to Company</w:t>
      </w:r>
      <w:r>
        <w:rPr>
          <w:rFonts w:ascii="Times New Roman" w:cs="Times New Roman" w:eastAsia="Times New Roman" w:hAnsi="Times New Roman"/>
          <w:sz w:val="18"/>
          <w:szCs w:val="18"/>
          <w:color w:val="auto"/>
        </w:rPr>
        <w:t>. On the date set forth in the Award Agreement, the Restricted Stock for which restrictions have not lapsed will revert to the Company and again will become available for grant under the Plan.</w:t>
      </w:r>
    </w:p>
    <w:p>
      <w:pPr>
        <w:spacing w:after="0" w:line="200" w:lineRule="exact"/>
        <w:rPr>
          <w:sz w:val="20"/>
          <w:szCs w:val="20"/>
          <w:color w:val="auto"/>
        </w:rPr>
      </w:pPr>
    </w:p>
    <w:p>
      <w:pPr>
        <w:spacing w:after="0" w:line="3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320" w:hanging="664"/>
        <w:spacing w:after="0"/>
        <w:tabs>
          <w:tab w:leader="none" w:pos="1320" w:val="left"/>
        </w:tabs>
        <w:numPr>
          <w:ilvl w:val="0"/>
          <w:numId w:val="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Restricted Stock Units.</w:t>
      </w:r>
    </w:p>
    <w:p>
      <w:pPr>
        <w:spacing w:after="0" w:line="229" w:lineRule="exact"/>
        <w:rPr>
          <w:rFonts w:ascii="Times New Roman" w:cs="Times New Roman" w:eastAsia="Times New Roman" w:hAnsi="Times New Roman"/>
          <w:sz w:val="18"/>
          <w:szCs w:val="18"/>
          <w:b w:val="1"/>
          <w:bCs w:val="1"/>
          <w:color w:val="auto"/>
        </w:rPr>
      </w:pPr>
    </w:p>
    <w:p>
      <w:pPr>
        <w:ind w:right="160" w:firstLine="1305"/>
        <w:spacing w:after="0" w:line="266" w:lineRule="auto"/>
        <w:tabs>
          <w:tab w:leader="none" w:pos="199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w:t>
      </w:r>
      <w:r>
        <w:rPr>
          <w:rFonts w:ascii="Times New Roman" w:cs="Times New Roman" w:eastAsia="Times New Roman" w:hAnsi="Times New Roman"/>
          <w:sz w:val="18"/>
          <w:szCs w:val="18"/>
          <w:color w:val="auto"/>
        </w:rPr>
        <w:t>. Subject to the terms and provisions of the Plan and pursuant to Section 5(i), the Administrator, may change or add automatic Awards granted pursuant to Section 5 to include different or additional Awards of Restricted Stock Units in such amounts as the Administrator, in its sole discretion, will determine.</w:t>
      </w:r>
    </w:p>
    <w:p>
      <w:pPr>
        <w:spacing w:after="0" w:line="176" w:lineRule="exact"/>
        <w:rPr>
          <w:rFonts w:ascii="Times New Roman" w:cs="Times New Roman" w:eastAsia="Times New Roman" w:hAnsi="Times New Roman"/>
          <w:sz w:val="18"/>
          <w:szCs w:val="18"/>
          <w:color w:val="auto"/>
        </w:rPr>
      </w:pPr>
    </w:p>
    <w:p>
      <w:pPr>
        <w:jc w:val="both"/>
        <w:ind w:right="360" w:firstLine="1305"/>
        <w:spacing w:after="0" w:line="282" w:lineRule="auto"/>
        <w:tabs>
          <w:tab w:leader="none" w:pos="200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Restricted Stock Unit Agreement</w:t>
      </w:r>
      <w:r>
        <w:rPr>
          <w:rFonts w:ascii="Times New Roman" w:cs="Times New Roman" w:eastAsia="Times New Roman" w:hAnsi="Times New Roman"/>
          <w:sz w:val="18"/>
          <w:szCs w:val="18"/>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161" w:lineRule="exact"/>
        <w:rPr>
          <w:rFonts w:ascii="Times New Roman" w:cs="Times New Roman" w:eastAsia="Times New Roman" w:hAnsi="Times New Roman"/>
          <w:sz w:val="18"/>
          <w:szCs w:val="18"/>
          <w:color w:val="auto"/>
        </w:rPr>
      </w:pPr>
    </w:p>
    <w:p>
      <w:pPr>
        <w:ind w:right="100" w:firstLine="1305"/>
        <w:spacing w:after="0" w:line="256" w:lineRule="auto"/>
        <w:tabs>
          <w:tab w:leader="none" w:pos="199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Vesting Criteria and Other Terms</w:t>
      </w:r>
      <w:r>
        <w:rPr>
          <w:rFonts w:ascii="Times New Roman" w:cs="Times New Roman" w:eastAsia="Times New Roman" w:hAnsi="Times New Roman"/>
          <w:sz w:val="18"/>
          <w:szCs w:val="18"/>
          <w:color w:val="auto"/>
        </w:rPr>
        <w:t>. 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 An Award of Restricted Stock Units shall not be fully vested until a minimum period of three (3) years from the date of grant. Vesting shall be no more favorable than pro rata and occur as to no more than 1/3rd of the number of the Shares on each one-year anniversary of the grant date.</w:t>
      </w:r>
    </w:p>
    <w:p>
      <w:pPr>
        <w:spacing w:after="0" w:line="187" w:lineRule="exact"/>
        <w:rPr>
          <w:rFonts w:ascii="Times New Roman" w:cs="Times New Roman" w:eastAsia="Times New Roman" w:hAnsi="Times New Roman"/>
          <w:sz w:val="18"/>
          <w:szCs w:val="18"/>
          <w:color w:val="auto"/>
        </w:rPr>
      </w:pPr>
    </w:p>
    <w:p>
      <w:pPr>
        <w:ind w:right="60" w:firstLine="1305"/>
        <w:spacing w:after="0" w:line="261" w:lineRule="auto"/>
        <w:tabs>
          <w:tab w:leader="none" w:pos="200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Form and Timing of Payment</w:t>
      </w:r>
      <w:r>
        <w:rPr>
          <w:rFonts w:ascii="Times New Roman" w:cs="Times New Roman" w:eastAsia="Times New Roman" w:hAnsi="Times New Roman"/>
          <w:sz w:val="18"/>
          <w:szCs w:val="18"/>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80"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Cancellation</w:t>
      </w:r>
      <w:r>
        <w:rPr>
          <w:rFonts w:ascii="Times New Roman" w:cs="Times New Roman" w:eastAsia="Times New Roman" w:hAnsi="Times New Roman"/>
          <w:sz w:val="18"/>
          <w:szCs w:val="18"/>
          <w:color w:val="auto"/>
        </w:rPr>
        <w:t>. On the date set forth in the Award Agreement, all unearned Restricted Stock Units will be forfeited to the Company.</w:t>
      </w:r>
    </w:p>
    <w:p>
      <w:pPr>
        <w:spacing w:after="0" w:line="221" w:lineRule="exact"/>
        <w:rPr>
          <w:rFonts w:ascii="Times New Roman" w:cs="Times New Roman" w:eastAsia="Times New Roman" w:hAnsi="Times New Roman"/>
          <w:sz w:val="18"/>
          <w:szCs w:val="18"/>
          <w:color w:val="auto"/>
        </w:rPr>
      </w:pPr>
    </w:p>
    <w:p>
      <w:pPr>
        <w:ind w:left="1340" w:hanging="684"/>
        <w:spacing w:after="0"/>
        <w:tabs>
          <w:tab w:leader="none" w:pos="1340" w:val="left"/>
        </w:tabs>
        <w:numPr>
          <w:ilvl w:val="0"/>
          <w:numId w:val="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Stock Appreciation Rights.</w:t>
      </w:r>
    </w:p>
    <w:p>
      <w:pPr>
        <w:spacing w:after="0" w:line="229" w:lineRule="exact"/>
        <w:rPr>
          <w:rFonts w:ascii="Times New Roman" w:cs="Times New Roman" w:eastAsia="Times New Roman" w:hAnsi="Times New Roman"/>
          <w:sz w:val="18"/>
          <w:szCs w:val="18"/>
          <w:b w:val="1"/>
          <w:bCs w:val="1"/>
          <w:color w:val="auto"/>
        </w:rPr>
      </w:pPr>
    </w:p>
    <w:p>
      <w:pPr>
        <w:ind w:right="1000" w:firstLine="1305"/>
        <w:spacing w:after="0" w:line="282" w:lineRule="auto"/>
        <w:tabs>
          <w:tab w:leader="none" w:pos="199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of Stock Appreciation Rights</w:t>
      </w:r>
      <w:r>
        <w:rPr>
          <w:rFonts w:ascii="Times New Roman" w:cs="Times New Roman" w:eastAsia="Times New Roman" w:hAnsi="Times New Roman"/>
          <w:sz w:val="18"/>
          <w:szCs w:val="18"/>
          <w:color w:val="auto"/>
        </w:rPr>
        <w:t>. Subject to the terms and provisions of the Plan and pursuant to Section 5(i), the Administrator, may change or add automatic Awards granted pursuant to Section 5 to include Awards of Stock Appreciation Rights.</w:t>
      </w:r>
    </w:p>
    <w:p>
      <w:pPr>
        <w:spacing w:after="0" w:line="161" w:lineRule="exact"/>
        <w:rPr>
          <w:rFonts w:ascii="Times New Roman" w:cs="Times New Roman" w:eastAsia="Times New Roman" w:hAnsi="Times New Roman"/>
          <w:sz w:val="18"/>
          <w:szCs w:val="18"/>
          <w:color w:val="auto"/>
        </w:rPr>
      </w:pPr>
    </w:p>
    <w:p>
      <w:pPr>
        <w:jc w:val="both"/>
        <w:ind w:right="160" w:firstLine="1305"/>
        <w:spacing w:after="0" w:line="266" w:lineRule="auto"/>
        <w:tabs>
          <w:tab w:leader="none" w:pos="200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Stock Appreciation Right Agreement</w:t>
      </w:r>
      <w:r>
        <w:rPr>
          <w:rFonts w:ascii="Times New Roman" w:cs="Times New Roman" w:eastAsia="Times New Roman" w:hAnsi="Times New Roman"/>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76" w:lineRule="exact"/>
        <w:rPr>
          <w:rFonts w:ascii="Times New Roman" w:cs="Times New Roman" w:eastAsia="Times New Roman" w:hAnsi="Times New Roman"/>
          <w:sz w:val="18"/>
          <w:szCs w:val="18"/>
          <w:color w:val="auto"/>
        </w:rPr>
      </w:pPr>
    </w:p>
    <w:p>
      <w:pPr>
        <w:ind w:right="40" w:firstLine="1305"/>
        <w:spacing w:after="0" w:line="282" w:lineRule="auto"/>
        <w:tabs>
          <w:tab w:leader="none" w:pos="199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Price</w:t>
      </w:r>
      <w:r>
        <w:rPr>
          <w:rFonts w:ascii="Times New Roman" w:cs="Times New Roman" w:eastAsia="Times New Roman" w:hAnsi="Times New Roman"/>
          <w:sz w:val="18"/>
          <w:szCs w:val="18"/>
          <w:color w:val="auto"/>
        </w:rPr>
        <w:t>. The per share exercise price for the Shares to be issued pursuant to exercise of a Stock Appreciation Right will be one hundred percent (100%) of the Fair Market Value on the date of grant.</w:t>
      </w:r>
    </w:p>
    <w:p>
      <w:pPr>
        <w:spacing w:after="0" w:line="161" w:lineRule="exact"/>
        <w:rPr>
          <w:rFonts w:ascii="Times New Roman" w:cs="Times New Roman" w:eastAsia="Times New Roman" w:hAnsi="Times New Roman"/>
          <w:sz w:val="18"/>
          <w:szCs w:val="18"/>
          <w:color w:val="auto"/>
        </w:rPr>
      </w:pPr>
    </w:p>
    <w:p>
      <w:pPr>
        <w:ind w:right="840" w:firstLine="1305"/>
        <w:spacing w:after="0" w:line="282" w:lineRule="auto"/>
        <w:tabs>
          <w:tab w:leader="none" w:pos="2001" w:val="left"/>
        </w:tabs>
        <w:numPr>
          <w:ilvl w:val="1"/>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Expiration of Stock Appreciation Rights</w:t>
      </w:r>
      <w:r>
        <w:rPr>
          <w:rFonts w:ascii="Times New Roman" w:cs="Times New Roman" w:eastAsia="Times New Roman" w:hAnsi="Times New Roman"/>
          <w:sz w:val="18"/>
          <w:szCs w:val="18"/>
          <w:color w:val="auto"/>
        </w:rPr>
        <w:t>. A Stock Appreciation Right granted under the Plan will expire upon the date determined by the Administrator, in its sole</w:t>
      </w:r>
    </w:p>
    <w:p>
      <w:pPr>
        <w:spacing w:after="0" w:line="162" w:lineRule="exact"/>
        <w:rPr>
          <w:sz w:val="20"/>
          <w:szCs w:val="20"/>
          <w:color w:val="auto"/>
        </w:rPr>
      </w:pPr>
    </w:p>
    <w:p>
      <w:pPr>
        <w:ind w:left="5940"/>
        <w:spacing w:after="0"/>
        <w:rPr>
          <w:sz w:val="20"/>
          <w:szCs w:val="20"/>
          <w:color w:val="auto"/>
        </w:rPr>
      </w:pPr>
      <w:r>
        <w:rPr>
          <w:rFonts w:ascii="Times New Roman" w:cs="Times New Roman" w:eastAsia="Times New Roman" w:hAnsi="Times New Roman"/>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discretion, and set forth in the Award Agreement. Notwithstanding the foregoing, the rules of Section 8 also will apply to Stock Appreciation Rights.</w:t>
      </w:r>
    </w:p>
    <w:p>
      <w:pPr>
        <w:spacing w:after="0" w:line="225" w:lineRule="exact"/>
        <w:rPr>
          <w:sz w:val="20"/>
          <w:szCs w:val="20"/>
          <w:color w:val="auto"/>
        </w:rPr>
      </w:pPr>
    </w:p>
    <w:p>
      <w:pPr>
        <w:ind w:right="380" w:firstLine="1305"/>
        <w:spacing w:after="0" w:line="282" w:lineRule="auto"/>
        <w:tabs>
          <w:tab w:leader="none" w:pos="1991"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Payment of Stock Appreciation Right Amount</w:t>
      </w:r>
      <w:r>
        <w:rPr>
          <w:rFonts w:ascii="Times New Roman" w:cs="Times New Roman" w:eastAsia="Times New Roman" w:hAnsi="Times New Roman"/>
          <w:sz w:val="18"/>
          <w:szCs w:val="18"/>
          <w:color w:val="auto"/>
        </w:rPr>
        <w:t>. Upon exercise of a Stock Appreciation Right, a Participant will be entitled to receive payment from the Company in an amount determined by multiplying:</w:t>
      </w:r>
    </w:p>
    <w:p>
      <w:pPr>
        <w:spacing w:after="0" w:line="161" w:lineRule="exact"/>
        <w:rPr>
          <w:rFonts w:ascii="Times New Roman" w:cs="Times New Roman" w:eastAsia="Times New Roman" w:hAnsi="Times New Roman"/>
          <w:sz w:val="18"/>
          <w:szCs w:val="18"/>
          <w:color w:val="auto"/>
        </w:rPr>
      </w:pPr>
    </w:p>
    <w:p>
      <w:pPr>
        <w:ind w:left="2620" w:hanging="343"/>
        <w:spacing w:after="0"/>
        <w:tabs>
          <w:tab w:leader="none" w:pos="262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difference between the Fair Market Value of a Share on the date of exercise over the exercise price; times</w:t>
      </w:r>
    </w:p>
    <w:p>
      <w:pPr>
        <w:spacing w:after="0" w:line="225" w:lineRule="exact"/>
        <w:rPr>
          <w:rFonts w:ascii="Times New Roman" w:cs="Times New Roman" w:eastAsia="Times New Roman" w:hAnsi="Times New Roman"/>
          <w:sz w:val="18"/>
          <w:szCs w:val="18"/>
          <w:color w:val="auto"/>
        </w:rPr>
      </w:pPr>
    </w:p>
    <w:p>
      <w:pPr>
        <w:ind w:left="2640" w:hanging="363"/>
        <w:spacing w:after="0"/>
        <w:tabs>
          <w:tab w:leader="none" w:pos="264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with respect to which the Stock Appreciation Right is exercised.</w:t>
      </w:r>
    </w:p>
    <w:p>
      <w:pPr>
        <w:spacing w:after="0" w:line="225"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At the discretion of the Administrator, the payment upon Stock Appreciation Right exercise may be in cash, in Shares of equivalent value, or in some combination thereof.</w:t>
      </w:r>
    </w:p>
    <w:p>
      <w:pPr>
        <w:spacing w:after="0" w:line="158" w:lineRule="exact"/>
        <w:rPr>
          <w:sz w:val="20"/>
          <w:szCs w:val="20"/>
          <w:color w:val="auto"/>
        </w:rPr>
      </w:pPr>
    </w:p>
    <w:p>
      <w:pPr>
        <w:ind w:left="1340" w:hanging="684"/>
        <w:spacing w:after="0"/>
        <w:tabs>
          <w:tab w:leader="none" w:pos="1340" w:val="left"/>
        </w:tabs>
        <w:numPr>
          <w:ilvl w:val="0"/>
          <w:numId w:val="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Performance Units and Performance Shares.</w:t>
      </w:r>
    </w:p>
    <w:p>
      <w:pPr>
        <w:spacing w:after="0" w:line="229" w:lineRule="exact"/>
        <w:rPr>
          <w:rFonts w:ascii="Times New Roman" w:cs="Times New Roman" w:eastAsia="Times New Roman" w:hAnsi="Times New Roman"/>
          <w:sz w:val="18"/>
          <w:szCs w:val="18"/>
          <w:b w:val="1"/>
          <w:bCs w:val="1"/>
          <w:color w:val="auto"/>
        </w:rPr>
      </w:pPr>
    </w:p>
    <w:p>
      <w:pPr>
        <w:jc w:val="both"/>
        <w:ind w:right="80" w:firstLine="1305"/>
        <w:spacing w:after="0" w:line="266" w:lineRule="auto"/>
        <w:tabs>
          <w:tab w:leader="none" w:pos="1991"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of Performance Units/Shares</w:t>
      </w:r>
      <w:r>
        <w:rPr>
          <w:rFonts w:ascii="Times New Roman" w:cs="Times New Roman" w:eastAsia="Times New Roman" w:hAnsi="Times New Roman"/>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ectPr>
          <w:pgSz w:w="11900" w:h="16838" w:orient="portrait"/>
          <w:cols w:equalWidth="0" w:num="1">
            <w:col w:w="11400"/>
          </w:cols>
          <w:pgMar w:left="240" w:top="121" w:right="259" w:bottom="176" w:gutter="0" w:footer="0" w:header="0"/>
        </w:sectPr>
      </w:pPr>
    </w:p>
    <w:bookmarkStart w:id="9" w:name="page10"/>
    <w:bookmarkEnd w:id="9"/>
    <w:p>
      <w:pPr>
        <w:ind w:left="1300"/>
        <w:spacing w:after="0"/>
        <w:rPr>
          <w:sz w:val="20"/>
          <w:szCs w:val="20"/>
          <w:color w:val="auto"/>
        </w:rPr>
      </w:pPr>
      <w:r>
        <w:rPr>
          <w:rFonts w:ascii="Times New Roman" w:cs="Times New Roman" w:eastAsia="Times New Roman" w:hAnsi="Times New Roman"/>
          <w:sz w:val="18"/>
          <w:szCs w:val="18"/>
          <w:color w:val="auto"/>
        </w:rPr>
        <w:t>(b)</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or before the date of grant.</w:t>
      </w:r>
    </w:p>
    <w:p>
      <w:pPr>
        <w:spacing w:after="0" w:line="20" w:lineRule="exact"/>
        <w:rPr>
          <w:sz w:val="20"/>
          <w:szCs w:val="20"/>
          <w:color w:val="auto"/>
        </w:rPr>
      </w:pPr>
      <w:r>
        <w:rPr>
          <w:sz w:val="20"/>
          <w:szCs w:val="20"/>
          <w:color w:val="auto"/>
        </w:rPr>
        <w:br w:type="column"/>
      </w:r>
    </w:p>
    <w:p>
      <w:pPr>
        <w:ind w:right="120" w:hanging="7"/>
        <w:spacing w:after="0" w:line="282" w:lineRule="auto"/>
        <w:rPr>
          <w:sz w:val="20"/>
          <w:szCs w:val="20"/>
          <w:color w:val="auto"/>
        </w:rPr>
      </w:pPr>
      <w:r>
        <w:rPr>
          <w:rFonts w:ascii="Times New Roman" w:cs="Times New Roman" w:eastAsia="Times New Roman" w:hAnsi="Times New Roman"/>
          <w:sz w:val="18"/>
          <w:szCs w:val="18"/>
          <w:u w:val="single" w:color="auto"/>
          <w:color w:val="auto"/>
        </w:rPr>
        <w:t>Value of Performance Units/Shares</w:t>
      </w:r>
      <w:r>
        <w:rPr>
          <w:rFonts w:ascii="Times New Roman" w:cs="Times New Roman" w:eastAsia="Times New Roman" w:hAnsi="Times New Roman"/>
          <w:sz w:val="18"/>
          <w:szCs w:val="18"/>
          <w:color w:val="auto"/>
        </w:rPr>
        <w:t>. Each Performance Unit will have an initial value that is established by the Administrator on Each Performance Share will have an initial value equal to the Fair Market Value of a Share on the date of grant.</w:t>
      </w:r>
    </w:p>
    <w:p>
      <w:pPr>
        <w:spacing w:after="0" w:line="162" w:lineRule="exact"/>
        <w:rPr>
          <w:sz w:val="20"/>
          <w:szCs w:val="20"/>
          <w:color w:val="auto"/>
        </w:rPr>
      </w:pPr>
    </w:p>
    <w:p>
      <w:pPr>
        <w:sectPr>
          <w:pgSz w:w="11900" w:h="16838" w:orient="portrait"/>
          <w:cols w:equalWidth="0" w:num="2">
            <w:col w:w="1920" w:space="100"/>
            <w:col w:w="9380"/>
          </w:cols>
          <w:pgMar w:left="240" w:top="121" w:right="259" w:bottom="0" w:gutter="0" w:footer="0" w:header="0"/>
        </w:sectPr>
      </w:pPr>
    </w:p>
    <w:p>
      <w:pPr>
        <w:ind w:firstLine="1305"/>
        <w:spacing w:after="0" w:line="255" w:lineRule="auto"/>
        <w:tabs>
          <w:tab w:leader="none" w:pos="1991"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Performance Objectives and Other Terms</w:t>
      </w:r>
      <w:r>
        <w:rPr>
          <w:rFonts w:ascii="Times New Roman" w:cs="Times New Roman" w:eastAsia="Times New Roman" w:hAnsi="Times New Roman"/>
          <w:sz w:val="18"/>
          <w:szCs w:val="18"/>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The duration of a Performance Period shall be no less than three (3) years. Vesting shall be no more favorable than pro rata and occur as to no more than 1/3rd of the number of the Shares on each one-year anniversary of the grant date.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85" w:lineRule="exact"/>
        <w:rPr>
          <w:rFonts w:ascii="Times New Roman" w:cs="Times New Roman" w:eastAsia="Times New Roman" w:hAnsi="Times New Roman"/>
          <w:sz w:val="18"/>
          <w:szCs w:val="18"/>
          <w:color w:val="auto"/>
        </w:rPr>
      </w:pPr>
    </w:p>
    <w:p>
      <w:pPr>
        <w:ind w:right="760" w:firstLine="1305"/>
        <w:spacing w:after="0" w:line="282" w:lineRule="auto"/>
        <w:tabs>
          <w:tab w:leader="none" w:pos="2001"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Earning of Performance Units/Shares</w:t>
      </w:r>
      <w:r>
        <w:rPr>
          <w:rFonts w:ascii="Times New Roman" w:cs="Times New Roman" w:eastAsia="Times New Roman" w:hAnsi="Times New Roman"/>
          <w:sz w:val="18"/>
          <w:szCs w:val="18"/>
          <w:color w:val="auto"/>
        </w:rPr>
        <w:t>. After the applicable Performance Period has ended, the holder of Performance Units/Shares will be entitled to receive a payout of the number of Performance Units/Shares earned by the Participant over the Performance Period,</w:t>
      </w:r>
    </w:p>
    <w:p>
      <w:pPr>
        <w:spacing w:after="0" w:line="162" w:lineRule="exact"/>
        <w:rPr>
          <w:sz w:val="20"/>
          <w:szCs w:val="20"/>
          <w:color w:val="auto"/>
        </w:rPr>
      </w:pPr>
    </w:p>
    <w:p>
      <w:pPr>
        <w:ind w:left="5960"/>
        <w:spacing w:after="0"/>
        <w:rPr>
          <w:sz w:val="20"/>
          <w:szCs w:val="20"/>
          <w:color w:val="auto"/>
        </w:rPr>
      </w:pPr>
      <w:r>
        <w:rPr>
          <w:rFonts w:ascii="Times New Roman" w:cs="Times New Roman" w:eastAsia="Times New Roman" w:hAnsi="Times New Roman"/>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160"/>
        <w:spacing w:after="0" w:line="266" w:lineRule="auto"/>
        <w:rPr>
          <w:sz w:val="20"/>
          <w:szCs w:val="20"/>
          <w:color w:val="auto"/>
        </w:rPr>
      </w:pPr>
      <w:r>
        <w:rPr>
          <w:rFonts w:ascii="Times New Roman" w:cs="Times New Roman" w:eastAsia="Times New Roman" w:hAnsi="Times New Roman"/>
          <w:sz w:val="18"/>
          <w:szCs w:val="18"/>
          <w:color w:val="auto"/>
        </w:rPr>
        <w:t>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76" w:lineRule="exact"/>
        <w:rPr>
          <w:sz w:val="20"/>
          <w:szCs w:val="20"/>
          <w:color w:val="auto"/>
        </w:rPr>
      </w:pPr>
    </w:p>
    <w:p>
      <w:pPr>
        <w:jc w:val="both"/>
        <w:ind w:right="120" w:firstLine="1305"/>
        <w:spacing w:after="0" w:line="261" w:lineRule="auto"/>
        <w:tabs>
          <w:tab w:leader="none" w:pos="1991"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Form and Timing of Payment of Performance Units/Shares</w:t>
      </w:r>
      <w:r>
        <w:rPr>
          <w:rFonts w:ascii="Times New Roman" w:cs="Times New Roman" w:eastAsia="Times New Roman" w:hAnsi="Times New Roman"/>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80" w:lineRule="exact"/>
        <w:rPr>
          <w:rFonts w:ascii="Times New Roman" w:cs="Times New Roman" w:eastAsia="Times New Roman" w:hAnsi="Times New Roman"/>
          <w:sz w:val="18"/>
          <w:szCs w:val="18"/>
          <w:color w:val="auto"/>
        </w:rPr>
      </w:pPr>
    </w:p>
    <w:p>
      <w:pPr>
        <w:ind w:right="100" w:firstLine="1305"/>
        <w:spacing w:after="0" w:line="282" w:lineRule="auto"/>
        <w:tabs>
          <w:tab w:leader="none" w:pos="2016"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Cancellation of Performance Units/Shares</w:t>
      </w:r>
      <w:r>
        <w:rPr>
          <w:rFonts w:ascii="Times New Roman" w:cs="Times New Roman" w:eastAsia="Times New Roman" w:hAnsi="Times New Roman"/>
          <w:sz w:val="18"/>
          <w:szCs w:val="18"/>
          <w:color w:val="auto"/>
        </w:rPr>
        <w:t>. On the date set forth in the Award Agreement, all unearned or unvested Performance Units/Shares will be forfeited to the Company, and again will be available for grant under the Plan.</w:t>
      </w:r>
    </w:p>
    <w:p>
      <w:pPr>
        <w:spacing w:after="0" w:line="157" w:lineRule="exact"/>
        <w:rPr>
          <w:rFonts w:ascii="Times New Roman" w:cs="Times New Roman" w:eastAsia="Times New Roman" w:hAnsi="Times New Roman"/>
          <w:sz w:val="18"/>
          <w:szCs w:val="18"/>
          <w:color w:val="auto"/>
        </w:rPr>
      </w:pPr>
    </w:p>
    <w:p>
      <w:pPr>
        <w:ind w:right="280" w:firstLine="656"/>
        <w:spacing w:after="0" w:line="286" w:lineRule="auto"/>
        <w:tabs>
          <w:tab w:leader="none" w:pos="1323"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Nontransferability of Awards. </w:t>
      </w:r>
      <w:r>
        <w:rPr>
          <w:rFonts w:ascii="Times New Roman" w:cs="Times New Roman" w:eastAsia="Times New Roman" w:hAnsi="Times New Roman"/>
          <w:sz w:val="18"/>
          <w:szCs w:val="18"/>
          <w:color w:val="auto"/>
        </w:rPr>
        <w:t>An Award may not be sold, pledged, assigned, hypothecated, transferred, or disposed of in any manner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other than by will or by the laws of descent or distribution and may be exercised, during the lifetime of the Participant, only by the Participant.</w:t>
      </w:r>
    </w:p>
    <w:p>
      <w:pPr>
        <w:spacing w:after="0" w:line="154" w:lineRule="exact"/>
        <w:rPr>
          <w:rFonts w:ascii="Times New Roman" w:cs="Times New Roman" w:eastAsia="Times New Roman" w:hAnsi="Times New Roman"/>
          <w:sz w:val="18"/>
          <w:szCs w:val="18"/>
          <w:b w:val="1"/>
          <w:bCs w:val="1"/>
          <w:color w:val="auto"/>
        </w:rPr>
      </w:pPr>
    </w:p>
    <w:p>
      <w:pPr>
        <w:ind w:left="1340" w:hanging="684"/>
        <w:spacing w:after="0"/>
        <w:tabs>
          <w:tab w:leader="none" w:pos="1340"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Awards Generally.</w:t>
      </w:r>
    </w:p>
    <w:p>
      <w:pPr>
        <w:spacing w:after="0" w:line="229" w:lineRule="exact"/>
        <w:rPr>
          <w:rFonts w:ascii="Times New Roman" w:cs="Times New Roman" w:eastAsia="Times New Roman" w:hAnsi="Times New Roman"/>
          <w:sz w:val="18"/>
          <w:szCs w:val="18"/>
          <w:b w:val="1"/>
          <w:bCs w:val="1"/>
          <w:color w:val="auto"/>
        </w:rPr>
      </w:pPr>
    </w:p>
    <w:p>
      <w:pPr>
        <w:ind w:left="2000" w:hanging="695"/>
        <w:spacing w:after="0"/>
        <w:tabs>
          <w:tab w:leader="none" w:pos="2000"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Limitations</w:t>
      </w:r>
      <w:r>
        <w:rPr>
          <w:rFonts w:ascii="Times New Roman" w:cs="Times New Roman" w:eastAsia="Times New Roman" w:hAnsi="Times New Roman"/>
          <w:sz w:val="18"/>
          <w:szCs w:val="18"/>
          <w:color w:val="auto"/>
        </w:rPr>
        <w:t>. Awards may be granted only to Outside Directors.</w:t>
      </w:r>
    </w:p>
    <w:p>
      <w:pPr>
        <w:spacing w:after="0" w:line="225" w:lineRule="exact"/>
        <w:rPr>
          <w:rFonts w:ascii="Times New Roman" w:cs="Times New Roman" w:eastAsia="Times New Roman" w:hAnsi="Times New Roman"/>
          <w:sz w:val="18"/>
          <w:szCs w:val="18"/>
          <w:color w:val="auto"/>
        </w:rPr>
      </w:pPr>
    </w:p>
    <w:p>
      <w:pPr>
        <w:ind w:firstLine="1305"/>
        <w:spacing w:after="0" w:line="258" w:lineRule="auto"/>
        <w:tabs>
          <w:tab w:leader="none" w:pos="2001"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Shares</w:t>
      </w:r>
      <w:r>
        <w:rPr>
          <w:rFonts w:ascii="Times New Roman" w:cs="Times New Roman" w:eastAsia="Times New Roman" w:hAnsi="Times New Roman"/>
          <w:sz w:val="18"/>
          <w:szCs w:val="18"/>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79" w:lineRule="exact"/>
        <w:rPr>
          <w:rFonts w:ascii="Times New Roman" w:cs="Times New Roman" w:eastAsia="Times New Roman" w:hAnsi="Times New Roman"/>
          <w:sz w:val="18"/>
          <w:szCs w:val="18"/>
          <w:color w:val="auto"/>
        </w:rPr>
      </w:pPr>
    </w:p>
    <w:p>
      <w:pPr>
        <w:jc w:val="both"/>
        <w:ind w:right="100" w:firstLine="656"/>
        <w:spacing w:after="0" w:line="268" w:lineRule="auto"/>
        <w:tabs>
          <w:tab w:leader="none" w:pos="1323"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No Guarantee of Continued Service. </w:t>
      </w:r>
      <w:r>
        <w:rPr>
          <w:rFonts w:ascii="Times New Roman" w:cs="Times New Roman" w:eastAsia="Times New Roman" w:hAnsi="Times New Roman"/>
          <w:sz w:val="18"/>
          <w:szCs w:val="18"/>
          <w:color w:val="auto"/>
        </w:rPr>
        <w:t>The Plan shall not confer upon any Participant any rights with respect to continuation of service as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 Director or other Service Provider or nomination to serve as a Director, nor shall it interfere in any way with any rights which the Director or the Company may have to terminate the Director’s relationship with the Company at any time.</w:t>
      </w:r>
    </w:p>
    <w:p>
      <w:pPr>
        <w:spacing w:after="0" w:line="170" w:lineRule="exact"/>
        <w:rPr>
          <w:rFonts w:ascii="Times New Roman" w:cs="Times New Roman" w:eastAsia="Times New Roman" w:hAnsi="Times New Roman"/>
          <w:sz w:val="18"/>
          <w:szCs w:val="18"/>
          <w:b w:val="1"/>
          <w:bCs w:val="1"/>
          <w:color w:val="auto"/>
        </w:rPr>
      </w:pPr>
    </w:p>
    <w:p>
      <w:pPr>
        <w:ind w:right="100" w:firstLine="656"/>
        <w:spacing w:after="0" w:line="286" w:lineRule="auto"/>
        <w:tabs>
          <w:tab w:leader="none" w:pos="1323"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Term of Plan. </w:t>
      </w:r>
      <w:r>
        <w:rPr>
          <w:rFonts w:ascii="Times New Roman" w:cs="Times New Roman" w:eastAsia="Times New Roman" w:hAnsi="Times New Roman"/>
          <w:sz w:val="18"/>
          <w:szCs w:val="18"/>
          <w:color w:val="auto"/>
        </w:rPr>
        <w:t>The Plan will become effective upon the earlier to occur of its adoption by the Board or its approval by the shareholders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Company as described in Section 25 of the Plan. It will continue in effect for a term of ten (10) years unless sooner terminated under Section 20 hereof.</w:t>
      </w:r>
    </w:p>
    <w:p>
      <w:pPr>
        <w:spacing w:after="0" w:line="15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340" w:hanging="684"/>
        <w:spacing w:after="0"/>
        <w:tabs>
          <w:tab w:leader="none" w:pos="1340" w:val="left"/>
        </w:tabs>
        <w:numPr>
          <w:ilvl w:val="0"/>
          <w:numId w:val="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Dissolution, Merger or Asset Sale.</w:t>
      </w:r>
    </w:p>
    <w:p>
      <w:pPr>
        <w:spacing w:after="0" w:line="229" w:lineRule="exact"/>
        <w:rPr>
          <w:rFonts w:ascii="Times New Roman" w:cs="Times New Roman" w:eastAsia="Times New Roman" w:hAnsi="Times New Roman"/>
          <w:sz w:val="18"/>
          <w:szCs w:val="18"/>
          <w:b w:val="1"/>
          <w:bCs w:val="1"/>
          <w:color w:val="auto"/>
        </w:rPr>
      </w:pPr>
    </w:p>
    <w:p>
      <w:pPr>
        <w:ind w:right="80" w:firstLine="1305"/>
        <w:spacing w:after="0" w:line="258" w:lineRule="auto"/>
        <w:tabs>
          <w:tab w:leader="none" w:pos="1991"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Dissolution or Liquidation</w:t>
      </w:r>
      <w:r>
        <w:rPr>
          <w:rFonts w:ascii="Times New Roman" w:cs="Times New Roman" w:eastAsia="Times New Roman" w:hAnsi="Times New Roman"/>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83" w:lineRule="exact"/>
        <w:rPr>
          <w:rFonts w:ascii="Times New Roman" w:cs="Times New Roman" w:eastAsia="Times New Roman" w:hAnsi="Times New Roman"/>
          <w:sz w:val="18"/>
          <w:szCs w:val="18"/>
          <w:color w:val="auto"/>
        </w:rPr>
      </w:pPr>
    </w:p>
    <w:p>
      <w:pPr>
        <w:ind w:right="80" w:firstLine="1305"/>
        <w:spacing w:after="0" w:line="255" w:lineRule="auto"/>
        <w:tabs>
          <w:tab w:leader="none" w:pos="2001"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Change in Control</w:t>
      </w:r>
      <w:r>
        <w:rPr>
          <w:rFonts w:ascii="Times New Roman" w:cs="Times New Roman" w:eastAsia="Times New Roman" w:hAnsi="Times New Roman"/>
          <w:sz w:val="18"/>
          <w:szCs w:val="18"/>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ectPr>
          <w:pgSz w:w="11900" w:h="16838" w:orient="portrait"/>
          <w:cols w:equalWidth="0" w:num="1">
            <w:col w:w="11400"/>
          </w:cols>
          <w:pgMar w:left="240" w:top="121" w:right="259" w:bottom="0" w:gutter="0" w:footer="0" w:header="0"/>
          <w:type w:val="continuous"/>
        </w:sectPr>
      </w:pPr>
    </w:p>
    <w:bookmarkStart w:id="10" w:name="page11"/>
    <w:bookmarkEnd w:id="10"/>
    <w:p>
      <w:pPr>
        <w:ind w:right="20" w:firstLine="1297"/>
        <w:spacing w:after="0" w:line="254" w:lineRule="auto"/>
        <w:rPr>
          <w:sz w:val="20"/>
          <w:szCs w:val="20"/>
          <w:color w:val="auto"/>
        </w:rPr>
      </w:pPr>
      <w:r>
        <w:rPr>
          <w:rFonts w:ascii="Times New Roman" w:cs="Times New Roman" w:eastAsia="Times New Roman" w:hAnsi="Times New Roman"/>
          <w:sz w:val="18"/>
          <w:szCs w:val="18"/>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86" w:lineRule="exact"/>
        <w:rPr>
          <w:sz w:val="20"/>
          <w:szCs w:val="20"/>
          <w:color w:val="auto"/>
        </w:rPr>
      </w:pPr>
    </w:p>
    <w:p>
      <w:pPr>
        <w:ind w:firstLine="1297"/>
        <w:spacing w:after="0" w:line="261" w:lineRule="auto"/>
        <w:rPr>
          <w:sz w:val="20"/>
          <w:szCs w:val="20"/>
          <w:color w:val="auto"/>
        </w:rPr>
      </w:pPr>
      <w:r>
        <w:rPr>
          <w:rFonts w:ascii="Times New Roman" w:cs="Times New Roman" w:eastAsia="Times New Roman" w:hAnsi="Times New Roman"/>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right="220" w:firstLine="656"/>
        <w:spacing w:after="0" w:line="286" w:lineRule="auto"/>
        <w:tabs>
          <w:tab w:leader="none" w:pos="1323"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Time of Granting Awards. </w:t>
      </w:r>
      <w:r>
        <w:rPr>
          <w:rFonts w:ascii="Times New Roman" w:cs="Times New Roman" w:eastAsia="Times New Roman" w:hAnsi="Times New Roman"/>
          <w:sz w:val="18"/>
          <w:szCs w:val="18"/>
          <w:color w:val="auto"/>
        </w:rPr>
        <w:t>The date of grant of an Award will, for all purposes, be the date determined in accordance with Sections 5</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hereof. Notice of the determination shall be given to each Participant to whom an Award is so granted within a reasonable time after the date of such grant.</w:t>
      </w:r>
    </w:p>
    <w:p>
      <w:pPr>
        <w:spacing w:after="0" w:line="154" w:lineRule="exact"/>
        <w:rPr>
          <w:rFonts w:ascii="Times New Roman" w:cs="Times New Roman" w:eastAsia="Times New Roman" w:hAnsi="Times New Roman"/>
          <w:sz w:val="18"/>
          <w:szCs w:val="18"/>
          <w:b w:val="1"/>
          <w:bCs w:val="1"/>
          <w:color w:val="auto"/>
        </w:rPr>
      </w:pPr>
    </w:p>
    <w:p>
      <w:pPr>
        <w:ind w:left="1340" w:hanging="684"/>
        <w:spacing w:after="0"/>
        <w:tabs>
          <w:tab w:leader="none" w:pos="1340"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Amendment and Termination of the Plan.</w:t>
      </w:r>
    </w:p>
    <w:p>
      <w:pPr>
        <w:spacing w:after="0" w:line="229" w:lineRule="exact"/>
        <w:rPr>
          <w:rFonts w:ascii="Times New Roman" w:cs="Times New Roman" w:eastAsia="Times New Roman" w:hAnsi="Times New Roman"/>
          <w:sz w:val="18"/>
          <w:szCs w:val="18"/>
          <w:b w:val="1"/>
          <w:bCs w:val="1"/>
          <w:color w:val="auto"/>
        </w:rPr>
      </w:pPr>
    </w:p>
    <w:p>
      <w:pPr>
        <w:ind w:left="2000" w:hanging="695"/>
        <w:spacing w:after="0"/>
        <w:tabs>
          <w:tab w:leader="none" w:pos="20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Amendment and Termination</w:t>
      </w:r>
      <w:r>
        <w:rPr>
          <w:rFonts w:ascii="Times New Roman" w:cs="Times New Roman" w:eastAsia="Times New Roman" w:hAnsi="Times New Roman"/>
          <w:sz w:val="18"/>
          <w:szCs w:val="18"/>
          <w:color w:val="auto"/>
        </w:rPr>
        <w:t>. The Administrator may at any time amend, alter, suspend or terminate the Plan.</w:t>
      </w:r>
    </w:p>
    <w:p>
      <w:pPr>
        <w:spacing w:after="0" w:line="225" w:lineRule="exact"/>
        <w:rPr>
          <w:rFonts w:ascii="Times New Roman" w:cs="Times New Roman" w:eastAsia="Times New Roman" w:hAnsi="Times New Roman"/>
          <w:sz w:val="18"/>
          <w:szCs w:val="18"/>
          <w:color w:val="auto"/>
        </w:rPr>
      </w:pPr>
    </w:p>
    <w:p>
      <w:pPr>
        <w:ind w:right="540" w:firstLine="1305"/>
        <w:spacing w:after="0" w:line="282" w:lineRule="auto"/>
        <w:tabs>
          <w:tab w:leader="none" w:pos="2001"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Shareholder Approval</w:t>
      </w:r>
      <w:r>
        <w:rPr>
          <w:rFonts w:ascii="Times New Roman" w:cs="Times New Roman" w:eastAsia="Times New Roman" w:hAnsi="Times New Roman"/>
          <w:sz w:val="18"/>
          <w:szCs w:val="18"/>
          <w:color w:val="auto"/>
        </w:rPr>
        <w:t>. The Company will obtain shareholder approval of any Plan amendment to the extent necessary and desirable to comply with Applicable Laws.</w:t>
      </w:r>
    </w:p>
    <w:p>
      <w:pPr>
        <w:spacing w:after="0" w:line="161" w:lineRule="exact"/>
        <w:rPr>
          <w:rFonts w:ascii="Times New Roman" w:cs="Times New Roman" w:eastAsia="Times New Roman" w:hAnsi="Times New Roman"/>
          <w:sz w:val="18"/>
          <w:szCs w:val="18"/>
          <w:color w:val="auto"/>
        </w:rPr>
      </w:pPr>
    </w:p>
    <w:p>
      <w:pPr>
        <w:ind w:right="60" w:firstLine="1305"/>
        <w:spacing w:after="0" w:line="261" w:lineRule="auto"/>
        <w:tabs>
          <w:tab w:leader="none" w:pos="1991"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Effect of Amendment or Termination</w:t>
      </w:r>
      <w:r>
        <w:rPr>
          <w:rFonts w:ascii="Times New Roman" w:cs="Times New Roman" w:eastAsia="Times New Roman" w:hAnsi="Times New Roman"/>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176" w:lineRule="exact"/>
        <w:rPr>
          <w:rFonts w:ascii="Times New Roman" w:cs="Times New Roman" w:eastAsia="Times New Roman" w:hAnsi="Times New Roman"/>
          <w:sz w:val="18"/>
          <w:szCs w:val="18"/>
          <w:color w:val="auto"/>
        </w:rPr>
      </w:pPr>
    </w:p>
    <w:p>
      <w:pPr>
        <w:ind w:left="1340" w:hanging="684"/>
        <w:spacing w:after="0"/>
        <w:tabs>
          <w:tab w:leader="none" w:pos="1340"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Conditions on Issuance of Shares.</w:t>
      </w:r>
    </w:p>
    <w:p>
      <w:pPr>
        <w:spacing w:after="0" w:line="229" w:lineRule="exact"/>
        <w:rPr>
          <w:rFonts w:ascii="Times New Roman" w:cs="Times New Roman" w:eastAsia="Times New Roman" w:hAnsi="Times New Roman"/>
          <w:sz w:val="18"/>
          <w:szCs w:val="18"/>
          <w:b w:val="1"/>
          <w:bCs w:val="1"/>
          <w:color w:val="auto"/>
        </w:rPr>
      </w:pPr>
    </w:p>
    <w:p>
      <w:pPr>
        <w:ind w:firstLine="1305"/>
        <w:spacing w:after="0" w:line="266" w:lineRule="auto"/>
        <w:tabs>
          <w:tab w:leader="none" w:pos="1991"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Legal Compliance</w:t>
      </w:r>
      <w:r>
        <w:rPr>
          <w:rFonts w:ascii="Times New Roman" w:cs="Times New Roman" w:eastAsia="Times New Roman" w:hAnsi="Times New Roman"/>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76" w:lineRule="exact"/>
        <w:rPr>
          <w:rFonts w:ascii="Times New Roman" w:cs="Times New Roman" w:eastAsia="Times New Roman" w:hAnsi="Times New Roman"/>
          <w:sz w:val="18"/>
          <w:szCs w:val="18"/>
          <w:color w:val="auto"/>
        </w:rPr>
      </w:pPr>
    </w:p>
    <w:p>
      <w:pPr>
        <w:ind w:right="160" w:firstLine="1305"/>
        <w:spacing w:after="0" w:line="266" w:lineRule="auto"/>
        <w:tabs>
          <w:tab w:leader="none" w:pos="2001"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Investment Representations</w:t>
      </w:r>
      <w:r>
        <w:rPr>
          <w:rFonts w:ascii="Times New Roman" w:cs="Times New Roman" w:eastAsia="Times New Roman" w:hAnsi="Times New Roman"/>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72" w:lineRule="exact"/>
        <w:rPr>
          <w:rFonts w:ascii="Times New Roman" w:cs="Times New Roman" w:eastAsia="Times New Roman" w:hAnsi="Times New Roman"/>
          <w:sz w:val="18"/>
          <w:szCs w:val="18"/>
          <w:color w:val="auto"/>
        </w:rPr>
      </w:pPr>
    </w:p>
    <w:p>
      <w:pPr>
        <w:jc w:val="both"/>
        <w:ind w:right="80" w:firstLine="656"/>
        <w:spacing w:after="0" w:line="262" w:lineRule="auto"/>
        <w:tabs>
          <w:tab w:leader="none" w:pos="1323"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Inability to Obtain Authority. </w:t>
      </w:r>
      <w:r>
        <w:rPr>
          <w:rFonts w:ascii="Times New Roman" w:cs="Times New Roman" w:eastAsia="Times New Roman" w:hAnsi="Times New Roman"/>
          <w:sz w:val="18"/>
          <w:szCs w:val="18"/>
          <w:color w:val="auto"/>
        </w:rPr>
        <w:t>The inability of the Company to obtain authority from any regulatory body having jurisdiction, which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authority is deemed by the Company’s 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176" w:lineRule="exact"/>
        <w:rPr>
          <w:rFonts w:ascii="Times New Roman" w:cs="Times New Roman" w:eastAsia="Times New Roman" w:hAnsi="Times New Roman"/>
          <w:sz w:val="18"/>
          <w:szCs w:val="18"/>
          <w:b w:val="1"/>
          <w:bCs w:val="1"/>
          <w:color w:val="auto"/>
        </w:rPr>
      </w:pPr>
    </w:p>
    <w:p>
      <w:pPr>
        <w:ind w:right="160" w:firstLine="656"/>
        <w:spacing w:after="0" w:line="286" w:lineRule="auto"/>
        <w:tabs>
          <w:tab w:leader="none" w:pos="1323"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Reservation of Shares. </w:t>
      </w:r>
      <w:r>
        <w:rPr>
          <w:rFonts w:ascii="Times New Roman" w:cs="Times New Roman" w:eastAsia="Times New Roman" w:hAnsi="Times New Roman"/>
          <w:sz w:val="18"/>
          <w:szCs w:val="18"/>
          <w:color w:val="auto"/>
        </w:rPr>
        <w:t>The Company, during the term of this Plan, will at all times reserve and keep available such number of Shares as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will be sufficient to satisfy the requirements of the Plan.</w:t>
      </w:r>
    </w:p>
    <w:p>
      <w:pPr>
        <w:spacing w:after="0" w:line="154" w:lineRule="exact"/>
        <w:rPr>
          <w:rFonts w:ascii="Times New Roman" w:cs="Times New Roman" w:eastAsia="Times New Roman" w:hAnsi="Times New Roman"/>
          <w:sz w:val="18"/>
          <w:szCs w:val="18"/>
          <w:b w:val="1"/>
          <w:bCs w:val="1"/>
          <w:color w:val="auto"/>
        </w:rPr>
      </w:pPr>
    </w:p>
    <w:p>
      <w:pPr>
        <w:ind w:left="1340" w:hanging="684"/>
        <w:spacing w:after="0"/>
        <w:tabs>
          <w:tab w:leader="none" w:pos="1340"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Award Agreement. </w:t>
      </w:r>
      <w:r>
        <w:rPr>
          <w:rFonts w:ascii="Times New Roman" w:cs="Times New Roman" w:eastAsia="Times New Roman" w:hAnsi="Times New Roman"/>
          <w:sz w:val="18"/>
          <w:szCs w:val="18"/>
          <w:color w:val="auto"/>
        </w:rPr>
        <w:t>Awards will be evidenced by written agreements in such form as the Administrator will approve.</w:t>
      </w:r>
    </w:p>
    <w:p>
      <w:pPr>
        <w:spacing w:after="0" w:line="22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right="60" w:firstLine="656"/>
        <w:spacing w:after="0" w:line="286" w:lineRule="auto"/>
        <w:tabs>
          <w:tab w:leader="none" w:pos="1323" w:val="left"/>
        </w:tabs>
        <w:numPr>
          <w:ilvl w:val="0"/>
          <w:numId w:val="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Shareholder Approval. </w:t>
      </w:r>
      <w:r>
        <w:rPr>
          <w:rFonts w:ascii="Times New Roman" w:cs="Times New Roman" w:eastAsia="Times New Roman" w:hAnsi="Times New Roman"/>
          <w:sz w:val="18"/>
          <w:szCs w:val="18"/>
          <w:color w:val="auto"/>
        </w:rPr>
        <w:t>The Plan will be subject to approval by the shareholders of the Company within twelve (12) months after the date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Plan is adopted by the Board. Such shareholder approval will be obtained in the manner and to the degree required under Applicable Laws.</w:t>
      </w:r>
    </w:p>
    <w:p>
      <w:pPr>
        <w:sectPr>
          <w:pgSz w:w="11900" w:h="16838" w:orient="portrait"/>
          <w:cols w:equalWidth="0" w:num="1">
            <w:col w:w="11420"/>
          </w:cols>
          <w:pgMar w:left="240" w:top="121" w:right="239" w:bottom="873" w:gutter="0" w:footer="0" w:header="0"/>
        </w:sectPr>
      </w:pPr>
    </w:p>
    <w:p>
      <w:pPr>
        <w:spacing w:after="0" w:line="15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873" w:gutter="0" w:footer="0" w:header="0"/>
          <w:type w:val="continuous"/>
        </w:sectPr>
      </w:pPr>
    </w:p>
    <w:bookmarkStart w:id="11" w:name="page12"/>
    <w:bookmarkEnd w:id="11"/>
    <w:p>
      <w:pPr>
        <w:jc w:val="right"/>
        <w:spacing w:after="0"/>
        <w:rPr>
          <w:sz w:val="20"/>
          <w:szCs w:val="20"/>
          <w:color w:val="auto"/>
        </w:rPr>
      </w:pPr>
      <w:r>
        <w:rPr>
          <w:rFonts w:ascii="Times New Roman" w:cs="Times New Roman" w:eastAsia="Times New Roman" w:hAnsi="Times New Roman"/>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2007 DIRECTOR STOCK INCENTIVE PLAN</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NOTICE OF GRANT OF STOCK OPTION — INITIAL OPTION AWARD</w:t>
      </w:r>
    </w:p>
    <w:p>
      <w:pPr>
        <w:spacing w:after="0" w:line="229" w:lineRule="exact"/>
        <w:rPr>
          <w:sz w:val="20"/>
          <w:szCs w:val="20"/>
          <w:color w:val="auto"/>
        </w:rPr>
      </w:pPr>
    </w:p>
    <w:p>
      <w:pPr>
        <w:jc w:val="both"/>
        <w:ind w:right="60" w:firstLine="648"/>
        <w:spacing w:after="0" w:line="266" w:lineRule="auto"/>
        <w:rPr>
          <w:sz w:val="20"/>
          <w:szCs w:val="20"/>
          <w:color w:val="auto"/>
        </w:rPr>
      </w:pPr>
      <w:r>
        <w:rPr>
          <w:rFonts w:ascii="Times New Roman" w:cs="Times New Roman" w:eastAsia="Times New Roman" w:hAnsi="Times New Roman"/>
          <w:sz w:val="18"/>
          <w:szCs w:val="18"/>
          <w:color w:val="auto"/>
        </w:rPr>
        <w:t xml:space="preserve">Unless otherwise defined herein, the terms defined in the Marvell Technology Group, Ltd. 2007 Director Stock Incentive Plan (the “Plan”) will have the same defined meanings in this Notice of Grant of Stock Option (the “Notice of Grant”) and Terms and Conditions of Stock Option Grant, attached hereto as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 xml:space="preserve"> (together, the “Agreement”).</w:t>
      </w:r>
    </w:p>
    <w:p>
      <w:pPr>
        <w:spacing w:after="0" w:line="375"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b w:val="1"/>
          <w:bCs w:val="1"/>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1900555</wp:posOffset>
            </wp:positionH>
            <wp:positionV relativeFrom="paragraph">
              <wp:posOffset>19685</wp:posOffset>
            </wp:positionV>
            <wp:extent cx="444246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4442460" cy="8890"/>
                    </a:xfrm>
                    <a:prstGeom prst="rect">
                      <a:avLst/>
                    </a:prstGeom>
                    <a:noFill/>
                  </pic:spPr>
                </pic:pic>
              </a:graphicData>
            </a:graphic>
          </wp:anchor>
        </w:drawing>
      </w:r>
    </w:p>
    <w:p>
      <w:pPr>
        <w:spacing w:after="0" w:line="200" w:lineRule="exact"/>
        <w:rPr>
          <w:sz w:val="20"/>
          <w:szCs w:val="20"/>
          <w:color w:val="auto"/>
        </w:rPr>
      </w:pPr>
    </w:p>
    <w:p>
      <w:pPr>
        <w:spacing w:after="0" w:line="208"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1900555</wp:posOffset>
            </wp:positionH>
            <wp:positionV relativeFrom="paragraph">
              <wp:posOffset>422910</wp:posOffset>
            </wp:positionV>
            <wp:extent cx="444246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4442460" cy="8890"/>
                    </a:xfrm>
                    <a:prstGeom prst="rect">
                      <a:avLst/>
                    </a:prstGeom>
                    <a:noFill/>
                  </pic:spPr>
                </pic:pic>
              </a:graphicData>
            </a:graphic>
          </wp:anchor>
        </w:drawing>
        <w:drawing>
          <wp:anchor simplePos="0" relativeHeight="251657728" behindDoc="1" locked="0" layoutInCell="0" allowOverlap="1">
            <wp:simplePos x="0" y="0"/>
            <wp:positionH relativeFrom="column">
              <wp:posOffset>1900555</wp:posOffset>
            </wp:positionH>
            <wp:positionV relativeFrom="paragraph">
              <wp:posOffset>19685</wp:posOffset>
            </wp:positionV>
            <wp:extent cx="444246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444246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Participant has been granted an Option to purchase Common Stock of the Company, subject to the terms and conditions of the Plan and this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Agreement, as follows:</w:t>
      </w:r>
    </w:p>
    <w:p>
      <w:pPr>
        <w:spacing w:after="0" w:line="200" w:lineRule="exact"/>
        <w:rPr>
          <w:sz w:val="20"/>
          <w:szCs w:val="20"/>
          <w:color w:val="auto"/>
        </w:rPr>
      </w:pPr>
    </w:p>
    <w:p>
      <w:pPr>
        <w:spacing w:after="0" w:line="223" w:lineRule="exact"/>
        <w:rPr>
          <w:sz w:val="20"/>
          <w:szCs w:val="20"/>
          <w:color w:val="auto"/>
        </w:rPr>
      </w:pPr>
    </w:p>
    <w:tbl>
      <w:tblPr>
        <w:tblLayout w:type="fixed"/>
        <w:tblInd w:w="1460" w:type="dxa"/>
        <w:tblCellMar>
          <w:top w:w="0" w:type="dxa"/>
          <w:left w:w="0" w:type="dxa"/>
          <w:bottom w:w="0" w:type="dxa"/>
          <w:right w:w="0" w:type="dxa"/>
        </w:tblCellMar>
      </w:tblPr>
      <w:tr>
        <w:trPr>
          <w:trHeight w:val="234"/>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Grant Number</w:t>
            </w:r>
          </w:p>
        </w:tc>
        <w:tc>
          <w:tcPr>
            <w:tcW w:w="5000" w:type="dxa"/>
            <w:vAlign w:val="bottom"/>
            <w:tcBorders>
              <w:bottom w:val="single" w:sz="8" w:color="auto"/>
            </w:tcBorders>
          </w:tcPr>
          <w:p>
            <w:pPr>
              <w:spacing w:after="0"/>
              <w:rPr>
                <w:sz w:val="20"/>
                <w:szCs w:val="20"/>
                <w:color w:val="auto"/>
              </w:rPr>
            </w:pPr>
          </w:p>
        </w:tc>
      </w:tr>
      <w:tr>
        <w:trPr>
          <w:trHeight w:val="412"/>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Date of Grant</w:t>
            </w:r>
          </w:p>
        </w:tc>
        <w:tc>
          <w:tcPr>
            <w:tcW w:w="5000" w:type="dxa"/>
            <w:vAlign w:val="bottom"/>
            <w:tcBorders>
              <w:bottom w:val="single" w:sz="8" w:color="auto"/>
            </w:tcBorders>
          </w:tcPr>
          <w:p>
            <w:pPr>
              <w:spacing w:after="0"/>
              <w:rPr>
                <w:sz w:val="24"/>
                <w:szCs w:val="24"/>
                <w:color w:val="auto"/>
              </w:rPr>
            </w:pPr>
          </w:p>
        </w:tc>
      </w:tr>
      <w:tr>
        <w:trPr>
          <w:trHeight w:val="412"/>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Vesting Commencement Date</w:t>
            </w:r>
          </w:p>
        </w:tc>
        <w:tc>
          <w:tcPr>
            <w:tcW w:w="5000" w:type="dxa"/>
            <w:vAlign w:val="bottom"/>
            <w:tcBorders>
              <w:bottom w:val="single" w:sz="8" w:color="auto"/>
            </w:tcBorders>
          </w:tcPr>
          <w:p>
            <w:pPr>
              <w:spacing w:after="0"/>
              <w:rPr>
                <w:sz w:val="24"/>
                <w:szCs w:val="24"/>
                <w:color w:val="auto"/>
              </w:rPr>
            </w:pPr>
          </w:p>
        </w:tc>
      </w:tr>
      <w:tr>
        <w:trPr>
          <w:trHeight w:val="426"/>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Number of Shares Granted</w:t>
            </w:r>
          </w:p>
        </w:tc>
        <w:tc>
          <w:tcPr>
            <w:tcW w:w="5000" w:type="dxa"/>
            <w:vAlign w:val="bottom"/>
            <w:tcBorders>
              <w:bottom w:val="single" w:sz="8" w:color="auto"/>
            </w:tcBorders>
          </w:tcPr>
          <w:p>
            <w:pPr>
              <w:jc w:val="right"/>
              <w:ind w:right="2150"/>
              <w:spacing w:after="0"/>
              <w:rPr>
                <w:sz w:val="20"/>
                <w:szCs w:val="20"/>
                <w:color w:val="auto"/>
              </w:rPr>
            </w:pPr>
            <w:r>
              <w:rPr>
                <w:rFonts w:ascii="Times New Roman" w:cs="Times New Roman" w:eastAsia="Times New Roman" w:hAnsi="Times New Roman"/>
                <w:sz w:val="18"/>
                <w:szCs w:val="18"/>
                <w:color w:val="auto"/>
              </w:rPr>
              <w:t>50,000</w:t>
            </w:r>
          </w:p>
        </w:tc>
      </w:tr>
      <w:tr>
        <w:trPr>
          <w:trHeight w:val="426"/>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Exercise Price per Share</w:t>
            </w:r>
          </w:p>
        </w:tc>
        <w:tc>
          <w:tcPr>
            <w:tcW w:w="5000" w:type="dxa"/>
            <w:vAlign w:val="bottom"/>
            <w:tcBorders>
              <w:bottom w:val="single" w:sz="8" w:color="auto"/>
            </w:tcBorders>
          </w:tcPr>
          <w:p>
            <w:pPr>
              <w:jc w:val="right"/>
              <w:ind w:right="4810"/>
              <w:spacing w:after="0"/>
              <w:rPr>
                <w:sz w:val="20"/>
                <w:szCs w:val="20"/>
                <w:color w:val="auto"/>
              </w:rPr>
            </w:pPr>
            <w:r>
              <w:rPr>
                <w:rFonts w:ascii="Times New Roman" w:cs="Times New Roman" w:eastAsia="Times New Roman" w:hAnsi="Times New Roman"/>
                <w:sz w:val="18"/>
                <w:szCs w:val="18"/>
                <w:color w:val="auto"/>
                <w:w w:val="88"/>
              </w:rPr>
              <w:t>$</w:t>
            </w:r>
          </w:p>
        </w:tc>
      </w:tr>
      <w:tr>
        <w:trPr>
          <w:trHeight w:val="426"/>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Total Exercise Price</w:t>
            </w:r>
          </w:p>
        </w:tc>
        <w:tc>
          <w:tcPr>
            <w:tcW w:w="5000" w:type="dxa"/>
            <w:vAlign w:val="bottom"/>
            <w:tcBorders>
              <w:bottom w:val="single" w:sz="8" w:color="auto"/>
            </w:tcBorders>
          </w:tcPr>
          <w:p>
            <w:pPr>
              <w:jc w:val="right"/>
              <w:ind w:right="4810"/>
              <w:spacing w:after="0"/>
              <w:rPr>
                <w:sz w:val="20"/>
                <w:szCs w:val="20"/>
                <w:color w:val="auto"/>
              </w:rPr>
            </w:pPr>
            <w:r>
              <w:rPr>
                <w:rFonts w:ascii="Times New Roman" w:cs="Times New Roman" w:eastAsia="Times New Roman" w:hAnsi="Times New Roman"/>
                <w:sz w:val="18"/>
                <w:szCs w:val="18"/>
                <w:color w:val="auto"/>
                <w:w w:val="88"/>
              </w:rPr>
              <w:t>$</w:t>
            </w:r>
          </w:p>
        </w:tc>
      </w:tr>
      <w:tr>
        <w:trPr>
          <w:trHeight w:val="426"/>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Type of Option</w:t>
            </w:r>
          </w:p>
        </w:tc>
        <w:tc>
          <w:tcPr>
            <w:tcW w:w="5000" w:type="dxa"/>
            <w:vAlign w:val="bottom"/>
            <w:tcBorders>
              <w:bottom w:val="single" w:sz="8" w:color="auto"/>
            </w:tcBorders>
          </w:tcPr>
          <w:p>
            <w:pPr>
              <w:jc w:val="right"/>
              <w:ind w:right="1430"/>
              <w:spacing w:after="0"/>
              <w:rPr>
                <w:sz w:val="20"/>
                <w:szCs w:val="20"/>
                <w:color w:val="auto"/>
              </w:rPr>
            </w:pPr>
            <w:r>
              <w:rPr>
                <w:rFonts w:ascii="Times New Roman" w:cs="Times New Roman" w:eastAsia="Times New Roman" w:hAnsi="Times New Roman"/>
                <w:sz w:val="18"/>
                <w:szCs w:val="18"/>
                <w:color w:val="auto"/>
              </w:rPr>
              <w:t>Nonstatutory Stock Option</w:t>
            </w:r>
          </w:p>
        </w:tc>
      </w:tr>
      <w:tr>
        <w:trPr>
          <w:trHeight w:val="412"/>
        </w:trPr>
        <w:tc>
          <w:tcPr>
            <w:tcW w:w="3520" w:type="dxa"/>
            <w:vAlign w:val="bottom"/>
          </w:tcPr>
          <w:p>
            <w:pPr>
              <w:spacing w:after="0"/>
              <w:rPr>
                <w:sz w:val="20"/>
                <w:szCs w:val="20"/>
                <w:color w:val="auto"/>
              </w:rPr>
            </w:pPr>
            <w:r>
              <w:rPr>
                <w:rFonts w:ascii="Times New Roman" w:cs="Times New Roman" w:eastAsia="Times New Roman" w:hAnsi="Times New Roman"/>
                <w:sz w:val="18"/>
                <w:szCs w:val="18"/>
                <w:color w:val="auto"/>
              </w:rPr>
              <w:t>Term/Expiration Date</w:t>
            </w:r>
          </w:p>
        </w:tc>
        <w:tc>
          <w:tcPr>
            <w:tcW w:w="5000" w:type="dxa"/>
            <w:vAlign w:val="bottom"/>
            <w:tcBorders>
              <w:bottom w:val="single" w:sz="8" w:color="auto"/>
            </w:tcBorders>
          </w:tcPr>
          <w:p>
            <w:pPr>
              <w:spacing w:after="0"/>
              <w:rPr>
                <w:sz w:val="24"/>
                <w:szCs w:val="24"/>
                <w:color w:val="auto"/>
              </w:rPr>
            </w:pPr>
          </w:p>
        </w:tc>
      </w:tr>
    </w:tbl>
    <w:p>
      <w:pPr>
        <w:spacing w:after="0" w:line="200" w:lineRule="exact"/>
        <w:rPr>
          <w:sz w:val="20"/>
          <w:szCs w:val="20"/>
          <w:color w:val="auto"/>
        </w:rPr>
      </w:pPr>
    </w:p>
    <w:p>
      <w:pPr>
        <w:spacing w:after="0" w:line="214"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18"/>
          <w:szCs w:val="18"/>
          <w:u w:val="single" w:color="auto"/>
          <w:color w:val="auto"/>
        </w:rPr>
        <w:t>Vesting Schedule</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440" w:firstLine="720"/>
        <w:spacing w:after="0" w:line="282" w:lineRule="auto"/>
        <w:rPr>
          <w:sz w:val="20"/>
          <w:szCs w:val="20"/>
          <w:color w:val="auto"/>
        </w:rPr>
      </w:pPr>
      <w:r>
        <w:rPr>
          <w:rFonts w:ascii="Times New Roman" w:cs="Times New Roman" w:eastAsia="Times New Roman" w:hAnsi="Times New Roman"/>
          <w:sz w:val="18"/>
          <w:szCs w:val="18"/>
          <w:color w:val="auto"/>
        </w:rPr>
        <w:t>Subject to accelerated vesting as set forth below or in Section(s) 5(g) and 18 of the Plan, this Option will be exercisable, in whole or in part, in accordance with the following schedule:</w:t>
      </w:r>
    </w:p>
    <w:p>
      <w:pPr>
        <w:spacing w:after="0" w:line="116"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17"/>
          <w:szCs w:val="17"/>
          <w:color w:val="auto"/>
        </w:rPr>
        <w:t>One-third (1/3</w:t>
      </w:r>
      <w:r>
        <w:rPr>
          <w:rFonts w:ascii="Times New Roman" w:cs="Times New Roman" w:eastAsia="Times New Roman" w:hAnsi="Times New Roman"/>
          <w:sz w:val="28"/>
          <w:szCs w:val="28"/>
          <w:color w:val="auto"/>
          <w:vertAlign w:val="superscript"/>
        </w:rPr>
        <w:t>rd</w:t>
      </w:r>
      <w:r>
        <w:rPr>
          <w:rFonts w:ascii="Times New Roman" w:cs="Times New Roman" w:eastAsia="Times New Roman" w:hAnsi="Times New Roman"/>
          <w:sz w:val="17"/>
          <w:szCs w:val="17"/>
          <w:color w:val="auto"/>
        </w:rPr>
        <w:t>) of the Shares subject to the Option will vest on the the one-year anniversary of the Date of Grant (or on the last day of such month,</w:t>
      </w:r>
    </w:p>
    <w:p>
      <w:pPr>
        <w:spacing w:after="0"/>
        <w:rPr>
          <w:sz w:val="20"/>
          <w:szCs w:val="20"/>
          <w:color w:val="auto"/>
        </w:rPr>
      </w:pPr>
      <w:r>
        <w:rPr>
          <w:rFonts w:ascii="Times New Roman" w:cs="Times New Roman" w:eastAsia="Times New Roman" w:hAnsi="Times New Roman"/>
          <w:sz w:val="18"/>
          <w:szCs w:val="18"/>
          <w:color w:val="auto"/>
        </w:rPr>
        <w:t>if there 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482600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ind w:right="60"/>
        <w:spacing w:after="0" w:line="208" w:lineRule="auto"/>
        <w:rPr>
          <w:sz w:val="20"/>
          <w:szCs w:val="20"/>
          <w:color w:val="auto"/>
        </w:rPr>
      </w:pPr>
      <w:r>
        <w:rPr>
          <w:rFonts w:ascii="Times New Roman" w:cs="Times New Roman" w:eastAsia="Times New Roman" w:hAnsi="Times New Roman"/>
          <w:sz w:val="18"/>
          <w:szCs w:val="18"/>
          <w:color w:val="auto"/>
        </w:rPr>
        <w:t>no corresponding date); an additional one-third (1/3</w:t>
      </w:r>
      <w:r>
        <w:rPr>
          <w:rFonts w:ascii="Times New Roman" w:cs="Times New Roman" w:eastAsia="Times New Roman" w:hAnsi="Times New Roman"/>
          <w:sz w:val="30"/>
          <w:szCs w:val="30"/>
          <w:color w:val="auto"/>
          <w:vertAlign w:val="superscript"/>
        </w:rPr>
        <w:t>rd</w:t>
      </w:r>
      <w:r>
        <w:rPr>
          <w:rFonts w:ascii="Times New Roman" w:cs="Times New Roman" w:eastAsia="Times New Roman" w:hAnsi="Times New Roman"/>
          <w:sz w:val="18"/>
          <w:szCs w:val="18"/>
          <w:color w:val="auto"/>
        </w:rPr>
        <w:t>) of the Shares subject to the Option will vest on the second annual anniversary of the Date of Grant thereafter (or on the last day of such month, if there is no corresponding date); and a final one-third (1/3</w:t>
      </w:r>
      <w:r>
        <w:rPr>
          <w:rFonts w:ascii="Times New Roman" w:cs="Times New Roman" w:eastAsia="Times New Roman" w:hAnsi="Times New Roman"/>
          <w:sz w:val="30"/>
          <w:szCs w:val="30"/>
          <w:color w:val="auto"/>
          <w:vertAlign w:val="superscript"/>
        </w:rPr>
        <w:t>rd</w:t>
      </w:r>
      <w:r>
        <w:rPr>
          <w:rFonts w:ascii="Times New Roman" w:cs="Times New Roman" w:eastAsia="Times New Roman" w:hAnsi="Times New Roman"/>
          <w:sz w:val="18"/>
          <w:szCs w:val="18"/>
          <w:color w:val="auto"/>
        </w:rPr>
        <w:t>) of the Shares subject to the Option will vest on the third annual anniversary of the Date of Grant thereafter (or on the last day of such month, if there is no corresponding date); provided that the Outside Director continues to serve as a Service Provider through each applicable vesting date.</w:t>
      </w:r>
    </w:p>
    <w:p>
      <w:pPr>
        <w:spacing w:after="0" w:line="20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u w:val="single" w:color="auto"/>
          <w:color w:val="auto"/>
        </w:rPr>
        <w:t>Termination Period</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This Option will be exercisable for ninety (90) days after Participant ceases to be a Service Provider, unless such termination is due to Participant’s death or Disability, in which case this Option will be exercisable for six (6) months after Participant ceases to be a Service Provider. Notwithstanding the foregoing, in no event may this Option be exercised after the Term/Expiration Date as provided above and may be subject to earlier termination as provided in Section 20(c) of the Plan.</w:t>
      </w:r>
    </w:p>
    <w:p>
      <w:pPr>
        <w:spacing w:after="0" w:line="180" w:lineRule="exact"/>
        <w:rPr>
          <w:sz w:val="20"/>
          <w:szCs w:val="20"/>
          <w:color w:val="auto"/>
        </w:rPr>
      </w:pPr>
    </w:p>
    <w:p>
      <w:pPr>
        <w:jc w:val="both"/>
        <w:ind w:right="200" w:firstLine="648"/>
        <w:spacing w:after="0" w:line="257" w:lineRule="auto"/>
        <w:rPr>
          <w:sz w:val="20"/>
          <w:szCs w:val="20"/>
          <w:color w:val="auto"/>
        </w:rPr>
      </w:pPr>
      <w:r>
        <w:rPr>
          <w:rFonts w:ascii="Times New Roman" w:cs="Times New Roman" w:eastAsia="Times New Roman" w:hAnsi="Times New Roman"/>
          <w:sz w:val="18"/>
          <w:szCs w:val="18"/>
          <w:color w:val="auto"/>
        </w:rPr>
        <w:t>By Participant’s signature and the signature of the Company’s representative below, Participant and the Company agree that this Option is granted under and governed by the terms and conditions of the Plan and this Agreement. Participant has reviewed the Plan and this Agreement in their entirety, has had an opportunity to obtain the advice of counsel prior to executing this Agreement and fully understands all provisions of the Plan and Agreement.</w:t>
      </w:r>
    </w:p>
    <w:p>
      <w:pPr>
        <w:spacing w:after="0" w:line="2"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Participant hereby agrees to accept as binding, conclusive and final all decisions or interpretations of the Administrator upon any questions relating to the Plan and Agreement. Participant further agrees to notify the Company upon any change in the residence address indicated below.</w:t>
      </w:r>
    </w:p>
    <w:p>
      <w:pPr>
        <w:sectPr>
          <w:pgSz w:w="11900" w:h="16838" w:orient="portrait"/>
          <w:cols w:equalWidth="0" w:num="1">
            <w:col w:w="11420"/>
          </w:cols>
          <w:pgMar w:left="240" w:top="117" w:right="239" w:bottom="0"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234"/>
        </w:trPr>
        <w:tc>
          <w:tcPr>
            <w:tcW w:w="592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PARTICIPANT</w:t>
            </w:r>
          </w:p>
        </w:tc>
        <w:tc>
          <w:tcPr>
            <w:tcW w:w="55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0" w:type="dxa"/>
            <w:vAlign w:val="bottom"/>
          </w:tcPr>
          <w:p>
            <w:pPr>
              <w:spacing w:after="0"/>
              <w:rPr>
                <w:sz w:val="1"/>
                <w:szCs w:val="1"/>
                <w:color w:val="auto"/>
              </w:rPr>
            </w:pPr>
          </w:p>
        </w:tc>
      </w:tr>
      <w:tr>
        <w:trPr>
          <w:trHeight w:val="648"/>
        </w:trPr>
        <w:tc>
          <w:tcPr>
            <w:tcW w:w="5560" w:type="dxa"/>
            <w:vAlign w:val="bottom"/>
            <w:tcBorders>
              <w:bottom w:val="single" w:sz="8" w:color="auto"/>
            </w:tcBorders>
          </w:tcPr>
          <w:p>
            <w:pPr>
              <w:spacing w:after="0"/>
              <w:rPr>
                <w:sz w:val="24"/>
                <w:szCs w:val="24"/>
                <w:color w:val="auto"/>
              </w:rPr>
            </w:pPr>
          </w:p>
        </w:tc>
        <w:tc>
          <w:tcPr>
            <w:tcW w:w="360" w:type="dxa"/>
            <w:vAlign w:val="bottom"/>
            <w:vMerge w:val="restart"/>
          </w:tcPr>
          <w:p>
            <w:pPr>
              <w:spacing w:after="0"/>
              <w:rPr>
                <w:sz w:val="24"/>
                <w:szCs w:val="24"/>
                <w:color w:val="auto"/>
              </w:rPr>
            </w:pPr>
          </w:p>
        </w:tc>
        <w:tc>
          <w:tcPr>
            <w:tcW w:w="55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5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Signature</w:t>
            </w:r>
          </w:p>
        </w:tc>
        <w:tc>
          <w:tcPr>
            <w:tcW w:w="360" w:type="dxa"/>
            <w:vAlign w:val="bottom"/>
            <w:vMerge w:val="continue"/>
          </w:tcPr>
          <w:p>
            <w:pPr>
              <w:spacing w:after="0"/>
              <w:rPr>
                <w:sz w:val="19"/>
                <w:szCs w:val="19"/>
                <w:color w:val="auto"/>
              </w:rPr>
            </w:pPr>
          </w:p>
        </w:tc>
        <w:tc>
          <w:tcPr>
            <w:tcW w:w="55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By</w:t>
            </w:r>
          </w:p>
        </w:tc>
        <w:tc>
          <w:tcPr>
            <w:tcW w:w="0" w:type="dxa"/>
            <w:vAlign w:val="bottom"/>
          </w:tcPr>
          <w:p>
            <w:pPr>
              <w:spacing w:after="0"/>
              <w:rPr>
                <w:sz w:val="1"/>
                <w:szCs w:val="1"/>
                <w:color w:val="auto"/>
              </w:rPr>
            </w:pPr>
          </w:p>
        </w:tc>
      </w:tr>
      <w:tr>
        <w:trPr>
          <w:trHeight w:val="630"/>
        </w:trPr>
        <w:tc>
          <w:tcPr>
            <w:tcW w:w="5560" w:type="dxa"/>
            <w:vAlign w:val="bottom"/>
            <w:tcBorders>
              <w:bottom w:val="single" w:sz="8" w:color="auto"/>
            </w:tcBorders>
          </w:tcPr>
          <w:p>
            <w:pPr>
              <w:spacing w:after="0"/>
              <w:rPr>
                <w:sz w:val="24"/>
                <w:szCs w:val="24"/>
                <w:color w:val="auto"/>
              </w:rPr>
            </w:pPr>
          </w:p>
        </w:tc>
        <w:tc>
          <w:tcPr>
            <w:tcW w:w="360" w:type="dxa"/>
            <w:vAlign w:val="bottom"/>
            <w:vMerge w:val="restart"/>
          </w:tcPr>
          <w:p>
            <w:pPr>
              <w:spacing w:after="0"/>
              <w:rPr>
                <w:sz w:val="24"/>
                <w:szCs w:val="24"/>
                <w:color w:val="auto"/>
              </w:rPr>
            </w:pPr>
          </w:p>
        </w:tc>
        <w:tc>
          <w:tcPr>
            <w:tcW w:w="55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5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Print Name</w:t>
            </w:r>
          </w:p>
        </w:tc>
        <w:tc>
          <w:tcPr>
            <w:tcW w:w="360" w:type="dxa"/>
            <w:vAlign w:val="bottom"/>
            <w:vMerge w:val="continue"/>
          </w:tcPr>
          <w:p>
            <w:pPr>
              <w:spacing w:after="0"/>
              <w:rPr>
                <w:sz w:val="19"/>
                <w:szCs w:val="19"/>
                <w:color w:val="auto"/>
              </w:rPr>
            </w:pPr>
          </w:p>
        </w:tc>
        <w:tc>
          <w:tcPr>
            <w:tcW w:w="55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Title</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u w:val="single" w:color="auto"/>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574675</wp:posOffset>
            </wp:positionV>
            <wp:extent cx="352488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352488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292100</wp:posOffset>
            </wp:positionV>
            <wp:extent cx="352488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3524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EXHIBIT A</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TERMS AND CONDITIONS OF STOCK OPTION GRANT</w:t>
      </w:r>
    </w:p>
    <w:p>
      <w:pPr>
        <w:spacing w:after="0" w:line="229" w:lineRule="exact"/>
        <w:rPr>
          <w:sz w:val="20"/>
          <w:szCs w:val="20"/>
          <w:color w:val="auto"/>
        </w:rPr>
      </w:pPr>
    </w:p>
    <w:p>
      <w:pPr>
        <w:ind w:right="100" w:firstLine="656"/>
        <w:spacing w:after="0" w:line="258" w:lineRule="auto"/>
        <w:tabs>
          <w:tab w:leader="none" w:pos="1368"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w:t>
      </w:r>
      <w:r>
        <w:rPr>
          <w:rFonts w:ascii="Times New Roman" w:cs="Times New Roman" w:eastAsia="Times New Roman" w:hAnsi="Times New Roman"/>
          <w:sz w:val="18"/>
          <w:szCs w:val="18"/>
          <w:color w:val="auto"/>
        </w:rPr>
        <w:t>. The Company hereby grants to the Participant named in the Notice of Grant (the “Participant”) an option (the “Option”) to purchase the number of Shares, as set forth in the Notice of Grant, at the exercise price per Share set forth in the Notice of Grant (the “Exercise Price”), subject to all of the terms and conditions in this Agreement and the Plan, which is incorporated herein by reference. Subject to Section 20(c) of the Plan, in the event of a conflict between the terms and conditions of the Plan and the terms and conditions of this Agreement, the terms and conditions of the Plan will prevail.</w:t>
      </w:r>
    </w:p>
    <w:p>
      <w:pPr>
        <w:spacing w:after="0" w:line="183" w:lineRule="exact"/>
        <w:rPr>
          <w:rFonts w:ascii="Times New Roman" w:cs="Times New Roman" w:eastAsia="Times New Roman" w:hAnsi="Times New Roman"/>
          <w:sz w:val="18"/>
          <w:szCs w:val="18"/>
          <w:color w:val="auto"/>
        </w:rPr>
      </w:pPr>
    </w:p>
    <w:p>
      <w:pPr>
        <w:ind w:firstLine="656"/>
        <w:spacing w:after="0" w:line="261" w:lineRule="auto"/>
        <w:tabs>
          <w:tab w:leader="none" w:pos="1368"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Vesting Schedule</w:t>
      </w:r>
      <w:r>
        <w:rPr>
          <w:rFonts w:ascii="Times New Roman" w:cs="Times New Roman" w:eastAsia="Times New Roman" w:hAnsi="Times New Roman"/>
          <w:sz w:val="18"/>
          <w:szCs w:val="18"/>
          <w:color w:val="auto"/>
        </w:rPr>
        <w:t>. Except as provided in Section 3, the Option awarded by this Agreement will vest in accordance with the vesting provisions set forth in the Notice of Grant. Shares scheduled to vest on a certain date or upon the occurrence of a certain condition will not vest in Participant in accordance with any of the provisions of this Agreement, unless Participant will have been continuously a Service Provider from the Date of Grant until the date such vesting occurs.</w:t>
      </w:r>
    </w:p>
    <w:p>
      <w:pPr>
        <w:spacing w:after="0" w:line="180" w:lineRule="exact"/>
        <w:rPr>
          <w:rFonts w:ascii="Times New Roman" w:cs="Times New Roman" w:eastAsia="Times New Roman" w:hAnsi="Times New Roman"/>
          <w:sz w:val="18"/>
          <w:szCs w:val="18"/>
          <w:color w:val="auto"/>
        </w:rPr>
      </w:pPr>
    </w:p>
    <w:p>
      <w:pPr>
        <w:ind w:right="220" w:firstLine="656"/>
        <w:spacing w:after="0" w:line="282" w:lineRule="auto"/>
        <w:tabs>
          <w:tab w:leader="none" w:pos="1368"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Administrator Discretion</w:t>
      </w:r>
      <w:r>
        <w:rPr>
          <w:rFonts w:ascii="Times New Roman" w:cs="Times New Roman" w:eastAsia="Times New Roman" w:hAnsi="Times New Roman"/>
          <w:sz w:val="18"/>
          <w:szCs w:val="18"/>
          <w:color w:val="auto"/>
        </w:rPr>
        <w:t>. The Administrator, in its discretion, may accelerate the vesting of an Option granted to a Participant who will not stand for reelection. If so accelerated, such Option will be considered as having vested as of the date specified by the Administrator.</w:t>
      </w:r>
    </w:p>
    <w:p>
      <w:pPr>
        <w:spacing w:after="0" w:line="161" w:lineRule="exact"/>
        <w:rPr>
          <w:rFonts w:ascii="Times New Roman" w:cs="Times New Roman" w:eastAsia="Times New Roman" w:hAnsi="Times New Roman"/>
          <w:sz w:val="18"/>
          <w:szCs w:val="18"/>
          <w:color w:val="auto"/>
        </w:rPr>
      </w:pPr>
    </w:p>
    <w:p>
      <w:pPr>
        <w:ind w:right="200" w:firstLine="656"/>
        <w:spacing w:after="0" w:line="282" w:lineRule="auto"/>
        <w:tabs>
          <w:tab w:leader="none" w:pos="1368"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Option</w:t>
      </w:r>
      <w:r>
        <w:rPr>
          <w:rFonts w:ascii="Times New Roman" w:cs="Times New Roman" w:eastAsia="Times New Roman" w:hAnsi="Times New Roman"/>
          <w:sz w:val="18"/>
          <w:szCs w:val="18"/>
          <w:color w:val="auto"/>
        </w:rPr>
        <w:t>. This Option may be exercised only within the term set out in the Notice of Grant, and may be exercised during such term only in accordance with the Plan and the terms of this Agreement.</w:t>
      </w:r>
    </w:p>
    <w:p>
      <w:pPr>
        <w:spacing w:after="0" w:line="162" w:lineRule="exact"/>
        <w:rPr>
          <w:sz w:val="20"/>
          <w:szCs w:val="20"/>
          <w:color w:val="auto"/>
        </w:rPr>
      </w:pPr>
    </w:p>
    <w:p>
      <w:pPr>
        <w:ind w:right="20" w:firstLine="1368"/>
        <w:spacing w:after="0" w:line="256" w:lineRule="auto"/>
        <w:rPr>
          <w:sz w:val="20"/>
          <w:szCs w:val="20"/>
          <w:color w:val="auto"/>
        </w:rPr>
      </w:pPr>
      <w:r>
        <w:rPr>
          <w:rFonts w:ascii="Times New Roman" w:cs="Times New Roman" w:eastAsia="Times New Roman" w:hAnsi="Times New Roman"/>
          <w:sz w:val="18"/>
          <w:szCs w:val="18"/>
          <w:color w:val="auto"/>
        </w:rPr>
        <w:t xml:space="preserve">This Option is exercisable by delivery of an exercise notice, in the form attached as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“Exercise Notice”) or in a manner and pursuant to such procedures as the Administrator may determine, which will state the election to exercise the Option, the number of Shares in respect of which the Option is being exercised (the “Exercised Shares”), and such other representations and agreements as may be required by the Company pursuant to the provisions of the Plan. The Exercise Notice will be completed by Participant and delivered to the Company. The Exercise Notice will be accompanied by payment of the aggregate Exercise Price as to all Exercised Shares together with any applicable tax withholding. This Option will be deemed to be exercised upon receipt by the Company of such fully executed Exercise Notice accompanied by such aggregate Exercise Price.</w:t>
      </w:r>
    </w:p>
    <w:p>
      <w:pPr>
        <w:spacing w:after="0" w:line="188" w:lineRule="exact"/>
        <w:rPr>
          <w:sz w:val="20"/>
          <w:szCs w:val="20"/>
          <w:color w:val="auto"/>
        </w:rPr>
      </w:pPr>
    </w:p>
    <w:p>
      <w:pPr>
        <w:ind w:left="1380" w:hanging="724"/>
        <w:spacing w:after="0"/>
        <w:tabs>
          <w:tab w:leader="none" w:pos="138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Method of Payment</w:t>
      </w:r>
      <w:r>
        <w:rPr>
          <w:rFonts w:ascii="Times New Roman" w:cs="Times New Roman" w:eastAsia="Times New Roman" w:hAnsi="Times New Roman"/>
          <w:sz w:val="18"/>
          <w:szCs w:val="18"/>
          <w:color w:val="auto"/>
        </w:rPr>
        <w:t>. Payment of the aggregate Exercise Price will be by any of the following, or a combination thereof, at the election of</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Participant:</w:t>
      </w:r>
    </w:p>
    <w:p>
      <w:pPr>
        <w:spacing w:after="0" w:line="20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w:t>
      </w:r>
    </w:p>
    <w:p>
      <w:pPr>
        <w:spacing w:after="0" w:line="225" w:lineRule="exact"/>
        <w:rPr>
          <w:rFonts w:ascii="Times New Roman" w:cs="Times New Roman" w:eastAsia="Times New Roman" w:hAnsi="Times New Roman"/>
          <w:sz w:val="18"/>
          <w:szCs w:val="18"/>
          <w:color w:val="auto"/>
        </w:rPr>
      </w:pPr>
    </w:p>
    <w:p>
      <w:pPr>
        <w:ind w:right="500" w:firstLine="1305"/>
        <w:spacing w:after="0" w:line="282" w:lineRule="auto"/>
        <w:tabs>
          <w:tab w:leader="none" w:pos="1991"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Shares, provided that such Shares have a Fair Market Value on the date of surrendar equal to the aggregate exercise or purchase price of the Shares as to which such Option</w:t>
      </w:r>
    </w:p>
    <w:p>
      <w:pPr>
        <w:spacing w:after="0" w:line="200" w:lineRule="exact"/>
        <w:rPr>
          <w:sz w:val="20"/>
          <w:szCs w:val="20"/>
          <w:color w:val="auto"/>
        </w:rPr>
      </w:pPr>
    </w:p>
    <w:p>
      <w:pPr>
        <w:spacing w:after="0" w:line="3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130" w:gutter="0" w:footer="0" w:header="0"/>
        </w:sectPr>
      </w:pPr>
    </w:p>
    <w:bookmarkStart w:id="13" w:name="page14"/>
    <w:bookmarkEnd w:id="13"/>
    <w:p>
      <w:pPr>
        <w:ind w:right="720"/>
        <w:spacing w:after="0" w:line="282" w:lineRule="auto"/>
        <w:rPr>
          <w:sz w:val="20"/>
          <w:szCs w:val="20"/>
          <w:color w:val="auto"/>
        </w:rPr>
      </w:pPr>
      <w:r>
        <w:rPr>
          <w:rFonts w:ascii="Times New Roman" w:cs="Times New Roman" w:eastAsia="Times New Roman" w:hAnsi="Times New Roman"/>
          <w:sz w:val="18"/>
          <w:szCs w:val="18"/>
          <w:color w:val="auto"/>
        </w:rPr>
        <w:t>shall be exercised and and provided that accepting such Shares, in the sole discretion of the Administrator, shall not result in any adverse accounting consequences to the Company;</w:t>
      </w:r>
    </w:p>
    <w:p>
      <w:pPr>
        <w:spacing w:after="0" w:line="162" w:lineRule="exact"/>
        <w:rPr>
          <w:sz w:val="20"/>
          <w:szCs w:val="20"/>
          <w:color w:val="auto"/>
        </w:rPr>
      </w:pPr>
    </w:p>
    <w:p>
      <w:pPr>
        <w:ind w:left="2000" w:hanging="695"/>
        <w:spacing w:after="0"/>
        <w:tabs>
          <w:tab w:leader="none" w:pos="20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consideration received by the Company under a broker-assisted (or other) cashless exercise program adopted by the Company in</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connection with the Plan;</w:t>
      </w:r>
    </w:p>
    <w:p>
      <w:pPr>
        <w:spacing w:after="0" w:line="20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other consideration and method of payment for the issuance of Shares to the extent permitted by Applicable Laws; or</w:t>
      </w:r>
    </w:p>
    <w:p>
      <w:pPr>
        <w:spacing w:after="0" w:line="225"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combination of the foregoing methods of payment.</w:t>
      </w:r>
    </w:p>
    <w:p>
      <w:pPr>
        <w:spacing w:after="0" w:line="225" w:lineRule="exact"/>
        <w:rPr>
          <w:rFonts w:ascii="Times New Roman" w:cs="Times New Roman" w:eastAsia="Times New Roman" w:hAnsi="Times New Roman"/>
          <w:sz w:val="18"/>
          <w:szCs w:val="18"/>
          <w:color w:val="auto"/>
        </w:rPr>
      </w:pPr>
    </w:p>
    <w:p>
      <w:pPr>
        <w:ind w:left="1380" w:hanging="724"/>
        <w:spacing w:after="0"/>
        <w:tabs>
          <w:tab w:leader="none" w:pos="138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Obligations</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right="140" w:firstLine="1305"/>
        <w:spacing w:after="0" w:line="255" w:lineRule="auto"/>
        <w:tabs>
          <w:tab w:leader="none" w:pos="1991"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Withholding of Taxes</w:t>
      </w:r>
      <w:r>
        <w:rPr>
          <w:rFonts w:ascii="Times New Roman" w:cs="Times New Roman" w:eastAsia="Times New Roman" w:hAnsi="Times New Roman"/>
          <w:sz w:val="18"/>
          <w:szCs w:val="18"/>
          <w:color w:val="auto"/>
        </w:rPr>
        <w:t>. Notwithstanding any contrary provision of this Agreement, no certificate representing the Shares will be issued to Participant, unless and until satisfactory arrangements (as determined by the Administrator) will have been made by Participant with respect to the payment of income, employment and other taxes which the Company determines must be withheld with respect to such Shares. To the extent determined appropriate by the Company in its discretion, it will have the right (but not the obligation) to satisfy any tax withholding obligations by reducing the number of Shares otherwise deliverable to Participant. If Participant fails to make satisfactory arrangements for the payment of any required tax withholding obligations hereunder at the time of the Option exercise, Participant acknowledges and agrees that the Company may refuse to honor the exercise and refuse to deliver Shares if such withholding amounts are not delivered at the time of exercise.</w:t>
      </w:r>
    </w:p>
    <w:p>
      <w:pPr>
        <w:spacing w:after="0" w:line="189" w:lineRule="exact"/>
        <w:rPr>
          <w:rFonts w:ascii="Times New Roman" w:cs="Times New Roman" w:eastAsia="Times New Roman" w:hAnsi="Times New Roman"/>
          <w:sz w:val="18"/>
          <w:szCs w:val="18"/>
          <w:color w:val="auto"/>
        </w:rPr>
      </w:pPr>
    </w:p>
    <w:p>
      <w:pPr>
        <w:ind w:firstLine="1305"/>
        <w:spacing w:after="0" w:line="255" w:lineRule="auto"/>
        <w:tabs>
          <w:tab w:leader="none" w:pos="2001"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Code Section 409A</w:t>
      </w:r>
      <w:r>
        <w:rPr>
          <w:rFonts w:ascii="Times New Roman" w:cs="Times New Roman" w:eastAsia="Times New Roman" w:hAnsi="Times New Roman"/>
          <w:sz w:val="18"/>
          <w:szCs w:val="18"/>
          <w:color w:val="auto"/>
        </w:rPr>
        <w:t>. Under Code Section 409A, an option that vests after December 31, 2004 that was granted with a per Share exercise price that is determined by the Internal Revenue Service (the “IRS”) to be less than the Fair Market Value of a Share on the date of grant (a “Discount Option”) may be considered “deferred compensation.” A Discount Option may result in (i) income recognition by Participant prior to the exercise of the option, (ii) an additional twenty percent (20%) federal income tax, and (iii) potential penalty and interest charges. The Discount Option may also result in additional state income, penalty and interest charges to the Participant. Participant acknowledges that the Company cannot and has not guaranteed that the IRS will agree that the per Share exercise price of this Option equals or exceeds the Fair Market Value of a Share on the Date of Grant in a later examination. Participant agrees that if the IRS determines that the Option was granted with a per Share exercise price that was less than the Fair Market Value of a Share on the date of grant, Participant will be solely responsible for Participant’s costs related to such a determination.</w:t>
      </w:r>
    </w:p>
    <w:p>
      <w:pPr>
        <w:spacing w:after="0" w:line="185" w:lineRule="exact"/>
        <w:rPr>
          <w:rFonts w:ascii="Times New Roman" w:cs="Times New Roman" w:eastAsia="Times New Roman" w:hAnsi="Times New Roman"/>
          <w:sz w:val="18"/>
          <w:szCs w:val="18"/>
          <w:color w:val="auto"/>
        </w:rPr>
      </w:pPr>
    </w:p>
    <w:p>
      <w:pPr>
        <w:ind w:firstLine="656"/>
        <w:spacing w:after="0" w:line="258" w:lineRule="auto"/>
        <w:tabs>
          <w:tab w:leader="none" w:pos="1368"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Rights as Shareholder</w:t>
      </w:r>
      <w:r>
        <w:rPr>
          <w:rFonts w:ascii="Times New Roman" w:cs="Times New Roman" w:eastAsia="Times New Roman" w:hAnsi="Times New Roman"/>
          <w:sz w:val="18"/>
          <w:szCs w:val="18"/>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 all the rights of a shareholder of the Company with respect to voting such Shares and receipt of dividends and distributions on such Shares.</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right="100" w:firstLine="656"/>
        <w:spacing w:after="0" w:line="254" w:lineRule="auto"/>
        <w:tabs>
          <w:tab w:leader="none" w:pos="1368"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 Guarantee of Continued Service</w:t>
      </w:r>
      <w:r>
        <w:rPr>
          <w:rFonts w:ascii="Times New Roman" w:cs="Times New Roman" w:eastAsia="Times New Roman" w:hAnsi="Times New Roman"/>
          <w:sz w:val="18"/>
          <w:szCs w:val="18"/>
          <w:color w:val="auto"/>
        </w:rPr>
        <w:t>. PARTICIPANT ACKNOWLEDGES AND AGREES THAT THE VESTING OF SHARES PURSUANT TO THE VESTING SCHEDULE HEREOF IS EARNED ONLY BY CONTINUING AS A SERVICE PROVIDER AT THE WILL OF THE COMPANY (OR THE PARENT OR SUBSIDIARY EMPLOYING OR RETAINING PARTICIPANT) AND NOT THROUGH THE ACT OF BEING HIRED, BEING GRANTED THE OPTION OR ACQUIRING SHARES HEREUNDER. PARTICIPANT FURTHER ACKNOWLEDGES AND AGREES THAT THIS AGREEMENT, THE TRANSACTIONS CONTEMPLATED HEREUNDER AND THE VESTING SCHEDULE SET FORTH HEREIN DO NOT CONSTITUTE AN EXPRESS OR IMPLIED PROMISE OF CONTINUED ENGAGEMENT AS A DIRECTOR OR OTHER SERVICE PROVIDER OR NOMINATION TO SERVE AS A DIRECTOR FOR THE VESTING PERIOD, FOR ANY PERIOD, OR AT ALL, AND WILL NOT INTERFERE IN ANY WAY WITH PARTICIPANT’S RIGHT OR THE RIGHT OF THE COMPANY (OR THE PARENT OR SUBSIDIARY EMPLOYING OR RETAINING PARTICIPANT) TO TERMINATE PARTICIPANT’S RELATIONSHIP AS A SERVICE PROVIDER AT ANY TIME, WITH OR WITHOUT CAUSE.</w:t>
      </w:r>
    </w:p>
    <w:p>
      <w:pPr>
        <w:spacing w:after="0" w:line="186" w:lineRule="exact"/>
        <w:rPr>
          <w:rFonts w:ascii="Times New Roman" w:cs="Times New Roman" w:eastAsia="Times New Roman" w:hAnsi="Times New Roman"/>
          <w:sz w:val="18"/>
          <w:szCs w:val="18"/>
          <w:color w:val="auto"/>
        </w:rPr>
      </w:pPr>
    </w:p>
    <w:p>
      <w:pPr>
        <w:ind w:right="300" w:firstLine="656"/>
        <w:spacing w:after="0" w:line="313" w:lineRule="auto"/>
        <w:tabs>
          <w:tab w:leader="none" w:pos="1368" w:val="left"/>
        </w:tabs>
        <w:numPr>
          <w:ilvl w:val="0"/>
          <w:numId w:val="3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Address for Notices</w:t>
      </w:r>
      <w:r>
        <w:rPr>
          <w:rFonts w:ascii="Times New Roman" w:cs="Times New Roman" w:eastAsia="Times New Roman" w:hAnsi="Times New Roman"/>
          <w:sz w:val="17"/>
          <w:szCs w:val="17"/>
          <w:color w:val="auto"/>
        </w:rPr>
        <w:t>. Any notice to be given to the Company under the terms of this Agreement will be addressed to the Company at Marvell Technology Group, Ltd., 5488 Marvell Lane, Santa Clara, CA 95044 or at such other address as the Company may hereafter designate in writing.</w:t>
      </w:r>
    </w:p>
    <w:p>
      <w:pPr>
        <w:spacing w:after="0" w:line="138" w:lineRule="exact"/>
        <w:rPr>
          <w:rFonts w:ascii="Times New Roman" w:cs="Times New Roman" w:eastAsia="Times New Roman" w:hAnsi="Times New Roman"/>
          <w:sz w:val="17"/>
          <w:szCs w:val="17"/>
          <w:color w:val="auto"/>
        </w:rPr>
      </w:pPr>
    </w:p>
    <w:p>
      <w:pPr>
        <w:ind w:right="800" w:firstLine="656"/>
        <w:spacing w:after="0" w:line="282" w:lineRule="auto"/>
        <w:tabs>
          <w:tab w:leader="none" w:pos="1323"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is Not Transferable</w:t>
      </w:r>
      <w:r>
        <w:rPr>
          <w:rFonts w:ascii="Times New Roman" w:cs="Times New Roman" w:eastAsia="Times New Roman" w:hAnsi="Times New Roman"/>
          <w:sz w:val="18"/>
          <w:szCs w:val="18"/>
          <w:color w:val="auto"/>
        </w:rPr>
        <w:t>. This Option may not be transferred in any manner otherwise than by will or by the laws of descent or distribution and may be exercised during the lifetime of Participant only by Participant.</w:t>
      </w:r>
    </w:p>
    <w:p>
      <w:pPr>
        <w:spacing w:after="0" w:line="161" w:lineRule="exact"/>
        <w:rPr>
          <w:rFonts w:ascii="Times New Roman" w:cs="Times New Roman" w:eastAsia="Times New Roman" w:hAnsi="Times New Roman"/>
          <w:sz w:val="18"/>
          <w:szCs w:val="18"/>
          <w:color w:val="auto"/>
        </w:rPr>
      </w:pPr>
    </w:p>
    <w:p>
      <w:pPr>
        <w:ind w:right="60" w:firstLine="656"/>
        <w:spacing w:after="0" w:line="282" w:lineRule="auto"/>
        <w:tabs>
          <w:tab w:leader="none" w:pos="1317"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Binding Agreement</w:t>
      </w:r>
      <w:r>
        <w:rPr>
          <w:rFonts w:ascii="Times New Roman" w:cs="Times New Roman" w:eastAsia="Times New Roman" w:hAnsi="Times New Roman"/>
          <w:sz w:val="18"/>
          <w:szCs w:val="18"/>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61" w:lineRule="exact"/>
        <w:rPr>
          <w:rFonts w:ascii="Times New Roman" w:cs="Times New Roman" w:eastAsia="Times New Roman" w:hAnsi="Times New Roman"/>
          <w:sz w:val="18"/>
          <w:szCs w:val="18"/>
          <w:color w:val="auto"/>
        </w:rPr>
      </w:pPr>
    </w:p>
    <w:p>
      <w:pPr>
        <w:ind w:firstLine="656"/>
        <w:spacing w:after="0" w:line="255" w:lineRule="auto"/>
        <w:tabs>
          <w:tab w:leader="none" w:pos="1323"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Additional Conditions to Issuance of Stock</w:t>
      </w:r>
      <w:r>
        <w:rPr>
          <w:rFonts w:ascii="Times New Roman" w:cs="Times New Roman" w:eastAsia="Times New Roman" w:hAnsi="Times New Roman"/>
          <w:sz w:val="18"/>
          <w:szCs w:val="18"/>
          <w:color w:val="auto"/>
        </w:rPr>
        <w:t>. If at any time the Company will determine, in its discretion, that the listing, registration or qualification of the Shares upon any securities exchange or under any state or federal law, or the consent or approval of any governmental regulatory authority is necessary or desirable as a condition to the issuance of Shares to Participant (or his or her estate), such issuance will not occur unless and until such listing, registration, qualification, consent or approval will have been effected or obtained free of any conditions not acceptable to the Company. The Company will make all reasonable efforts to meet the requirements of any such state or federal law or securities exchange and to obtain any such consent or approval of any such governmental authority. Assuming such compliance, for income tax purposes the Exercised Shares will be considered transferred to Participant on the date the Option is exercised with respect to such Exercised Shares.</w:t>
      </w:r>
    </w:p>
    <w:p>
      <w:pPr>
        <w:spacing w:after="0" w:line="189" w:lineRule="exact"/>
        <w:rPr>
          <w:rFonts w:ascii="Times New Roman" w:cs="Times New Roman" w:eastAsia="Times New Roman" w:hAnsi="Times New Roman"/>
          <w:sz w:val="18"/>
          <w:szCs w:val="18"/>
          <w:color w:val="auto"/>
        </w:rPr>
      </w:pPr>
    </w:p>
    <w:p>
      <w:pPr>
        <w:ind w:right="60" w:firstLine="656"/>
        <w:spacing w:after="0" w:line="266" w:lineRule="auto"/>
        <w:tabs>
          <w:tab w:leader="none" w:pos="1323"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Plan Governs</w:t>
      </w:r>
      <w:r>
        <w:rPr>
          <w:rFonts w:ascii="Times New Roman" w:cs="Times New Roman" w:eastAsia="Times New Roman" w:hAnsi="Times New Roman"/>
          <w:sz w:val="18"/>
          <w:szCs w:val="18"/>
          <w:color w:val="auto"/>
        </w:rPr>
        <w:t>. This Agreement is subject to all terms and provisions of the Plan. In the event of a conflict between one or more provisions of this Agreement and one or more provisions of the Plan, the provisions of the Plan will govern. Capitalized terms used and not defined in this Agreement will have the meaning set forth in the Plan.</w:t>
      </w:r>
    </w:p>
    <w:p>
      <w:pPr>
        <w:sectPr>
          <w:pgSz w:w="11900" w:h="16838" w:orient="portrait"/>
          <w:cols w:equalWidth="0" w:num="1">
            <w:col w:w="11400"/>
          </w:cols>
          <w:pgMar w:left="240" w:top="121" w:right="259" w:bottom="0" w:gutter="0" w:footer="0" w:header="0"/>
        </w:sectPr>
      </w:pPr>
    </w:p>
    <w:bookmarkStart w:id="14" w:name="page15"/>
    <w:bookmarkEnd w:id="14"/>
    <w:p>
      <w:pPr>
        <w:jc w:val="center"/>
        <w:ind w:right="-19"/>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firstLine="656"/>
        <w:spacing w:after="0" w:line="258"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Administrator Authority</w:t>
      </w:r>
      <w:r>
        <w:rPr>
          <w:rFonts w:ascii="Times New Roman" w:cs="Times New Roman" w:eastAsia="Times New Roman" w:hAnsi="Times New Roman"/>
          <w:sz w:val="18"/>
          <w:szCs w:val="18"/>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Shares subject to the Option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83" w:lineRule="exact"/>
        <w:rPr>
          <w:rFonts w:ascii="Times New Roman" w:cs="Times New Roman" w:eastAsia="Times New Roman" w:hAnsi="Times New Roman"/>
          <w:sz w:val="18"/>
          <w:szCs w:val="18"/>
          <w:color w:val="auto"/>
        </w:rPr>
      </w:pPr>
    </w:p>
    <w:p>
      <w:pPr>
        <w:ind w:right="140" w:firstLine="656"/>
        <w:spacing w:after="0" w:line="261"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Electronic Delivery</w:t>
      </w:r>
      <w:r>
        <w:rPr>
          <w:rFonts w:ascii="Times New Roman" w:cs="Times New Roman" w:eastAsia="Times New Roman" w:hAnsi="Times New Roman"/>
          <w:sz w:val="18"/>
          <w:szCs w:val="18"/>
          <w:color w:val="auto"/>
        </w:rPr>
        <w:t>. The Company may, in its sole discretion, decide to deliver any documents related to Options awarded under the Plan or future Options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another third party designated by the Company.</w:t>
      </w:r>
    </w:p>
    <w:p>
      <w:pPr>
        <w:spacing w:after="0" w:line="180" w:lineRule="exact"/>
        <w:rPr>
          <w:rFonts w:ascii="Times New Roman" w:cs="Times New Roman" w:eastAsia="Times New Roman" w:hAnsi="Times New Roman"/>
          <w:sz w:val="18"/>
          <w:szCs w:val="18"/>
          <w:color w:val="auto"/>
        </w:rPr>
      </w:pPr>
    </w:p>
    <w:p>
      <w:pPr>
        <w:ind w:left="1340" w:hanging="684"/>
        <w:spacing w:after="0"/>
        <w:tabs>
          <w:tab w:leader="none" w:pos="134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Captions</w:t>
      </w:r>
      <w:r>
        <w:rPr>
          <w:rFonts w:ascii="Times New Roman" w:cs="Times New Roman" w:eastAsia="Times New Roman" w:hAnsi="Times New Roman"/>
          <w:sz w:val="18"/>
          <w:szCs w:val="18"/>
          <w:color w:val="auto"/>
        </w:rPr>
        <w:t>. Captions provided herein are for convenience only and are not to serve as a basis for interpretation or construction of this</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Agreement.</w:t>
      </w:r>
    </w:p>
    <w:p>
      <w:pPr>
        <w:spacing w:after="0" w:line="206" w:lineRule="exact"/>
        <w:rPr>
          <w:rFonts w:ascii="Times New Roman" w:cs="Times New Roman" w:eastAsia="Times New Roman" w:hAnsi="Times New Roman"/>
          <w:sz w:val="18"/>
          <w:szCs w:val="18"/>
          <w:color w:val="auto"/>
        </w:rPr>
      </w:pPr>
    </w:p>
    <w:p>
      <w:pPr>
        <w:ind w:right="480" w:firstLine="656"/>
        <w:spacing w:after="0" w:line="282"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Agreement Severable</w:t>
      </w:r>
      <w:r>
        <w:rPr>
          <w:rFonts w:ascii="Times New Roman" w:cs="Times New Roman" w:eastAsia="Times New Roman" w:hAnsi="Times New Roman"/>
          <w:sz w:val="18"/>
          <w:szCs w:val="18"/>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61" w:lineRule="exact"/>
        <w:rPr>
          <w:rFonts w:ascii="Times New Roman" w:cs="Times New Roman" w:eastAsia="Times New Roman" w:hAnsi="Times New Roman"/>
          <w:sz w:val="18"/>
          <w:szCs w:val="18"/>
          <w:color w:val="auto"/>
        </w:rPr>
      </w:pPr>
    </w:p>
    <w:p>
      <w:pPr>
        <w:ind w:right="140" w:firstLine="656"/>
        <w:spacing w:after="0" w:line="256"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Modifications to the Agreement</w:t>
      </w:r>
      <w:r>
        <w:rPr>
          <w:rFonts w:ascii="Times New Roman" w:cs="Times New Roman" w:eastAsia="Times New Roman" w:hAnsi="Times New Roman"/>
          <w:sz w:val="18"/>
          <w:szCs w:val="18"/>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Modifications to this Agreement or the Plan can be made only in an express written contract executed by a duly authorized officer of the Company. Notwithstanding anything to the contrary in the Plan or this Agreement, the Company reserves the right to revise this Agreement as it deems necessary or advisable, in its sole discretion and without the consent of Participant, to comply with Code Section 409A or to otherwise avoid imposition of any additional tax or income recognition under Code Section 409A in connection to this Option.</w:t>
      </w:r>
    </w:p>
    <w:p>
      <w:pPr>
        <w:spacing w:after="0" w:line="187" w:lineRule="exact"/>
        <w:rPr>
          <w:rFonts w:ascii="Times New Roman" w:cs="Times New Roman" w:eastAsia="Times New Roman" w:hAnsi="Times New Roman"/>
          <w:sz w:val="18"/>
          <w:szCs w:val="18"/>
          <w:color w:val="auto"/>
        </w:rPr>
      </w:pPr>
    </w:p>
    <w:p>
      <w:pPr>
        <w:jc w:val="both"/>
        <w:ind w:right="80" w:firstLine="656"/>
        <w:spacing w:after="0" w:line="266"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Amendment, Suspension and Termination of the Plan</w:t>
      </w:r>
      <w:r>
        <w:rPr>
          <w:rFonts w:ascii="Times New Roman" w:cs="Times New Roman" w:eastAsia="Times New Roman" w:hAnsi="Times New Roman"/>
          <w:sz w:val="18"/>
          <w:szCs w:val="18"/>
          <w:color w:val="auto"/>
        </w:rPr>
        <w:t>. By accepting this Award, Participant expressly warrants that he or she has received an Option under the Plan, and has received, read and understood a description of the Plan. Participant understands that the Plan is discretionary in nature and may be amended, suspended and terminated by the Company at any time.</w:t>
      </w:r>
    </w:p>
    <w:p>
      <w:pPr>
        <w:spacing w:after="0" w:line="176" w:lineRule="exact"/>
        <w:rPr>
          <w:rFonts w:ascii="Times New Roman" w:cs="Times New Roman" w:eastAsia="Times New Roman" w:hAnsi="Times New Roman"/>
          <w:sz w:val="18"/>
          <w:szCs w:val="18"/>
          <w:color w:val="auto"/>
        </w:rPr>
      </w:pPr>
    </w:p>
    <w:p>
      <w:pPr>
        <w:ind w:right="80" w:firstLine="656"/>
        <w:spacing w:after="0" w:line="261" w:lineRule="auto"/>
        <w:tabs>
          <w:tab w:leader="none" w:pos="1323"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Governing Law</w:t>
      </w:r>
      <w:r>
        <w:rPr>
          <w:rFonts w:ascii="Times New Roman" w:cs="Times New Roman" w:eastAsia="Times New Roman" w:hAnsi="Times New Roman"/>
          <w:sz w:val="18"/>
          <w:szCs w:val="18"/>
          <w:color w:val="auto"/>
        </w:rPr>
        <w:t>. This Agreement will be governed by the laws of the State of California, without giving effect to the conflict of law principles thereof. For purposes of litigating any dispute that arises under this Option or this Agreement, the parties hereby submit to and consent to the jurisdiction of the State of California</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and agree that such litigation will be conducted in the courts of Santa Clara County, California, or the federal courts for the United States for the Northern District of California, and no other courts, where this Option is made and/or to be performed.</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EXHIBIT B</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2007 DIRECTOR STOCK INCENTIVE PLAN</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EXERCISE NOTICE</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Santa Clara, CA 95044</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Attention:</w:t>
      </w:r>
    </w:p>
    <w:p>
      <w:pPr>
        <w:spacing w:after="0" w:line="200" w:lineRule="exact"/>
        <w:rPr>
          <w:sz w:val="20"/>
          <w:szCs w:val="20"/>
          <w:color w:val="auto"/>
        </w:rPr>
      </w:pPr>
    </w:p>
    <w:p>
      <w:pPr>
        <w:spacing w:after="0" w:line="241" w:lineRule="exact"/>
        <w:rPr>
          <w:sz w:val="20"/>
          <w:szCs w:val="20"/>
          <w:color w:val="auto"/>
        </w:rPr>
      </w:pPr>
    </w:p>
    <w:p>
      <w:pPr>
        <w:ind w:left="660"/>
        <w:spacing w:after="0"/>
        <w:tabs>
          <w:tab w:leader="none" w:pos="1360" w:val="left"/>
          <w:tab w:leader="none" w:pos="5360" w:val="left"/>
          <w:tab w:leader="none" w:pos="6000" w:val="left"/>
        </w:tabs>
        <w:rPr>
          <w:sz w:val="20"/>
          <w:szCs w:val="20"/>
          <w:color w:val="auto"/>
        </w:rPr>
      </w:pPr>
      <w:r>
        <w:rPr>
          <w:rFonts w:ascii="Times New Roman" w:cs="Times New Roman" w:eastAsia="Times New Roman" w:hAnsi="Times New Roman"/>
          <w:sz w:val="18"/>
          <w:szCs w:val="18"/>
          <w:color w:val="auto"/>
        </w:rPr>
        <w:t>1.</w:t>
      </w:r>
      <w:r>
        <w:rPr>
          <w:sz w:val="20"/>
          <w:szCs w:val="20"/>
          <w:color w:val="auto"/>
        </w:rPr>
        <w:tab/>
      </w:r>
      <w:r>
        <w:rPr>
          <w:rFonts w:ascii="Times New Roman" w:cs="Times New Roman" w:eastAsia="Times New Roman" w:hAnsi="Times New Roman"/>
          <w:sz w:val="18"/>
          <w:szCs w:val="18"/>
          <w:u w:val="single" w:color="auto"/>
          <w:color w:val="auto"/>
        </w:rPr>
        <w:t>Exercise of Option</w:t>
      </w:r>
      <w:r>
        <w:rPr>
          <w:rFonts w:ascii="Times New Roman" w:cs="Times New Roman" w:eastAsia="Times New Roman" w:hAnsi="Times New Roman"/>
          <w:sz w:val="18"/>
          <w:szCs w:val="18"/>
          <w:color w:val="auto"/>
        </w:rPr>
        <w:t>. Effective as of today,</w:t>
      </w:r>
      <w:r>
        <w:rPr>
          <w:sz w:val="20"/>
          <w:szCs w:val="20"/>
          <w:color w:val="auto"/>
        </w:rPr>
        <w:tab/>
      </w: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7"/>
          <w:szCs w:val="17"/>
          <w:color w:val="auto"/>
        </w:rPr>
        <w:t>, the undersigned (“Purchaser”) hereby elects to purchase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shares (the “Shares”) of the Common Stock of Marvell Technology Group, Ltd. (the “Company”) under and pursuant to the 2007 Director Stock Incentive</w:t>
      </w:r>
    </w:p>
    <w:p>
      <w:pPr>
        <w:spacing w:after="0" w:line="9"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Incentive Plan (the “Plan”) and the Stock Option Agreement dated (the “Agreement”). The purchase price for the Shares will be $ , as required by the Agreement.</w:t>
      </w:r>
    </w:p>
    <w:p>
      <w:pPr>
        <w:spacing w:after="0" w:line="180" w:lineRule="exact"/>
        <w:rPr>
          <w:sz w:val="20"/>
          <w:szCs w:val="20"/>
          <w:color w:val="auto"/>
        </w:rPr>
      </w:pPr>
    </w:p>
    <w:p>
      <w:pPr>
        <w:ind w:right="140" w:firstLine="656"/>
        <w:spacing w:after="0" w:line="282" w:lineRule="auto"/>
        <w:tabs>
          <w:tab w:leader="none" w:pos="1368"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Delivery of Payment</w:t>
      </w:r>
      <w:r>
        <w:rPr>
          <w:rFonts w:ascii="Times New Roman" w:cs="Times New Roman" w:eastAsia="Times New Roman" w:hAnsi="Times New Roman"/>
          <w:sz w:val="18"/>
          <w:szCs w:val="18"/>
          <w:color w:val="auto"/>
        </w:rPr>
        <w:t>. Purchaser herewith delivers to the Company the full purchase price of the Shares and any required tax withholding to be paid in connection with the exercise of the Option.</w:t>
      </w:r>
    </w:p>
    <w:p>
      <w:pPr>
        <w:spacing w:after="0" w:line="161" w:lineRule="exact"/>
        <w:rPr>
          <w:rFonts w:ascii="Times New Roman" w:cs="Times New Roman" w:eastAsia="Times New Roman" w:hAnsi="Times New Roman"/>
          <w:sz w:val="18"/>
          <w:szCs w:val="18"/>
          <w:color w:val="auto"/>
        </w:rPr>
      </w:pPr>
    </w:p>
    <w:p>
      <w:pPr>
        <w:ind w:right="120" w:firstLine="656"/>
        <w:spacing w:after="0" w:line="282" w:lineRule="auto"/>
        <w:tabs>
          <w:tab w:leader="none" w:pos="1368"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Representations of Purchaser</w:t>
      </w:r>
      <w:r>
        <w:rPr>
          <w:rFonts w:ascii="Times New Roman" w:cs="Times New Roman" w:eastAsia="Times New Roman" w:hAnsi="Times New Roman"/>
          <w:sz w:val="18"/>
          <w:szCs w:val="18"/>
          <w:color w:val="auto"/>
        </w:rPr>
        <w:t>. Purchaser acknowledges that Purchaser has received, read and understood the Plan and the Agreement and agrees to abide by and be bound by their terms and conditions.</w:t>
      </w:r>
    </w:p>
    <w:p>
      <w:pPr>
        <w:sectPr>
          <w:pgSz w:w="11900" w:h="16838" w:orient="portrait"/>
          <w:cols w:equalWidth="0" w:num="1">
            <w:col w:w="11420"/>
          </w:cols>
          <w:pgMar w:left="240" w:top="553" w:right="239" w:bottom="0" w:gutter="0" w:footer="0" w:header="0"/>
        </w:sectPr>
      </w:pPr>
    </w:p>
    <w:bookmarkStart w:id="15" w:name="page16"/>
    <w:bookmarkEnd w:id="15"/>
    <w:p>
      <w:pPr>
        <w:ind w:right="20" w:firstLine="656"/>
        <w:spacing w:after="0" w:line="261" w:lineRule="auto"/>
        <w:tabs>
          <w:tab w:leader="none" w:pos="1368"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Rights as Shareholder</w:t>
      </w:r>
      <w:r>
        <w:rPr>
          <w:rFonts w:ascii="Times New Roman" w:cs="Times New Roman" w:eastAsia="Times New Roman" w:hAnsi="Times New Roman"/>
          <w:sz w:val="18"/>
          <w:szCs w:val="18"/>
          <w:color w:val="auto"/>
        </w:rPr>
        <w:t>. Until the issuance (as evidenced by the appropriate entry on the books of the Company or of a duly authorized transfer agent of the Company) of the Shares, no right to vote or receive dividends or any other rights as a shareholder will exist with respect to the Shares subject to the Option, notwithstanding the exercise of the Option. The Shares so acquired will be issued to Participant as soon as practicable after exercise of the Option. No adjustment will be made for a dividend or other right for which the record date is prior to the date of issuance.</w:t>
      </w:r>
    </w:p>
    <w:p>
      <w:pPr>
        <w:spacing w:after="0" w:line="180" w:lineRule="exact"/>
        <w:rPr>
          <w:rFonts w:ascii="Times New Roman" w:cs="Times New Roman" w:eastAsia="Times New Roman" w:hAnsi="Times New Roman"/>
          <w:sz w:val="18"/>
          <w:szCs w:val="18"/>
          <w:color w:val="auto"/>
        </w:rPr>
      </w:pPr>
    </w:p>
    <w:p>
      <w:pPr>
        <w:jc w:val="both"/>
        <w:ind w:right="440" w:firstLine="656"/>
        <w:spacing w:after="0" w:line="266" w:lineRule="auto"/>
        <w:tabs>
          <w:tab w:leader="none" w:pos="1368"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Consultation</w:t>
      </w:r>
      <w:r>
        <w:rPr>
          <w:rFonts w:ascii="Times New Roman" w:cs="Times New Roman" w:eastAsia="Times New Roman" w:hAnsi="Times New Roman"/>
          <w:sz w:val="18"/>
          <w:szCs w:val="18"/>
          <w:color w:val="auto"/>
        </w:rPr>
        <w:t>. Purchaser understands that Purchaser may suffer adverse tax consequences as a result of Purchaser’s purchase or disposition of the Shares. Purchaser represents that Purchaser has consulted with any tax consultants Purchaser deems advisable in connection with the purchase or disposition of the Shares and that Purchaser is not relying on the Company for any tax advice.</w:t>
      </w:r>
    </w:p>
    <w:p>
      <w:pPr>
        <w:spacing w:after="0" w:line="176" w:lineRule="exact"/>
        <w:rPr>
          <w:rFonts w:ascii="Times New Roman" w:cs="Times New Roman" w:eastAsia="Times New Roman" w:hAnsi="Times New Roman"/>
          <w:sz w:val="18"/>
          <w:szCs w:val="18"/>
          <w:color w:val="auto"/>
        </w:rPr>
      </w:pPr>
    </w:p>
    <w:p>
      <w:pPr>
        <w:ind w:firstLine="656"/>
        <w:spacing w:after="0" w:line="282" w:lineRule="auto"/>
        <w:tabs>
          <w:tab w:leader="none" w:pos="1368"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Entire Agreement; Governing Law</w:t>
      </w:r>
      <w:r>
        <w:rPr>
          <w:rFonts w:ascii="Times New Roman" w:cs="Times New Roman" w:eastAsia="Times New Roman" w:hAnsi="Times New Roman"/>
          <w:sz w:val="18"/>
          <w:szCs w:val="18"/>
          <w:color w:val="auto"/>
        </w:rPr>
        <w:t>. The Plan and Agreement are incorporated herein by reference. This Exercise Notice, the Plan and the Agreement constitute the entire agreement of the parties with respect to the subject matter hereof and supersede in their entirety all prior</w:t>
      </w:r>
    </w:p>
    <w:p>
      <w:pPr>
        <w:spacing w:after="0" w:line="200" w:lineRule="exact"/>
        <w:rPr>
          <w:sz w:val="20"/>
          <w:szCs w:val="20"/>
          <w:color w:val="auto"/>
        </w:rPr>
      </w:pPr>
    </w:p>
    <w:p>
      <w:pPr>
        <w:spacing w:after="0" w:line="394"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undertakings and agreements of the Company and Purchaser with respect to the subject matter hereof, and may not be modified adversely to the Purchaser’s interest except by means of a writing signed by the Company and Purchaser. This agreement is governed by the internal substantive laws, but not the choice of law rules, of the State of California.</w:t>
      </w:r>
    </w:p>
    <w:p>
      <w:pPr>
        <w:sectPr>
          <w:pgSz w:w="11900" w:h="16838" w:orient="portrait"/>
          <w:cols w:equalWidth="0" w:num="1">
            <w:col w:w="11360"/>
          </w:cols>
          <w:pgMar w:left="240" w:top="121" w:right="299" w:bottom="1440" w:gutter="0" w:footer="0" w:header="0"/>
        </w:sectPr>
      </w:pPr>
    </w:p>
    <w:p>
      <w:pPr>
        <w:spacing w:after="0" w:line="392"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Submitted by:</w:t>
      </w:r>
    </w:p>
    <w:p>
      <w:pPr>
        <w:spacing w:after="0" w:line="22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PURCHASER</w:t>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362775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2775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362775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27755" cy="8890"/>
                    </a:xfrm>
                    <a:prstGeom prst="rect">
                      <a:avLst/>
                    </a:prstGeom>
                    <a:noFill/>
                  </pic:spPr>
                </pic:pic>
              </a:graphicData>
            </a:graphic>
          </wp:anchor>
        </w:drawing>
      </w:r>
    </w:p>
    <w:p>
      <w:pPr>
        <w:spacing w:after="0" w:line="20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u w:val="single" w:color="auto"/>
          <w:color w:val="auto"/>
        </w:rPr>
        <w:t>Address</w:t>
      </w: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574675</wp:posOffset>
            </wp:positionV>
            <wp:extent cx="362775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277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292100</wp:posOffset>
            </wp:positionV>
            <wp:extent cx="362775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362775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3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Accepted by: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ind w:right="4980"/>
        <w:spacing w:after="0"/>
        <w:rPr>
          <w:sz w:val="20"/>
          <w:szCs w:val="20"/>
          <w:color w:val="auto"/>
        </w:rPr>
      </w:pPr>
      <w:r>
        <w:rPr>
          <w:rFonts w:ascii="Times New Roman" w:cs="Times New Roman" w:eastAsia="Times New Roman" w:hAnsi="Times New Roman"/>
          <w:sz w:val="17"/>
          <w:szCs w:val="17"/>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-8255</wp:posOffset>
            </wp:positionH>
            <wp:positionV relativeFrom="paragraph">
              <wp:posOffset>-120650</wp:posOffset>
            </wp:positionV>
            <wp:extent cx="333629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200" w:lineRule="exact"/>
        <w:rPr>
          <w:sz w:val="20"/>
          <w:szCs w:val="20"/>
          <w:color w:val="auto"/>
        </w:rPr>
      </w:pPr>
    </w:p>
    <w:p>
      <w:pPr>
        <w:spacing w:after="0" w:line="246" w:lineRule="exact"/>
        <w:rPr>
          <w:sz w:val="20"/>
          <w:szCs w:val="20"/>
          <w:color w:val="auto"/>
        </w:rPr>
      </w:pPr>
    </w:p>
    <w:p>
      <w:pPr>
        <w:jc w:val="center"/>
        <w:ind w:right="4840"/>
        <w:spacing w:after="0"/>
        <w:rPr>
          <w:sz w:val="20"/>
          <w:szCs w:val="20"/>
          <w:color w:val="auto"/>
        </w:rPr>
      </w:pPr>
      <w:r>
        <w:rPr>
          <w:rFonts w:ascii="Times New Roman" w:cs="Times New Roman" w:eastAsia="Times New Roman" w:hAnsi="Times New Roman"/>
          <w:sz w:val="17"/>
          <w:szCs w:val="17"/>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-8255</wp:posOffset>
            </wp:positionH>
            <wp:positionV relativeFrom="paragraph">
              <wp:posOffset>-120650</wp:posOffset>
            </wp:positionV>
            <wp:extent cx="333629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643" w:lineRule="exact"/>
        <w:rPr>
          <w:sz w:val="20"/>
          <w:szCs w:val="20"/>
          <w:color w:val="auto"/>
        </w:rPr>
      </w:pPr>
    </w:p>
    <w:p>
      <w:pPr>
        <w:sectPr>
          <w:pgSz w:w="11900" w:h="16838" w:orient="portrait"/>
          <w:cols w:equalWidth="0" w:num="2">
            <w:col w:w="5460" w:space="720"/>
            <w:col w:w="5180"/>
          </w:cols>
          <w:pgMar w:left="240" w:top="121"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jc w:val="right"/>
        <w:ind w:right="4120"/>
        <w:spacing w:after="0"/>
        <w:rPr>
          <w:sz w:val="20"/>
          <w:szCs w:val="20"/>
          <w:color w:val="auto"/>
        </w:rPr>
      </w:pPr>
      <w:r>
        <w:rPr>
          <w:rFonts w:ascii="Times New Roman" w:cs="Times New Roman" w:eastAsia="Times New Roman" w:hAnsi="Times New Roman"/>
          <w:sz w:val="18"/>
          <w:szCs w:val="18"/>
          <w:color w:val="auto"/>
        </w:rPr>
        <w:t>Date Received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3915410</wp:posOffset>
            </wp:positionH>
            <wp:positionV relativeFrom="paragraph">
              <wp:posOffset>-127635</wp:posOffset>
            </wp:positionV>
            <wp:extent cx="333629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1" w:right="299" w:bottom="1440" w:gutter="0" w:footer="0" w:header="0"/>
          <w:type w:val="continuous"/>
        </w:sectPr>
      </w:pPr>
    </w:p>
    <w:bookmarkStart w:id="16" w:name="page17"/>
    <w:bookmarkEnd w:id="16"/>
    <w:p>
      <w:pPr>
        <w:jc w:val="right"/>
        <w:spacing w:after="0"/>
        <w:rPr>
          <w:sz w:val="20"/>
          <w:szCs w:val="20"/>
          <w:color w:val="auto"/>
        </w:rPr>
      </w:pPr>
      <w:r>
        <w:rPr>
          <w:rFonts w:ascii="Times New Roman" w:cs="Times New Roman" w:eastAsia="Times New Roman" w:hAnsi="Times New Roman"/>
          <w:sz w:val="18"/>
          <w:szCs w:val="18"/>
          <w:b w:val="1"/>
          <w:bCs w:val="1"/>
          <w:color w:val="auto"/>
        </w:rPr>
        <w:t>Exhibit 10.3</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2007 DIRECTOR STOCK INCENTIVE PLAN</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NOTICE OF GRANT OF STOCK OPTION — ANNUAL OPTION AWARD</w:t>
      </w:r>
    </w:p>
    <w:p>
      <w:pPr>
        <w:spacing w:after="0" w:line="229" w:lineRule="exact"/>
        <w:rPr>
          <w:sz w:val="20"/>
          <w:szCs w:val="20"/>
          <w:color w:val="auto"/>
        </w:rPr>
      </w:pPr>
    </w:p>
    <w:p>
      <w:pPr>
        <w:jc w:val="both"/>
        <w:ind w:right="60" w:firstLine="648"/>
        <w:spacing w:after="0" w:line="266" w:lineRule="auto"/>
        <w:rPr>
          <w:sz w:val="20"/>
          <w:szCs w:val="20"/>
          <w:color w:val="auto"/>
        </w:rPr>
      </w:pPr>
      <w:r>
        <w:rPr>
          <w:rFonts w:ascii="Times New Roman" w:cs="Times New Roman" w:eastAsia="Times New Roman" w:hAnsi="Times New Roman"/>
          <w:sz w:val="18"/>
          <w:szCs w:val="18"/>
          <w:color w:val="auto"/>
        </w:rPr>
        <w:t xml:space="preserve">Unless otherwise defined herein, the terms defined in the Marvell Technology Group, Ltd. 2007 Director Stock Incentive Plan (the “Plan”) will have the same defined meanings in this Notice of Grant of Stock Option (the “Notice of Grant”) and Terms and Conditions of Stock Option Grant, attached hereto as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 xml:space="preserve"> (together, the “Agreement”).</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18"/>
          <w:szCs w:val="18"/>
          <w:b w:val="1"/>
          <w:bCs w:val="1"/>
          <w:color w:val="auto"/>
        </w:rPr>
        <w:t>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2877820</wp:posOffset>
            </wp:positionH>
            <wp:positionV relativeFrom="paragraph">
              <wp:posOffset>19685</wp:posOffset>
            </wp:positionV>
            <wp:extent cx="383349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3833495" cy="8890"/>
                    </a:xfrm>
                    <a:prstGeom prst="rect">
                      <a:avLst/>
                    </a:prstGeom>
                    <a:noFill/>
                  </pic:spPr>
                </pic:pic>
              </a:graphicData>
            </a:graphic>
          </wp:anchor>
        </w:drawing>
      </w:r>
    </w:p>
    <w:p>
      <w:pPr>
        <w:spacing w:after="0" w:line="205"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2877820</wp:posOffset>
            </wp:positionH>
            <wp:positionV relativeFrom="paragraph">
              <wp:posOffset>294640</wp:posOffset>
            </wp:positionV>
            <wp:extent cx="383349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3833495" cy="8890"/>
                    </a:xfrm>
                    <a:prstGeom prst="rect">
                      <a:avLst/>
                    </a:prstGeom>
                    <a:noFill/>
                  </pic:spPr>
                </pic:pic>
              </a:graphicData>
            </a:graphic>
          </wp:anchor>
        </w:drawing>
        <w:drawing>
          <wp:anchor simplePos="0" relativeHeight="251657728" behindDoc="1" locked="0" layoutInCell="0" allowOverlap="1">
            <wp:simplePos x="0" y="0"/>
            <wp:positionH relativeFrom="column">
              <wp:posOffset>2877820</wp:posOffset>
            </wp:positionH>
            <wp:positionV relativeFrom="paragraph">
              <wp:posOffset>19685</wp:posOffset>
            </wp:positionV>
            <wp:extent cx="383349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38334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Participant has been granted an Option to purchase Common Stock of the Company, subject to the terms and conditions of the Plan and this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Agreement, as follows:</w:t>
      </w:r>
    </w:p>
    <w:p>
      <w:pPr>
        <w:spacing w:after="0" w:line="200" w:lineRule="exact"/>
        <w:rPr>
          <w:sz w:val="20"/>
          <w:szCs w:val="20"/>
          <w:color w:val="auto"/>
        </w:rPr>
      </w:pPr>
    </w:p>
    <w:p>
      <w:pPr>
        <w:spacing w:after="0" w:line="223" w:lineRule="exact"/>
        <w:rPr>
          <w:sz w:val="20"/>
          <w:szCs w:val="20"/>
          <w:color w:val="auto"/>
        </w:rPr>
      </w:pPr>
    </w:p>
    <w:tbl>
      <w:tblPr>
        <w:tblLayout w:type="fixed"/>
        <w:tblInd w:w="880" w:type="dxa"/>
        <w:tblCellMar>
          <w:top w:w="0" w:type="dxa"/>
          <w:left w:w="0" w:type="dxa"/>
          <w:bottom w:w="0" w:type="dxa"/>
          <w:right w:w="0" w:type="dxa"/>
        </w:tblCellMar>
      </w:tblPr>
      <w:tr>
        <w:trPr>
          <w:trHeight w:val="234"/>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Grant Number</w:t>
            </w:r>
          </w:p>
        </w:tc>
        <w:tc>
          <w:tcPr>
            <w:tcW w:w="5880" w:type="dxa"/>
            <w:vAlign w:val="bottom"/>
            <w:tcBorders>
              <w:bottom w:val="single" w:sz="8" w:color="auto"/>
            </w:tcBorders>
          </w:tcPr>
          <w:p>
            <w:pPr>
              <w:spacing w:after="0"/>
              <w:rPr>
                <w:sz w:val="20"/>
                <w:szCs w:val="20"/>
                <w:color w:val="auto"/>
              </w:rPr>
            </w:pP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Date of Grant</w:t>
            </w:r>
          </w:p>
        </w:tc>
        <w:tc>
          <w:tcPr>
            <w:tcW w:w="5880" w:type="dxa"/>
            <w:vAlign w:val="bottom"/>
            <w:tcBorders>
              <w:bottom w:val="single" w:sz="8" w:color="auto"/>
            </w:tcBorders>
          </w:tcPr>
          <w:p>
            <w:pPr>
              <w:spacing w:after="0"/>
              <w:rPr>
                <w:sz w:val="24"/>
                <w:szCs w:val="24"/>
                <w:color w:val="auto"/>
              </w:rPr>
            </w:pP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Vesting Commencement Date</w:t>
            </w:r>
          </w:p>
        </w:tc>
        <w:tc>
          <w:tcPr>
            <w:tcW w:w="5880" w:type="dxa"/>
            <w:vAlign w:val="bottom"/>
            <w:tcBorders>
              <w:bottom w:val="single" w:sz="8" w:color="auto"/>
            </w:tcBorders>
          </w:tcPr>
          <w:p>
            <w:pPr>
              <w:spacing w:after="0"/>
              <w:rPr>
                <w:sz w:val="24"/>
                <w:szCs w:val="24"/>
                <w:color w:val="auto"/>
              </w:rPr>
            </w:pP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Number of Shares Granted</w:t>
            </w:r>
          </w:p>
        </w:tc>
        <w:tc>
          <w:tcPr>
            <w:tcW w:w="5880" w:type="dxa"/>
            <w:vAlign w:val="bottom"/>
            <w:tcBorders>
              <w:bottom w:val="single" w:sz="8" w:color="auto"/>
            </w:tcBorders>
          </w:tcPr>
          <w:p>
            <w:pPr>
              <w:jc w:val="right"/>
              <w:ind w:right="2610"/>
              <w:spacing w:after="0"/>
              <w:rPr>
                <w:sz w:val="20"/>
                <w:szCs w:val="20"/>
                <w:color w:val="auto"/>
              </w:rPr>
            </w:pPr>
            <w:r>
              <w:rPr>
                <w:rFonts w:ascii="Times New Roman" w:cs="Times New Roman" w:eastAsia="Times New Roman" w:hAnsi="Times New Roman"/>
                <w:sz w:val="18"/>
                <w:szCs w:val="18"/>
                <w:color w:val="auto"/>
              </w:rPr>
              <w:t>12,000</w:t>
            </w: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Exercise Price per Share</w:t>
            </w:r>
          </w:p>
        </w:tc>
        <w:tc>
          <w:tcPr>
            <w:tcW w:w="5880" w:type="dxa"/>
            <w:vAlign w:val="bottom"/>
            <w:tcBorders>
              <w:bottom w:val="single" w:sz="8" w:color="auto"/>
            </w:tcBorders>
          </w:tcPr>
          <w:p>
            <w:pPr>
              <w:jc w:val="right"/>
              <w:ind w:right="5690"/>
              <w:spacing w:after="0"/>
              <w:rPr>
                <w:sz w:val="20"/>
                <w:szCs w:val="20"/>
                <w:color w:val="auto"/>
              </w:rPr>
            </w:pPr>
            <w:r>
              <w:rPr>
                <w:rFonts w:ascii="Times New Roman" w:cs="Times New Roman" w:eastAsia="Times New Roman" w:hAnsi="Times New Roman"/>
                <w:sz w:val="18"/>
                <w:szCs w:val="18"/>
                <w:color w:val="auto"/>
                <w:w w:val="88"/>
              </w:rPr>
              <w:t>$</w:t>
            </w: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Total Exercise Price</w:t>
            </w:r>
          </w:p>
        </w:tc>
        <w:tc>
          <w:tcPr>
            <w:tcW w:w="5880" w:type="dxa"/>
            <w:vAlign w:val="bottom"/>
            <w:tcBorders>
              <w:bottom w:val="single" w:sz="8" w:color="auto"/>
            </w:tcBorders>
          </w:tcPr>
          <w:p>
            <w:pPr>
              <w:jc w:val="right"/>
              <w:ind w:right="5690"/>
              <w:spacing w:after="0"/>
              <w:rPr>
                <w:sz w:val="20"/>
                <w:szCs w:val="20"/>
                <w:color w:val="auto"/>
              </w:rPr>
            </w:pPr>
            <w:r>
              <w:rPr>
                <w:rFonts w:ascii="Times New Roman" w:cs="Times New Roman" w:eastAsia="Times New Roman" w:hAnsi="Times New Roman"/>
                <w:sz w:val="18"/>
                <w:szCs w:val="18"/>
                <w:color w:val="auto"/>
                <w:w w:val="88"/>
              </w:rPr>
              <w:t>$</w:t>
            </w: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Type of Option</w:t>
            </w:r>
          </w:p>
        </w:tc>
        <w:tc>
          <w:tcPr>
            <w:tcW w:w="5880" w:type="dxa"/>
            <w:vAlign w:val="bottom"/>
            <w:tcBorders>
              <w:bottom w:val="single" w:sz="8" w:color="auto"/>
            </w:tcBorders>
          </w:tcPr>
          <w:p>
            <w:pPr>
              <w:jc w:val="right"/>
              <w:ind w:right="1890"/>
              <w:spacing w:after="0"/>
              <w:rPr>
                <w:sz w:val="20"/>
                <w:szCs w:val="20"/>
                <w:color w:val="auto"/>
              </w:rPr>
            </w:pPr>
            <w:r>
              <w:rPr>
                <w:rFonts w:ascii="Times New Roman" w:cs="Times New Roman" w:eastAsia="Times New Roman" w:hAnsi="Times New Roman"/>
                <w:sz w:val="18"/>
                <w:szCs w:val="18"/>
                <w:color w:val="auto"/>
              </w:rPr>
              <w:t>Nonstatutory Stock Option</w:t>
            </w:r>
          </w:p>
        </w:tc>
      </w:tr>
      <w:tr>
        <w:trPr>
          <w:trHeight w:val="412"/>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Term/Expiration Date</w:t>
            </w:r>
          </w:p>
        </w:tc>
        <w:tc>
          <w:tcPr>
            <w:tcW w:w="5880" w:type="dxa"/>
            <w:vAlign w:val="bottom"/>
            <w:tcBorders>
              <w:bottom w:val="single" w:sz="8" w:color="auto"/>
            </w:tcBorders>
          </w:tcPr>
          <w:p>
            <w:pPr>
              <w:spacing w:after="0"/>
              <w:rPr>
                <w:sz w:val="24"/>
                <w:szCs w:val="24"/>
                <w:color w:val="auto"/>
              </w:rPr>
            </w:pPr>
          </w:p>
        </w:tc>
      </w:tr>
    </w:tbl>
    <w:p>
      <w:pPr>
        <w:spacing w:after="0" w:line="200" w:lineRule="exact"/>
        <w:rPr>
          <w:sz w:val="20"/>
          <w:szCs w:val="20"/>
          <w:color w:val="auto"/>
        </w:rPr>
      </w:pPr>
    </w:p>
    <w:p>
      <w:pPr>
        <w:spacing w:after="0" w:line="21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u w:val="single" w:color="auto"/>
          <w:color w:val="auto"/>
        </w:rPr>
        <w:t>Vesting Schedule:</w:t>
      </w:r>
    </w:p>
    <w:p>
      <w:pPr>
        <w:spacing w:after="0" w:line="333" w:lineRule="exact"/>
        <w:rPr>
          <w:sz w:val="20"/>
          <w:szCs w:val="20"/>
          <w:color w:val="auto"/>
        </w:rPr>
      </w:pPr>
    </w:p>
    <w:p>
      <w:pPr>
        <w:ind w:right="500" w:firstLine="648"/>
        <w:spacing w:after="0" w:line="282" w:lineRule="auto"/>
        <w:rPr>
          <w:sz w:val="20"/>
          <w:szCs w:val="20"/>
          <w:color w:val="auto"/>
        </w:rPr>
      </w:pPr>
      <w:r>
        <w:rPr>
          <w:rFonts w:ascii="Times New Roman" w:cs="Times New Roman" w:eastAsia="Times New Roman" w:hAnsi="Times New Roman"/>
          <w:sz w:val="18"/>
          <w:szCs w:val="18"/>
          <w:color w:val="auto"/>
        </w:rPr>
        <w:t>Subject to accelerated vesting as set forth below or in Section(s) 5(g) and 18 of the Plan, this Option will be exercisable, in whole or in part, in accordance with the following schedule:</w:t>
      </w:r>
    </w:p>
    <w:p>
      <w:pPr>
        <w:spacing w:after="0" w:line="162" w:lineRule="exact"/>
        <w:rPr>
          <w:sz w:val="20"/>
          <w:szCs w:val="20"/>
          <w:color w:val="auto"/>
        </w:rPr>
      </w:pPr>
    </w:p>
    <w:p>
      <w:pPr>
        <w:jc w:val="both"/>
        <w:ind w:right="20" w:firstLine="648"/>
        <w:spacing w:after="0" w:line="266" w:lineRule="auto"/>
        <w:rPr>
          <w:sz w:val="20"/>
          <w:szCs w:val="20"/>
          <w:color w:val="auto"/>
        </w:rPr>
      </w:pPr>
      <w:r>
        <w:rPr>
          <w:rFonts w:ascii="Times New Roman" w:cs="Times New Roman" w:eastAsia="Times New Roman" w:hAnsi="Times New Roman"/>
          <w:sz w:val="18"/>
          <w:szCs w:val="18"/>
          <w:color w:val="auto"/>
        </w:rPr>
        <w:t>One hundred percent (100%) of the Shares subject to the Option will vest and become exercisable on the earlier of the next Annual General Meeting or the one year anniversary of the Date of Grant (or on the last day of such month, if there is no corresponding date), provided that the Participant continues to serve as a Service Provider through such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327025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u w:val="single" w:color="auto"/>
          <w:color w:val="auto"/>
        </w:rPr>
        <w:t>Termination Period</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This Option will be exercisable for ninety (90) days after Participant ceases to be a Service Provider, unless such termination is due to Participant’s death or Disability, in which case this Option will be exercisable for six (6) months after Participant ceases to be a Service Provider. Notwithstanding the foregoing, in no event may this Option be exercised after the Term/Expiration Date as provided above and may be subject to earlier termination as provided in Section 20(c) of the Plan.</w:t>
      </w:r>
    </w:p>
    <w:p>
      <w:pPr>
        <w:spacing w:after="0" w:line="180" w:lineRule="exact"/>
        <w:rPr>
          <w:sz w:val="20"/>
          <w:szCs w:val="20"/>
          <w:color w:val="auto"/>
        </w:rPr>
      </w:pPr>
    </w:p>
    <w:p>
      <w:pPr>
        <w:jc w:val="both"/>
        <w:ind w:right="220" w:firstLine="648"/>
        <w:spacing w:after="0" w:line="272" w:lineRule="auto"/>
        <w:rPr>
          <w:sz w:val="20"/>
          <w:szCs w:val="20"/>
          <w:color w:val="auto"/>
        </w:rPr>
      </w:pPr>
      <w:r>
        <w:rPr>
          <w:rFonts w:ascii="Times New Roman" w:cs="Times New Roman" w:eastAsia="Times New Roman" w:hAnsi="Times New Roman"/>
          <w:sz w:val="17"/>
          <w:szCs w:val="17"/>
          <w:color w:val="auto"/>
        </w:rPr>
        <w:t>By Participant’s signature and the signature of the Company’s representative below, Participant and the Company agree that this Option is granted under and governed by the terms and conditions of the Plan and this Agreement. Participant has reviewed the Plan and this Agreement in their entirety, has had an opportunity to obtain the advice of counsel prior to executing this Agreement and fully understands all provisions of the Plan and Agreement.</w:t>
      </w:r>
    </w:p>
    <w:p>
      <w:pPr>
        <w:spacing w:after="0" w:line="2" w:lineRule="exact"/>
        <w:rPr>
          <w:sz w:val="20"/>
          <w:szCs w:val="20"/>
          <w:color w:val="auto"/>
        </w:rPr>
      </w:pPr>
    </w:p>
    <w:p>
      <w:pPr>
        <w:ind w:right="360"/>
        <w:spacing w:after="0" w:line="261" w:lineRule="auto"/>
        <w:rPr>
          <w:sz w:val="20"/>
          <w:szCs w:val="20"/>
          <w:color w:val="auto"/>
        </w:rPr>
      </w:pPr>
      <w:r>
        <w:rPr>
          <w:rFonts w:ascii="Times New Roman" w:cs="Times New Roman" w:eastAsia="Times New Roman" w:hAnsi="Times New Roman"/>
          <w:sz w:val="18"/>
          <w:szCs w:val="18"/>
          <w:color w:val="auto"/>
        </w:rPr>
        <w:t>Participant hereby agrees to accept as binding, conclusive and final all decisions or interpretations of the Administrator upon any questions relating to the Plan and Agreement. Participant further agrees to notify the Company upon any change in the residence address indicated below.</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08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PARTICIPANT</w:t>
            </w:r>
          </w:p>
        </w:tc>
        <w:tc>
          <w:tcPr>
            <w:tcW w:w="5340" w:type="dxa"/>
            <w:vAlign w:val="bottom"/>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0" w:type="dxa"/>
            <w:vAlign w:val="bottom"/>
          </w:tcPr>
          <w:p>
            <w:pPr>
              <w:spacing w:after="0"/>
              <w:rPr>
                <w:sz w:val="1"/>
                <w:szCs w:val="1"/>
                <w:color w:val="auto"/>
              </w:rPr>
            </w:pPr>
          </w:p>
        </w:tc>
      </w:tr>
      <w:tr>
        <w:trPr>
          <w:trHeight w:val="432"/>
        </w:trPr>
        <w:tc>
          <w:tcPr>
            <w:tcW w:w="5560" w:type="dxa"/>
            <w:vAlign w:val="bottom"/>
            <w:tcBorders>
              <w:bottom w:val="single" w:sz="8" w:color="auto"/>
            </w:tcBorders>
          </w:tcPr>
          <w:p>
            <w:pPr>
              <w:spacing w:after="0"/>
              <w:rPr>
                <w:sz w:val="24"/>
                <w:szCs w:val="24"/>
                <w:color w:val="auto"/>
              </w:rPr>
            </w:pPr>
          </w:p>
        </w:tc>
        <w:tc>
          <w:tcPr>
            <w:tcW w:w="520" w:type="dxa"/>
            <w:vAlign w:val="bottom"/>
            <w:vMerge w:val="restart"/>
          </w:tcPr>
          <w:p>
            <w:pPr>
              <w:spacing w:after="0"/>
              <w:rPr>
                <w:sz w:val="24"/>
                <w:szCs w:val="24"/>
                <w:color w:val="auto"/>
              </w:rPr>
            </w:pPr>
          </w:p>
        </w:tc>
        <w:tc>
          <w:tcPr>
            <w:tcW w:w="53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5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Signature</w:t>
            </w:r>
          </w:p>
        </w:tc>
        <w:tc>
          <w:tcPr>
            <w:tcW w:w="520" w:type="dxa"/>
            <w:vAlign w:val="bottom"/>
            <w:vMerge w:val="continue"/>
          </w:tcPr>
          <w:p>
            <w:pPr>
              <w:spacing w:after="0"/>
              <w:rPr>
                <w:sz w:val="19"/>
                <w:szCs w:val="19"/>
                <w:color w:val="auto"/>
              </w:rPr>
            </w:pPr>
          </w:p>
        </w:tc>
        <w:tc>
          <w:tcPr>
            <w:tcW w:w="534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0" w:type="dxa"/>
            <w:vAlign w:val="bottom"/>
          </w:tcPr>
          <w:p>
            <w:pPr>
              <w:spacing w:after="0"/>
              <w:rPr>
                <w:sz w:val="1"/>
                <w:szCs w:val="1"/>
                <w:color w:val="auto"/>
              </w:rPr>
            </w:pPr>
          </w:p>
        </w:tc>
      </w:tr>
    </w:tbl>
    <w:p>
      <w:pPr>
        <w:sectPr>
          <w:pgSz w:w="11900" w:h="16838" w:orient="portrait"/>
          <w:cols w:equalWidth="0" w:num="1">
            <w:col w:w="11420"/>
          </w:cols>
          <w:pgMar w:left="240" w:top="117" w:right="239" w:bottom="0" w:gutter="0" w:footer="0" w:header="0"/>
        </w:sectPr>
      </w:pPr>
    </w:p>
    <w:bookmarkStart w:id="17" w:name="page18"/>
    <w:bookmarkEnd w:id="17"/>
    <w:p>
      <w:pPr>
        <w:ind w:left="20"/>
        <w:spacing w:after="0"/>
        <w:tabs>
          <w:tab w:leader="none" w:pos="6060" w:val="left"/>
        </w:tabs>
        <w:rPr>
          <w:sz w:val="20"/>
          <w:szCs w:val="20"/>
          <w:color w:val="auto"/>
        </w:rPr>
      </w:pPr>
      <w:r>
        <w:rPr>
          <w:rFonts w:ascii="Times New Roman" w:cs="Times New Roman" w:eastAsia="Times New Roman" w:hAnsi="Times New Roman"/>
          <w:sz w:val="18"/>
          <w:szCs w:val="18"/>
          <w:color w:val="auto"/>
        </w:rPr>
        <w:t>Print Name</w:t>
      </w:r>
      <w:r>
        <w:rPr>
          <w:sz w:val="20"/>
          <w:szCs w:val="20"/>
          <w:color w:val="auto"/>
        </w:rPr>
        <w:tab/>
      </w:r>
      <w:r>
        <w:rPr>
          <w:rFonts w:ascii="Times New Roman" w:cs="Times New Roman" w:eastAsia="Times New Roman" w:hAnsi="Times New Roman"/>
          <w:sz w:val="17"/>
          <w:szCs w:val="17"/>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4662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u w:val="single" w:color="auto"/>
          <w:color w:val="auto"/>
        </w:rPr>
        <w:t>Address</w:t>
      </w: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574675</wp:posOffset>
            </wp:positionV>
            <wp:extent cx="352488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352488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292100</wp:posOffset>
            </wp:positionV>
            <wp:extent cx="352488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35248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EXHIBIT A</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TERMS AND CONDITIONS OF STOCK OPTION GRANT</w:t>
      </w:r>
    </w:p>
    <w:p>
      <w:pPr>
        <w:spacing w:after="0" w:line="229" w:lineRule="exact"/>
        <w:rPr>
          <w:sz w:val="20"/>
          <w:szCs w:val="20"/>
          <w:color w:val="auto"/>
        </w:rPr>
      </w:pPr>
    </w:p>
    <w:p>
      <w:pPr>
        <w:ind w:right="100" w:firstLine="656"/>
        <w:spacing w:after="0" w:line="258" w:lineRule="auto"/>
        <w:tabs>
          <w:tab w:leader="none" w:pos="1368"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w:t>
      </w:r>
      <w:r>
        <w:rPr>
          <w:rFonts w:ascii="Times New Roman" w:cs="Times New Roman" w:eastAsia="Times New Roman" w:hAnsi="Times New Roman"/>
          <w:sz w:val="18"/>
          <w:szCs w:val="18"/>
          <w:color w:val="auto"/>
        </w:rPr>
        <w:t>. The Company hereby grants to the Participant named in the Notice of Grant (the “Participant”) an option (the “Option”) to purchase the number of Shares, as set forth in the Notice of Grant, at the exercise price per Share set forth in the Notice of Grant (the “Exercise Price”), subject to all of the terms and conditions in this Agreement and the Plan, which is incorporated herein by reference. Subject to Section 20(c) of the Plan, in the event of a conflict between the terms and conditions of the Plan and the terms and conditions of this Agreement, the terms and conditions of the Plan will prevail.</w:t>
      </w:r>
    </w:p>
    <w:p>
      <w:pPr>
        <w:spacing w:after="0" w:line="183" w:lineRule="exact"/>
        <w:rPr>
          <w:rFonts w:ascii="Times New Roman" w:cs="Times New Roman" w:eastAsia="Times New Roman" w:hAnsi="Times New Roman"/>
          <w:sz w:val="18"/>
          <w:szCs w:val="18"/>
          <w:color w:val="auto"/>
        </w:rPr>
      </w:pPr>
    </w:p>
    <w:p>
      <w:pPr>
        <w:ind w:firstLine="656"/>
        <w:spacing w:after="0" w:line="261" w:lineRule="auto"/>
        <w:tabs>
          <w:tab w:leader="none" w:pos="1368"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Vesting Schedule</w:t>
      </w:r>
      <w:r>
        <w:rPr>
          <w:rFonts w:ascii="Times New Roman" w:cs="Times New Roman" w:eastAsia="Times New Roman" w:hAnsi="Times New Roman"/>
          <w:sz w:val="18"/>
          <w:szCs w:val="18"/>
          <w:color w:val="auto"/>
        </w:rPr>
        <w:t>. Except as provided in Section 3, the Option awarded by this Agreement will vest in accordance with the vesting provisions set forth in the Notice of Grant. Shares scheduled to vest on a certain date or upon the occurrence of a certain condition will not vest in Participant in accordance with any of the provisions of this Agreement, unless Participant will have been continuously a Service Provider from the Date of Grant until the date such vesting occurs.</w:t>
      </w:r>
    </w:p>
    <w:p>
      <w:pPr>
        <w:spacing w:after="0" w:line="180" w:lineRule="exact"/>
        <w:rPr>
          <w:rFonts w:ascii="Times New Roman" w:cs="Times New Roman" w:eastAsia="Times New Roman" w:hAnsi="Times New Roman"/>
          <w:sz w:val="18"/>
          <w:szCs w:val="18"/>
          <w:color w:val="auto"/>
        </w:rPr>
      </w:pPr>
    </w:p>
    <w:p>
      <w:pPr>
        <w:ind w:right="220" w:firstLine="656"/>
        <w:spacing w:after="0" w:line="282" w:lineRule="auto"/>
        <w:tabs>
          <w:tab w:leader="none" w:pos="1368"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Administrator Discretion</w:t>
      </w:r>
      <w:r>
        <w:rPr>
          <w:rFonts w:ascii="Times New Roman" w:cs="Times New Roman" w:eastAsia="Times New Roman" w:hAnsi="Times New Roman"/>
          <w:sz w:val="18"/>
          <w:szCs w:val="18"/>
          <w:color w:val="auto"/>
        </w:rPr>
        <w:t>. The Administrator, in its discretion, may accelerate the vesting of an Option granted to a Participant who will not stand for reelection. If so accelerated, such Option will be considered as having vested as of the date specified by the Administrator.</w:t>
      </w:r>
    </w:p>
    <w:p>
      <w:pPr>
        <w:spacing w:after="0" w:line="161" w:lineRule="exact"/>
        <w:rPr>
          <w:rFonts w:ascii="Times New Roman" w:cs="Times New Roman" w:eastAsia="Times New Roman" w:hAnsi="Times New Roman"/>
          <w:sz w:val="18"/>
          <w:szCs w:val="18"/>
          <w:color w:val="auto"/>
        </w:rPr>
      </w:pPr>
    </w:p>
    <w:p>
      <w:pPr>
        <w:ind w:right="200" w:firstLine="656"/>
        <w:spacing w:after="0" w:line="282" w:lineRule="auto"/>
        <w:tabs>
          <w:tab w:leader="none" w:pos="1368"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Option</w:t>
      </w:r>
      <w:r>
        <w:rPr>
          <w:rFonts w:ascii="Times New Roman" w:cs="Times New Roman" w:eastAsia="Times New Roman" w:hAnsi="Times New Roman"/>
          <w:sz w:val="18"/>
          <w:szCs w:val="18"/>
          <w:color w:val="auto"/>
        </w:rPr>
        <w:t>. This Option may be exercised only within the term set out in the Notice of Grant, and may be exercised during such term only in accordance with the Plan and the terms of this Agreement.</w:t>
      </w:r>
    </w:p>
    <w:p>
      <w:pPr>
        <w:spacing w:after="0" w:line="162" w:lineRule="exact"/>
        <w:rPr>
          <w:sz w:val="20"/>
          <w:szCs w:val="20"/>
          <w:color w:val="auto"/>
        </w:rPr>
      </w:pPr>
    </w:p>
    <w:p>
      <w:pPr>
        <w:ind w:right="20" w:firstLine="1297"/>
        <w:spacing w:after="0" w:line="256" w:lineRule="auto"/>
        <w:rPr>
          <w:sz w:val="20"/>
          <w:szCs w:val="20"/>
          <w:color w:val="auto"/>
        </w:rPr>
      </w:pPr>
      <w:r>
        <w:rPr>
          <w:rFonts w:ascii="Times New Roman" w:cs="Times New Roman" w:eastAsia="Times New Roman" w:hAnsi="Times New Roman"/>
          <w:sz w:val="18"/>
          <w:szCs w:val="18"/>
          <w:color w:val="auto"/>
        </w:rPr>
        <w:t xml:space="preserve">This Option is exercisable by delivery of an exercise notice, in the form attached as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“Exercise Notice”) or in a manner and pursuant to such procedures as the Administrator may determine, which will state the election to exercise the Option, the number of Shares in respect of which the Option is being exercised (the “Exercised Shares”), and such other representations and agreements as may be required by the Company pursuant to the provisions of the Plan. The Exercise Notice will be completed by Participant and delivered to the Company. The Exercise Notice will be accompanied by payment of the aggregate Exercise Price as to all Exercised Shares together with any applicable tax withholding. This Option will be deemed to be exercised upon receipt by the Company of such fully executed Exercise Notice accompanied by such aggregate Exercise Price.</w:t>
      </w:r>
    </w:p>
    <w:p>
      <w:pPr>
        <w:spacing w:after="0" w:line="188" w:lineRule="exact"/>
        <w:rPr>
          <w:sz w:val="20"/>
          <w:szCs w:val="20"/>
          <w:color w:val="auto"/>
        </w:rPr>
      </w:pPr>
    </w:p>
    <w:p>
      <w:pPr>
        <w:ind w:left="1380" w:hanging="724"/>
        <w:spacing w:after="0"/>
        <w:tabs>
          <w:tab w:leader="none" w:pos="138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Method of Payment</w:t>
      </w:r>
      <w:r>
        <w:rPr>
          <w:rFonts w:ascii="Times New Roman" w:cs="Times New Roman" w:eastAsia="Times New Roman" w:hAnsi="Times New Roman"/>
          <w:sz w:val="18"/>
          <w:szCs w:val="18"/>
          <w:color w:val="auto"/>
        </w:rPr>
        <w:t>. Payment of the aggregate Exercise Price will be by any of the following, or a combination thereof, at the election of</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Participant:</w:t>
      </w:r>
    </w:p>
    <w:p>
      <w:pPr>
        <w:spacing w:after="0" w:line="20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w:t>
      </w:r>
    </w:p>
    <w:p>
      <w:pPr>
        <w:spacing w:after="0" w:line="225"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w:t>
      </w:r>
    </w:p>
    <w:p>
      <w:pPr>
        <w:spacing w:after="0" w:line="225" w:lineRule="exact"/>
        <w:rPr>
          <w:rFonts w:ascii="Times New Roman" w:cs="Times New Roman" w:eastAsia="Times New Roman" w:hAnsi="Times New Roman"/>
          <w:sz w:val="18"/>
          <w:szCs w:val="18"/>
          <w:color w:val="auto"/>
        </w:rPr>
      </w:pPr>
    </w:p>
    <w:p>
      <w:pPr>
        <w:ind w:right="500" w:firstLine="1305"/>
        <w:spacing w:after="0" w:line="282" w:lineRule="auto"/>
        <w:tabs>
          <w:tab w:leader="none" w:pos="1991" w:val="left"/>
        </w:tabs>
        <w:numPr>
          <w:ilvl w:val="1"/>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Shares, provided that such Shares have a Fair Market Value on the date of surrendar equal to the aggregate exercise or purchase price of the Shares as to which such Option</w:t>
      </w:r>
    </w:p>
    <w:p>
      <w:pPr>
        <w:spacing w:after="0" w:line="200" w:lineRule="exact"/>
        <w:rPr>
          <w:sz w:val="20"/>
          <w:szCs w:val="20"/>
          <w:color w:val="auto"/>
        </w:rPr>
      </w:pPr>
    </w:p>
    <w:p>
      <w:pPr>
        <w:spacing w:after="0" w:line="3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right="740"/>
        <w:spacing w:after="0" w:line="282" w:lineRule="auto"/>
        <w:rPr>
          <w:sz w:val="20"/>
          <w:szCs w:val="20"/>
          <w:color w:val="auto"/>
        </w:rPr>
      </w:pPr>
      <w:r>
        <w:rPr>
          <w:rFonts w:ascii="Times New Roman" w:cs="Times New Roman" w:eastAsia="Times New Roman" w:hAnsi="Times New Roman"/>
          <w:sz w:val="18"/>
          <w:szCs w:val="18"/>
          <w:color w:val="auto"/>
        </w:rPr>
        <w:t>shall be exercised and and provided that accepting such Shares, in the sole discretion of the Administrator, shall not result in any adverse accounting consequences to the Company;</w:t>
      </w:r>
    </w:p>
    <w:p>
      <w:pPr>
        <w:spacing w:after="0" w:line="162" w:lineRule="exact"/>
        <w:rPr>
          <w:sz w:val="20"/>
          <w:szCs w:val="20"/>
          <w:color w:val="auto"/>
        </w:rPr>
      </w:pPr>
    </w:p>
    <w:p>
      <w:pPr>
        <w:ind w:left="2000" w:hanging="695"/>
        <w:spacing w:after="0"/>
        <w:tabs>
          <w:tab w:leader="none" w:pos="200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consideration received by the Company under a broker-assisted (or other) cashless exercise program adopted by the Company in</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connection with the Plan;</w:t>
      </w:r>
    </w:p>
    <w:p>
      <w:pPr>
        <w:spacing w:after="0" w:line="206" w:lineRule="exact"/>
        <w:rPr>
          <w:rFonts w:ascii="Times New Roman" w:cs="Times New Roman" w:eastAsia="Times New Roman" w:hAnsi="Times New Roman"/>
          <w:sz w:val="18"/>
          <w:szCs w:val="18"/>
          <w:color w:val="auto"/>
        </w:rPr>
      </w:pPr>
    </w:p>
    <w:p>
      <w:pPr>
        <w:ind w:left="2000" w:hanging="695"/>
        <w:spacing w:after="0"/>
        <w:tabs>
          <w:tab w:leader="none" w:pos="200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other consideration and method of payment for the issuance of Shares to the extent permitted by Applicable Laws; or</w:t>
      </w:r>
    </w:p>
    <w:p>
      <w:pPr>
        <w:spacing w:after="0" w:line="225" w:lineRule="exact"/>
        <w:rPr>
          <w:rFonts w:ascii="Times New Roman" w:cs="Times New Roman" w:eastAsia="Times New Roman" w:hAnsi="Times New Roman"/>
          <w:sz w:val="18"/>
          <w:szCs w:val="18"/>
          <w:color w:val="auto"/>
        </w:rPr>
      </w:pPr>
    </w:p>
    <w:p>
      <w:pPr>
        <w:ind w:left="2020" w:hanging="715"/>
        <w:spacing w:after="0"/>
        <w:tabs>
          <w:tab w:leader="none" w:pos="202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combination of the foregoing methods of payment.</w:t>
      </w:r>
    </w:p>
    <w:p>
      <w:pPr>
        <w:spacing w:after="0" w:line="225" w:lineRule="exact"/>
        <w:rPr>
          <w:rFonts w:ascii="Times New Roman" w:cs="Times New Roman" w:eastAsia="Times New Roman" w:hAnsi="Times New Roman"/>
          <w:sz w:val="18"/>
          <w:szCs w:val="18"/>
          <w:color w:val="auto"/>
        </w:rPr>
      </w:pPr>
    </w:p>
    <w:p>
      <w:pPr>
        <w:ind w:left="1380" w:hanging="724"/>
        <w:spacing w:after="0"/>
        <w:tabs>
          <w:tab w:leader="none" w:pos="13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Obligations</w:t>
      </w:r>
      <w:r>
        <w:rPr>
          <w:rFonts w:ascii="Times New Roman" w:cs="Times New Roman" w:eastAsia="Times New Roman" w:hAnsi="Times New Roman"/>
          <w:sz w:val="18"/>
          <w:szCs w:val="18"/>
          <w:color w:val="auto"/>
        </w:rPr>
        <w:t>.</w:t>
      </w:r>
    </w:p>
    <w:p>
      <w:pPr>
        <w:sectPr>
          <w:pgSz w:w="11900" w:h="16838" w:orient="portrait"/>
          <w:cols w:equalWidth="0" w:num="1">
            <w:col w:w="11420"/>
          </w:cols>
          <w:pgMar w:left="240" w:top="351" w:right="239" w:bottom="104" w:gutter="0" w:footer="0" w:header="0"/>
        </w:sectPr>
      </w:pPr>
    </w:p>
    <w:bookmarkStart w:id="18" w:name="page19"/>
    <w:bookmarkEnd w:id="18"/>
    <w:p>
      <w:pPr>
        <w:ind w:left="-20" w:right="160" w:firstLine="1305"/>
        <w:spacing w:after="0" w:line="255" w:lineRule="auto"/>
        <w:tabs>
          <w:tab w:leader="none" w:pos="1971" w:val="left"/>
        </w:tabs>
        <w:numPr>
          <w:ilvl w:val="1"/>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Withholding of Taxes</w:t>
      </w:r>
      <w:r>
        <w:rPr>
          <w:rFonts w:ascii="Times New Roman" w:cs="Times New Roman" w:eastAsia="Times New Roman" w:hAnsi="Times New Roman"/>
          <w:sz w:val="18"/>
          <w:szCs w:val="18"/>
          <w:color w:val="auto"/>
        </w:rPr>
        <w:t>. Notwithstanding any contrary provision of this Agreement, no certificate representing the Shares will be issued to Participant, unless and until satisfactory arrangements (as determined by the Administrator) will have been made by Participant with respect to the payment of income, employment and other taxes which the Company determines must be withheld with respect to such Shares. To the extent determined appropriate by the Company in its discretion, it will have the right (but not the obligation) to satisfy any tax withholding obligations by reducing the number of Shares otherwise deliverable to Participant. If Participant fails to make satisfactory arrangements for the payment of any required tax withholding obligations hereunder at the time of the Option exercise, Participant acknowledges and agrees that the Company may refuse to honor the exercise and refuse to deliver Shares if such withholding amounts are not delivered at the time of exercise.</w:t>
      </w:r>
    </w:p>
    <w:p>
      <w:pPr>
        <w:spacing w:after="0" w:line="189" w:lineRule="exact"/>
        <w:rPr>
          <w:rFonts w:ascii="Times New Roman" w:cs="Times New Roman" w:eastAsia="Times New Roman" w:hAnsi="Times New Roman"/>
          <w:sz w:val="18"/>
          <w:szCs w:val="18"/>
          <w:color w:val="auto"/>
        </w:rPr>
      </w:pPr>
    </w:p>
    <w:p>
      <w:pPr>
        <w:ind w:left="-20" w:right="20" w:firstLine="1305"/>
        <w:spacing w:after="0" w:line="255" w:lineRule="auto"/>
        <w:tabs>
          <w:tab w:leader="none" w:pos="1981" w:val="left"/>
        </w:tabs>
        <w:numPr>
          <w:ilvl w:val="1"/>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Code Section 409A</w:t>
      </w:r>
      <w:r>
        <w:rPr>
          <w:rFonts w:ascii="Times New Roman" w:cs="Times New Roman" w:eastAsia="Times New Roman" w:hAnsi="Times New Roman"/>
          <w:sz w:val="18"/>
          <w:szCs w:val="18"/>
          <w:color w:val="auto"/>
        </w:rPr>
        <w:t>. Under Code Section 409A, an option that vests after December 31, 2004 that was granted with a per Share exercise price that is determined by the Internal Revenue Service (the “IRS”) to be less than the Fair Market Value of a Share on the date of grant (a “Discount Option”) may be considered “deferred compensation.” A Discount Option may result in (i) income recognition by Participant prior to the exercise of the option, (ii) an additional twenty percent (20%) federal income tax, and (iii) potential penalty and interest charges. The Discount Option may also result in additional state income, penalty and interest charges to the Participant. Participant acknowledges that the Company cannot and has not guaranteed that the IRS will agree that the per Share exercise price of this Option equals or exceeds the Fair Market Value of a Share on the Date of Grant in a later examination. Participant agrees that if the IRS determines that the Option was granted with a per Share exercise price that was less than the Fair Market Value of a Share on the date of grant, Participant will be solely responsible for Participant’s costs related to such a determination.</w:t>
      </w:r>
    </w:p>
    <w:p>
      <w:pPr>
        <w:spacing w:after="0" w:line="185" w:lineRule="exact"/>
        <w:rPr>
          <w:rFonts w:ascii="Times New Roman" w:cs="Times New Roman" w:eastAsia="Times New Roman" w:hAnsi="Times New Roman"/>
          <w:sz w:val="18"/>
          <w:szCs w:val="18"/>
          <w:color w:val="auto"/>
        </w:rPr>
      </w:pPr>
    </w:p>
    <w:p>
      <w:pPr>
        <w:ind w:left="-20" w:right="20" w:firstLine="656"/>
        <w:spacing w:after="0" w:line="258" w:lineRule="auto"/>
        <w:tabs>
          <w:tab w:leader="none" w:pos="1348"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Rights as Shareholder</w:t>
      </w:r>
      <w:r>
        <w:rPr>
          <w:rFonts w:ascii="Times New Roman" w:cs="Times New Roman" w:eastAsia="Times New Roman" w:hAnsi="Times New Roman"/>
          <w:sz w:val="18"/>
          <w:szCs w:val="18"/>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 all the rights of a shareholder of the Company with respect to voting such Shares and receipt of dividends and distributions on such Shares.</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152400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20" w:right="120" w:firstLine="656"/>
        <w:spacing w:after="0" w:line="254" w:lineRule="auto"/>
        <w:tabs>
          <w:tab w:leader="none" w:pos="1348"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 Guarantee of Continued Service</w:t>
      </w:r>
      <w:r>
        <w:rPr>
          <w:rFonts w:ascii="Times New Roman" w:cs="Times New Roman" w:eastAsia="Times New Roman" w:hAnsi="Times New Roman"/>
          <w:sz w:val="18"/>
          <w:szCs w:val="18"/>
          <w:color w:val="auto"/>
        </w:rPr>
        <w:t>. PARTICIPANT ACKNOWLEDGES AND AGREES THAT THE VESTING OF SHARES PURSUANT TO THE VESTING SCHEDULE HEREOF IS EARNED ONLY BY CONTINUING AS A SERVICE PROVIDER AT THE WILL OF THE COMPANY (OR THE PARENT OR SUBSIDIARY EMPLOYING OR RETAINING PARTICIPANT) AND NOT THROUGH THE ACT OF BEING HIRED, BEING GRANTED THE OPTION OR ACQUIRING SHARES HEREUNDER. PARTICIPANT FURTHER ACKNOWLEDGES AND AGREES THAT THIS AGREEMENT, THE TRANSACTIONS CONTEMPLATED HEREUNDER AND THE VESTING SCHEDULE SET FORTH HEREIN DO NOT CONSTITUTE AN EXPRESS OR IMPLIED PROMISE OF CONTINUED ENGAGEMENT AS A DIRECTOR OR OTHER SERVICE PROVIDER OR NOMINATION TO SERVE AS A DIRECTOR FOR THE VESTING PERIOD, FOR ANY PERIOD, OR AT ALL, AND WILL NOT INTERFERE IN ANY WAY WITH PARTICIPANT’S RIGHT OR THE RIGHT OF THE COMPANY (OR THE PARENT OR SUBSIDIARY EMPLOYING OR RETAINING PARTICIPANT) TO TERMINATE PARTICIPANT’S RELATIONSHIP AS A SERVICE PROVIDER AT ANY TIME, WITH OR WITHOUT CAUSE.</w:t>
      </w:r>
    </w:p>
    <w:p>
      <w:pPr>
        <w:spacing w:after="0" w:line="186" w:lineRule="exact"/>
        <w:rPr>
          <w:rFonts w:ascii="Times New Roman" w:cs="Times New Roman" w:eastAsia="Times New Roman" w:hAnsi="Times New Roman"/>
          <w:sz w:val="18"/>
          <w:szCs w:val="18"/>
          <w:color w:val="auto"/>
        </w:rPr>
      </w:pPr>
    </w:p>
    <w:p>
      <w:pPr>
        <w:ind w:left="-20" w:right="320" w:firstLine="656"/>
        <w:spacing w:after="0" w:line="313" w:lineRule="auto"/>
        <w:tabs>
          <w:tab w:leader="none" w:pos="1348" w:val="left"/>
        </w:tabs>
        <w:numPr>
          <w:ilvl w:val="0"/>
          <w:numId w:val="4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Address for Notices</w:t>
      </w:r>
      <w:r>
        <w:rPr>
          <w:rFonts w:ascii="Times New Roman" w:cs="Times New Roman" w:eastAsia="Times New Roman" w:hAnsi="Times New Roman"/>
          <w:sz w:val="17"/>
          <w:szCs w:val="17"/>
          <w:color w:val="auto"/>
        </w:rPr>
        <w:t>. Any notice to be given to the Company under the terms of this Agreement will be addressed to the Company at Marvell Technology Group, Ltd., 5488 Marvell Lane, Santa Clara, CA 95044 or at such other address as the Company may hereafter designate in writing.</w:t>
      </w:r>
    </w:p>
    <w:p>
      <w:pPr>
        <w:spacing w:after="0" w:line="138" w:lineRule="exact"/>
        <w:rPr>
          <w:rFonts w:ascii="Times New Roman" w:cs="Times New Roman" w:eastAsia="Times New Roman" w:hAnsi="Times New Roman"/>
          <w:sz w:val="17"/>
          <w:szCs w:val="17"/>
          <w:color w:val="auto"/>
        </w:rPr>
      </w:pPr>
    </w:p>
    <w:p>
      <w:pPr>
        <w:ind w:left="-20" w:right="820" w:firstLine="656"/>
        <w:spacing w:after="0" w:line="282" w:lineRule="auto"/>
        <w:tabs>
          <w:tab w:leader="none" w:pos="1303"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is Not Transferable</w:t>
      </w:r>
      <w:r>
        <w:rPr>
          <w:rFonts w:ascii="Times New Roman" w:cs="Times New Roman" w:eastAsia="Times New Roman" w:hAnsi="Times New Roman"/>
          <w:sz w:val="18"/>
          <w:szCs w:val="18"/>
          <w:color w:val="auto"/>
        </w:rPr>
        <w:t>. This Option may not be transferred in any manner otherwise than by will or by the laws of descent or distribution and may be exercised during the lifetime of Participant only by Participant.</w:t>
      </w:r>
    </w:p>
    <w:p>
      <w:pPr>
        <w:spacing w:after="0" w:line="161" w:lineRule="exact"/>
        <w:rPr>
          <w:rFonts w:ascii="Times New Roman" w:cs="Times New Roman" w:eastAsia="Times New Roman" w:hAnsi="Times New Roman"/>
          <w:sz w:val="18"/>
          <w:szCs w:val="18"/>
          <w:color w:val="auto"/>
        </w:rPr>
      </w:pPr>
    </w:p>
    <w:p>
      <w:pPr>
        <w:ind w:left="-20" w:right="80" w:firstLine="656"/>
        <w:spacing w:after="0" w:line="282" w:lineRule="auto"/>
        <w:tabs>
          <w:tab w:leader="none" w:pos="1297"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Binding Agreement</w:t>
      </w:r>
      <w:r>
        <w:rPr>
          <w:rFonts w:ascii="Times New Roman" w:cs="Times New Roman" w:eastAsia="Times New Roman" w:hAnsi="Times New Roman"/>
          <w:sz w:val="18"/>
          <w:szCs w:val="18"/>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61" w:lineRule="exact"/>
        <w:rPr>
          <w:rFonts w:ascii="Times New Roman" w:cs="Times New Roman" w:eastAsia="Times New Roman" w:hAnsi="Times New Roman"/>
          <w:sz w:val="18"/>
          <w:szCs w:val="18"/>
          <w:color w:val="auto"/>
        </w:rPr>
      </w:pPr>
    </w:p>
    <w:p>
      <w:pPr>
        <w:ind w:left="-20" w:right="20" w:firstLine="656"/>
        <w:spacing w:after="0" w:line="255" w:lineRule="auto"/>
        <w:tabs>
          <w:tab w:leader="none" w:pos="1303"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Additional Conditions to Issuance of Stock</w:t>
      </w:r>
      <w:r>
        <w:rPr>
          <w:rFonts w:ascii="Times New Roman" w:cs="Times New Roman" w:eastAsia="Times New Roman" w:hAnsi="Times New Roman"/>
          <w:sz w:val="18"/>
          <w:szCs w:val="18"/>
          <w:color w:val="auto"/>
        </w:rPr>
        <w:t>. If at any time the Company will determine, in its discretion, that the listing, registration or qualification of the Shares upon any securities exchange or under any state or federal law, or the consent or approval of any governmental regulatory authority is necessary or desirable as a condition to the issuance of Shares to Participant (or his or her estate), such issuance will not occur unless and until such listing, registration, qualification, consent or approval will have been effected or obtained free of any conditions not acceptable to the Company. The Company will make all reasonable efforts to meet the requirements of any such state or federal law or securities exchange and to obtain any such consent or approval of any such governmental authority. Assuming such compliance, for income tax purposes the Exercised Shares will be considered transferred to Participant on the date the Option is exercised with respect to such Exercised Shares.</w:t>
      </w:r>
    </w:p>
    <w:p>
      <w:pPr>
        <w:spacing w:after="0" w:line="189" w:lineRule="exact"/>
        <w:rPr>
          <w:rFonts w:ascii="Times New Roman" w:cs="Times New Roman" w:eastAsia="Times New Roman" w:hAnsi="Times New Roman"/>
          <w:sz w:val="18"/>
          <w:szCs w:val="18"/>
          <w:color w:val="auto"/>
        </w:rPr>
      </w:pPr>
    </w:p>
    <w:p>
      <w:pPr>
        <w:ind w:left="-20" w:right="80" w:firstLine="656"/>
        <w:spacing w:after="0" w:line="266" w:lineRule="auto"/>
        <w:tabs>
          <w:tab w:leader="none" w:pos="1303"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Plan Governs</w:t>
      </w:r>
      <w:r>
        <w:rPr>
          <w:rFonts w:ascii="Times New Roman" w:cs="Times New Roman" w:eastAsia="Times New Roman" w:hAnsi="Times New Roman"/>
          <w:sz w:val="18"/>
          <w:szCs w:val="18"/>
          <w:color w:val="auto"/>
        </w:rPr>
        <w:t>. This Agreement is subject to all terms and provisions of the Plan. In the event of a conflict between one or more provisions of this Agreement and one or more provisions of the Plan, the provisions of the Plan will govern. Capitalized terms used and not defined in this Agreement will have the meaning set forth in the Plan.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152400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20" w:firstLine="656"/>
        <w:spacing w:after="0" w:line="266" w:lineRule="auto"/>
        <w:tabs>
          <w:tab w:leader="none" w:pos="1303"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Administrator Authority</w:t>
      </w:r>
      <w:r>
        <w:rPr>
          <w:rFonts w:ascii="Times New Roman" w:cs="Times New Roman" w:eastAsia="Times New Roman" w:hAnsi="Times New Roman"/>
          <w:sz w:val="18"/>
          <w:szCs w:val="18"/>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Shares subject to the Option have vested). All actions taken and all interpretations and determinations made by the</w:t>
      </w:r>
    </w:p>
    <w:p>
      <w:pPr>
        <w:sectPr>
          <w:pgSz w:w="11900" w:h="16838" w:orient="portrait"/>
          <w:cols w:equalWidth="0" w:num="1">
            <w:col w:w="11400"/>
          </w:cols>
          <w:pgMar w:left="260" w:top="121" w:right="239" w:bottom="0" w:gutter="0" w:footer="0" w:header="0"/>
        </w:sectPr>
      </w:pPr>
    </w:p>
    <w:bookmarkStart w:id="19" w:name="page20"/>
    <w:bookmarkEnd w:id="19"/>
    <w:p>
      <w:pPr>
        <w:spacing w:after="0" w:line="282" w:lineRule="auto"/>
        <w:rPr>
          <w:sz w:val="20"/>
          <w:szCs w:val="20"/>
          <w:color w:val="auto"/>
        </w:rPr>
      </w:pPr>
      <w:r>
        <w:rPr>
          <w:rFonts w:ascii="Times New Roman" w:cs="Times New Roman" w:eastAsia="Times New Roman" w:hAnsi="Times New Roman"/>
          <w:sz w:val="18"/>
          <w:szCs w:val="18"/>
          <w:color w:val="auto"/>
        </w:rPr>
        <w:t>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62" w:lineRule="exact"/>
        <w:rPr>
          <w:sz w:val="20"/>
          <w:szCs w:val="20"/>
          <w:color w:val="auto"/>
        </w:rPr>
      </w:pPr>
    </w:p>
    <w:p>
      <w:pPr>
        <w:ind w:right="140" w:firstLine="656"/>
        <w:spacing w:after="0" w:line="261" w:lineRule="auto"/>
        <w:tabs>
          <w:tab w:leader="none" w:pos="1323"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Electronic Delivery</w:t>
      </w:r>
      <w:r>
        <w:rPr>
          <w:rFonts w:ascii="Times New Roman" w:cs="Times New Roman" w:eastAsia="Times New Roman" w:hAnsi="Times New Roman"/>
          <w:sz w:val="18"/>
          <w:szCs w:val="18"/>
          <w:color w:val="auto"/>
        </w:rPr>
        <w:t>. The Company may, in its sole discretion, decide to deliver any documents related to Options awarded under the Plan or future Options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another third party designated by the Company.</w:t>
      </w:r>
    </w:p>
    <w:p>
      <w:pPr>
        <w:spacing w:after="0" w:line="180" w:lineRule="exact"/>
        <w:rPr>
          <w:rFonts w:ascii="Times New Roman" w:cs="Times New Roman" w:eastAsia="Times New Roman" w:hAnsi="Times New Roman"/>
          <w:sz w:val="18"/>
          <w:szCs w:val="18"/>
          <w:color w:val="auto"/>
        </w:rPr>
      </w:pPr>
    </w:p>
    <w:p>
      <w:pPr>
        <w:ind w:left="1340" w:hanging="684"/>
        <w:spacing w:after="0"/>
        <w:tabs>
          <w:tab w:leader="none" w:pos="1340"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Captions</w:t>
      </w:r>
      <w:r>
        <w:rPr>
          <w:rFonts w:ascii="Times New Roman" w:cs="Times New Roman" w:eastAsia="Times New Roman" w:hAnsi="Times New Roman"/>
          <w:sz w:val="18"/>
          <w:szCs w:val="18"/>
          <w:color w:val="auto"/>
        </w:rPr>
        <w:t>. Captions provided herein are for convenience only and are not to serve as a basis for interpretation or construction of this</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Agreement.</w:t>
      </w:r>
    </w:p>
    <w:p>
      <w:pPr>
        <w:spacing w:after="0" w:line="206" w:lineRule="exact"/>
        <w:rPr>
          <w:rFonts w:ascii="Times New Roman" w:cs="Times New Roman" w:eastAsia="Times New Roman" w:hAnsi="Times New Roman"/>
          <w:sz w:val="18"/>
          <w:szCs w:val="18"/>
          <w:color w:val="auto"/>
        </w:rPr>
      </w:pPr>
    </w:p>
    <w:p>
      <w:pPr>
        <w:ind w:right="480" w:firstLine="656"/>
        <w:spacing w:after="0" w:line="282" w:lineRule="auto"/>
        <w:tabs>
          <w:tab w:leader="none" w:pos="1323"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Agreement Severable</w:t>
      </w:r>
      <w:r>
        <w:rPr>
          <w:rFonts w:ascii="Times New Roman" w:cs="Times New Roman" w:eastAsia="Times New Roman" w:hAnsi="Times New Roman"/>
          <w:sz w:val="18"/>
          <w:szCs w:val="18"/>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61" w:lineRule="exact"/>
        <w:rPr>
          <w:rFonts w:ascii="Times New Roman" w:cs="Times New Roman" w:eastAsia="Times New Roman" w:hAnsi="Times New Roman"/>
          <w:sz w:val="18"/>
          <w:szCs w:val="18"/>
          <w:color w:val="auto"/>
        </w:rPr>
      </w:pPr>
    </w:p>
    <w:p>
      <w:pPr>
        <w:ind w:right="140" w:firstLine="656"/>
        <w:spacing w:after="0" w:line="256" w:lineRule="auto"/>
        <w:tabs>
          <w:tab w:leader="none" w:pos="1323"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Modifications to the Agreement</w:t>
      </w:r>
      <w:r>
        <w:rPr>
          <w:rFonts w:ascii="Times New Roman" w:cs="Times New Roman" w:eastAsia="Times New Roman" w:hAnsi="Times New Roman"/>
          <w:sz w:val="18"/>
          <w:szCs w:val="18"/>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Modifications to this Agreement or the Plan can be made only in an express written contract executed by a duly authorized officer of the Company. Notwithstanding anything to the contrary in the Plan or this Agreement, the Company reserves the right to revise this Agreement as it deems necessary or advisable, in its sole discretion and without the consent of Participant, to comply with Code Section 409A or to otherwise avoid imposition of any additional tax or income recognition under Code Section 409A in connection to this Option.</w:t>
      </w:r>
    </w:p>
    <w:p>
      <w:pPr>
        <w:spacing w:after="0" w:line="187" w:lineRule="exact"/>
        <w:rPr>
          <w:rFonts w:ascii="Times New Roman" w:cs="Times New Roman" w:eastAsia="Times New Roman" w:hAnsi="Times New Roman"/>
          <w:sz w:val="18"/>
          <w:szCs w:val="18"/>
          <w:color w:val="auto"/>
        </w:rPr>
      </w:pPr>
    </w:p>
    <w:p>
      <w:pPr>
        <w:jc w:val="both"/>
        <w:ind w:right="80" w:firstLine="656"/>
        <w:spacing w:after="0" w:line="266" w:lineRule="auto"/>
        <w:tabs>
          <w:tab w:leader="none" w:pos="1323"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Amendment, Suspension and Termination of the Plan</w:t>
      </w:r>
      <w:r>
        <w:rPr>
          <w:rFonts w:ascii="Times New Roman" w:cs="Times New Roman" w:eastAsia="Times New Roman" w:hAnsi="Times New Roman"/>
          <w:sz w:val="18"/>
          <w:szCs w:val="18"/>
          <w:color w:val="auto"/>
        </w:rPr>
        <w:t>. By accepting this Award, Participant expressly warrants that he or she has received an Option under the Plan, and has received, read and understood a description of the Plan. Participant understands that the Plan is discretionary in nature and may be amended, suspended and terminated by the Company at any time.</w:t>
      </w:r>
    </w:p>
    <w:p>
      <w:pPr>
        <w:spacing w:after="0" w:line="176" w:lineRule="exact"/>
        <w:rPr>
          <w:rFonts w:ascii="Times New Roman" w:cs="Times New Roman" w:eastAsia="Times New Roman" w:hAnsi="Times New Roman"/>
          <w:sz w:val="18"/>
          <w:szCs w:val="18"/>
          <w:color w:val="auto"/>
        </w:rPr>
      </w:pPr>
    </w:p>
    <w:p>
      <w:pPr>
        <w:ind w:right="80" w:firstLine="656"/>
        <w:spacing w:after="0" w:line="261" w:lineRule="auto"/>
        <w:tabs>
          <w:tab w:leader="none" w:pos="1323"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Governing Law</w:t>
      </w:r>
      <w:r>
        <w:rPr>
          <w:rFonts w:ascii="Times New Roman" w:cs="Times New Roman" w:eastAsia="Times New Roman" w:hAnsi="Times New Roman"/>
          <w:sz w:val="18"/>
          <w:szCs w:val="18"/>
          <w:color w:val="auto"/>
        </w:rPr>
        <w:t>. This Agreement will be governed by the laws of the State of California, without giving effect to the conflict of law principles thereof. For purposes of litigating any dispute that arises under this Option or this Agreement, the parties hereby submit to and consent to the jurisdiction of the State of California</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and agree that such litigation will be conducted in the courts of Santa Clara County, California, or the federal courts for the United States for the Northern District of California, and no other courts, where this Option is made and/or to be performed.</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EXHIBIT B</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2007 DIRECTOR STOCK INCENTIVE PLAN</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EXERCISE NOTICE</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Santa Clara, CA 95044</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Attention:</w:t>
      </w:r>
    </w:p>
    <w:p>
      <w:pPr>
        <w:spacing w:after="0" w:line="200" w:lineRule="exact"/>
        <w:rPr>
          <w:sz w:val="20"/>
          <w:szCs w:val="20"/>
          <w:color w:val="auto"/>
        </w:rPr>
      </w:pPr>
    </w:p>
    <w:p>
      <w:pPr>
        <w:spacing w:after="0" w:line="22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06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1.</w:t>
            </w:r>
          </w:p>
        </w:tc>
        <w:tc>
          <w:tcPr>
            <w:tcW w:w="320" w:type="dxa"/>
            <w:vAlign w:val="bottom"/>
          </w:tcPr>
          <w:p>
            <w:pPr>
              <w:spacing w:after="0"/>
              <w:rPr>
                <w:sz w:val="18"/>
                <w:szCs w:val="18"/>
                <w:color w:val="auto"/>
              </w:rPr>
            </w:pPr>
          </w:p>
        </w:tc>
        <w:tc>
          <w:tcPr>
            <w:tcW w:w="3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Exercise of Option. Effective as of today,</w:t>
            </w:r>
          </w:p>
        </w:tc>
        <w:tc>
          <w:tcPr>
            <w:tcW w:w="110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w:t>
            </w:r>
          </w:p>
        </w:tc>
        <w:tc>
          <w:tcPr>
            <w:tcW w:w="51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 the undersigned (“Purchaser”) hereby elects to purchase</w:t>
            </w:r>
          </w:p>
        </w:tc>
      </w:tr>
      <w:tr>
        <w:trPr>
          <w:trHeight w:val="20"/>
        </w:trPr>
        <w:tc>
          <w:tcPr>
            <w:tcW w:w="10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8560" w:type="dxa"/>
            <w:vAlign w:val="bottom"/>
            <w:gridSpan w:val="3"/>
          </w:tcPr>
          <w:p>
            <w:pPr>
              <w:spacing w:after="0" w:line="20" w:lineRule="exact"/>
              <w:rPr>
                <w:sz w:val="1"/>
                <w:szCs w:val="1"/>
                <w:color w:val="auto"/>
              </w:rPr>
            </w:pPr>
          </w:p>
        </w:tc>
      </w:tr>
      <w:tr>
        <w:trPr>
          <w:trHeight w:val="218"/>
        </w:trPr>
        <w:tc>
          <w:tcPr>
            <w:tcW w:w="1060" w:type="dxa"/>
            <w:vAlign w:val="bottom"/>
          </w:tcPr>
          <w:p>
            <w:pPr>
              <w:spacing w:after="0"/>
              <w:rPr>
                <w:sz w:val="18"/>
                <w:szCs w:val="18"/>
                <w:color w:val="auto"/>
              </w:rPr>
            </w:pPr>
          </w:p>
        </w:tc>
        <w:tc>
          <w:tcPr>
            <w:tcW w:w="10240" w:type="dxa"/>
            <w:vAlign w:val="bottom"/>
            <w:gridSpan w:val="5"/>
          </w:tcPr>
          <w:p>
            <w:pPr>
              <w:ind w:left="260"/>
              <w:spacing w:after="0"/>
              <w:rPr>
                <w:sz w:val="20"/>
                <w:szCs w:val="20"/>
                <w:color w:val="auto"/>
              </w:rPr>
            </w:pPr>
            <w:r>
              <w:rPr>
                <w:rFonts w:ascii="Times New Roman" w:cs="Times New Roman" w:eastAsia="Times New Roman" w:hAnsi="Times New Roman"/>
                <w:sz w:val="18"/>
                <w:szCs w:val="18"/>
                <w:color w:val="auto"/>
                <w:w w:val="99"/>
              </w:rPr>
              <w:t>shares (the “Shares”) of the Common Stock of Marvell Technology Group, Ltd. (the “Company”) under and pursuant to the 2007 Director</w:t>
            </w:r>
          </w:p>
        </w:tc>
      </w:tr>
      <w:tr>
        <w:trPr>
          <w:trHeight w:val="234"/>
        </w:trPr>
        <w:tc>
          <w:tcPr>
            <w:tcW w:w="6200" w:type="dxa"/>
            <w:vAlign w:val="bottom"/>
            <w:gridSpan w:val="5"/>
          </w:tcPr>
          <w:p>
            <w:pPr>
              <w:jc w:val="right"/>
              <w:ind w:right="130"/>
              <w:spacing w:after="0"/>
              <w:rPr>
                <w:sz w:val="20"/>
                <w:szCs w:val="20"/>
                <w:color w:val="auto"/>
              </w:rPr>
            </w:pPr>
            <w:r>
              <w:rPr>
                <w:rFonts w:ascii="Times New Roman" w:cs="Times New Roman" w:eastAsia="Times New Roman" w:hAnsi="Times New Roman"/>
                <w:sz w:val="18"/>
                <w:szCs w:val="18"/>
                <w:color w:val="auto"/>
                <w:w w:val="99"/>
              </w:rPr>
              <w:t>Stock Incentive Incentive Plan (the “Plan”) and the Stock Option Agreement dated</w:t>
            </w:r>
          </w:p>
        </w:tc>
        <w:tc>
          <w:tcPr>
            <w:tcW w:w="51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(the “Agreement”). The purchase price for the Shares will be</w:t>
            </w:r>
          </w:p>
        </w:tc>
      </w:tr>
    </w:tbl>
    <w:p>
      <w:pPr>
        <w:ind w:left="1360" w:hanging="1352"/>
        <w:spacing w:after="0"/>
        <w:tabs>
          <w:tab w:leader="none" w:pos="136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as required by the Agreement.</w:t>
      </w:r>
    </w:p>
    <w:p>
      <w:pPr>
        <w:spacing w:after="0" w:line="206" w:lineRule="exact"/>
        <w:rPr>
          <w:rFonts w:ascii="Times New Roman" w:cs="Times New Roman" w:eastAsia="Times New Roman" w:hAnsi="Times New Roman"/>
          <w:sz w:val="18"/>
          <w:szCs w:val="18"/>
          <w:color w:val="auto"/>
        </w:rPr>
      </w:pPr>
    </w:p>
    <w:p>
      <w:pPr>
        <w:ind w:right="140" w:firstLine="656"/>
        <w:spacing w:after="0" w:line="282" w:lineRule="auto"/>
        <w:tabs>
          <w:tab w:leader="none" w:pos="1368"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Delivery of Payment</w:t>
      </w:r>
      <w:r>
        <w:rPr>
          <w:rFonts w:ascii="Times New Roman" w:cs="Times New Roman" w:eastAsia="Times New Roman" w:hAnsi="Times New Roman"/>
          <w:sz w:val="18"/>
          <w:szCs w:val="18"/>
          <w:color w:val="auto"/>
        </w:rPr>
        <w:t>. Purchaser herewith delivers to the Company the full purchase price of the Shares and any required tax withholding to be paid in connection with the exercise of the Option.</w:t>
      </w:r>
    </w:p>
    <w:p>
      <w:pPr>
        <w:spacing w:after="0" w:line="161" w:lineRule="exact"/>
        <w:rPr>
          <w:rFonts w:ascii="Times New Roman" w:cs="Times New Roman" w:eastAsia="Times New Roman" w:hAnsi="Times New Roman"/>
          <w:sz w:val="18"/>
          <w:szCs w:val="18"/>
          <w:color w:val="auto"/>
        </w:rPr>
      </w:pPr>
    </w:p>
    <w:p>
      <w:pPr>
        <w:ind w:right="120" w:firstLine="656"/>
        <w:spacing w:after="0" w:line="282" w:lineRule="auto"/>
        <w:tabs>
          <w:tab w:leader="none" w:pos="1368"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Representations of Purchaser</w:t>
      </w:r>
      <w:r>
        <w:rPr>
          <w:rFonts w:ascii="Times New Roman" w:cs="Times New Roman" w:eastAsia="Times New Roman" w:hAnsi="Times New Roman"/>
          <w:sz w:val="18"/>
          <w:szCs w:val="18"/>
          <w:color w:val="auto"/>
        </w:rPr>
        <w:t>. Purchaser acknowledges that Purchaser has received, read and understood the Plan and the Agreement and agrees to abide by and be bound by their terms and conditions.</w:t>
      </w:r>
    </w:p>
    <w:p>
      <w:pPr>
        <w:spacing w:after="0" w:line="161" w:lineRule="exact"/>
        <w:rPr>
          <w:rFonts w:ascii="Times New Roman" w:cs="Times New Roman" w:eastAsia="Times New Roman" w:hAnsi="Times New Roman"/>
          <w:sz w:val="18"/>
          <w:szCs w:val="18"/>
          <w:color w:val="auto"/>
        </w:rPr>
      </w:pPr>
    </w:p>
    <w:p>
      <w:pPr>
        <w:ind w:right="80" w:firstLine="656"/>
        <w:spacing w:after="0" w:line="261" w:lineRule="auto"/>
        <w:tabs>
          <w:tab w:leader="none" w:pos="1368"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Rights as Shareholder</w:t>
      </w:r>
      <w:r>
        <w:rPr>
          <w:rFonts w:ascii="Times New Roman" w:cs="Times New Roman" w:eastAsia="Times New Roman" w:hAnsi="Times New Roman"/>
          <w:sz w:val="18"/>
          <w:szCs w:val="18"/>
          <w:color w:val="auto"/>
        </w:rPr>
        <w:t>. Until the issuance (as evidenced by the appropriate entry on the books of the Company or of a duly authorized transfer agent of the Company) of the Shares, no right to vote or receive dividends or any other rights as a shareholder will exist with respect to the Shares subject to the Option, notwithstanding the exercise of the Option. The Shares so acquired will be issued to Participant as soon as practicable after exercise of the Option. No adjustment will be made for a dividend or other right for which the record date is prior to the date of issuance.</w:t>
      </w:r>
    </w:p>
    <w:p>
      <w:pPr>
        <w:spacing w:after="0" w:line="180" w:lineRule="exact"/>
        <w:rPr>
          <w:rFonts w:ascii="Times New Roman" w:cs="Times New Roman" w:eastAsia="Times New Roman" w:hAnsi="Times New Roman"/>
          <w:sz w:val="18"/>
          <w:szCs w:val="18"/>
          <w:color w:val="auto"/>
        </w:rPr>
      </w:pPr>
    </w:p>
    <w:p>
      <w:pPr>
        <w:jc w:val="both"/>
        <w:ind w:right="500" w:firstLine="656"/>
        <w:spacing w:after="0" w:line="266" w:lineRule="auto"/>
        <w:tabs>
          <w:tab w:leader="none" w:pos="1368"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Consultation</w:t>
      </w:r>
      <w:r>
        <w:rPr>
          <w:rFonts w:ascii="Times New Roman" w:cs="Times New Roman" w:eastAsia="Times New Roman" w:hAnsi="Times New Roman"/>
          <w:sz w:val="18"/>
          <w:szCs w:val="18"/>
          <w:color w:val="auto"/>
        </w:rPr>
        <w:t>. Purchaser understands that Purchaser may suffer adverse tax consequences as a result of Purchaser’s purchase or disposition of the Shares. Purchaser represents that Purchaser has consulted with any tax consultants Purchaser deems advisable in connection with the purchase or disposition of the Shares and that Purchaser is not relying on the Company for any tax advice.</w:t>
      </w:r>
    </w:p>
    <w:p>
      <w:pPr>
        <w:spacing w:after="0" w:line="176" w:lineRule="exact"/>
        <w:rPr>
          <w:rFonts w:ascii="Times New Roman" w:cs="Times New Roman" w:eastAsia="Times New Roman" w:hAnsi="Times New Roman"/>
          <w:sz w:val="18"/>
          <w:szCs w:val="18"/>
          <w:color w:val="auto"/>
        </w:rPr>
      </w:pPr>
    </w:p>
    <w:p>
      <w:pPr>
        <w:ind w:right="60" w:firstLine="656"/>
        <w:spacing w:after="0" w:line="282" w:lineRule="auto"/>
        <w:tabs>
          <w:tab w:leader="none" w:pos="1368"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Entire Agreement; Governing Law</w:t>
      </w:r>
      <w:r>
        <w:rPr>
          <w:rFonts w:ascii="Times New Roman" w:cs="Times New Roman" w:eastAsia="Times New Roman" w:hAnsi="Times New Roman"/>
          <w:sz w:val="18"/>
          <w:szCs w:val="18"/>
          <w:color w:val="auto"/>
        </w:rPr>
        <w:t>. The Plan and Agreement are incorporated herein by reference. This Exercise Notice, the Plan and the Agreement constitute the entire agreement of the parties with respect to the subject matter hereof and supersede in their entirety all prior</w:t>
      </w:r>
    </w:p>
    <w:p>
      <w:pPr>
        <w:sectPr>
          <w:pgSz w:w="11900" w:h="16838" w:orient="portrait"/>
          <w:cols w:equalWidth="0" w:num="1">
            <w:col w:w="11420"/>
          </w:cols>
          <w:pgMar w:left="240" w:top="121" w:right="239" w:bottom="0" w:gutter="0" w:footer="0" w:header="0"/>
        </w:sectPr>
      </w:pPr>
    </w:p>
    <w:bookmarkStart w:id="20" w:name="page21"/>
    <w:bookmarkEnd w:id="20"/>
    <w:p>
      <w:pPr>
        <w:jc w:val="center"/>
        <w:ind w:right="-139"/>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280"/>
          </w:cols>
          <w:pgMar w:left="240" w:top="553"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jc w:val="both"/>
        <w:spacing w:after="0" w:line="266" w:lineRule="auto"/>
        <w:rPr>
          <w:sz w:val="20"/>
          <w:szCs w:val="20"/>
          <w:color w:val="auto"/>
        </w:rPr>
      </w:pPr>
      <w:r>
        <w:rPr>
          <w:rFonts w:ascii="Times New Roman" w:cs="Times New Roman" w:eastAsia="Times New Roman" w:hAnsi="Times New Roman"/>
          <w:sz w:val="18"/>
          <w:szCs w:val="18"/>
          <w:color w:val="auto"/>
        </w:rPr>
        <w:t>undertakings and agreements of the Company and Purchaser with respect to the subject matter hereof, and may not be modified adversely to the Purchaser’s interest except by means of a writing signed by the Company and Purchaser. This agreement is governed by the internal substantive laws, but not the choice of law rules, of the State of California.</w:t>
      </w:r>
    </w:p>
    <w:p>
      <w:pPr>
        <w:sectPr>
          <w:pgSz w:w="11900" w:h="16838" w:orient="portrait"/>
          <w:cols w:equalWidth="0" w:num="1">
            <w:col w:w="11280"/>
          </w:cols>
          <w:pgMar w:left="240" w:top="553" w:right="379" w:bottom="1440" w:gutter="0" w:footer="0" w:header="0"/>
          <w:type w:val="continuous"/>
        </w:sectPr>
      </w:pPr>
    </w:p>
    <w:p>
      <w:pPr>
        <w:spacing w:after="0" w:line="200" w:lineRule="exact"/>
        <w:rPr>
          <w:sz w:val="20"/>
          <w:szCs w:val="20"/>
          <w:color w:val="auto"/>
        </w:rPr>
      </w:pPr>
    </w:p>
    <w:p>
      <w:pPr>
        <w:spacing w:after="0" w:line="21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Submitted by:</w:t>
      </w:r>
    </w:p>
    <w:p>
      <w:pPr>
        <w:spacing w:after="0" w:line="22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PURCHASER</w:t>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3344545"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334454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205"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u w:val="single" w:color="auto"/>
          <w:color w:val="auto"/>
        </w:rPr>
        <w:t>Address</w:t>
      </w: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574675</wp:posOffset>
            </wp:positionV>
            <wp:extent cx="3344545"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445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292100</wp:posOffset>
            </wp:positionV>
            <wp:extent cx="334454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3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Accepted by: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ind w:right="524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-127635</wp:posOffset>
            </wp:positionV>
            <wp:extent cx="355917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55917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5120"/>
        <w:spacing w:after="0"/>
        <w:rPr>
          <w:sz w:val="20"/>
          <w:szCs w:val="20"/>
          <w:color w:val="auto"/>
        </w:rPr>
      </w:pPr>
      <w:r>
        <w:rPr>
          <w:rFonts w:ascii="Times New Roman" w:cs="Times New Roman" w:eastAsia="Times New Roman" w:hAnsi="Times New Roman"/>
          <w:sz w:val="17"/>
          <w:szCs w:val="17"/>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-120650</wp:posOffset>
            </wp:positionV>
            <wp:extent cx="3559175"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559175" cy="8890"/>
                    </a:xfrm>
                    <a:prstGeom prst="rect">
                      <a:avLst/>
                    </a:prstGeom>
                    <a:noFill/>
                  </pic:spPr>
                </pic:pic>
              </a:graphicData>
            </a:graphic>
          </wp:anchor>
        </w:drawing>
      </w:r>
    </w:p>
    <w:p>
      <w:pPr>
        <w:spacing w:after="0" w:line="643" w:lineRule="exact"/>
        <w:rPr>
          <w:sz w:val="20"/>
          <w:szCs w:val="20"/>
          <w:color w:val="auto"/>
        </w:rPr>
      </w:pPr>
    </w:p>
    <w:p>
      <w:pPr>
        <w:sectPr>
          <w:pgSz w:w="11900" w:h="16838" w:orient="portrait"/>
          <w:cols w:equalWidth="0" w:num="2">
            <w:col w:w="5100" w:space="720"/>
            <w:col w:w="5460"/>
          </w:cols>
          <w:pgMar w:left="240" w:top="553" w:right="37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jc w:val="right"/>
        <w:ind w:right="4400"/>
        <w:spacing w:after="0"/>
        <w:rPr>
          <w:sz w:val="20"/>
          <w:szCs w:val="20"/>
          <w:color w:val="auto"/>
        </w:rPr>
      </w:pPr>
      <w:r>
        <w:rPr>
          <w:rFonts w:ascii="Times New Roman" w:cs="Times New Roman" w:eastAsia="Times New Roman" w:hAnsi="Times New Roman"/>
          <w:sz w:val="18"/>
          <w:szCs w:val="18"/>
          <w:color w:val="auto"/>
        </w:rPr>
        <w:t>Date Received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3692525</wp:posOffset>
            </wp:positionH>
            <wp:positionV relativeFrom="paragraph">
              <wp:posOffset>-127635</wp:posOffset>
            </wp:positionV>
            <wp:extent cx="355917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55917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280"/>
          </w:cols>
          <w:pgMar w:left="240" w:top="553" w:right="379" w:bottom="1440" w:gutter="0" w:footer="0" w:header="0"/>
          <w:type w:val="continuous"/>
        </w:sectPr>
      </w:pPr>
    </w:p>
    <w:bookmarkStart w:id="21" w:name="page22"/>
    <w:bookmarkEnd w:id="21"/>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6351270</wp:posOffset>
            </wp:positionH>
            <wp:positionV relativeFrom="paragraph">
              <wp:posOffset>294640</wp:posOffset>
            </wp:positionV>
            <wp:extent cx="900430" cy="47180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90043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b w:val="1"/>
          <w:bCs w:val="1"/>
          <w:color w:val="auto"/>
        </w:rPr>
        <w:t>MICHAEL SOPHIE JOINS MARVELL TECHNOLOGY GROUP’S BOARD OF DIRECTORS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IMMEDIATE RELEASE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More Information Contact: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Diane Vanasse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408-242-0027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dvanasse@marvell.com</w:t>
      </w:r>
    </w:p>
    <w:p>
      <w:pPr>
        <w:spacing w:after="0" w:line="207"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SANTA CLARA, Calif., October 25, 2007 — Marvell®, (NASDAQ: MRVL), a leader in storage, communications, and consumer silicon solutions, today announced that Michael Sophie has joined the Company’s Board of Directors, effective immediately.</w:t>
      </w:r>
    </w:p>
    <w:p>
      <w:pPr>
        <w:spacing w:after="0" w:line="162" w:lineRule="exact"/>
        <w:rPr>
          <w:sz w:val="20"/>
          <w:szCs w:val="20"/>
          <w:color w:val="auto"/>
        </w:rPr>
      </w:pPr>
    </w:p>
    <w:p>
      <w:pPr>
        <w:jc w:val="both"/>
        <w:ind w:right="100"/>
        <w:spacing w:after="0" w:line="266" w:lineRule="auto"/>
        <w:rPr>
          <w:sz w:val="20"/>
          <w:szCs w:val="20"/>
          <w:color w:val="auto"/>
        </w:rPr>
      </w:pPr>
      <w:r>
        <w:rPr>
          <w:rFonts w:ascii="Times New Roman" w:cs="Times New Roman" w:eastAsia="Times New Roman" w:hAnsi="Times New Roman"/>
          <w:sz w:val="18"/>
          <w:szCs w:val="18"/>
          <w:color w:val="auto"/>
        </w:rPr>
        <w:t>“I am very pleased to welcome Michael Sophie to Marvell’s Board of Directors,” said Dr. Sehat Sutardja, Chairman, President, and Chief Executive Officer. “Michael brings with him a wealth of financial expertise and impressive public company experience. I am confident that he will be an invaluable addition to our Board and to Marvell.”</w:t>
      </w:r>
    </w:p>
    <w:p>
      <w:pPr>
        <w:spacing w:after="0" w:line="176"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 am delighted to be joining the Marvell Board of Directors,” said Mr. Sophie. “I look forward to working with Sehat and my fellow directors to assist in their efforts to advance Marvell’s already impressive stature in the industry.”</w:t>
      </w:r>
    </w:p>
    <w:p>
      <w:pPr>
        <w:spacing w:after="0" w:line="162" w:lineRule="exact"/>
        <w:rPr>
          <w:sz w:val="20"/>
          <w:szCs w:val="20"/>
          <w:color w:val="auto"/>
        </w:rPr>
      </w:pPr>
    </w:p>
    <w:p>
      <w:pPr>
        <w:ind w:right="960"/>
        <w:spacing w:after="0" w:line="282" w:lineRule="auto"/>
        <w:rPr>
          <w:sz w:val="20"/>
          <w:szCs w:val="20"/>
          <w:color w:val="auto"/>
        </w:rPr>
      </w:pPr>
      <w:r>
        <w:rPr>
          <w:rFonts w:ascii="Times New Roman" w:cs="Times New Roman" w:eastAsia="Times New Roman" w:hAnsi="Times New Roman"/>
          <w:sz w:val="18"/>
          <w:szCs w:val="18"/>
          <w:color w:val="auto"/>
        </w:rPr>
        <w:t>Mr. Sophie was appointed to serve as chairman of the audit committee of the Board, and Mr. Sophie will also serve as a member of the executive compensation committee of the Board. Mr. Sophie’s term will extend until the 2008 annual general meeting of shareholders.</w:t>
      </w:r>
    </w:p>
    <w:p>
      <w:pPr>
        <w:spacing w:after="0" w:line="162"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Mr. Sophie has more than 25 years of experience serving public companies related to technology and finance. Mr. Sophie serves on the Board of Directors for several private companies and served as a director of McData Corporation from March 2003 to January 2007. Mr. Sophie formerly held several executive positions at UTStarcom, Inc., including Executive Vice President and Chief Operating Officer and Senior Vice President and Chief Financial Officer. Prior to UTStarcom, Mr. Sophie held a number of executive positions at P-Com, Inc., including Vice President Finance, Chief Financial Officer and Group President, and was also Vice President of Finance at Loral Fairchild Corporation. Prior to that, he held various positions in finance and accounting at Avantek, Inc., Signetics Corporation and Fairchild Semiconductor.</w:t>
      </w:r>
    </w:p>
    <w:p>
      <w:pPr>
        <w:spacing w:after="0" w:line="1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Mr. Sophie received a B.S. in Business Administration from California State University, Chico and an M.B.A. from Santa Clara University.</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31" w:lineRule="exact"/>
        <w:rPr>
          <w:sz w:val="20"/>
          <w:szCs w:val="20"/>
          <w:color w:val="auto"/>
        </w:rPr>
      </w:pPr>
    </w:p>
    <w:p>
      <w:pPr>
        <w:ind w:right="80"/>
        <w:spacing w:after="0" w:line="254" w:lineRule="auto"/>
        <w:rPr>
          <w:sz w:val="20"/>
          <w:szCs w:val="20"/>
          <w:color w:val="auto"/>
        </w:rPr>
      </w:pPr>
      <w:r>
        <w:rPr>
          <w:rFonts w:ascii="Times New Roman" w:cs="Times New Roman" w:eastAsia="Times New Roman" w:hAnsi="Times New Roman"/>
          <w:sz w:val="18"/>
          <w:szCs w:val="18"/>
          <w:color w:val="auto"/>
        </w:rPr>
        <w:t>Marvell (Nasdaq: MRVL) is a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http://www.marvell.com.</w:t>
      </w:r>
    </w:p>
    <w:p>
      <w:pPr>
        <w:spacing w:after="0" w:line="4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 is a registered trademark of Marvell or its affiliates.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Other names and brands may be claimed as the property of Marvell, Marvell’s affiliates, or other parties.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222250</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1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75A2A8D4"/>
    <w:multiLevelType w:val="hybridMultilevel"/>
    <w:lvl w:ilvl="0">
      <w:lvlJc w:val="left"/>
      <w:lvlText w:val="(%1)"/>
      <w:numFmt w:val="decimal"/>
      <w:start w:val="441"/>
    </w:lvl>
  </w:abstractNum>
  <w:abstractNum w:abstractNumId="1">
    <w:nsid w:val="8EDBDAB"/>
    <w:multiLevelType w:val="hybridMultilevel"/>
    <w:lvl w:ilvl="0">
      <w:lvlJc w:val="left"/>
      <w:lvlText w:val="(%1)"/>
      <w:numFmt w:val="decimal"/>
      <w:start w:val="1"/>
    </w:lvl>
  </w:abstractNum>
  <w:abstractNum w:abstractNumId="2">
    <w:nsid w:val="79838CB2"/>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
    <w:nsid w:val="4353D0CD"/>
    <w:multiLevelType w:val="hybridMultilevel"/>
    <w:lvl w:ilvl="0">
      <w:lvlJc w:val="left"/>
      <w:lvlText w:val="%1"/>
      <w:numFmt w:val="lowerLetter"/>
      <w:start w:val="1"/>
    </w:lvl>
    <w:lvl w:ilvl="1">
      <w:lvlJc w:val="left"/>
      <w:lvlText w:val="(%2)"/>
      <w:numFmt w:val="lowerRoman"/>
      <w:start w:val="4"/>
    </w:lvl>
  </w:abstractNum>
  <w:abstractNum w:abstractNumId="4">
    <w:nsid w:val="B03E0C6"/>
    <w:multiLevelType w:val="hybridMultilevel"/>
    <w:lvl w:ilvl="0">
      <w:lvlJc w:val="left"/>
      <w:lvlText w:val="(%1)"/>
      <w:numFmt w:val="lowerLetter"/>
      <w:start w:val="8"/>
    </w:lvl>
    <w:lvl w:ilvl="1">
      <w:lvlJc w:val="left"/>
      <w:lvlText w:val="%2"/>
      <w:numFmt w:val="lowerRoman"/>
      <w:start w:val="1"/>
    </w:lvl>
  </w:abstractNum>
  <w:abstractNum w:abstractNumId="5">
    <w:nsid w:val="189A769B"/>
    <w:multiLevelType w:val="hybridMultilevel"/>
    <w:lvl w:ilvl="0">
      <w:lvlJc w:val="left"/>
      <w:lvlText w:val="(%1)"/>
      <w:numFmt w:val="lowerLetter"/>
      <w:start w:val="17"/>
    </w:lvl>
  </w:abstractNum>
  <w:abstractNum w:abstractNumId="6">
    <w:nsid w:val="54E49EB4"/>
    <w:multiLevelType w:val="hybridMultilevel"/>
    <w:lvl w:ilvl="0">
      <w:lvlJc w:val="left"/>
      <w:lvlText w:val="(%1)"/>
      <w:numFmt w:val="lowerLetter"/>
      <w:start w:val="18"/>
    </w:lvl>
    <w:lvl w:ilvl="1">
      <w:lvlJc w:val="left"/>
      <w:lvlText w:val="(%2)"/>
      <w:numFmt w:val="lowerRoman"/>
      <w:start w:val="1"/>
    </w:lvl>
  </w:abstractNum>
  <w:abstractNum w:abstractNumId="7">
    <w:nsid w:val="71F32454"/>
    <w:multiLevelType w:val="hybridMultilevel"/>
    <w:lvl w:ilvl="0">
      <w:lvlJc w:val="left"/>
      <w:lvlText w:val="(%1)"/>
      <w:numFmt w:val="lowerLetter"/>
      <w:start w:val="27"/>
    </w:lvl>
  </w:abstractNum>
  <w:abstractNum w:abstractNumId="8">
    <w:nsid w:val="2CA88611"/>
    <w:multiLevelType w:val="hybridMultilevel"/>
    <w:lvl w:ilvl="0">
      <w:lvlJc w:val="left"/>
      <w:lvlText w:val="%1"/>
      <w:numFmt w:val="decimal"/>
      <w:start w:val="1"/>
    </w:lvl>
    <w:lvl w:ilvl="1">
      <w:lvlJc w:val="left"/>
      <w:lvlText w:val="(%2)"/>
      <w:numFmt w:val="lowerLetter"/>
      <w:start w:val="33"/>
    </w:lvl>
  </w:abstractNum>
  <w:abstractNum w:abstractNumId="9">
    <w:nsid w:val="836C40E"/>
    <w:multiLevelType w:val="hybridMultilevel"/>
    <w:lvl w:ilvl="0">
      <w:lvlJc w:val="left"/>
      <w:lvlText w:val="%1."/>
      <w:numFmt w:val="decimal"/>
      <w:start w:val="3"/>
    </w:lvl>
    <w:lvl w:ilvl="1">
      <w:lvlJc w:val="left"/>
      <w:lvlText w:val="(%2)"/>
      <w:numFmt w:val="lowerLetter"/>
      <w:start w:val="1"/>
    </w:lvl>
  </w:abstractNum>
  <w:abstractNum w:abstractNumId="10">
    <w:nsid w:val="2901D82"/>
    <w:multiLevelType w:val="hybridMultilevel"/>
    <w:lvl w:ilvl="0">
      <w:lvlJc w:val="left"/>
      <w:lvlText w:val="%1"/>
      <w:numFmt w:val="lowerRoman"/>
      <w:start w:val="1"/>
    </w:lvl>
    <w:lvl w:ilvl="1">
      <w:lvlJc w:val="left"/>
      <w:lvlText w:val="%2."/>
      <w:numFmt w:val="decimal"/>
      <w:start w:val="4"/>
    </w:lvl>
    <w:lvl w:ilvl="2">
      <w:lvlJc w:val="left"/>
      <w:lvlText w:val="%3"/>
      <w:numFmt w:val="lowerLetter"/>
      <w:start w:val="1"/>
    </w:lvl>
    <w:lvl w:ilvl="3">
      <w:lvlJc w:val="left"/>
      <w:lvlText w:val="%4"/>
      <w:numFmt w:val="lowerRoman"/>
      <w:start w:val="1"/>
    </w:lvl>
  </w:abstractNum>
  <w:abstractNum w:abstractNumId="11">
    <w:nsid w:val="3A95F874"/>
    <w:multiLevelType w:val="hybridMultilevel"/>
    <w:lvl w:ilvl="0">
      <w:lvlJc w:val="left"/>
      <w:lvlText w:val="(%1)"/>
      <w:numFmt w:val="lowerRoman"/>
      <w:start w:val="6"/>
    </w:lvl>
    <w:lvl w:ilvl="1">
      <w:lvlJc w:val="left"/>
      <w:lvlText w:val="%2."/>
      <w:numFmt w:val="decimal"/>
      <w:start w:val="5"/>
    </w:lvl>
    <w:lvl w:ilvl="2">
      <w:lvlJc w:val="left"/>
      <w:lvlText w:val="(%3)"/>
      <w:numFmt w:val="lowerLetter"/>
      <w:start w:val="1"/>
    </w:lvl>
    <w:lvl w:ilvl="3">
      <w:lvlJc w:val="left"/>
      <w:lvlText w:val="(%4)"/>
      <w:numFmt w:val="lowerRoman"/>
      <w:start w:val="1"/>
    </w:lvl>
  </w:abstractNum>
  <w:abstractNum w:abstractNumId="12">
    <w:nsid w:val="8138641"/>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13">
    <w:nsid w:val="1E7FF521"/>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4">
    <w:nsid w:val="7C3DBD3D"/>
    <w:multiLevelType w:val="hybridMultilevel"/>
    <w:lvl w:ilvl="0">
      <w:lvlJc w:val="left"/>
      <w:lvlText w:val="%1."/>
      <w:numFmt w:val="decimal"/>
      <w:start w:val="7"/>
    </w:lvl>
  </w:abstractNum>
  <w:abstractNum w:abstractNumId="15">
    <w:nsid w:val="737B8DDC"/>
    <w:multiLevelType w:val="hybridMultilevel"/>
    <w:lvl w:ilvl="0">
      <w:lvlJc w:val="left"/>
      <w:lvlText w:val="%1."/>
      <w:numFmt w:val="decimal"/>
      <w:start w:val="8"/>
    </w:lvl>
    <w:lvl w:ilvl="1">
      <w:lvlJc w:val="left"/>
      <w:lvlText w:val="(%2)"/>
      <w:numFmt w:val="lowerLetter"/>
      <w:start w:val="1"/>
    </w:lvl>
  </w:abstractNum>
  <w:abstractNum w:abstractNumId="16">
    <w:nsid w:val="6CEAF087"/>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17">
    <w:nsid w:val="22221A70"/>
    <w:multiLevelType w:val="hybridMultilevel"/>
    <w:lvl w:ilvl="0">
      <w:lvlJc w:val="left"/>
      <w:lvlText w:val="%1"/>
      <w:numFmt w:val="decimal"/>
      <w:start w:val="1"/>
    </w:lvl>
    <w:lvl w:ilvl="1">
      <w:lvlJc w:val="left"/>
      <w:lvlText w:val="(%2)"/>
      <w:numFmt w:val="lowerLetter"/>
      <w:start w:val="4"/>
    </w:lvl>
  </w:abstractNum>
  <w:abstractNum w:abstractNumId="18">
    <w:nsid w:val="4516DDE9"/>
    <w:multiLevelType w:val="hybridMultilevel"/>
    <w:lvl w:ilvl="0">
      <w:lvlJc w:val="left"/>
      <w:lvlText w:val="%1."/>
      <w:numFmt w:val="decimal"/>
      <w:start w:val="10"/>
    </w:lvl>
    <w:lvl w:ilvl="1">
      <w:lvlJc w:val="left"/>
      <w:lvlText w:val="(%2)"/>
      <w:numFmt w:val="lowerLetter"/>
      <w:start w:val="1"/>
    </w:lvl>
  </w:abstractNum>
  <w:abstractNum w:abstractNumId="19">
    <w:nsid w:val="3006C83E"/>
    <w:multiLevelType w:val="hybridMultilevel"/>
    <w:lvl w:ilvl="0">
      <w:lvlJc w:val="left"/>
      <w:lvlText w:val="(%1)"/>
      <w:numFmt w:val="lowerLetter"/>
      <w:start w:val="7"/>
    </w:lvl>
  </w:abstractNum>
  <w:abstractNum w:abstractNumId="20">
    <w:nsid w:val="614FD4A1"/>
    <w:multiLevelType w:val="hybridMultilevel"/>
    <w:lvl w:ilvl="0">
      <w:lvlJc w:val="left"/>
      <w:lvlText w:val="%1."/>
      <w:numFmt w:val="decimal"/>
      <w:start w:val="11"/>
    </w:lvl>
    <w:lvl w:ilvl="1">
      <w:lvlJc w:val="left"/>
      <w:lvlText w:val="(%2)"/>
      <w:numFmt w:val="lowerLetter"/>
      <w:start w:val="1"/>
    </w:lvl>
  </w:abstractNum>
  <w:abstractNum w:abstractNumId="21">
    <w:nsid w:val="419AC241"/>
    <w:multiLevelType w:val="hybridMultilevel"/>
    <w:lvl w:ilvl="0">
      <w:lvlJc w:val="left"/>
      <w:lvlText w:val="(%1)"/>
      <w:numFmt w:val="lowerLetter"/>
      <w:start w:val="5"/>
    </w:lvl>
    <w:lvl w:ilvl="1">
      <w:lvlJc w:val="left"/>
      <w:lvlText w:val="(%2)"/>
      <w:numFmt w:val="lowerRoman"/>
      <w:start w:val="1"/>
    </w:lvl>
  </w:abstractNum>
  <w:abstractNum w:abstractNumId="22">
    <w:nsid w:val="5577F8E1"/>
    <w:multiLevelType w:val="hybridMultilevel"/>
    <w:lvl w:ilvl="0">
      <w:lvlJc w:val="left"/>
      <w:lvlText w:val="%1."/>
      <w:numFmt w:val="decimal"/>
      <w:start w:val="13"/>
    </w:lvl>
    <w:lvl w:ilvl="1">
      <w:lvlJc w:val="left"/>
      <w:lvlText w:val="(%2)"/>
      <w:numFmt w:val="lowerLetter"/>
      <w:start w:val="1"/>
    </w:lvl>
  </w:abstractNum>
  <w:abstractNum w:abstractNumId="23">
    <w:nsid w:val="440BADFC"/>
    <w:multiLevelType w:val="hybridMultilevel"/>
    <w:lvl w:ilvl="0">
      <w:lvlJc w:val="left"/>
      <w:lvlText w:val="(%1)"/>
      <w:numFmt w:val="lowerLetter"/>
      <w:start w:val="3"/>
    </w:lvl>
  </w:abstractNum>
  <w:abstractNum w:abstractNumId="24">
    <w:nsid w:val="5072367"/>
    <w:multiLevelType w:val="hybridMultilevel"/>
    <w:lvl w:ilvl="0">
      <w:lvlJc w:val="left"/>
      <w:lvlText w:val="%1"/>
      <w:numFmt w:val="decimal"/>
      <w:start w:val="1"/>
    </w:lvl>
    <w:lvl w:ilvl="1">
      <w:lvlJc w:val="left"/>
      <w:lvlText w:val="(%2)"/>
      <w:numFmt w:val="lowerLetter"/>
      <w:start w:val="5"/>
    </w:lvl>
  </w:abstractNum>
  <w:abstractNum w:abstractNumId="25">
    <w:nsid w:val="3804823E"/>
    <w:multiLevelType w:val="hybridMultilevel"/>
    <w:lvl w:ilvl="0">
      <w:lvlJc w:val="left"/>
      <w:lvlText w:val="%1."/>
      <w:numFmt w:val="decimal"/>
      <w:start w:val="14"/>
    </w:lvl>
    <w:lvl w:ilvl="1">
      <w:lvlJc w:val="left"/>
      <w:lvlText w:val="(%2)"/>
      <w:numFmt w:val="lowerLetter"/>
      <w:start w:val="1"/>
    </w:lvl>
  </w:abstractNum>
  <w:abstractNum w:abstractNumId="26">
    <w:nsid w:val="77465F01"/>
    <w:multiLevelType w:val="hybridMultilevel"/>
    <w:lvl w:ilvl="0">
      <w:lvlJc w:val="left"/>
      <w:lvlText w:val="%1."/>
      <w:numFmt w:val="decimal"/>
      <w:start w:val="18"/>
    </w:lvl>
    <w:lvl w:ilvl="1">
      <w:lvlJc w:val="left"/>
      <w:lvlText w:val="(%2)"/>
      <w:numFmt w:val="lowerLetter"/>
      <w:start w:val="1"/>
    </w:lvl>
  </w:abstractNum>
  <w:abstractNum w:abstractNumId="27">
    <w:nsid w:val="7724C67E"/>
    <w:multiLevelType w:val="hybridMultilevel"/>
    <w:lvl w:ilvl="0">
      <w:lvlJc w:val="left"/>
      <w:lvlText w:val="%1."/>
      <w:numFmt w:val="decimal"/>
      <w:start w:val="19"/>
    </w:lvl>
    <w:lvl w:ilvl="1">
      <w:lvlJc w:val="left"/>
      <w:lvlText w:val="(%2)"/>
      <w:numFmt w:val="lowerLetter"/>
      <w:start w:val="1"/>
    </w:lvl>
  </w:abstractNum>
  <w:abstractNum w:abstractNumId="28">
    <w:nsid w:val="5C482A97"/>
    <w:multiLevelType w:val="hybridMultilevel"/>
    <w:lvl w:ilvl="0">
      <w:lvlJc w:val="left"/>
      <w:lvlText w:val="%1."/>
      <w:numFmt w:val="decimal"/>
      <w:start w:val="25"/>
    </w:lvl>
  </w:abstractNum>
  <w:abstractNum w:abstractNumId="29">
    <w:nsid w:val="2463B9EA"/>
    <w:multiLevelType w:val="hybridMultilevel"/>
    <w:lvl w:ilvl="0">
      <w:lvlJc w:val="left"/>
      <w:lvlText w:val="%1."/>
      <w:numFmt w:val="decimal"/>
      <w:start w:val="1"/>
    </w:lvl>
  </w:abstractNum>
  <w:abstractNum w:abstractNumId="30">
    <w:nsid w:val="5E884ADC"/>
    <w:multiLevelType w:val="hybridMultilevel"/>
    <w:lvl w:ilvl="0">
      <w:lvlJc w:val="left"/>
      <w:lvlText w:val="%1."/>
      <w:numFmt w:val="decimal"/>
      <w:start w:val="5"/>
    </w:lvl>
    <w:lvl w:ilvl="1">
      <w:lvlJc w:val="left"/>
      <w:lvlText w:val="(%2)"/>
      <w:numFmt w:val="lowerLetter"/>
      <w:start w:val="1"/>
    </w:lvl>
  </w:abstractNum>
  <w:abstractNum w:abstractNumId="31">
    <w:nsid w:val="51EAD36B"/>
    <w:multiLevelType w:val="hybridMultilevel"/>
    <w:lvl w:ilvl="0">
      <w:lvlJc w:val="left"/>
      <w:lvlText w:val="%1"/>
      <w:numFmt w:val="decimal"/>
      <w:start w:val="1"/>
    </w:lvl>
    <w:lvl w:ilvl="1">
      <w:lvlJc w:val="left"/>
      <w:lvlText w:val="(%2)"/>
      <w:numFmt w:val="lowerLetter"/>
      <w:start w:val="4"/>
    </w:lvl>
  </w:abstractNum>
  <w:abstractNum w:abstractNumId="32">
    <w:nsid w:val="2D517796"/>
    <w:multiLevelType w:val="hybridMultilevel"/>
    <w:lvl w:ilvl="0">
      <w:lvlJc w:val="left"/>
      <w:lvlText w:val="%1."/>
      <w:numFmt w:val="decimal"/>
      <w:start w:val="6"/>
    </w:lvl>
    <w:lvl w:ilvl="1">
      <w:lvlJc w:val="left"/>
      <w:lvlText w:val="(%2)"/>
      <w:numFmt w:val="lowerLetter"/>
      <w:start w:val="1"/>
    </w:lvl>
  </w:abstractNum>
  <w:abstractNum w:abstractNumId="33">
    <w:nsid w:val="580BD78F"/>
    <w:multiLevelType w:val="hybridMultilevel"/>
    <w:lvl w:ilvl="0">
      <w:lvlJc w:val="left"/>
      <w:lvlText w:val="%1."/>
      <w:numFmt w:val="decimal"/>
      <w:start w:val="8"/>
    </w:lvl>
  </w:abstractNum>
  <w:abstractNum w:abstractNumId="34">
    <w:nsid w:val="153EA438"/>
    <w:multiLevelType w:val="hybridMultilevel"/>
    <w:lvl w:ilvl="0">
      <w:lvlJc w:val="left"/>
      <w:lvlText w:val="%1."/>
      <w:numFmt w:val="decimal"/>
      <w:start w:val="14"/>
    </w:lvl>
  </w:abstractNum>
  <w:abstractNum w:abstractNumId="35">
    <w:nsid w:val="3855585C"/>
    <w:multiLevelType w:val="hybridMultilevel"/>
    <w:lvl w:ilvl="0">
      <w:lvlJc w:val="left"/>
      <w:lvlText w:val="%1."/>
      <w:numFmt w:val="decimal"/>
      <w:start w:val="2"/>
    </w:lvl>
  </w:abstractNum>
  <w:abstractNum w:abstractNumId="36">
    <w:nsid w:val="70A64E2A"/>
    <w:multiLevelType w:val="hybridMultilevel"/>
    <w:lvl w:ilvl="0">
      <w:lvlJc w:val="left"/>
      <w:lvlText w:val="%1."/>
      <w:numFmt w:val="decimal"/>
      <w:start w:val="4"/>
    </w:lvl>
  </w:abstractNum>
  <w:abstractNum w:abstractNumId="37">
    <w:nsid w:val="6A2342EC"/>
    <w:multiLevelType w:val="hybridMultilevel"/>
    <w:lvl w:ilvl="0">
      <w:lvlJc w:val="left"/>
      <w:lvlText w:val="%1."/>
      <w:numFmt w:val="decimal"/>
      <w:start w:val="1"/>
    </w:lvl>
  </w:abstractNum>
  <w:abstractNum w:abstractNumId="38">
    <w:nsid w:val="2A487CB0"/>
    <w:multiLevelType w:val="hybridMultilevel"/>
    <w:lvl w:ilvl="0">
      <w:lvlJc w:val="left"/>
      <w:lvlText w:val="%1."/>
      <w:numFmt w:val="decimal"/>
      <w:start w:val="5"/>
    </w:lvl>
    <w:lvl w:ilvl="1">
      <w:lvlJc w:val="left"/>
      <w:lvlText w:val="(%2)"/>
      <w:numFmt w:val="lowerLetter"/>
      <w:start w:val="1"/>
    </w:lvl>
  </w:abstractNum>
  <w:abstractNum w:abstractNumId="39">
    <w:nsid w:val="1D4ED43B"/>
    <w:multiLevelType w:val="hybridMultilevel"/>
    <w:lvl w:ilvl="0">
      <w:lvlJc w:val="left"/>
      <w:lvlText w:val="%1"/>
      <w:numFmt w:val="decimal"/>
      <w:start w:val="1"/>
    </w:lvl>
    <w:lvl w:ilvl="1">
      <w:lvlJc w:val="left"/>
      <w:lvlText w:val="(%2)"/>
      <w:numFmt w:val="lowerLetter"/>
      <w:start w:val="4"/>
    </w:lvl>
  </w:abstractNum>
  <w:abstractNum w:abstractNumId="40">
    <w:nsid w:val="725A06FB"/>
    <w:multiLevelType w:val="hybridMultilevel"/>
    <w:lvl w:ilvl="0">
      <w:lvlJc w:val="left"/>
      <w:lvlText w:val="%1."/>
      <w:numFmt w:val="decimal"/>
      <w:start w:val="6"/>
    </w:lvl>
    <w:lvl w:ilvl="1">
      <w:lvlJc w:val="left"/>
      <w:lvlText w:val="%2"/>
      <w:numFmt w:val="lowerLetter"/>
      <w:start w:val="1"/>
    </w:lvl>
  </w:abstractNum>
  <w:abstractNum w:abstractNumId="41">
    <w:nsid w:val="2CD89A32"/>
    <w:multiLevelType w:val="hybridMultilevel"/>
    <w:lvl w:ilvl="0">
      <w:lvlJc w:val="left"/>
      <w:lvlText w:val="%1"/>
      <w:numFmt w:val="decimal"/>
      <w:start w:val="1"/>
    </w:lvl>
    <w:lvl w:ilvl="1">
      <w:lvlJc w:val="left"/>
      <w:lvlText w:val="(%2)"/>
      <w:numFmt w:val="lowerLetter"/>
      <w:start w:val="1"/>
    </w:lvl>
  </w:abstractNum>
  <w:abstractNum w:abstractNumId="42">
    <w:nsid w:val="57E4CCAF"/>
    <w:multiLevelType w:val="hybridMultilevel"/>
    <w:lvl w:ilvl="0">
      <w:lvlJc w:val="left"/>
      <w:lvlText w:val="%1."/>
      <w:numFmt w:val="decimal"/>
      <w:start w:val="7"/>
    </w:lvl>
    <w:lvl w:ilvl="1">
      <w:lvlJc w:val="left"/>
      <w:lvlText w:val="%2"/>
      <w:numFmt w:val="lowerLetter"/>
      <w:start w:val="1"/>
    </w:lvl>
  </w:abstractNum>
  <w:abstractNum w:abstractNumId="43">
    <w:nsid w:val="7A6D8D3C"/>
    <w:multiLevelType w:val="hybridMultilevel"/>
    <w:lvl w:ilvl="0">
      <w:lvlJc w:val="left"/>
      <w:lvlText w:val="%1."/>
      <w:numFmt w:val="decimal"/>
      <w:start w:val="8"/>
    </w:lvl>
  </w:abstractNum>
  <w:abstractNum w:abstractNumId="44">
    <w:nsid w:val="4B588F54"/>
    <w:multiLevelType w:val="hybridMultilevel"/>
    <w:lvl w:ilvl="0">
      <w:lvlJc w:val="left"/>
      <w:lvlText w:val="%1."/>
      <w:numFmt w:val="decimal"/>
      <w:start w:val="14"/>
    </w:lvl>
  </w:abstractNum>
  <w:abstractNum w:abstractNumId="45">
    <w:nsid w:val="542289EC"/>
    <w:multiLevelType w:val="hybridMultilevel"/>
    <w:lvl w:ilvl="0">
      <w:lvlJc w:val="left"/>
      <w:lvlText w:val="%1."/>
      <w:numFmt w:val="decimal"/>
      <w:start w:val="15"/>
    </w:lvl>
  </w:abstractNum>
  <w:abstractNum w:abstractNumId="46">
    <w:nsid w:val="6DE91B18"/>
    <w:multiLevelType w:val="hybridMultilevel"/>
    <w:lvl w:ilvl="0">
      <w:lvlJc w:val="left"/>
      <w:lvlText w:val="$"/>
      <w:numFmt w:val="bullet"/>
      <w:start w:val="1"/>
    </w:lvl>
    <w:lvl w:ilvl="1">
      <w:lvlJc w:val="left"/>
      <w:lvlText w:val="%2."/>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jpeg"/><Relationship Id="rId76" Type="http://schemas.openxmlformats.org/officeDocument/2006/relationships/image" Target="media/image6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2019-12-14T20:24:21Z</dcterms:created>
  <dcterms:modified xsi:type="dcterms:W3CDTF">2019-12-14T20:24:21Z</dcterms:modified>
</cp:coreProperties>
</file>