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Times New Roman" w:cs="Times New Roman" w:eastAsia="Times New Roman" w:hAnsi="Times New Roman"/>
          <w:sz w:val="21"/>
          <w:szCs w:val="21"/>
          <w:color w:val="auto"/>
        </w:rPr>
        <w:t>SEC Form 4</w:t>
      </w:r>
    </w:p>
    <w:p>
      <w:pPr>
        <w:spacing w:after="0" w:line="39"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40" w:lineRule="exact"/>
        <w:rPr>
          <w:sz w:val="24"/>
          <w:szCs w:val="24"/>
          <w:color w:val="auto"/>
        </w:rPr>
      </w:pPr>
    </w:p>
    <w:p>
      <w:pPr>
        <w:ind w:left="380"/>
        <w:spacing w:after="0"/>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36195</wp:posOffset>
            </wp:positionH>
            <wp:positionV relativeFrom="paragraph">
              <wp:posOffset>-240030</wp:posOffset>
            </wp:positionV>
            <wp:extent cx="133350" cy="133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3350" cy="13335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0"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6"/>
        </w:trPr>
        <w:tc>
          <w:tcPr>
            <w:tcW w:w="6500" w:type="dxa"/>
            <w:vAlign w:val="bottom"/>
          </w:tcPr>
          <w:p>
            <w:pPr>
              <w:jc w:val="center"/>
              <w:ind w:right="255"/>
              <w:spacing w:after="0"/>
              <w:rPr>
                <w:sz w:val="20"/>
                <w:szCs w:val="20"/>
                <w:color w:val="auto"/>
              </w:rPr>
            </w:pPr>
            <w:r>
              <w:rPr>
                <w:rFonts w:ascii="Arial" w:cs="Arial" w:eastAsia="Arial" w:hAnsi="Arial"/>
                <w:sz w:val="21"/>
                <w:szCs w:val="21"/>
                <w:b w:val="1"/>
                <w:bCs w:val="1"/>
                <w:color w:val="auto"/>
                <w:w w:val="99"/>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80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6"/>
        </w:trPr>
        <w:tc>
          <w:tcPr>
            <w:tcW w:w="6500" w:type="dxa"/>
            <w:vAlign w:val="bottom"/>
            <w:vMerge w:val="restart"/>
          </w:tcPr>
          <w:p>
            <w:pPr>
              <w:jc w:val="center"/>
              <w:ind w:right="235"/>
              <w:spacing w:after="0" w:line="147"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01"/>
        </w:trPr>
        <w:tc>
          <w:tcPr>
            <w:tcW w:w="65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5"/>
        </w:trPr>
        <w:tc>
          <w:tcPr>
            <w:tcW w:w="65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6500" w:type="dxa"/>
            <w:vAlign w:val="bottom"/>
            <w:vMerge w:val="restart"/>
          </w:tcPr>
          <w:p>
            <w:pPr>
              <w:jc w:val="center"/>
              <w:ind w:right="235"/>
              <w:spacing w:after="0" w:line="190" w:lineRule="exact"/>
              <w:rPr>
                <w:sz w:val="20"/>
                <w:szCs w:val="20"/>
                <w:color w:val="auto"/>
              </w:rPr>
            </w:pPr>
            <w:r>
              <w:rPr>
                <w:rFonts w:ascii="Arial" w:cs="Arial" w:eastAsia="Arial" w:hAnsi="Arial"/>
                <w:sz w:val="21"/>
                <w:szCs w:val="21"/>
                <w:b w:val="1"/>
                <w:bCs w:val="1"/>
                <w:color w:val="auto"/>
                <w:w w:val="99"/>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80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50"/>
        </w:trPr>
        <w:tc>
          <w:tcPr>
            <w:tcW w:w="650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800" w:type="dxa"/>
            <w:vAlign w:val="bottom"/>
            <w:vMerge w:val="restart"/>
          </w:tcPr>
          <w:p>
            <w:pPr>
              <w:jc w:val="right"/>
              <w:ind w:right="21"/>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8"/>
        </w:trPr>
        <w:tc>
          <w:tcPr>
            <w:tcW w:w="6500" w:type="dxa"/>
            <w:vAlign w:val="bottom"/>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vMerge w:val="continue"/>
          </w:tcPr>
          <w:p>
            <w:pPr>
              <w:spacing w:after="0"/>
              <w:rPr>
                <w:sz w:val="3"/>
                <w:szCs w:val="3"/>
                <w:color w:val="auto"/>
              </w:rPr>
            </w:pPr>
          </w:p>
        </w:tc>
        <w:tc>
          <w:tcPr>
            <w:tcW w:w="8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84"/>
        </w:trPr>
        <w:tc>
          <w:tcPr>
            <w:tcW w:w="650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12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4"/>
        </w:trPr>
        <w:tc>
          <w:tcPr>
            <w:tcW w:w="6500" w:type="dxa"/>
            <w:vAlign w:val="bottom"/>
            <w:vMerge w:val="restart"/>
          </w:tcPr>
          <w:p>
            <w:pPr>
              <w:jc w:val="center"/>
              <w:ind w:right="235"/>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5"/>
                <w:szCs w:val="15"/>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800" w:type="dxa"/>
            <w:vAlign w:val="bottom"/>
          </w:tcPr>
          <w:p>
            <w:pPr>
              <w:jc w:val="right"/>
              <w:ind w:right="21"/>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1"/>
        </w:trPr>
        <w:tc>
          <w:tcPr>
            <w:tcW w:w="65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5447030</wp:posOffset>
            </wp:positionH>
            <wp:positionV relativeFrom="paragraph">
              <wp:posOffset>-636905</wp:posOffset>
            </wp:positionV>
            <wp:extent cx="58420" cy="6502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420" cy="650240"/>
                    </a:xfrm>
                    <a:prstGeom prst="rect">
                      <a:avLst/>
                    </a:prstGeom>
                    <a:noFill/>
                  </pic:spPr>
                </pic:pic>
              </a:graphicData>
            </a:graphic>
          </wp:anchor>
        </w:drawing>
        <w:drawing>
          <wp:anchor simplePos="0" relativeHeight="251657728" behindDoc="1" locked="0" layoutInCell="0" allowOverlap="1">
            <wp:simplePos x="0" y="0"/>
            <wp:positionH relativeFrom="column">
              <wp:posOffset>4113530</wp:posOffset>
            </wp:positionH>
            <wp:positionV relativeFrom="paragraph">
              <wp:posOffset>-636905</wp:posOffset>
            </wp:positionV>
            <wp:extent cx="58420" cy="65024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50240"/>
                    </a:xfrm>
                    <a:prstGeom prst="rect">
                      <a:avLst/>
                    </a:prstGeom>
                    <a:noFill/>
                  </pic:spPr>
                </pic:pic>
              </a:graphicData>
            </a:graphic>
          </wp:anchor>
        </w:drawing>
      </w:r>
    </w:p>
    <w:p>
      <w:pPr>
        <w:ind w:left="144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-1736090</wp:posOffset>
            </wp:positionH>
            <wp:positionV relativeFrom="paragraph">
              <wp:posOffset>25400</wp:posOffset>
            </wp:positionV>
            <wp:extent cx="7324725" cy="489267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725" cy="4892675"/>
                    </a:xfrm>
                    <a:prstGeom prst="rect">
                      <a:avLst/>
                    </a:prstGeom>
                    <a:noFill/>
                  </pic:spPr>
                </pic:pic>
              </a:graphicData>
            </a:graphic>
          </wp:anchor>
        </w:drawing>
      </w:r>
    </w:p>
    <w:p>
      <w:pPr>
        <w:spacing w:after="0" w:line="108" w:lineRule="exact"/>
        <w:rPr>
          <w:sz w:val="24"/>
          <w:szCs w:val="24"/>
          <w:color w:val="auto"/>
        </w:rPr>
      </w:pPr>
    </w:p>
    <w:p>
      <w:pPr>
        <w:sectPr>
          <w:pgSz w:w="11900" w:h="16838" w:orient="portrait"/>
          <w:cols w:equalWidth="0" w:num="2">
            <w:col w:w="2300" w:space="420"/>
            <w:col w:w="8800"/>
          </w:cols>
          <w:pgMar w:left="240" w:top="217" w:right="139" w:bottom="1440" w:gutter="0" w:footer="0" w:header="0"/>
        </w:sectPr>
      </w:pPr>
    </w:p>
    <w:p>
      <w:pPr>
        <w:spacing w:after="0" w:line="10"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Times New Roman" w:cs="Times New Roman" w:eastAsia="Times New Roman" w:hAnsi="Times New Roman"/>
          <w:sz w:val="21"/>
          <w:szCs w:val="21"/>
          <w:u w:val="single" w:color="auto"/>
          <w:color w:val="0000EE"/>
        </w:rPr>
      </w:pPr>
      <w:hyperlink r:id="rId12">
        <w:r>
          <w:rPr>
            <w:rFonts w:ascii="Times New Roman" w:cs="Times New Roman" w:eastAsia="Times New Roman" w:hAnsi="Times New Roman"/>
            <w:sz w:val="21"/>
            <w:szCs w:val="21"/>
            <w:u w:val="single" w:color="auto"/>
            <w:color w:val="0000EE"/>
          </w:rPr>
          <w:t>SUTARDJA PANTAS</w:t>
        </w:r>
      </w:hyperlink>
    </w:p>
    <w:p>
      <w:pPr>
        <w:spacing w:after="0" w:line="296" w:lineRule="exact"/>
        <w:rPr>
          <w:sz w:val="24"/>
          <w:szCs w:val="24"/>
          <w:color w:val="auto"/>
        </w:rPr>
      </w:pPr>
    </w:p>
    <w:tbl>
      <w:tblPr>
        <w:tblLayout w:type="fixed"/>
        <w:tblInd w:w="80" w:type="dxa"/>
        <w:tblCellMar>
          <w:top w:w="0" w:type="dxa"/>
          <w:left w:w="0" w:type="dxa"/>
          <w:bottom w:w="0" w:type="dxa"/>
          <w:right w:w="0" w:type="dxa"/>
        </w:tblCellMar>
      </w:tblPr>
      <w:tr>
        <w:trPr>
          <w:trHeight w:val="177"/>
        </w:trPr>
        <w:tc>
          <w:tcPr>
            <w:tcW w:w="20" w:type="dxa"/>
            <w:vAlign w:val="bottom"/>
          </w:tcPr>
          <w:p>
            <w:pPr>
              <w:spacing w:after="0"/>
              <w:rPr>
                <w:sz w:val="15"/>
                <w:szCs w:val="15"/>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(Last)</w:t>
            </w:r>
          </w:p>
        </w:tc>
        <w:tc>
          <w:tcPr>
            <w:tcW w:w="1280" w:type="dxa"/>
            <w:vAlign w:val="bottom"/>
          </w:tcPr>
          <w:p>
            <w:pPr>
              <w:ind w:left="440"/>
              <w:spacing w:after="0"/>
              <w:rPr>
                <w:sz w:val="20"/>
                <w:szCs w:val="20"/>
                <w:color w:val="auto"/>
              </w:rPr>
            </w:pPr>
            <w:r>
              <w:rPr>
                <w:rFonts w:ascii="Arial" w:cs="Arial" w:eastAsia="Arial" w:hAnsi="Arial"/>
                <w:sz w:val="13"/>
                <w:szCs w:val="13"/>
                <w:color w:val="auto"/>
              </w:rPr>
              <w:t>(First)</w:t>
            </w:r>
          </w:p>
        </w:tc>
        <w:tc>
          <w:tcPr>
            <w:tcW w:w="1660" w:type="dxa"/>
            <w:vAlign w:val="bottom"/>
          </w:tcPr>
          <w:p>
            <w:pPr>
              <w:ind w:left="420"/>
              <w:spacing w:after="0"/>
              <w:rPr>
                <w:sz w:val="20"/>
                <w:szCs w:val="20"/>
                <w:color w:val="auto"/>
              </w:rPr>
            </w:pPr>
            <w:r>
              <w:rPr>
                <w:rFonts w:ascii="Arial" w:cs="Arial" w:eastAsia="Arial" w:hAnsi="Arial"/>
                <w:sz w:val="13"/>
                <w:szCs w:val="13"/>
                <w:color w:val="auto"/>
              </w:rPr>
              <w:t>(Middle)</w:t>
            </w:r>
          </w:p>
        </w:tc>
      </w:tr>
      <w:tr>
        <w:trPr>
          <w:trHeight w:val="272"/>
        </w:trPr>
        <w:tc>
          <w:tcPr>
            <w:tcW w:w="20" w:type="dxa"/>
            <w:vAlign w:val="bottom"/>
          </w:tcPr>
          <w:p>
            <w:pPr>
              <w:spacing w:after="0"/>
              <w:rPr>
                <w:sz w:val="23"/>
                <w:szCs w:val="23"/>
                <w:color w:val="auto"/>
              </w:rPr>
            </w:pPr>
          </w:p>
        </w:tc>
        <w:tc>
          <w:tcPr>
            <w:tcW w:w="2140" w:type="dxa"/>
            <w:vAlign w:val="bottom"/>
            <w:gridSpan w:val="2"/>
          </w:tcPr>
          <w:p>
            <w:pPr>
              <w:ind w:left="20"/>
              <w:spacing w:after="0"/>
              <w:rPr>
                <w:sz w:val="20"/>
                <w:szCs w:val="20"/>
                <w:color w:val="auto"/>
              </w:rPr>
            </w:pPr>
            <w:r>
              <w:rPr>
                <w:rFonts w:ascii="Times New Roman" w:cs="Times New Roman" w:eastAsia="Times New Roman" w:hAnsi="Times New Roman"/>
                <w:sz w:val="17"/>
                <w:szCs w:val="17"/>
                <w:color w:val="0000FF"/>
              </w:rPr>
              <w:t>5488 MARVELL LANE</w:t>
            </w:r>
          </w:p>
        </w:tc>
        <w:tc>
          <w:tcPr>
            <w:tcW w:w="1660" w:type="dxa"/>
            <w:vAlign w:val="bottom"/>
          </w:tcPr>
          <w:p>
            <w:pPr>
              <w:spacing w:after="0"/>
              <w:rPr>
                <w:sz w:val="23"/>
                <w:szCs w:val="23"/>
                <w:color w:val="auto"/>
              </w:rPr>
            </w:pPr>
          </w:p>
        </w:tc>
      </w:tr>
      <w:tr>
        <w:trPr>
          <w:trHeight w:val="204"/>
        </w:trPr>
        <w:tc>
          <w:tcPr>
            <w:tcW w:w="20" w:type="dxa"/>
            <w:vAlign w:val="bottom"/>
          </w:tcPr>
          <w:p>
            <w:pPr>
              <w:spacing w:after="0"/>
              <w:rPr>
                <w:sz w:val="17"/>
                <w:szCs w:val="17"/>
                <w:color w:val="auto"/>
              </w:rPr>
            </w:pPr>
          </w:p>
        </w:tc>
        <w:tc>
          <w:tcPr>
            <w:tcW w:w="860" w:type="dxa"/>
            <w:vAlign w:val="bottom"/>
            <w:tcBorders>
              <w:bottom w:val="single" w:sz="8" w:color="9A9A9A"/>
            </w:tcBorders>
          </w:tcPr>
          <w:p>
            <w:pPr>
              <w:spacing w:after="0"/>
              <w:rPr>
                <w:sz w:val="17"/>
                <w:szCs w:val="17"/>
                <w:color w:val="auto"/>
              </w:rPr>
            </w:pPr>
          </w:p>
        </w:tc>
        <w:tc>
          <w:tcPr>
            <w:tcW w:w="1280" w:type="dxa"/>
            <w:vAlign w:val="bottom"/>
            <w:tcBorders>
              <w:bottom w:val="single" w:sz="8" w:color="9A9A9A"/>
            </w:tcBorders>
          </w:tcPr>
          <w:p>
            <w:pPr>
              <w:spacing w:after="0"/>
              <w:rPr>
                <w:sz w:val="17"/>
                <w:szCs w:val="17"/>
                <w:color w:val="auto"/>
              </w:rPr>
            </w:pPr>
          </w:p>
        </w:tc>
        <w:tc>
          <w:tcPr>
            <w:tcW w:w="1660" w:type="dxa"/>
            <w:vAlign w:val="bottom"/>
            <w:tcBorders>
              <w:bottom w:val="single" w:sz="8" w:color="9A9A9A"/>
            </w:tcBorders>
          </w:tcPr>
          <w:p>
            <w:pPr>
              <w:spacing w:after="0"/>
              <w:rPr>
                <w:sz w:val="17"/>
                <w:szCs w:val="17"/>
                <w:color w:val="auto"/>
              </w:rPr>
            </w:pPr>
          </w:p>
        </w:tc>
      </w:tr>
      <w:tr>
        <w:trPr>
          <w:trHeight w:val="265"/>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80" w:type="dxa"/>
            <w:vAlign w:val="bottom"/>
          </w:tcPr>
          <w:p>
            <w:pPr>
              <w:spacing w:after="0"/>
              <w:rPr>
                <w:sz w:val="23"/>
                <w:szCs w:val="23"/>
                <w:color w:val="auto"/>
              </w:rPr>
            </w:pPr>
          </w:p>
        </w:tc>
        <w:tc>
          <w:tcPr>
            <w:tcW w:w="1660" w:type="dxa"/>
            <w:vAlign w:val="bottom"/>
          </w:tcPr>
          <w:p>
            <w:pPr>
              <w:spacing w:after="0"/>
              <w:rPr>
                <w:sz w:val="23"/>
                <w:szCs w:val="23"/>
                <w:color w:val="auto"/>
              </w:rPr>
            </w:pPr>
          </w:p>
        </w:tc>
      </w:tr>
      <w:tr>
        <w:trPr>
          <w:trHeight w:val="233"/>
        </w:trPr>
        <w:tc>
          <w:tcPr>
            <w:tcW w:w="20" w:type="dxa"/>
            <w:vAlign w:val="bottom"/>
          </w:tcPr>
          <w:p>
            <w:pPr>
              <w:spacing w:after="0"/>
              <w:rPr>
                <w:sz w:val="20"/>
                <w:szCs w:val="20"/>
                <w:color w:val="auto"/>
              </w:rPr>
            </w:pPr>
          </w:p>
        </w:tc>
        <w:tc>
          <w:tcPr>
            <w:tcW w:w="2140" w:type="dxa"/>
            <w:vAlign w:val="bottom"/>
            <w:gridSpan w:val="2"/>
          </w:tcPr>
          <w:p>
            <w:pPr>
              <w:ind w:left="20"/>
              <w:spacing w:after="0"/>
              <w:rPr>
                <w:sz w:val="20"/>
                <w:szCs w:val="20"/>
                <w:color w:val="auto"/>
              </w:rPr>
            </w:pPr>
            <w:r>
              <w:rPr>
                <w:rFonts w:ascii="Times New Roman" w:cs="Times New Roman" w:eastAsia="Times New Roman" w:hAnsi="Times New Roman"/>
                <w:sz w:val="17"/>
                <w:szCs w:val="17"/>
                <w:color w:val="0000FF"/>
              </w:rPr>
              <w:t>SANTA CLARA CA</w:t>
            </w:r>
          </w:p>
        </w:tc>
        <w:tc>
          <w:tcPr>
            <w:tcW w:w="1660" w:type="dxa"/>
            <w:vAlign w:val="bottom"/>
          </w:tcPr>
          <w:p>
            <w:pPr>
              <w:ind w:left="420"/>
              <w:spacing w:after="0"/>
              <w:rPr>
                <w:sz w:val="20"/>
                <w:szCs w:val="20"/>
                <w:color w:val="auto"/>
              </w:rPr>
            </w:pPr>
            <w:r>
              <w:rPr>
                <w:rFonts w:ascii="Times New Roman" w:cs="Times New Roman" w:eastAsia="Times New Roman" w:hAnsi="Times New Roman"/>
                <w:sz w:val="17"/>
                <w:szCs w:val="17"/>
                <w:color w:val="0000FF"/>
              </w:rPr>
              <w:t>95054</w:t>
            </w:r>
          </w:p>
        </w:tc>
      </w:tr>
      <w:tr>
        <w:trPr>
          <w:trHeight w:val="151"/>
        </w:trPr>
        <w:tc>
          <w:tcPr>
            <w:tcW w:w="20" w:type="dxa"/>
            <w:vAlign w:val="bottom"/>
          </w:tcPr>
          <w:p>
            <w:pPr>
              <w:spacing w:after="0"/>
              <w:rPr>
                <w:sz w:val="13"/>
                <w:szCs w:val="13"/>
                <w:color w:val="auto"/>
              </w:rPr>
            </w:pPr>
          </w:p>
        </w:tc>
        <w:tc>
          <w:tcPr>
            <w:tcW w:w="860" w:type="dxa"/>
            <w:vAlign w:val="bottom"/>
            <w:tcBorders>
              <w:bottom w:val="single" w:sz="8" w:color="9A9A9A"/>
            </w:tcBorders>
          </w:tcPr>
          <w:p>
            <w:pPr>
              <w:spacing w:after="0"/>
              <w:rPr>
                <w:sz w:val="13"/>
                <w:szCs w:val="13"/>
                <w:color w:val="auto"/>
              </w:rPr>
            </w:pPr>
          </w:p>
        </w:tc>
        <w:tc>
          <w:tcPr>
            <w:tcW w:w="128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04"/>
        </w:trPr>
        <w:tc>
          <w:tcPr>
            <w:tcW w:w="20" w:type="dxa"/>
            <w:vAlign w:val="bottom"/>
          </w:tcPr>
          <w:p>
            <w:pPr>
              <w:spacing w:after="0"/>
              <w:rPr>
                <w:sz w:val="24"/>
                <w:szCs w:val="24"/>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(City)</w:t>
            </w:r>
          </w:p>
        </w:tc>
        <w:tc>
          <w:tcPr>
            <w:tcW w:w="1280" w:type="dxa"/>
            <w:vAlign w:val="bottom"/>
          </w:tcPr>
          <w:p>
            <w:pPr>
              <w:ind w:left="440"/>
              <w:spacing w:after="0"/>
              <w:rPr>
                <w:sz w:val="20"/>
                <w:szCs w:val="20"/>
                <w:color w:val="auto"/>
              </w:rPr>
            </w:pPr>
            <w:r>
              <w:rPr>
                <w:rFonts w:ascii="Arial" w:cs="Arial" w:eastAsia="Arial" w:hAnsi="Arial"/>
                <w:sz w:val="13"/>
                <w:szCs w:val="13"/>
                <w:color w:val="auto"/>
              </w:rPr>
              <w:t>(State)</w:t>
            </w:r>
          </w:p>
        </w:tc>
        <w:tc>
          <w:tcPr>
            <w:tcW w:w="166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60" w:type="dxa"/>
            <w:vAlign w:val="bottom"/>
          </w:tcPr>
          <w:p>
            <w:pPr>
              <w:spacing w:after="0"/>
              <w:rPr>
                <w:sz w:val="13"/>
                <w:szCs w:val="13"/>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20" w:type="dxa"/>
            <w:vAlign w:val="bottom"/>
            <w:gridSpan w:val="3"/>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10"/>
        </w:trPr>
        <w:tc>
          <w:tcPr>
            <w:tcW w:w="60" w:type="dxa"/>
            <w:vAlign w:val="bottom"/>
          </w:tcPr>
          <w:p>
            <w:pPr>
              <w:spacing w:after="0"/>
              <w:rPr>
                <w:sz w:val="18"/>
                <w:szCs w:val="18"/>
                <w:color w:val="auto"/>
              </w:rPr>
            </w:pPr>
          </w:p>
        </w:tc>
        <w:tc>
          <w:tcPr>
            <w:tcW w:w="3920" w:type="dxa"/>
            <w:vAlign w:val="bottom"/>
            <w:gridSpan w:val="2"/>
          </w:tcPr>
          <w:p>
            <w:pPr>
              <w:spacing w:after="0" w:line="210" w:lineRule="exact"/>
              <w:rPr>
                <w:rFonts w:ascii="Times New Roman" w:cs="Times New Roman" w:eastAsia="Times New Roman" w:hAnsi="Times New Roman"/>
                <w:sz w:val="21"/>
                <w:szCs w:val="21"/>
                <w:color w:val="0000EE"/>
              </w:rPr>
            </w:pPr>
            <w:hyperlink r:id="rId13">
              <w:r>
                <w:rPr>
                  <w:rFonts w:ascii="Times New Roman" w:cs="Times New Roman" w:eastAsia="Times New Roman" w:hAnsi="Times New Roman"/>
                  <w:sz w:val="21"/>
                  <w:szCs w:val="21"/>
                  <w:color w:val="0000EE"/>
                </w:rPr>
                <w:t xml:space="preserve">MARVELL TECHNOLOGY GROUP LTD </w:t>
              </w:r>
            </w:hyperlink>
            <w:r>
              <w:rPr>
                <w:rFonts w:ascii="Times New Roman" w:cs="Times New Roman" w:eastAsia="Times New Roman" w:hAnsi="Times New Roman"/>
                <w:sz w:val="21"/>
                <w:szCs w:val="21"/>
                <w:color w:val="000000"/>
              </w:rPr>
              <w:t>[</w:t>
            </w:r>
          </w:p>
        </w:tc>
        <w:tc>
          <w:tcPr>
            <w:tcW w:w="1900" w:type="dxa"/>
            <w:vAlign w:val="bottom"/>
            <w:gridSpan w:val="2"/>
          </w:tcPr>
          <w:p>
            <w:pPr>
              <w:ind w:left="60"/>
              <w:spacing w:after="0"/>
              <w:rPr>
                <w:sz w:val="20"/>
                <w:szCs w:val="20"/>
                <w:color w:val="auto"/>
              </w:rPr>
            </w:pPr>
            <w:r>
              <w:rPr>
                <w:rFonts w:ascii="Arial" w:cs="Arial" w:eastAsia="Arial" w:hAnsi="Arial"/>
                <w:sz w:val="13"/>
                <w:szCs w:val="13"/>
                <w:color w:val="auto"/>
              </w:rPr>
              <w:t>(Check all applicable)</w:t>
            </w:r>
          </w:p>
        </w:tc>
        <w:tc>
          <w:tcPr>
            <w:tcW w:w="1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6"/>
        </w:trPr>
        <w:tc>
          <w:tcPr>
            <w:tcW w:w="60" w:type="dxa"/>
            <w:vAlign w:val="bottom"/>
          </w:tcPr>
          <w:p>
            <w:pPr>
              <w:spacing w:after="0"/>
              <w:rPr>
                <w:sz w:val="2"/>
                <w:szCs w:val="2"/>
                <w:color w:val="auto"/>
              </w:rPr>
            </w:pPr>
          </w:p>
        </w:tc>
        <w:tc>
          <w:tcPr>
            <w:tcW w:w="3700" w:type="dxa"/>
            <w:vAlign w:val="bottom"/>
            <w:shd w:val="clear" w:color="auto" w:fill="0000EE"/>
          </w:tcPr>
          <w:p>
            <w:pPr>
              <w:spacing w:after="0" w:line="27" w:lineRule="exact"/>
              <w:rPr>
                <w:rFonts w:ascii="Times New Roman" w:cs="Times New Roman" w:eastAsia="Times New Roman" w:hAnsi="Times New Roman"/>
                <w:sz w:val="3"/>
                <w:szCs w:val="3"/>
                <w:color w:val="0000FF"/>
              </w:rPr>
            </w:pPr>
            <w:hyperlink r:id="rId13">
              <w:r>
                <w:rPr>
                  <w:rFonts w:ascii="Times New Roman" w:cs="Times New Roman" w:eastAsia="Times New Roman" w:hAnsi="Times New Roman"/>
                  <w:sz w:val="3"/>
                  <w:szCs w:val="3"/>
                  <w:color w:val="0000FF"/>
                </w:rPr>
                <w:t xml:space="preserve">MRVL </w:t>
              </w:r>
              <w:r>
                <w:rPr>
                  <w:rFonts w:ascii="Times New Roman" w:cs="Times New Roman" w:eastAsia="Times New Roman" w:hAnsi="Times New Roman"/>
                  <w:sz w:val="3"/>
                  <w:szCs w:val="3"/>
                  <w:color w:val="000000"/>
                </w:rPr>
                <w:t>]</w:t>
              </w:r>
            </w:hyperlink>
          </w:p>
        </w:tc>
        <w:tc>
          <w:tcPr>
            <w:tcW w:w="220" w:type="dxa"/>
            <w:vAlign w:val="bottom"/>
          </w:tcPr>
          <w:p>
            <w:pPr>
              <w:spacing w:after="0"/>
              <w:rPr>
                <w:sz w:val="2"/>
                <w:szCs w:val="2"/>
                <w:color w:val="auto"/>
              </w:rPr>
            </w:pPr>
          </w:p>
        </w:tc>
        <w:tc>
          <w:tcPr>
            <w:tcW w:w="500" w:type="dxa"/>
            <w:vAlign w:val="bottom"/>
          </w:tcPr>
          <w:p>
            <w:pPr>
              <w:ind w:left="260"/>
              <w:spacing w:after="0" w:line="27" w:lineRule="exact"/>
              <w:rPr>
                <w:sz w:val="20"/>
                <w:szCs w:val="20"/>
                <w:color w:val="auto"/>
              </w:rPr>
            </w:pPr>
            <w:r>
              <w:rPr>
                <w:rFonts w:ascii="Times New Roman" w:cs="Times New Roman" w:eastAsia="Times New Roman" w:hAnsi="Times New Roman"/>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520" w:type="dxa"/>
            <w:vAlign w:val="bottom"/>
            <w:vMerge w:val="restart"/>
          </w:tcPr>
          <w:p>
            <w:pPr>
              <w:ind w:left="34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60"/>
        </w:trPr>
        <w:tc>
          <w:tcPr>
            <w:tcW w:w="60" w:type="dxa"/>
            <w:vAlign w:val="bottom"/>
          </w:tcPr>
          <w:p>
            <w:pPr>
              <w:spacing w:after="0"/>
              <w:rPr>
                <w:sz w:val="13"/>
                <w:szCs w:val="13"/>
                <w:color w:val="auto"/>
              </w:rPr>
            </w:pPr>
          </w:p>
        </w:tc>
        <w:tc>
          <w:tcPr>
            <w:tcW w:w="370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152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04"/>
        </w:trPr>
        <w:tc>
          <w:tcPr>
            <w:tcW w:w="60" w:type="dxa"/>
            <w:vAlign w:val="bottom"/>
          </w:tcPr>
          <w:p>
            <w:pPr>
              <w:spacing w:after="0"/>
              <w:rPr>
                <w:sz w:val="17"/>
                <w:szCs w:val="17"/>
                <w:color w:val="auto"/>
              </w:rPr>
            </w:pPr>
          </w:p>
        </w:tc>
        <w:tc>
          <w:tcPr>
            <w:tcW w:w="370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500" w:type="dxa"/>
            <w:vAlign w:val="bottom"/>
            <w:vMerge w:val="restart"/>
          </w:tcPr>
          <w:p>
            <w:pPr>
              <w:ind w:left="260"/>
              <w:spacing w:after="0"/>
              <w:rPr>
                <w:sz w:val="20"/>
                <w:szCs w:val="20"/>
                <w:color w:val="auto"/>
              </w:rPr>
            </w:pPr>
            <w:r>
              <w:rPr>
                <w:rFonts w:ascii="Times New Roman" w:cs="Times New Roman" w:eastAsia="Times New Roman" w:hAnsi="Times New Roman"/>
                <w:sz w:val="17"/>
                <w:szCs w:val="17"/>
                <w:color w:val="0000FF"/>
              </w:rPr>
              <w:t>X</w:t>
            </w:r>
          </w:p>
        </w:tc>
        <w:tc>
          <w:tcPr>
            <w:tcW w:w="140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520" w:type="dxa"/>
            <w:vAlign w:val="bottom"/>
          </w:tcPr>
          <w:p>
            <w:pPr>
              <w:ind w:left="3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62"/>
        </w:trPr>
        <w:tc>
          <w:tcPr>
            <w:tcW w:w="60" w:type="dxa"/>
            <w:vAlign w:val="bottom"/>
            <w:tcBorders>
              <w:bottom w:val="single" w:sz="8" w:color="2C2C2C"/>
            </w:tcBorders>
          </w:tcPr>
          <w:p>
            <w:pPr>
              <w:spacing w:after="0"/>
              <w:rPr>
                <w:sz w:val="5"/>
                <w:szCs w:val="5"/>
                <w:color w:val="auto"/>
              </w:rPr>
            </w:pPr>
          </w:p>
        </w:tc>
        <w:tc>
          <w:tcPr>
            <w:tcW w:w="3700" w:type="dxa"/>
            <w:vAlign w:val="bottom"/>
            <w:tcBorders>
              <w:bottom w:val="single" w:sz="8" w:color="2C2C2C"/>
            </w:tcBorders>
          </w:tcPr>
          <w:p>
            <w:pPr>
              <w:spacing w:after="0"/>
              <w:rPr>
                <w:sz w:val="5"/>
                <w:szCs w:val="5"/>
                <w:color w:val="auto"/>
              </w:rPr>
            </w:pPr>
          </w:p>
        </w:tc>
        <w:tc>
          <w:tcPr>
            <w:tcW w:w="220" w:type="dxa"/>
            <w:vAlign w:val="bottom"/>
            <w:tcBorders>
              <w:bottom w:val="single" w:sz="8" w:color="2C2C2C"/>
            </w:tcBorders>
          </w:tcPr>
          <w:p>
            <w:pPr>
              <w:spacing w:after="0"/>
              <w:rPr>
                <w:sz w:val="5"/>
                <w:szCs w:val="5"/>
                <w:color w:val="auto"/>
              </w:rPr>
            </w:pPr>
          </w:p>
        </w:tc>
        <w:tc>
          <w:tcPr>
            <w:tcW w:w="500" w:type="dxa"/>
            <w:vAlign w:val="bottom"/>
            <w:vMerge w:val="continue"/>
          </w:tcPr>
          <w:p>
            <w:pPr>
              <w:spacing w:after="0"/>
              <w:rPr>
                <w:sz w:val="5"/>
                <w:szCs w:val="5"/>
                <w:color w:val="auto"/>
              </w:rPr>
            </w:pP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520" w:type="dxa"/>
            <w:vAlign w:val="bottom"/>
            <w:vMerge w:val="restart"/>
          </w:tcPr>
          <w:p>
            <w:pPr>
              <w:ind w:left="34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94"/>
        </w:trPr>
        <w:tc>
          <w:tcPr>
            <w:tcW w:w="60" w:type="dxa"/>
            <w:vAlign w:val="bottom"/>
          </w:tcPr>
          <w:p>
            <w:pPr>
              <w:spacing w:after="0"/>
              <w:rPr>
                <w:sz w:val="8"/>
                <w:szCs w:val="8"/>
                <w:color w:val="auto"/>
              </w:rPr>
            </w:pPr>
          </w:p>
        </w:tc>
        <w:tc>
          <w:tcPr>
            <w:tcW w:w="3920" w:type="dxa"/>
            <w:vAlign w:val="bottom"/>
            <w:gridSpan w:val="2"/>
            <w:vMerge w:val="restart"/>
          </w:tcPr>
          <w:p>
            <w:pPr>
              <w:spacing w:after="0"/>
              <w:rPr>
                <w:sz w:val="20"/>
                <w:szCs w:val="20"/>
                <w:color w:val="auto"/>
              </w:rPr>
            </w:pPr>
            <w:r>
              <w:rPr>
                <w:rFonts w:ascii="Arial" w:cs="Arial" w:eastAsia="Arial" w:hAnsi="Arial"/>
                <w:sz w:val="13"/>
                <w:szCs w:val="13"/>
                <w:color w:val="auto"/>
              </w:rPr>
              <w:t>3. Date of Earliest Transaction (Month/Day/Year)</w:t>
            </w:r>
          </w:p>
        </w:tc>
        <w:tc>
          <w:tcPr>
            <w:tcW w:w="500" w:type="dxa"/>
            <w:vAlign w:val="bottom"/>
          </w:tcPr>
          <w:p>
            <w:pPr>
              <w:spacing w:after="0"/>
              <w:rPr>
                <w:sz w:val="8"/>
                <w:szCs w:val="8"/>
                <w:color w:val="auto"/>
              </w:rPr>
            </w:pPr>
          </w:p>
        </w:tc>
        <w:tc>
          <w:tcPr>
            <w:tcW w:w="1400" w:type="dxa"/>
            <w:vAlign w:val="bottom"/>
            <w:vMerge w:val="continue"/>
          </w:tcPr>
          <w:p>
            <w:pPr>
              <w:spacing w:after="0"/>
              <w:rPr>
                <w:sz w:val="8"/>
                <w:szCs w:val="8"/>
                <w:color w:val="auto"/>
              </w:rPr>
            </w:pPr>
          </w:p>
        </w:tc>
        <w:tc>
          <w:tcPr>
            <w:tcW w:w="152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90"/>
        </w:trPr>
        <w:tc>
          <w:tcPr>
            <w:tcW w:w="60" w:type="dxa"/>
            <w:vAlign w:val="bottom"/>
          </w:tcPr>
          <w:p>
            <w:pPr>
              <w:spacing w:after="0"/>
              <w:rPr>
                <w:sz w:val="7"/>
                <w:szCs w:val="7"/>
                <w:color w:val="auto"/>
              </w:rPr>
            </w:pPr>
          </w:p>
        </w:tc>
        <w:tc>
          <w:tcPr>
            <w:tcW w:w="3920" w:type="dxa"/>
            <w:vAlign w:val="bottom"/>
            <w:gridSpan w:val="2"/>
            <w:vMerge w:val="continue"/>
          </w:tcPr>
          <w:p>
            <w:pPr>
              <w:spacing w:after="0"/>
              <w:rPr>
                <w:sz w:val="7"/>
                <w:szCs w:val="7"/>
                <w:color w:val="auto"/>
              </w:rPr>
            </w:pPr>
          </w:p>
        </w:tc>
        <w:tc>
          <w:tcPr>
            <w:tcW w:w="500" w:type="dxa"/>
            <w:vAlign w:val="bottom"/>
          </w:tcPr>
          <w:p>
            <w:pPr>
              <w:spacing w:after="0"/>
              <w:rPr>
                <w:sz w:val="7"/>
                <w:szCs w:val="7"/>
                <w:color w:val="auto"/>
              </w:rPr>
            </w:pPr>
          </w:p>
        </w:tc>
        <w:tc>
          <w:tcPr>
            <w:tcW w:w="2920" w:type="dxa"/>
            <w:vAlign w:val="bottom"/>
            <w:gridSpan w:val="2"/>
            <w:vMerge w:val="restart"/>
          </w:tcPr>
          <w:p>
            <w:pPr>
              <w:ind w:left="560"/>
              <w:spacing w:after="0"/>
              <w:rPr>
                <w:sz w:val="20"/>
                <w:szCs w:val="20"/>
                <w:color w:val="auto"/>
              </w:rPr>
            </w:pPr>
            <w:r>
              <w:rPr>
                <w:rFonts w:ascii="Times New Roman" w:cs="Times New Roman" w:eastAsia="Times New Roman" w:hAnsi="Times New Roman"/>
                <w:sz w:val="17"/>
                <w:szCs w:val="17"/>
                <w:color w:val="0000FF"/>
              </w:rPr>
              <w:t>CTO, Acting COO</w:t>
            </w:r>
          </w:p>
        </w:tc>
        <w:tc>
          <w:tcPr>
            <w:tcW w:w="0" w:type="dxa"/>
            <w:vAlign w:val="bottom"/>
          </w:tcPr>
          <w:p>
            <w:pPr>
              <w:spacing w:after="0"/>
              <w:rPr>
                <w:sz w:val="1"/>
                <w:szCs w:val="1"/>
                <w:color w:val="auto"/>
              </w:rPr>
            </w:pPr>
          </w:p>
        </w:tc>
      </w:tr>
      <w:tr>
        <w:trPr>
          <w:trHeight w:val="156"/>
        </w:trPr>
        <w:tc>
          <w:tcPr>
            <w:tcW w:w="3760" w:type="dxa"/>
            <w:vAlign w:val="bottom"/>
            <w:gridSpan w:val="2"/>
            <w:vMerge w:val="restart"/>
          </w:tcPr>
          <w:p>
            <w:pPr>
              <w:ind w:left="60"/>
              <w:spacing w:after="0"/>
              <w:rPr>
                <w:sz w:val="20"/>
                <w:szCs w:val="20"/>
                <w:color w:val="auto"/>
              </w:rPr>
            </w:pPr>
            <w:r>
              <w:rPr>
                <w:rFonts w:ascii="Times New Roman" w:cs="Times New Roman" w:eastAsia="Times New Roman" w:hAnsi="Times New Roman"/>
                <w:sz w:val="17"/>
                <w:szCs w:val="17"/>
                <w:color w:val="0000FF"/>
              </w:rPr>
              <w:t>12/28/2007</w:t>
            </w:r>
          </w:p>
        </w:tc>
        <w:tc>
          <w:tcPr>
            <w:tcW w:w="22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2920" w:type="dxa"/>
            <w:vAlign w:val="bottom"/>
            <w:gridSpan w:val="2"/>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66"/>
        </w:trPr>
        <w:tc>
          <w:tcPr>
            <w:tcW w:w="3760" w:type="dxa"/>
            <w:vAlign w:val="bottom"/>
            <w:gridSpan w:val="2"/>
            <w:vMerge w:val="continue"/>
          </w:tcPr>
          <w:p>
            <w:pPr>
              <w:spacing w:after="0"/>
              <w:rPr>
                <w:sz w:val="5"/>
                <w:szCs w:val="5"/>
                <w:color w:val="auto"/>
              </w:rPr>
            </w:pPr>
          </w:p>
        </w:tc>
        <w:tc>
          <w:tcPr>
            <w:tcW w:w="220" w:type="dxa"/>
            <w:vAlign w:val="bottom"/>
          </w:tcPr>
          <w:p>
            <w:pPr>
              <w:spacing w:after="0"/>
              <w:rPr>
                <w:sz w:val="5"/>
                <w:szCs w:val="5"/>
                <w:color w:val="auto"/>
              </w:rPr>
            </w:pPr>
          </w:p>
        </w:tc>
        <w:tc>
          <w:tcPr>
            <w:tcW w:w="500" w:type="dxa"/>
            <w:vAlign w:val="bottom"/>
          </w:tcPr>
          <w:p>
            <w:pPr>
              <w:spacing w:after="0"/>
              <w:rPr>
                <w:sz w:val="5"/>
                <w:szCs w:val="5"/>
                <w:color w:val="auto"/>
              </w:rPr>
            </w:pPr>
          </w:p>
        </w:tc>
        <w:tc>
          <w:tcPr>
            <w:tcW w:w="1400" w:type="dxa"/>
            <w:vAlign w:val="bottom"/>
          </w:tcPr>
          <w:p>
            <w:pPr>
              <w:spacing w:after="0"/>
              <w:rPr>
                <w:sz w:val="5"/>
                <w:szCs w:val="5"/>
                <w:color w:val="auto"/>
              </w:rPr>
            </w:pPr>
          </w:p>
        </w:tc>
        <w:tc>
          <w:tcPr>
            <w:tcW w:w="15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38"/>
        </w:trPr>
        <w:tc>
          <w:tcPr>
            <w:tcW w:w="60" w:type="dxa"/>
            <w:vAlign w:val="bottom"/>
            <w:tcBorders>
              <w:bottom w:val="single" w:sz="8" w:color="2C2C2C"/>
            </w:tcBorders>
          </w:tcPr>
          <w:p>
            <w:pPr>
              <w:spacing w:after="0"/>
              <w:rPr>
                <w:sz w:val="11"/>
                <w:szCs w:val="11"/>
                <w:color w:val="auto"/>
              </w:rPr>
            </w:pPr>
          </w:p>
        </w:tc>
        <w:tc>
          <w:tcPr>
            <w:tcW w:w="3700" w:type="dxa"/>
            <w:vAlign w:val="bottom"/>
            <w:tcBorders>
              <w:bottom w:val="single" w:sz="8" w:color="2C2C2C"/>
            </w:tcBorders>
          </w:tcPr>
          <w:p>
            <w:pPr>
              <w:spacing w:after="0"/>
              <w:rPr>
                <w:sz w:val="11"/>
                <w:szCs w:val="11"/>
                <w:color w:val="auto"/>
              </w:rPr>
            </w:pPr>
          </w:p>
        </w:tc>
        <w:tc>
          <w:tcPr>
            <w:tcW w:w="220" w:type="dxa"/>
            <w:vAlign w:val="bottom"/>
            <w:tcBorders>
              <w:bottom w:val="single" w:sz="8" w:color="2C2C2C"/>
            </w:tcBorders>
          </w:tcPr>
          <w:p>
            <w:pPr>
              <w:spacing w:after="0"/>
              <w:rPr>
                <w:sz w:val="11"/>
                <w:szCs w:val="11"/>
                <w:color w:val="auto"/>
              </w:rPr>
            </w:pPr>
          </w:p>
        </w:tc>
        <w:tc>
          <w:tcPr>
            <w:tcW w:w="34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196"/>
        </w:trPr>
        <w:tc>
          <w:tcPr>
            <w:tcW w:w="60" w:type="dxa"/>
            <w:vAlign w:val="bottom"/>
          </w:tcPr>
          <w:p>
            <w:pPr>
              <w:spacing w:after="0"/>
              <w:rPr>
                <w:sz w:val="17"/>
                <w:szCs w:val="17"/>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4. If Amendment, Date of Original Filed (Month/Day/Year)</w:t>
            </w:r>
          </w:p>
        </w:tc>
        <w:tc>
          <w:tcPr>
            <w:tcW w:w="3420" w:type="dxa"/>
            <w:vAlign w:val="bottom"/>
            <w:gridSpan w:val="3"/>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spacing w:after="0" w:line="4" w:lineRule="exact"/>
        <w:rPr>
          <w:sz w:val="20"/>
          <w:szCs w:val="20"/>
          <w:color w:val="auto"/>
        </w:rPr>
      </w:pPr>
    </w:p>
    <w:p>
      <w:pPr>
        <w:ind w:left="4240"/>
        <w:spacing w:after="0"/>
        <w:tabs>
          <w:tab w:leader="none" w:pos="4560" w:val="left"/>
        </w:tabs>
        <w:rPr>
          <w:sz w:val="20"/>
          <w:szCs w:val="20"/>
          <w:color w:val="auto"/>
        </w:rPr>
      </w:pPr>
      <w:r>
        <w:rPr>
          <w:rFonts w:ascii="Times New Roman" w:cs="Times New Roman" w:eastAsia="Times New Roman" w:hAnsi="Times New Roman"/>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82" w:lineRule="exact"/>
        <w:rPr>
          <w:sz w:val="20"/>
          <w:szCs w:val="20"/>
          <w:color w:val="auto"/>
        </w:rPr>
      </w:pPr>
    </w:p>
    <w:p>
      <w:pPr>
        <w:ind w:left="4580"/>
        <w:spacing w:after="0"/>
        <w:rPr>
          <w:sz w:val="20"/>
          <w:szCs w:val="20"/>
          <w:color w:val="auto"/>
        </w:rPr>
      </w:pPr>
      <w:r>
        <w:rPr>
          <w:rFonts w:ascii="Arial" w:cs="Arial" w:eastAsia="Arial" w:hAnsi="Arial"/>
          <w:sz w:val="13"/>
          <w:szCs w:val="13"/>
          <w:color w:val="auto"/>
        </w:rPr>
        <w:t>Form filed by More than One Reporting</w:t>
      </w:r>
    </w:p>
    <w:p>
      <w:pPr>
        <w:spacing w:after="0" w:line="11" w:lineRule="exact"/>
        <w:rPr>
          <w:sz w:val="20"/>
          <w:szCs w:val="20"/>
          <w:color w:val="auto"/>
        </w:rPr>
      </w:pPr>
    </w:p>
    <w:p>
      <w:pPr>
        <w:ind w:left="4580"/>
        <w:spacing w:after="0"/>
        <w:rPr>
          <w:sz w:val="20"/>
          <w:szCs w:val="20"/>
          <w:color w:val="auto"/>
        </w:rPr>
      </w:pPr>
      <w:r>
        <w:rPr>
          <w:rFonts w:ascii="Arial" w:cs="Arial" w:eastAsia="Arial" w:hAnsi="Arial"/>
          <w:sz w:val="13"/>
          <w:szCs w:val="13"/>
          <w:color w:val="auto"/>
        </w:rPr>
        <w:t>Person</w:t>
      </w:r>
    </w:p>
    <w:p>
      <w:pPr>
        <w:spacing w:after="0" w:line="263" w:lineRule="exact"/>
        <w:rPr>
          <w:sz w:val="20"/>
          <w:szCs w:val="20"/>
          <w:color w:val="auto"/>
        </w:rPr>
      </w:pPr>
    </w:p>
    <w:p>
      <w:pPr>
        <w:sectPr>
          <w:pgSz w:w="11900" w:h="16838" w:orient="portrait"/>
          <w:cols w:equalWidth="0" w:num="2">
            <w:col w:w="3900" w:space="100"/>
            <w:col w:w="7520"/>
          </w:cols>
          <w:pgMar w:left="240" w:top="217" w:right="13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22"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00" w:type="dxa"/>
            <w:vAlign w:val="bottom"/>
          </w:tcPr>
          <w:p>
            <w:pPr>
              <w:ind w:left="860"/>
              <w:spacing w:after="0"/>
              <w:rPr>
                <w:sz w:val="20"/>
                <w:szCs w:val="20"/>
                <w:color w:val="auto"/>
              </w:rPr>
            </w:pPr>
            <w:r>
              <w:rPr>
                <w:rFonts w:ascii="Arial" w:cs="Arial" w:eastAsia="Arial" w:hAnsi="Arial"/>
                <w:sz w:val="12"/>
                <w:szCs w:val="12"/>
                <w:b w:val="1"/>
                <w:bCs w:val="1"/>
                <w:color w:val="auto"/>
              </w:rPr>
              <w:t>2.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02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1000" w:type="dxa"/>
            <w:vAlign w:val="bottom"/>
          </w:tcPr>
          <w:p>
            <w:pPr>
              <w:ind w:left="120"/>
              <w:spacing w:after="0"/>
              <w:rPr>
                <w:sz w:val="20"/>
                <w:szCs w:val="20"/>
                <w:color w:val="auto"/>
              </w:rPr>
            </w:pPr>
            <w:r>
              <w:rPr>
                <w:rFonts w:ascii="Arial" w:cs="Arial" w:eastAsia="Arial" w:hAnsi="Arial"/>
                <w:sz w:val="12"/>
                <w:szCs w:val="12"/>
                <w:b w:val="1"/>
                <w:bCs w:val="1"/>
                <w:color w:val="auto"/>
              </w:rPr>
              <w:t>6. Ownership</w:t>
            </w:r>
          </w:p>
        </w:tc>
        <w:tc>
          <w:tcPr>
            <w:tcW w:w="840" w:type="dxa"/>
            <w:vAlign w:val="bottom"/>
          </w:tcPr>
          <w:p>
            <w:pPr>
              <w:ind w:left="100"/>
              <w:spacing w:after="0"/>
              <w:rPr>
                <w:sz w:val="20"/>
                <w:szCs w:val="20"/>
                <w:color w:val="auto"/>
              </w:rPr>
            </w:pPr>
            <w:r>
              <w:rPr>
                <w:rFonts w:ascii="Arial" w:cs="Arial" w:eastAsia="Arial" w:hAnsi="Arial"/>
                <w:sz w:val="12"/>
                <w:szCs w:val="12"/>
                <w:b w:val="1"/>
                <w:bCs w:val="1"/>
                <w:color w:val="auto"/>
              </w:rPr>
              <w:t>7. Nature of</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2600" w:type="dxa"/>
            <w:vAlign w:val="bottom"/>
          </w:tcPr>
          <w:p>
            <w:pPr>
              <w:spacing w:after="0"/>
              <w:rPr>
                <w:sz w:val="10"/>
                <w:szCs w:val="10"/>
                <w:color w:val="auto"/>
              </w:rPr>
            </w:pPr>
          </w:p>
        </w:tc>
        <w:tc>
          <w:tcPr>
            <w:tcW w:w="1900" w:type="dxa"/>
            <w:vAlign w:val="bottom"/>
          </w:tcPr>
          <w:p>
            <w:pPr>
              <w:ind w:left="860"/>
              <w:spacing w:after="0" w:line="126"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26"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26" w:lineRule="exact"/>
              <w:rPr>
                <w:sz w:val="20"/>
                <w:szCs w:val="20"/>
                <w:color w:val="auto"/>
              </w:rPr>
            </w:pPr>
            <w:r>
              <w:rPr>
                <w:rFonts w:ascii="Arial" w:cs="Arial" w:eastAsia="Arial" w:hAnsi="Arial"/>
                <w:sz w:val="12"/>
                <w:szCs w:val="12"/>
                <w:b w:val="1"/>
                <w:bCs w:val="1"/>
                <w:color w:val="auto"/>
              </w:rPr>
              <w:t>Transaction</w:t>
            </w:r>
          </w:p>
        </w:tc>
        <w:tc>
          <w:tcPr>
            <w:tcW w:w="2020" w:type="dxa"/>
            <w:vAlign w:val="bottom"/>
            <w:gridSpan w:val="3"/>
          </w:tcPr>
          <w:p>
            <w:pPr>
              <w:ind w:left="60"/>
              <w:spacing w:after="0" w:line="126" w:lineRule="exact"/>
              <w:rPr>
                <w:sz w:val="20"/>
                <w:szCs w:val="20"/>
                <w:color w:val="auto"/>
              </w:rPr>
            </w:pPr>
            <w:r>
              <w:rPr>
                <w:rFonts w:ascii="Arial" w:cs="Arial" w:eastAsia="Arial" w:hAnsi="Arial"/>
                <w:sz w:val="12"/>
                <w:szCs w:val="12"/>
                <w:b w:val="1"/>
                <w:bCs w:val="1"/>
                <w:color w:val="auto"/>
              </w:rPr>
              <w:t>Disposed Of (D) (Instr. 3, 4 and 5)</w:t>
            </w:r>
          </w:p>
        </w:tc>
        <w:tc>
          <w:tcPr>
            <w:tcW w:w="1140" w:type="dxa"/>
            <w:vAlign w:val="bottom"/>
          </w:tcPr>
          <w:p>
            <w:pPr>
              <w:ind w:left="60"/>
              <w:spacing w:after="0" w:line="126" w:lineRule="exact"/>
              <w:rPr>
                <w:sz w:val="20"/>
                <w:szCs w:val="20"/>
                <w:color w:val="auto"/>
              </w:rPr>
            </w:pPr>
            <w:r>
              <w:rPr>
                <w:rFonts w:ascii="Arial" w:cs="Arial" w:eastAsia="Arial" w:hAnsi="Arial"/>
                <w:sz w:val="12"/>
                <w:szCs w:val="12"/>
                <w:b w:val="1"/>
                <w:bCs w:val="1"/>
                <w:color w:val="auto"/>
              </w:rPr>
              <w:t>Securities</w:t>
            </w:r>
          </w:p>
        </w:tc>
        <w:tc>
          <w:tcPr>
            <w:tcW w:w="1000" w:type="dxa"/>
            <w:vAlign w:val="bottom"/>
          </w:tcPr>
          <w:p>
            <w:pPr>
              <w:ind w:left="120"/>
              <w:spacing w:after="0" w:line="126" w:lineRule="exact"/>
              <w:rPr>
                <w:sz w:val="20"/>
                <w:szCs w:val="20"/>
                <w:color w:val="auto"/>
              </w:rPr>
            </w:pPr>
            <w:r>
              <w:rPr>
                <w:rFonts w:ascii="Arial" w:cs="Arial" w:eastAsia="Arial" w:hAnsi="Arial"/>
                <w:sz w:val="12"/>
                <w:szCs w:val="12"/>
                <w:b w:val="1"/>
                <w:bCs w:val="1"/>
                <w:color w:val="auto"/>
              </w:rPr>
              <w:t>Form: Direct</w:t>
            </w:r>
          </w:p>
        </w:tc>
        <w:tc>
          <w:tcPr>
            <w:tcW w:w="840" w:type="dxa"/>
            <w:vAlign w:val="bottom"/>
          </w:tcPr>
          <w:p>
            <w:pPr>
              <w:ind w:left="100"/>
              <w:spacing w:after="0" w:line="126" w:lineRule="exact"/>
              <w:rPr>
                <w:sz w:val="20"/>
                <w:szCs w:val="20"/>
                <w:color w:val="auto"/>
              </w:rPr>
            </w:pPr>
            <w:r>
              <w:rPr>
                <w:rFonts w:ascii="Arial" w:cs="Arial" w:eastAsia="Arial" w:hAnsi="Arial"/>
                <w:sz w:val="12"/>
                <w:szCs w:val="12"/>
                <w:b w:val="1"/>
                <w:bCs w:val="1"/>
                <w:color w:val="auto"/>
              </w:rPr>
              <w:t>Indirect</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ind w:left="860"/>
              <w:spacing w:after="0" w:line="132"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Code (Instr.</w:t>
            </w: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1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Beneficially</w:t>
            </w:r>
          </w:p>
        </w:tc>
        <w:tc>
          <w:tcPr>
            <w:tcW w:w="1000" w:type="dxa"/>
            <w:vAlign w:val="bottom"/>
          </w:tcPr>
          <w:p>
            <w:pPr>
              <w:ind w:left="120"/>
              <w:spacing w:after="0" w:line="132" w:lineRule="exact"/>
              <w:rPr>
                <w:sz w:val="20"/>
                <w:szCs w:val="20"/>
                <w:color w:val="auto"/>
              </w:rPr>
            </w:pPr>
            <w:r>
              <w:rPr>
                <w:rFonts w:ascii="Arial" w:cs="Arial" w:eastAsia="Arial" w:hAnsi="Arial"/>
                <w:sz w:val="12"/>
                <w:szCs w:val="12"/>
                <w:b w:val="1"/>
                <w:bCs w:val="1"/>
                <w:color w:val="auto"/>
              </w:rPr>
              <w:t>(D) or Indirect</w:t>
            </w:r>
          </w:p>
        </w:tc>
        <w:tc>
          <w:tcPr>
            <w:tcW w:w="84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Beneficial</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8)</w:t>
            </w: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1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Owned Following</w:t>
            </w:r>
          </w:p>
        </w:tc>
        <w:tc>
          <w:tcPr>
            <w:tcW w:w="1000" w:type="dxa"/>
            <w:vAlign w:val="bottom"/>
          </w:tcPr>
          <w:p>
            <w:pPr>
              <w:ind w:left="120"/>
              <w:spacing w:after="0" w:line="132" w:lineRule="exact"/>
              <w:rPr>
                <w:sz w:val="20"/>
                <w:szCs w:val="20"/>
                <w:color w:val="auto"/>
              </w:rPr>
            </w:pPr>
            <w:r>
              <w:rPr>
                <w:rFonts w:ascii="Arial" w:cs="Arial" w:eastAsia="Arial" w:hAnsi="Arial"/>
                <w:sz w:val="12"/>
                <w:szCs w:val="12"/>
                <w:b w:val="1"/>
                <w:bCs w:val="1"/>
                <w:color w:val="auto"/>
              </w:rPr>
              <w:t>(I) (Instr. 4)</w:t>
            </w:r>
          </w:p>
        </w:tc>
        <w:tc>
          <w:tcPr>
            <w:tcW w:w="84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Ownership</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2600" w:type="dxa"/>
            <w:vAlign w:val="bottom"/>
          </w:tcPr>
          <w:p>
            <w:pPr>
              <w:spacing w:after="0"/>
              <w:rPr>
                <w:sz w:val="6"/>
                <w:szCs w:val="6"/>
                <w:color w:val="auto"/>
              </w:rPr>
            </w:pPr>
          </w:p>
        </w:tc>
        <w:tc>
          <w:tcPr>
            <w:tcW w:w="19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1140" w:type="dxa"/>
            <w:vAlign w:val="bottom"/>
            <w:vMerge w:val="restart"/>
          </w:tcPr>
          <w:p>
            <w:pPr>
              <w:ind w:left="60"/>
              <w:spacing w:after="0" w:line="132" w:lineRule="exact"/>
              <w:rPr>
                <w:sz w:val="20"/>
                <w:szCs w:val="20"/>
                <w:color w:val="auto"/>
              </w:rPr>
            </w:pPr>
            <w:r>
              <w:rPr>
                <w:rFonts w:ascii="Arial" w:cs="Arial" w:eastAsia="Arial" w:hAnsi="Arial"/>
                <w:sz w:val="12"/>
                <w:szCs w:val="12"/>
                <w:b w:val="1"/>
                <w:bCs w:val="1"/>
                <w:color w:val="auto"/>
              </w:rPr>
              <w:t>Reported</w:t>
            </w:r>
          </w:p>
        </w:tc>
        <w:tc>
          <w:tcPr>
            <w:tcW w:w="1000" w:type="dxa"/>
            <w:vAlign w:val="bottom"/>
          </w:tcPr>
          <w:p>
            <w:pPr>
              <w:spacing w:after="0"/>
              <w:rPr>
                <w:sz w:val="6"/>
                <w:szCs w:val="6"/>
                <w:color w:val="auto"/>
              </w:rPr>
            </w:pPr>
          </w:p>
        </w:tc>
        <w:tc>
          <w:tcPr>
            <w:tcW w:w="840" w:type="dxa"/>
            <w:vAlign w:val="bottom"/>
            <w:vMerge w:val="restart"/>
          </w:tcPr>
          <w:p>
            <w:pPr>
              <w:ind w:left="100"/>
              <w:spacing w:after="0" w:line="132" w:lineRule="exact"/>
              <w:rPr>
                <w:sz w:val="20"/>
                <w:szCs w:val="20"/>
                <w:color w:val="auto"/>
              </w:rPr>
            </w:pPr>
            <w:r>
              <w:rPr>
                <w:rFonts w:ascii="Arial" w:cs="Arial" w:eastAsia="Arial" w:hAnsi="Arial"/>
                <w:sz w:val="12"/>
                <w:szCs w:val="12"/>
                <w:b w:val="1"/>
                <w:bCs w:val="1"/>
                <w:color w:val="auto"/>
              </w:rPr>
              <w:t>(Instr. 4)</w:t>
            </w: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2600" w:type="dxa"/>
            <w:vAlign w:val="bottom"/>
          </w:tcPr>
          <w:p>
            <w:pPr>
              <w:spacing w:after="0"/>
              <w:rPr>
                <w:sz w:val="3"/>
                <w:szCs w:val="3"/>
                <w:color w:val="auto"/>
              </w:rPr>
            </w:pPr>
          </w:p>
        </w:tc>
        <w:tc>
          <w:tcPr>
            <w:tcW w:w="19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00" w:type="dxa"/>
            <w:vAlign w:val="bottom"/>
          </w:tcPr>
          <w:p>
            <w:pPr>
              <w:spacing w:after="0"/>
              <w:rPr>
                <w:sz w:val="3"/>
                <w:szCs w:val="3"/>
                <w:color w:val="auto"/>
              </w:rPr>
            </w:pPr>
          </w:p>
        </w:tc>
        <w:tc>
          <w:tcPr>
            <w:tcW w:w="62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(A) or</w:t>
            </w:r>
          </w:p>
        </w:tc>
        <w:tc>
          <w:tcPr>
            <w:tcW w:w="700" w:type="dxa"/>
            <w:vAlign w:val="bottom"/>
          </w:tcPr>
          <w:p>
            <w:pPr>
              <w:spacing w:after="0"/>
              <w:rPr>
                <w:sz w:val="3"/>
                <w:szCs w:val="3"/>
                <w:color w:val="auto"/>
              </w:rPr>
            </w:pPr>
          </w:p>
        </w:tc>
        <w:tc>
          <w:tcPr>
            <w:tcW w:w="1140" w:type="dxa"/>
            <w:vAlign w:val="bottom"/>
            <w:vMerge w:val="continue"/>
          </w:tcPr>
          <w:p>
            <w:pPr>
              <w:spacing w:after="0"/>
              <w:rPr>
                <w:sz w:val="3"/>
                <w:szCs w:val="3"/>
                <w:color w:val="auto"/>
              </w:rPr>
            </w:pPr>
          </w:p>
        </w:tc>
        <w:tc>
          <w:tcPr>
            <w:tcW w:w="1000" w:type="dxa"/>
            <w:vAlign w:val="bottom"/>
          </w:tcPr>
          <w:p>
            <w:pPr>
              <w:spacing w:after="0"/>
              <w:rPr>
                <w:sz w:val="3"/>
                <w:szCs w:val="3"/>
                <w:color w:val="auto"/>
              </w:rPr>
            </w:pPr>
          </w:p>
        </w:tc>
        <w:tc>
          <w:tcPr>
            <w:tcW w:w="840" w:type="dxa"/>
            <w:vAlign w:val="bottom"/>
            <w:vMerge w:val="continue"/>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1"/>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620" w:type="dxa"/>
            <w:vAlign w:val="bottom"/>
            <w:vMerge w:val="continue"/>
          </w:tcPr>
          <w:p>
            <w:pPr>
              <w:spacing w:after="0"/>
              <w:rPr>
                <w:sz w:val="11"/>
                <w:szCs w:val="11"/>
                <w:color w:val="auto"/>
              </w:rPr>
            </w:pPr>
          </w:p>
        </w:tc>
        <w:tc>
          <w:tcPr>
            <w:tcW w:w="70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Price</w:t>
            </w:r>
          </w:p>
        </w:tc>
        <w:tc>
          <w:tcPr>
            <w:tcW w:w="11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Transaction(s)</w:t>
            </w:r>
          </w:p>
        </w:tc>
        <w:tc>
          <w:tcPr>
            <w:tcW w:w="100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1"/>
        </w:trPr>
        <w:tc>
          <w:tcPr>
            <w:tcW w:w="20" w:type="dxa"/>
            <w:vAlign w:val="bottom"/>
          </w:tcPr>
          <w:p>
            <w:pPr>
              <w:spacing w:after="0"/>
              <w:rPr>
                <w:sz w:val="8"/>
                <w:szCs w:val="8"/>
                <w:color w:val="auto"/>
              </w:rPr>
            </w:pPr>
          </w:p>
        </w:tc>
        <w:tc>
          <w:tcPr>
            <w:tcW w:w="2600" w:type="dxa"/>
            <w:vAlign w:val="bottom"/>
          </w:tcPr>
          <w:p>
            <w:pPr>
              <w:spacing w:after="0"/>
              <w:rPr>
                <w:sz w:val="8"/>
                <w:szCs w:val="8"/>
                <w:color w:val="auto"/>
              </w:rPr>
            </w:pPr>
          </w:p>
        </w:tc>
        <w:tc>
          <w:tcPr>
            <w:tcW w:w="1900" w:type="dxa"/>
            <w:vAlign w:val="bottom"/>
          </w:tcPr>
          <w:p>
            <w:pPr>
              <w:spacing w:after="0"/>
              <w:rPr>
                <w:sz w:val="8"/>
                <w:szCs w:val="8"/>
                <w:color w:val="auto"/>
              </w:rPr>
            </w:pPr>
          </w:p>
        </w:tc>
        <w:tc>
          <w:tcPr>
            <w:tcW w:w="1100" w:type="dxa"/>
            <w:vAlign w:val="bottom"/>
          </w:tcPr>
          <w:p>
            <w:pPr>
              <w:spacing w:after="0"/>
              <w:rPr>
                <w:sz w:val="8"/>
                <w:szCs w:val="8"/>
                <w:color w:val="auto"/>
              </w:rPr>
            </w:pPr>
          </w:p>
        </w:tc>
        <w:tc>
          <w:tcPr>
            <w:tcW w:w="800" w:type="dxa"/>
            <w:vAlign w:val="bottom"/>
            <w:vMerge w:val="continue"/>
          </w:tcPr>
          <w:p>
            <w:pPr>
              <w:spacing w:after="0"/>
              <w:rPr>
                <w:sz w:val="8"/>
                <w:szCs w:val="8"/>
                <w:color w:val="auto"/>
              </w:rPr>
            </w:pPr>
          </w:p>
        </w:tc>
        <w:tc>
          <w:tcPr>
            <w:tcW w:w="700" w:type="dxa"/>
            <w:vAlign w:val="bottom"/>
            <w:vMerge w:val="continue"/>
          </w:tcPr>
          <w:p>
            <w:pPr>
              <w:spacing w:after="0"/>
              <w:rPr>
                <w:sz w:val="8"/>
                <w:szCs w:val="8"/>
                <w:color w:val="auto"/>
              </w:rPr>
            </w:pPr>
          </w:p>
        </w:tc>
        <w:tc>
          <w:tcPr>
            <w:tcW w:w="62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700" w:type="dxa"/>
            <w:vAlign w:val="bottom"/>
            <w:vMerge w:val="continue"/>
          </w:tcPr>
          <w:p>
            <w:pPr>
              <w:spacing w:after="0"/>
              <w:rPr>
                <w:sz w:val="8"/>
                <w:szCs w:val="8"/>
                <w:color w:val="auto"/>
              </w:rPr>
            </w:pPr>
          </w:p>
        </w:tc>
        <w:tc>
          <w:tcPr>
            <w:tcW w:w="11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1000" w:type="dxa"/>
            <w:vAlign w:val="bottom"/>
          </w:tcPr>
          <w:p>
            <w:pPr>
              <w:spacing w:after="0"/>
              <w:rPr>
                <w:sz w:val="8"/>
                <w:szCs w:val="8"/>
                <w:color w:val="auto"/>
              </w:rPr>
            </w:pPr>
          </w:p>
        </w:tc>
        <w:tc>
          <w:tcPr>
            <w:tcW w:w="84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2600" w:type="dxa"/>
            <w:vAlign w:val="bottom"/>
          </w:tcPr>
          <w:p>
            <w:pPr>
              <w:spacing w:after="0"/>
              <w:rPr>
                <w:sz w:val="5"/>
                <w:szCs w:val="5"/>
                <w:color w:val="auto"/>
              </w:rPr>
            </w:pPr>
          </w:p>
        </w:tc>
        <w:tc>
          <w:tcPr>
            <w:tcW w:w="19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00" w:type="dxa"/>
            <w:vAlign w:val="bottom"/>
          </w:tcPr>
          <w:p>
            <w:pPr>
              <w:spacing w:after="0"/>
              <w:rPr>
                <w:sz w:val="5"/>
                <w:szCs w:val="5"/>
                <w:color w:val="auto"/>
              </w:rPr>
            </w:pPr>
          </w:p>
        </w:tc>
        <w:tc>
          <w:tcPr>
            <w:tcW w:w="700" w:type="dxa"/>
            <w:vAlign w:val="bottom"/>
          </w:tcPr>
          <w:p>
            <w:pPr>
              <w:spacing w:after="0"/>
              <w:rPr>
                <w:sz w:val="5"/>
                <w:szCs w:val="5"/>
                <w:color w:val="auto"/>
              </w:rPr>
            </w:pPr>
          </w:p>
        </w:tc>
        <w:tc>
          <w:tcPr>
            <w:tcW w:w="62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1140" w:type="dxa"/>
            <w:vAlign w:val="bottom"/>
            <w:vMerge w:val="continue"/>
          </w:tcPr>
          <w:p>
            <w:pPr>
              <w:spacing w:after="0"/>
              <w:rPr>
                <w:sz w:val="5"/>
                <w:szCs w:val="5"/>
                <w:color w:val="auto"/>
              </w:rPr>
            </w:pPr>
          </w:p>
        </w:tc>
        <w:tc>
          <w:tcPr>
            <w:tcW w:w="1000" w:type="dxa"/>
            <w:vAlign w:val="bottom"/>
          </w:tcPr>
          <w:p>
            <w:pPr>
              <w:spacing w:after="0"/>
              <w:rPr>
                <w:sz w:val="5"/>
                <w:szCs w:val="5"/>
                <w:color w:val="auto"/>
              </w:rPr>
            </w:pPr>
          </w:p>
        </w:tc>
        <w:tc>
          <w:tcPr>
            <w:tcW w:w="84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61"/>
        </w:trPr>
        <w:tc>
          <w:tcPr>
            <w:tcW w:w="20" w:type="dxa"/>
            <w:vAlign w:val="bottom"/>
            <w:tcBorders>
              <w:bottom w:val="single" w:sz="8" w:color="2C2C2C"/>
            </w:tcBorders>
          </w:tcPr>
          <w:p>
            <w:pPr>
              <w:spacing w:after="0"/>
              <w:rPr>
                <w:sz w:val="5"/>
                <w:szCs w:val="5"/>
                <w:color w:val="auto"/>
              </w:rPr>
            </w:pPr>
          </w:p>
        </w:tc>
        <w:tc>
          <w:tcPr>
            <w:tcW w:w="2600" w:type="dxa"/>
            <w:vAlign w:val="bottom"/>
            <w:tcBorders>
              <w:bottom w:val="single" w:sz="8" w:color="2C2C2C"/>
            </w:tcBorders>
          </w:tcPr>
          <w:p>
            <w:pPr>
              <w:spacing w:after="0"/>
              <w:rPr>
                <w:sz w:val="5"/>
                <w:szCs w:val="5"/>
                <w:color w:val="auto"/>
              </w:rPr>
            </w:pPr>
          </w:p>
        </w:tc>
        <w:tc>
          <w:tcPr>
            <w:tcW w:w="1900" w:type="dxa"/>
            <w:vAlign w:val="bottom"/>
            <w:tcBorders>
              <w:bottom w:val="single" w:sz="8" w:color="2C2C2C"/>
            </w:tcBorders>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1000" w:type="dxa"/>
            <w:vAlign w:val="bottom"/>
            <w:tcBorders>
              <w:bottom w:val="single" w:sz="8" w:color="2C2C2C"/>
            </w:tcBorders>
          </w:tcPr>
          <w:p>
            <w:pPr>
              <w:spacing w:after="0"/>
              <w:rPr>
                <w:sz w:val="5"/>
                <w:szCs w:val="5"/>
                <w:color w:val="auto"/>
              </w:rPr>
            </w:pPr>
          </w:p>
        </w:tc>
        <w:tc>
          <w:tcPr>
            <w:tcW w:w="840" w:type="dxa"/>
            <w:vAlign w:val="bottom"/>
            <w:tcBorders>
              <w:bottom w:val="single" w:sz="8" w:color="2C2C2C"/>
            </w:tcBorders>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2600" w:type="dxa"/>
            <w:vAlign w:val="bottom"/>
            <w:tcBorders>
              <w:top w:val="single" w:sz="8" w:color="808080"/>
            </w:tcBorders>
            <w:shd w:val="clear" w:color="auto" w:fill="2C2C2C"/>
          </w:tcPr>
          <w:p>
            <w:pPr>
              <w:spacing w:after="0" w:line="20" w:lineRule="exact"/>
              <w:rPr>
                <w:sz w:val="1"/>
                <w:szCs w:val="1"/>
                <w:color w:val="auto"/>
              </w:rPr>
            </w:pPr>
          </w:p>
        </w:tc>
        <w:tc>
          <w:tcPr>
            <w:tcW w:w="1900" w:type="dxa"/>
            <w:vAlign w:val="bottom"/>
            <w:tcBorders>
              <w:top w:val="single" w:sz="8" w:color="808080"/>
            </w:tcBorders>
            <w:shd w:val="clear" w:color="auto" w:fill="2C2C2C"/>
          </w:tcPr>
          <w:p>
            <w:pPr>
              <w:spacing w:after="0" w:line="20" w:lineRule="exact"/>
              <w:rPr>
                <w:sz w:val="1"/>
                <w:szCs w:val="1"/>
                <w:color w:val="auto"/>
              </w:rPr>
            </w:pPr>
          </w:p>
        </w:tc>
        <w:tc>
          <w:tcPr>
            <w:tcW w:w="1100" w:type="dxa"/>
            <w:vAlign w:val="bottom"/>
            <w:tcBorders>
              <w:top w:val="single" w:sz="8" w:color="808080"/>
            </w:tcBorders>
            <w:shd w:val="clear" w:color="auto" w:fill="2C2C2C"/>
          </w:tcPr>
          <w:p>
            <w:pPr>
              <w:spacing w:after="0" w:line="20" w:lineRule="exact"/>
              <w:rPr>
                <w:sz w:val="1"/>
                <w:szCs w:val="1"/>
                <w:color w:val="auto"/>
              </w:rPr>
            </w:pPr>
          </w:p>
        </w:tc>
        <w:tc>
          <w:tcPr>
            <w:tcW w:w="800" w:type="dxa"/>
            <w:vAlign w:val="bottom"/>
            <w:tcBorders>
              <w:top w:val="single" w:sz="8" w:color="808080"/>
            </w:tcBorders>
            <w:shd w:val="clear" w:color="auto" w:fill="2C2C2C"/>
          </w:tcPr>
          <w:p>
            <w:pPr>
              <w:spacing w:after="0" w:line="20" w:lineRule="exact"/>
              <w:rPr>
                <w:sz w:val="1"/>
                <w:szCs w:val="1"/>
                <w:color w:val="auto"/>
              </w:rPr>
            </w:pPr>
          </w:p>
        </w:tc>
        <w:tc>
          <w:tcPr>
            <w:tcW w:w="700" w:type="dxa"/>
            <w:vAlign w:val="bottom"/>
            <w:tcBorders>
              <w:top w:val="single" w:sz="8" w:color="808080"/>
            </w:tcBorders>
            <w:shd w:val="clear" w:color="auto" w:fill="2C2C2C"/>
          </w:tcPr>
          <w:p>
            <w:pPr>
              <w:spacing w:after="0" w:line="20" w:lineRule="exact"/>
              <w:rPr>
                <w:sz w:val="1"/>
                <w:szCs w:val="1"/>
                <w:color w:val="auto"/>
              </w:rPr>
            </w:pPr>
          </w:p>
        </w:tc>
        <w:tc>
          <w:tcPr>
            <w:tcW w:w="620" w:type="dxa"/>
            <w:vAlign w:val="bottom"/>
            <w:tcBorders>
              <w:top w:val="single" w:sz="8" w:color="808080"/>
            </w:tcBorders>
            <w:shd w:val="clear" w:color="auto" w:fill="2C2C2C"/>
          </w:tcPr>
          <w:p>
            <w:pPr>
              <w:spacing w:after="0" w:line="20" w:lineRule="exact"/>
              <w:rPr>
                <w:sz w:val="1"/>
                <w:szCs w:val="1"/>
                <w:color w:val="auto"/>
              </w:rPr>
            </w:pPr>
          </w:p>
        </w:tc>
        <w:tc>
          <w:tcPr>
            <w:tcW w:w="700" w:type="dxa"/>
            <w:vAlign w:val="bottom"/>
            <w:tcBorders>
              <w:top w:val="single" w:sz="8" w:color="808080"/>
            </w:tcBorders>
            <w:shd w:val="clear" w:color="auto" w:fill="2C2C2C"/>
          </w:tcPr>
          <w:p>
            <w:pPr>
              <w:spacing w:after="0" w:line="20" w:lineRule="exact"/>
              <w:rPr>
                <w:sz w:val="1"/>
                <w:szCs w:val="1"/>
                <w:color w:val="auto"/>
              </w:rPr>
            </w:pPr>
          </w:p>
        </w:tc>
        <w:tc>
          <w:tcPr>
            <w:tcW w:w="1140" w:type="dxa"/>
            <w:vAlign w:val="bottom"/>
            <w:tcBorders>
              <w:top w:val="single" w:sz="8" w:color="808080"/>
            </w:tcBorders>
            <w:shd w:val="clear" w:color="auto" w:fill="2C2C2C"/>
          </w:tcPr>
          <w:p>
            <w:pPr>
              <w:spacing w:after="0" w:line="20" w:lineRule="exact"/>
              <w:rPr>
                <w:sz w:val="1"/>
                <w:szCs w:val="1"/>
                <w:color w:val="auto"/>
              </w:rPr>
            </w:pPr>
          </w:p>
        </w:tc>
        <w:tc>
          <w:tcPr>
            <w:tcW w:w="1000" w:type="dxa"/>
            <w:vAlign w:val="bottom"/>
            <w:tcBorders>
              <w:top w:val="single" w:sz="8" w:color="808080"/>
            </w:tcBorders>
            <w:shd w:val="clear" w:color="auto" w:fill="2C2C2C"/>
          </w:tcPr>
          <w:p>
            <w:pPr>
              <w:spacing w:after="0" w:line="20" w:lineRule="exact"/>
              <w:rPr>
                <w:sz w:val="1"/>
                <w:szCs w:val="1"/>
                <w:color w:val="auto"/>
              </w:rPr>
            </w:pPr>
          </w:p>
        </w:tc>
        <w:tc>
          <w:tcPr>
            <w:tcW w:w="840" w:type="dxa"/>
            <w:vAlign w:val="bottom"/>
            <w:tcBorders>
              <w:top w:val="single" w:sz="8" w:color="808080"/>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2"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5"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5" w:lineRule="exact"/>
        <w:rPr>
          <w:sz w:val="20"/>
          <w:szCs w:val="20"/>
          <w:color w:val="auto"/>
        </w:rPr>
      </w:pPr>
    </w:p>
    <w:tbl>
      <w:tblPr>
        <w:tblLayout w:type="fixed"/>
        <w:tblInd w:w="20" w:type="dxa"/>
        <w:tblCellMar>
          <w:top w:w="0" w:type="dxa"/>
          <w:left w:w="0" w:type="dxa"/>
          <w:bottom w:w="0" w:type="dxa"/>
          <w:right w:w="0" w:type="dxa"/>
        </w:tblCellMar>
      </w:tblPr>
      <w:tr>
        <w:trPr>
          <w:trHeight w:val="138"/>
        </w:trPr>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8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8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 of</w:t>
            </w:r>
          </w:p>
        </w:tc>
        <w:tc>
          <w:tcPr>
            <w:tcW w:w="154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32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1"/>
        </w:trPr>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88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Conversion</w:t>
            </w:r>
          </w:p>
        </w:tc>
        <w:tc>
          <w:tcPr>
            <w:tcW w:w="11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640" w:type="dxa"/>
            <w:vAlign w:val="bottom"/>
          </w:tcPr>
          <w:p>
            <w:pPr>
              <w:ind w:left="80"/>
              <w:spacing w:after="0" w:line="132" w:lineRule="exact"/>
              <w:rPr>
                <w:sz w:val="20"/>
                <w:szCs w:val="20"/>
                <w:color w:val="auto"/>
              </w:rPr>
            </w:pPr>
            <w:r>
              <w:rPr>
                <w:rFonts w:ascii="Arial" w:cs="Arial" w:eastAsia="Arial" w:hAnsi="Arial"/>
                <w:sz w:val="12"/>
                <w:szCs w:val="12"/>
                <w:b w:val="1"/>
                <w:bCs w:val="1"/>
                <w:color w:val="auto"/>
                <w:w w:val="94"/>
              </w:rPr>
              <w:t>Derivative</w:t>
            </w:r>
          </w:p>
        </w:tc>
        <w:tc>
          <w:tcPr>
            <w:tcW w:w="240" w:type="dxa"/>
            <w:vAlign w:val="bottom"/>
          </w:tcPr>
          <w:p>
            <w:pPr>
              <w:spacing w:after="0"/>
              <w:rPr>
                <w:sz w:val="11"/>
                <w:szCs w:val="11"/>
                <w:color w:val="auto"/>
              </w:rPr>
            </w:pPr>
          </w:p>
        </w:tc>
        <w:tc>
          <w:tcPr>
            <w:tcW w:w="154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Expiration Date</w:t>
            </w:r>
          </w:p>
        </w:tc>
        <w:tc>
          <w:tcPr>
            <w:tcW w:w="132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1"/>
        </w:trPr>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88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or Exercise</w:t>
            </w:r>
          </w:p>
        </w:tc>
        <w:tc>
          <w:tcPr>
            <w:tcW w:w="11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Code (Instr.</w:t>
            </w:r>
          </w:p>
        </w:tc>
        <w:tc>
          <w:tcPr>
            <w:tcW w:w="640" w:type="dxa"/>
            <w:vAlign w:val="bottom"/>
          </w:tcPr>
          <w:p>
            <w:pPr>
              <w:ind w:left="80"/>
              <w:spacing w:after="0" w:line="132" w:lineRule="exact"/>
              <w:rPr>
                <w:sz w:val="20"/>
                <w:szCs w:val="20"/>
                <w:color w:val="auto"/>
              </w:rPr>
            </w:pPr>
            <w:r>
              <w:rPr>
                <w:rFonts w:ascii="Arial" w:cs="Arial" w:eastAsia="Arial" w:hAnsi="Arial"/>
                <w:sz w:val="12"/>
                <w:szCs w:val="12"/>
                <w:b w:val="1"/>
                <w:bCs w:val="1"/>
                <w:color w:val="auto"/>
                <w:w w:val="94"/>
              </w:rPr>
              <w:t>Securities</w:t>
            </w:r>
          </w:p>
        </w:tc>
        <w:tc>
          <w:tcPr>
            <w:tcW w:w="240" w:type="dxa"/>
            <w:vAlign w:val="bottom"/>
          </w:tcPr>
          <w:p>
            <w:pPr>
              <w:spacing w:after="0"/>
              <w:rPr>
                <w:sz w:val="11"/>
                <w:szCs w:val="11"/>
                <w:color w:val="auto"/>
              </w:rPr>
            </w:pPr>
          </w:p>
        </w:tc>
        <w:tc>
          <w:tcPr>
            <w:tcW w:w="154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680" w:type="dxa"/>
            <w:vAlign w:val="bottom"/>
          </w:tcPr>
          <w:p>
            <w:pPr>
              <w:ind w:left="60"/>
              <w:spacing w:after="0" w:line="132"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7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1"/>
        </w:trPr>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3)</w:t>
            </w:r>
          </w:p>
        </w:tc>
        <w:tc>
          <w:tcPr>
            <w:tcW w:w="88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Price of</w:t>
            </w:r>
          </w:p>
        </w:tc>
        <w:tc>
          <w:tcPr>
            <w:tcW w:w="1100" w:type="dxa"/>
            <w:vAlign w:val="bottom"/>
          </w:tcPr>
          <w:p>
            <w:pPr>
              <w:spacing w:after="0"/>
              <w:rPr>
                <w:sz w:val="11"/>
                <w:szCs w:val="11"/>
                <w:color w:val="auto"/>
              </w:rPr>
            </w:pP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8)</w:t>
            </w:r>
          </w:p>
        </w:tc>
        <w:tc>
          <w:tcPr>
            <w:tcW w:w="88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Acquired (A)</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2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Beneficially</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1"/>
        </w:trPr>
        <w:tc>
          <w:tcPr>
            <w:tcW w:w="700" w:type="dxa"/>
            <w:vAlign w:val="bottom"/>
          </w:tcPr>
          <w:p>
            <w:pPr>
              <w:spacing w:after="0"/>
              <w:rPr>
                <w:sz w:val="11"/>
                <w:szCs w:val="11"/>
                <w:color w:val="auto"/>
              </w:rPr>
            </w:pPr>
          </w:p>
        </w:tc>
        <w:tc>
          <w:tcPr>
            <w:tcW w:w="88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8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or Disposed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2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Owned</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1"/>
        </w:trPr>
        <w:tc>
          <w:tcPr>
            <w:tcW w:w="700" w:type="dxa"/>
            <w:vAlign w:val="bottom"/>
          </w:tcPr>
          <w:p>
            <w:pPr>
              <w:spacing w:after="0"/>
              <w:rPr>
                <w:sz w:val="11"/>
                <w:szCs w:val="11"/>
                <w:color w:val="auto"/>
              </w:rPr>
            </w:pPr>
          </w:p>
        </w:tc>
        <w:tc>
          <w:tcPr>
            <w:tcW w:w="88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Security</w:t>
            </w: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8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of (D) (Instr.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Following</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70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8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3, 4 and 5)</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Reported</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7"/>
        </w:trPr>
        <w:tc>
          <w:tcPr>
            <w:tcW w:w="700" w:type="dxa"/>
            <w:vAlign w:val="bottom"/>
          </w:tcPr>
          <w:p>
            <w:pPr>
              <w:spacing w:after="0"/>
              <w:rPr>
                <w:sz w:val="6"/>
                <w:szCs w:val="6"/>
                <w:color w:val="auto"/>
              </w:rPr>
            </w:pPr>
          </w:p>
        </w:tc>
        <w:tc>
          <w:tcPr>
            <w:tcW w:w="8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24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restart"/>
          </w:tcPr>
          <w:p>
            <w:pPr>
              <w:ind w:left="80"/>
              <w:spacing w:after="0" w:line="132" w:lineRule="exact"/>
              <w:rPr>
                <w:sz w:val="20"/>
                <w:szCs w:val="20"/>
                <w:color w:val="auto"/>
              </w:rPr>
            </w:pPr>
            <w:r>
              <w:rPr>
                <w:rFonts w:ascii="Arial" w:cs="Arial" w:eastAsia="Arial" w:hAnsi="Arial"/>
                <w:sz w:val="12"/>
                <w:szCs w:val="12"/>
                <w:b w:val="1"/>
                <w:bCs w:val="1"/>
                <w:color w:val="auto"/>
              </w:rPr>
              <w:t>Transaction(s)</w:t>
            </w: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5"/>
        </w:trPr>
        <w:tc>
          <w:tcPr>
            <w:tcW w:w="700" w:type="dxa"/>
            <w:vAlign w:val="bottom"/>
          </w:tcPr>
          <w:p>
            <w:pPr>
              <w:spacing w:after="0"/>
              <w:rPr>
                <w:sz w:val="3"/>
                <w:szCs w:val="3"/>
                <w:color w:val="auto"/>
              </w:rPr>
            </w:pPr>
          </w:p>
        </w:tc>
        <w:tc>
          <w:tcPr>
            <w:tcW w:w="8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800" w:type="dxa"/>
            <w:vAlign w:val="bottom"/>
          </w:tcPr>
          <w:p>
            <w:pPr>
              <w:spacing w:after="0"/>
              <w:rPr>
                <w:sz w:val="3"/>
                <w:szCs w:val="3"/>
                <w:color w:val="auto"/>
              </w:rPr>
            </w:pPr>
          </w:p>
        </w:tc>
        <w:tc>
          <w:tcPr>
            <w:tcW w:w="640" w:type="dxa"/>
            <w:vAlign w:val="bottom"/>
          </w:tcPr>
          <w:p>
            <w:pPr>
              <w:spacing w:after="0"/>
              <w:rPr>
                <w:sz w:val="3"/>
                <w:szCs w:val="3"/>
                <w:color w:val="auto"/>
              </w:rPr>
            </w:pPr>
          </w:p>
        </w:tc>
        <w:tc>
          <w:tcPr>
            <w:tcW w:w="24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680" w:type="dxa"/>
            <w:vAlign w:val="bottom"/>
          </w:tcPr>
          <w:p>
            <w:pPr>
              <w:spacing w:after="0"/>
              <w:rPr>
                <w:sz w:val="3"/>
                <w:szCs w:val="3"/>
                <w:color w:val="auto"/>
              </w:rPr>
            </w:pPr>
          </w:p>
        </w:tc>
        <w:tc>
          <w:tcPr>
            <w:tcW w:w="64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3"/>
                <w:szCs w:val="3"/>
                <w:color w:val="auto"/>
              </w:rPr>
            </w:pPr>
          </w:p>
        </w:tc>
        <w:tc>
          <w:tcPr>
            <w:tcW w:w="960" w:type="dxa"/>
            <w:vAlign w:val="bottom"/>
            <w:vMerge w:val="continue"/>
          </w:tcPr>
          <w:p>
            <w:pPr>
              <w:spacing w:after="0"/>
              <w:rPr>
                <w:sz w:val="3"/>
                <w:szCs w:val="3"/>
                <w:color w:val="auto"/>
              </w:rPr>
            </w:pPr>
          </w:p>
        </w:tc>
        <w:tc>
          <w:tcPr>
            <w:tcW w:w="74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1"/>
        </w:trPr>
        <w:tc>
          <w:tcPr>
            <w:tcW w:w="70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(Instr. 4)</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70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Date</w:t>
            </w:r>
          </w:p>
        </w:tc>
        <w:tc>
          <w:tcPr>
            <w:tcW w:w="74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Expiration</w:t>
            </w:r>
          </w:p>
        </w:tc>
        <w:tc>
          <w:tcPr>
            <w:tcW w:w="680" w:type="dxa"/>
            <w:vAlign w:val="bottom"/>
          </w:tcPr>
          <w:p>
            <w:pPr>
              <w:spacing w:after="0"/>
              <w:rPr>
                <w:sz w:val="11"/>
                <w:szCs w:val="11"/>
                <w:color w:val="auto"/>
              </w:rPr>
            </w:pPr>
          </w:p>
        </w:tc>
        <w:tc>
          <w:tcPr>
            <w:tcW w:w="640" w:type="dxa"/>
            <w:vAlign w:val="bottom"/>
          </w:tcPr>
          <w:p>
            <w:pPr>
              <w:ind w:left="20"/>
              <w:spacing w:after="0" w:line="132"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70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64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w:t>
            </w:r>
          </w:p>
        </w:tc>
        <w:tc>
          <w:tcPr>
            <w:tcW w:w="240" w:type="dxa"/>
            <w:vAlign w:val="bottom"/>
            <w:vMerge w:val="restart"/>
          </w:tcPr>
          <w:p>
            <w:pPr>
              <w:spacing w:after="0"/>
              <w:rPr>
                <w:sz w:val="20"/>
                <w:szCs w:val="20"/>
                <w:color w:val="auto"/>
              </w:rPr>
            </w:pPr>
            <w:r>
              <w:rPr>
                <w:rFonts w:ascii="Arial" w:cs="Arial" w:eastAsia="Arial" w:hAnsi="Arial"/>
                <w:sz w:val="12"/>
                <w:szCs w:val="12"/>
                <w:b w:val="1"/>
                <w:bCs w:val="1"/>
                <w:color w:val="auto"/>
              </w:rPr>
              <w:t>(D)</w:t>
            </w:r>
          </w:p>
        </w:tc>
        <w:tc>
          <w:tcPr>
            <w:tcW w:w="800" w:type="dxa"/>
            <w:vAlign w:val="bottom"/>
            <w:vMerge w:val="continue"/>
          </w:tcPr>
          <w:p>
            <w:pPr>
              <w:spacing w:after="0"/>
              <w:rPr>
                <w:sz w:val="11"/>
                <w:szCs w:val="11"/>
                <w:color w:val="auto"/>
              </w:rPr>
            </w:pPr>
          </w:p>
        </w:tc>
        <w:tc>
          <w:tcPr>
            <w:tcW w:w="740" w:type="dxa"/>
            <w:vAlign w:val="bottom"/>
            <w:vMerge w:val="continue"/>
          </w:tcPr>
          <w:p>
            <w:pPr>
              <w:spacing w:after="0"/>
              <w:rPr>
                <w:sz w:val="11"/>
                <w:szCs w:val="11"/>
                <w:color w:val="auto"/>
              </w:rPr>
            </w:pPr>
          </w:p>
        </w:tc>
        <w:tc>
          <w:tcPr>
            <w:tcW w:w="6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ind w:left="20"/>
              <w:spacing w:after="0" w:line="132"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7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00" w:type="dxa"/>
            <w:vAlign w:val="bottom"/>
            <w:vMerge w:val="continue"/>
          </w:tcPr>
          <w:p>
            <w:pPr>
              <w:spacing w:after="0"/>
              <w:rPr>
                <w:sz w:val="14"/>
                <w:szCs w:val="14"/>
                <w:color w:val="auto"/>
              </w:rPr>
            </w:pPr>
          </w:p>
        </w:tc>
        <w:tc>
          <w:tcPr>
            <w:tcW w:w="640" w:type="dxa"/>
            <w:vAlign w:val="bottom"/>
            <w:vMerge w:val="continue"/>
          </w:tcPr>
          <w:p>
            <w:pPr>
              <w:spacing w:after="0"/>
              <w:rPr>
                <w:sz w:val="14"/>
                <w:szCs w:val="14"/>
                <w:color w:val="auto"/>
              </w:rPr>
            </w:pPr>
          </w:p>
        </w:tc>
        <w:tc>
          <w:tcPr>
            <w:tcW w:w="240" w:type="dxa"/>
            <w:vAlign w:val="bottom"/>
            <w:vMerge w:val="continue"/>
          </w:tcPr>
          <w:p>
            <w:pPr>
              <w:spacing w:after="0"/>
              <w:rPr>
                <w:sz w:val="14"/>
                <w:szCs w:val="14"/>
                <w:color w:val="auto"/>
              </w:rPr>
            </w:pP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680" w:type="dxa"/>
            <w:vAlign w:val="bottom"/>
            <w:vMerge w:val="continue"/>
          </w:tcPr>
          <w:p>
            <w:pPr>
              <w:spacing w:after="0"/>
              <w:rPr>
                <w:sz w:val="14"/>
                <w:szCs w:val="14"/>
                <w:color w:val="auto"/>
              </w:rPr>
            </w:pPr>
          </w:p>
        </w:tc>
        <w:tc>
          <w:tcPr>
            <w:tcW w:w="640" w:type="dxa"/>
            <w:vAlign w:val="bottom"/>
          </w:tcPr>
          <w:p>
            <w:pPr>
              <w:ind w:left="20"/>
              <w:spacing w:after="0"/>
              <w:rPr>
                <w:sz w:val="20"/>
                <w:szCs w:val="20"/>
                <w:color w:val="auto"/>
              </w:rPr>
            </w:pPr>
            <w:r>
              <w:rPr>
                <w:rFonts w:ascii="Arial" w:cs="Arial" w:eastAsia="Arial" w:hAnsi="Arial"/>
                <w:sz w:val="12"/>
                <w:szCs w:val="12"/>
                <w:b w:val="1"/>
                <w:bCs w:val="1"/>
                <w:color w:val="auto"/>
              </w:rPr>
              <w:t>of Shares</w:t>
            </w: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1"/>
        </w:trPr>
        <w:tc>
          <w:tcPr>
            <w:tcW w:w="700" w:type="dxa"/>
            <w:vAlign w:val="bottom"/>
            <w:tcBorders>
              <w:bottom w:val="single" w:sz="8" w:color="2C2C2C"/>
            </w:tcBorders>
          </w:tcPr>
          <w:p>
            <w:pPr>
              <w:spacing w:after="0"/>
              <w:rPr>
                <w:sz w:val="3"/>
                <w:szCs w:val="3"/>
                <w:color w:val="auto"/>
              </w:rPr>
            </w:pPr>
          </w:p>
        </w:tc>
        <w:tc>
          <w:tcPr>
            <w:tcW w:w="88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24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9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4"/>
        </w:trPr>
        <w:tc>
          <w:tcPr>
            <w:tcW w:w="70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Stock</w:t>
            </w:r>
          </w:p>
        </w:tc>
        <w:tc>
          <w:tcPr>
            <w:tcW w:w="8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4"/>
        </w:trPr>
        <w:tc>
          <w:tcPr>
            <w:tcW w:w="700" w:type="dxa"/>
            <w:vAlign w:val="bottom"/>
          </w:tcPr>
          <w:p>
            <w:pPr>
              <w:ind w:left="60"/>
              <w:spacing w:after="0" w:line="144" w:lineRule="exact"/>
              <w:rPr>
                <w:sz w:val="20"/>
                <w:szCs w:val="20"/>
                <w:color w:val="auto"/>
              </w:rPr>
            </w:pPr>
            <w:r>
              <w:rPr>
                <w:rFonts w:ascii="Times New Roman" w:cs="Times New Roman" w:eastAsia="Times New Roman" w:hAnsi="Times New Roman"/>
                <w:sz w:val="13"/>
                <w:szCs w:val="13"/>
                <w:color w:val="0000FF"/>
              </w:rPr>
              <w:t>Option</w:t>
            </w:r>
          </w:p>
        </w:tc>
        <w:tc>
          <w:tcPr>
            <w:tcW w:w="880" w:type="dxa"/>
            <w:vAlign w:val="bottom"/>
            <w:vMerge w:val="restart"/>
          </w:tcPr>
          <w:p>
            <w:pPr>
              <w:ind w:left="260"/>
              <w:spacing w:after="0"/>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3"/>
                <w:szCs w:val="13"/>
                <w:color w:val="0000FF"/>
              </w:rPr>
              <w:t>14.01</w:t>
            </w:r>
          </w:p>
        </w:tc>
        <w:tc>
          <w:tcPr>
            <w:tcW w:w="1100" w:type="dxa"/>
            <w:vAlign w:val="bottom"/>
            <w:vMerge w:val="restart"/>
          </w:tcPr>
          <w:p>
            <w:pPr>
              <w:jc w:val="right"/>
              <w:ind w:right="178"/>
              <w:spacing w:after="0"/>
              <w:rPr>
                <w:sz w:val="20"/>
                <w:szCs w:val="20"/>
                <w:color w:val="auto"/>
              </w:rPr>
            </w:pPr>
            <w:r>
              <w:rPr>
                <w:rFonts w:ascii="Times New Roman" w:cs="Times New Roman" w:eastAsia="Times New Roman" w:hAnsi="Times New Roman"/>
                <w:sz w:val="13"/>
                <w:szCs w:val="13"/>
                <w:color w:val="0000FF"/>
              </w:rPr>
              <w:t>12/28/2007</w:t>
            </w:r>
          </w:p>
        </w:tc>
        <w:tc>
          <w:tcPr>
            <w:tcW w:w="1120" w:type="dxa"/>
            <w:vAlign w:val="bottom"/>
          </w:tcPr>
          <w:p>
            <w:pPr>
              <w:spacing w:after="0"/>
              <w:rPr>
                <w:sz w:val="12"/>
                <w:szCs w:val="12"/>
                <w:color w:val="auto"/>
              </w:rPr>
            </w:pPr>
          </w:p>
        </w:tc>
        <w:tc>
          <w:tcPr>
            <w:tcW w:w="800" w:type="dxa"/>
            <w:vAlign w:val="bottom"/>
            <w:vMerge w:val="restart"/>
          </w:tcPr>
          <w:p>
            <w:pPr>
              <w:ind w:left="160"/>
              <w:spacing w:after="0"/>
              <w:rPr>
                <w:sz w:val="20"/>
                <w:szCs w:val="20"/>
                <w:color w:val="auto"/>
              </w:rPr>
            </w:pPr>
            <w:r>
              <w:rPr>
                <w:rFonts w:ascii="Times New Roman" w:cs="Times New Roman" w:eastAsia="Times New Roman" w:hAnsi="Times New Roman"/>
                <w:sz w:val="13"/>
                <w:szCs w:val="13"/>
                <w:color w:val="0000FF"/>
              </w:rPr>
              <w:t>A</w:t>
            </w:r>
          </w:p>
        </w:tc>
        <w:tc>
          <w:tcPr>
            <w:tcW w:w="640" w:type="dxa"/>
            <w:vAlign w:val="bottom"/>
            <w:vMerge w:val="restart"/>
          </w:tcPr>
          <w:p>
            <w:pPr>
              <w:jc w:val="right"/>
              <w:ind w:right="100"/>
              <w:spacing w:after="0"/>
              <w:rPr>
                <w:sz w:val="20"/>
                <w:szCs w:val="20"/>
                <w:color w:val="auto"/>
              </w:rPr>
            </w:pPr>
            <w:r>
              <w:rPr>
                <w:rFonts w:ascii="Times New Roman" w:cs="Times New Roman" w:eastAsia="Times New Roman" w:hAnsi="Times New Roman"/>
                <w:sz w:val="13"/>
                <w:szCs w:val="13"/>
                <w:color w:val="0000FF"/>
              </w:rPr>
              <w:t>96,000</w:t>
            </w:r>
          </w:p>
        </w:tc>
        <w:tc>
          <w:tcPr>
            <w:tcW w:w="240" w:type="dxa"/>
            <w:vAlign w:val="bottom"/>
          </w:tcPr>
          <w:p>
            <w:pPr>
              <w:spacing w:after="0"/>
              <w:rPr>
                <w:sz w:val="12"/>
                <w:szCs w:val="12"/>
                <w:color w:val="auto"/>
              </w:rPr>
            </w:pPr>
          </w:p>
        </w:tc>
        <w:tc>
          <w:tcPr>
            <w:tcW w:w="800" w:type="dxa"/>
            <w:vAlign w:val="bottom"/>
            <w:vMerge w:val="restart"/>
          </w:tcPr>
          <w:p>
            <w:pPr>
              <w:jc w:val="right"/>
              <w:ind w:right="282"/>
              <w:spacing w:after="0"/>
              <w:rPr>
                <w:sz w:val="20"/>
                <w:szCs w:val="20"/>
                <w:color w:val="auto"/>
              </w:rPr>
            </w:pPr>
            <w:r>
              <w:rPr>
                <w:rFonts w:ascii="Times New Roman" w:cs="Times New Roman" w:eastAsia="Times New Roman" w:hAnsi="Times New Roman"/>
                <w:sz w:val="11"/>
                <w:szCs w:val="11"/>
                <w:color w:val="008000"/>
              </w:rPr>
              <w:t>(1)</w:t>
            </w:r>
          </w:p>
        </w:tc>
        <w:tc>
          <w:tcPr>
            <w:tcW w:w="740" w:type="dxa"/>
            <w:vAlign w:val="bottom"/>
            <w:vMerge w:val="restart"/>
          </w:tcPr>
          <w:p>
            <w:pPr>
              <w:ind w:left="80"/>
              <w:spacing w:after="0"/>
              <w:rPr>
                <w:sz w:val="20"/>
                <w:szCs w:val="20"/>
                <w:color w:val="auto"/>
              </w:rPr>
            </w:pPr>
            <w:r>
              <w:rPr>
                <w:rFonts w:ascii="Times New Roman" w:cs="Times New Roman" w:eastAsia="Times New Roman" w:hAnsi="Times New Roman"/>
                <w:sz w:val="13"/>
                <w:szCs w:val="13"/>
                <w:color w:val="0000FF"/>
              </w:rPr>
              <w:t>12/28/2017</w:t>
            </w:r>
          </w:p>
        </w:tc>
        <w:tc>
          <w:tcPr>
            <w:tcW w:w="680" w:type="dxa"/>
            <w:vAlign w:val="bottom"/>
          </w:tcPr>
          <w:p>
            <w:pPr>
              <w:ind w:left="80"/>
              <w:spacing w:after="0" w:line="144" w:lineRule="exact"/>
              <w:rPr>
                <w:sz w:val="20"/>
                <w:szCs w:val="20"/>
                <w:color w:val="auto"/>
              </w:rPr>
            </w:pPr>
            <w:r>
              <w:rPr>
                <w:rFonts w:ascii="Times New Roman" w:cs="Times New Roman" w:eastAsia="Times New Roman" w:hAnsi="Times New Roman"/>
                <w:sz w:val="13"/>
                <w:szCs w:val="13"/>
                <w:color w:val="0000FF"/>
              </w:rPr>
              <w:t>Common</w:t>
            </w:r>
          </w:p>
        </w:tc>
        <w:tc>
          <w:tcPr>
            <w:tcW w:w="640" w:type="dxa"/>
            <w:vAlign w:val="bottom"/>
            <w:vMerge w:val="restart"/>
          </w:tcPr>
          <w:p>
            <w:pPr>
              <w:jc w:val="right"/>
              <w:ind w:right="32"/>
              <w:spacing w:after="0"/>
              <w:rPr>
                <w:sz w:val="20"/>
                <w:szCs w:val="20"/>
                <w:color w:val="auto"/>
              </w:rPr>
            </w:pPr>
            <w:r>
              <w:rPr>
                <w:rFonts w:ascii="Times New Roman" w:cs="Times New Roman" w:eastAsia="Times New Roman" w:hAnsi="Times New Roman"/>
                <w:sz w:val="17"/>
                <w:szCs w:val="17"/>
                <w:color w:val="0000FF"/>
              </w:rPr>
              <w:t>96,000</w:t>
            </w:r>
          </w:p>
        </w:tc>
        <w:tc>
          <w:tcPr>
            <w:tcW w:w="700" w:type="dxa"/>
            <w:vAlign w:val="bottom"/>
            <w:vMerge w:val="restart"/>
          </w:tcPr>
          <w:p>
            <w:pPr>
              <w:ind w:left="300"/>
              <w:spacing w:after="0"/>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3"/>
                <w:szCs w:val="13"/>
                <w:color w:val="0000FF"/>
              </w:rPr>
              <w:t>0</w:t>
            </w:r>
          </w:p>
        </w:tc>
        <w:tc>
          <w:tcPr>
            <w:tcW w:w="960" w:type="dxa"/>
            <w:vAlign w:val="bottom"/>
            <w:vMerge w:val="restart"/>
          </w:tcPr>
          <w:p>
            <w:pPr>
              <w:jc w:val="right"/>
              <w:ind w:right="240"/>
              <w:spacing w:after="0"/>
              <w:rPr>
                <w:sz w:val="20"/>
                <w:szCs w:val="20"/>
                <w:color w:val="auto"/>
              </w:rPr>
            </w:pPr>
            <w:r>
              <w:rPr>
                <w:rFonts w:ascii="Times New Roman" w:cs="Times New Roman" w:eastAsia="Times New Roman" w:hAnsi="Times New Roman"/>
                <w:sz w:val="13"/>
                <w:szCs w:val="13"/>
                <w:color w:val="0000FF"/>
              </w:rPr>
              <w:t>96,000</w:t>
            </w:r>
          </w:p>
        </w:tc>
        <w:tc>
          <w:tcPr>
            <w:tcW w:w="740" w:type="dxa"/>
            <w:vAlign w:val="bottom"/>
            <w:vMerge w:val="restart"/>
          </w:tcPr>
          <w:p>
            <w:pPr>
              <w:ind w:left="320"/>
              <w:spacing w:after="0"/>
              <w:rPr>
                <w:sz w:val="20"/>
                <w:szCs w:val="20"/>
                <w:color w:val="auto"/>
              </w:rPr>
            </w:pPr>
            <w:r>
              <w:rPr>
                <w:rFonts w:ascii="Times New Roman" w:cs="Times New Roman" w:eastAsia="Times New Roman" w:hAnsi="Times New Roman"/>
                <w:sz w:val="13"/>
                <w:szCs w:val="13"/>
                <w:color w:val="0000FF"/>
              </w:rPr>
              <w:t>D</w:t>
            </w: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7"/>
        </w:trPr>
        <w:tc>
          <w:tcPr>
            <w:tcW w:w="700" w:type="dxa"/>
            <w:vAlign w:val="bottom"/>
            <w:vMerge w:val="restart"/>
          </w:tcPr>
          <w:p>
            <w:pPr>
              <w:ind w:left="60"/>
              <w:spacing w:after="0" w:line="144" w:lineRule="exact"/>
              <w:rPr>
                <w:sz w:val="20"/>
                <w:szCs w:val="20"/>
                <w:color w:val="auto"/>
              </w:rPr>
            </w:pPr>
            <w:r>
              <w:rPr>
                <w:rFonts w:ascii="Times New Roman" w:cs="Times New Roman" w:eastAsia="Times New Roman" w:hAnsi="Times New Roman"/>
                <w:sz w:val="13"/>
                <w:szCs w:val="13"/>
                <w:color w:val="0000FF"/>
              </w:rPr>
              <w:t>(Right to</w:t>
            </w:r>
          </w:p>
        </w:tc>
        <w:tc>
          <w:tcPr>
            <w:tcW w:w="880" w:type="dxa"/>
            <w:vAlign w:val="bottom"/>
            <w:vMerge w:val="continue"/>
          </w:tcPr>
          <w:p>
            <w:pPr>
              <w:spacing w:after="0"/>
              <w:rPr>
                <w:sz w:val="10"/>
                <w:szCs w:val="10"/>
                <w:color w:val="auto"/>
              </w:rPr>
            </w:pPr>
          </w:p>
        </w:tc>
        <w:tc>
          <w:tcPr>
            <w:tcW w:w="1100" w:type="dxa"/>
            <w:vAlign w:val="bottom"/>
            <w:vMerge w:val="continue"/>
          </w:tcPr>
          <w:p>
            <w:pPr>
              <w:spacing w:after="0"/>
              <w:rPr>
                <w:sz w:val="10"/>
                <w:szCs w:val="10"/>
                <w:color w:val="auto"/>
              </w:rPr>
            </w:pPr>
          </w:p>
        </w:tc>
        <w:tc>
          <w:tcPr>
            <w:tcW w:w="1120" w:type="dxa"/>
            <w:vAlign w:val="bottom"/>
          </w:tcPr>
          <w:p>
            <w:pPr>
              <w:spacing w:after="0"/>
              <w:rPr>
                <w:sz w:val="10"/>
                <w:szCs w:val="10"/>
                <w:color w:val="auto"/>
              </w:rPr>
            </w:pPr>
          </w:p>
        </w:tc>
        <w:tc>
          <w:tcPr>
            <w:tcW w:w="800" w:type="dxa"/>
            <w:vAlign w:val="bottom"/>
            <w:vMerge w:val="continue"/>
          </w:tcPr>
          <w:p>
            <w:pPr>
              <w:spacing w:after="0"/>
              <w:rPr>
                <w:sz w:val="10"/>
                <w:szCs w:val="10"/>
                <w:color w:val="auto"/>
              </w:rPr>
            </w:pPr>
          </w:p>
        </w:tc>
        <w:tc>
          <w:tcPr>
            <w:tcW w:w="640" w:type="dxa"/>
            <w:vAlign w:val="bottom"/>
            <w:vMerge w:val="continue"/>
          </w:tcPr>
          <w:p>
            <w:pPr>
              <w:spacing w:after="0"/>
              <w:rPr>
                <w:sz w:val="10"/>
                <w:szCs w:val="10"/>
                <w:color w:val="auto"/>
              </w:rPr>
            </w:pPr>
          </w:p>
        </w:tc>
        <w:tc>
          <w:tcPr>
            <w:tcW w:w="240" w:type="dxa"/>
            <w:vAlign w:val="bottom"/>
          </w:tcPr>
          <w:p>
            <w:pPr>
              <w:spacing w:after="0"/>
              <w:rPr>
                <w:sz w:val="10"/>
                <w:szCs w:val="10"/>
                <w:color w:val="auto"/>
              </w:rPr>
            </w:pPr>
          </w:p>
        </w:tc>
        <w:tc>
          <w:tcPr>
            <w:tcW w:w="800" w:type="dxa"/>
            <w:vAlign w:val="bottom"/>
            <w:vMerge w:val="continue"/>
          </w:tcPr>
          <w:p>
            <w:pPr>
              <w:spacing w:after="0"/>
              <w:rPr>
                <w:sz w:val="10"/>
                <w:szCs w:val="10"/>
                <w:color w:val="auto"/>
              </w:rPr>
            </w:pPr>
          </w:p>
        </w:tc>
        <w:tc>
          <w:tcPr>
            <w:tcW w:w="740" w:type="dxa"/>
            <w:vAlign w:val="bottom"/>
            <w:vMerge w:val="continue"/>
          </w:tcPr>
          <w:p>
            <w:pPr>
              <w:spacing w:after="0"/>
              <w:rPr>
                <w:sz w:val="10"/>
                <w:szCs w:val="10"/>
                <w:color w:val="auto"/>
              </w:rPr>
            </w:pPr>
          </w:p>
        </w:tc>
        <w:tc>
          <w:tcPr>
            <w:tcW w:w="680" w:type="dxa"/>
            <w:vAlign w:val="bottom"/>
            <w:vMerge w:val="restart"/>
          </w:tcPr>
          <w:p>
            <w:pPr>
              <w:ind w:left="140"/>
              <w:spacing w:after="0" w:line="144" w:lineRule="exact"/>
              <w:rPr>
                <w:sz w:val="20"/>
                <w:szCs w:val="20"/>
                <w:color w:val="auto"/>
              </w:rPr>
            </w:pPr>
            <w:r>
              <w:rPr>
                <w:rFonts w:ascii="Times New Roman" w:cs="Times New Roman" w:eastAsia="Times New Roman" w:hAnsi="Times New Roman"/>
                <w:sz w:val="13"/>
                <w:szCs w:val="13"/>
                <w:color w:val="0000FF"/>
              </w:rPr>
              <w:t>Shares</w:t>
            </w:r>
          </w:p>
        </w:tc>
        <w:tc>
          <w:tcPr>
            <w:tcW w:w="640" w:type="dxa"/>
            <w:vAlign w:val="bottom"/>
            <w:vMerge w:val="continue"/>
          </w:tcPr>
          <w:p>
            <w:pPr>
              <w:spacing w:after="0"/>
              <w:rPr>
                <w:sz w:val="10"/>
                <w:szCs w:val="10"/>
                <w:color w:val="auto"/>
              </w:rPr>
            </w:pPr>
          </w:p>
        </w:tc>
        <w:tc>
          <w:tcPr>
            <w:tcW w:w="700" w:type="dxa"/>
            <w:vAlign w:val="bottom"/>
            <w:vMerge w:val="continue"/>
          </w:tcPr>
          <w:p>
            <w:pPr>
              <w:spacing w:after="0"/>
              <w:rPr>
                <w:sz w:val="10"/>
                <w:szCs w:val="10"/>
                <w:color w:val="auto"/>
              </w:rPr>
            </w:pPr>
          </w:p>
        </w:tc>
        <w:tc>
          <w:tcPr>
            <w:tcW w:w="960" w:type="dxa"/>
            <w:vAlign w:val="bottom"/>
            <w:vMerge w:val="continue"/>
          </w:tcPr>
          <w:p>
            <w:pPr>
              <w:spacing w:after="0"/>
              <w:rPr>
                <w:sz w:val="10"/>
                <w:szCs w:val="10"/>
                <w:color w:val="auto"/>
              </w:rPr>
            </w:pPr>
          </w:p>
        </w:tc>
        <w:tc>
          <w:tcPr>
            <w:tcW w:w="740" w:type="dxa"/>
            <w:vAlign w:val="bottom"/>
            <w:vMerge w:val="continue"/>
          </w:tcPr>
          <w:p>
            <w:pPr>
              <w:spacing w:after="0"/>
              <w:rPr>
                <w:sz w:val="10"/>
                <w:szCs w:val="10"/>
                <w:color w:val="auto"/>
              </w:rPr>
            </w:pPr>
          </w:p>
        </w:tc>
        <w:tc>
          <w:tcPr>
            <w:tcW w:w="7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7"/>
        </w:trPr>
        <w:tc>
          <w:tcPr>
            <w:tcW w:w="700" w:type="dxa"/>
            <w:vAlign w:val="bottom"/>
            <w:vMerge w:val="continue"/>
          </w:tcPr>
          <w:p>
            <w:pPr>
              <w:spacing w:after="0"/>
              <w:rPr>
                <w:sz w:val="2"/>
                <w:szCs w:val="2"/>
                <w:color w:val="auto"/>
              </w:rPr>
            </w:pPr>
          </w:p>
        </w:tc>
        <w:tc>
          <w:tcPr>
            <w:tcW w:w="8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00" w:type="dxa"/>
            <w:vAlign w:val="bottom"/>
          </w:tcPr>
          <w:p>
            <w:pPr>
              <w:spacing w:after="0"/>
              <w:rPr>
                <w:sz w:val="2"/>
                <w:szCs w:val="2"/>
                <w:color w:val="auto"/>
              </w:rPr>
            </w:pPr>
          </w:p>
        </w:tc>
        <w:tc>
          <w:tcPr>
            <w:tcW w:w="640" w:type="dxa"/>
            <w:vAlign w:val="bottom"/>
          </w:tcPr>
          <w:p>
            <w:pPr>
              <w:spacing w:after="0"/>
              <w:rPr>
                <w:sz w:val="2"/>
                <w:szCs w:val="2"/>
                <w:color w:val="auto"/>
              </w:rPr>
            </w:pPr>
          </w:p>
        </w:tc>
        <w:tc>
          <w:tcPr>
            <w:tcW w:w="240" w:type="dxa"/>
            <w:vAlign w:val="bottom"/>
          </w:tcPr>
          <w:p>
            <w:pPr>
              <w:spacing w:after="0"/>
              <w:rPr>
                <w:sz w:val="2"/>
                <w:szCs w:val="2"/>
                <w:color w:val="auto"/>
              </w:rPr>
            </w:pPr>
          </w:p>
        </w:tc>
        <w:tc>
          <w:tcPr>
            <w:tcW w:w="800" w:type="dxa"/>
            <w:vAlign w:val="bottom"/>
          </w:tcPr>
          <w:p>
            <w:pPr>
              <w:spacing w:after="0"/>
              <w:rPr>
                <w:sz w:val="2"/>
                <w:szCs w:val="2"/>
                <w:color w:val="auto"/>
              </w:rPr>
            </w:pPr>
          </w:p>
        </w:tc>
        <w:tc>
          <w:tcPr>
            <w:tcW w:w="740" w:type="dxa"/>
            <w:vAlign w:val="bottom"/>
          </w:tcPr>
          <w:p>
            <w:pPr>
              <w:spacing w:after="0"/>
              <w:rPr>
                <w:sz w:val="2"/>
                <w:szCs w:val="2"/>
                <w:color w:val="auto"/>
              </w:rPr>
            </w:pPr>
          </w:p>
        </w:tc>
        <w:tc>
          <w:tcPr>
            <w:tcW w:w="680" w:type="dxa"/>
            <w:vAlign w:val="bottom"/>
            <w:vMerge w:val="continue"/>
          </w:tcPr>
          <w:p>
            <w:pPr>
              <w:spacing w:after="0"/>
              <w:rPr>
                <w:sz w:val="2"/>
                <w:szCs w:val="2"/>
                <w:color w:val="auto"/>
              </w:rPr>
            </w:pPr>
          </w:p>
        </w:tc>
        <w:tc>
          <w:tcPr>
            <w:tcW w:w="640" w:type="dxa"/>
            <w:vAlign w:val="bottom"/>
          </w:tcPr>
          <w:p>
            <w:pPr>
              <w:spacing w:after="0"/>
              <w:rPr>
                <w:sz w:val="2"/>
                <w:szCs w:val="2"/>
                <w:color w:val="auto"/>
              </w:rPr>
            </w:pPr>
          </w:p>
        </w:tc>
        <w:tc>
          <w:tcPr>
            <w:tcW w:w="700" w:type="dxa"/>
            <w:vAlign w:val="bottom"/>
          </w:tcPr>
          <w:p>
            <w:pPr>
              <w:spacing w:after="0"/>
              <w:rPr>
                <w:sz w:val="2"/>
                <w:szCs w:val="2"/>
                <w:color w:val="auto"/>
              </w:rPr>
            </w:pPr>
          </w:p>
        </w:tc>
        <w:tc>
          <w:tcPr>
            <w:tcW w:w="960" w:type="dxa"/>
            <w:vAlign w:val="bottom"/>
          </w:tcPr>
          <w:p>
            <w:pPr>
              <w:spacing w:after="0"/>
              <w:rPr>
                <w:sz w:val="2"/>
                <w:szCs w:val="2"/>
                <w:color w:val="auto"/>
              </w:rPr>
            </w:pPr>
          </w:p>
        </w:tc>
        <w:tc>
          <w:tcPr>
            <w:tcW w:w="740" w:type="dxa"/>
            <w:vAlign w:val="bottom"/>
          </w:tcPr>
          <w:p>
            <w:pPr>
              <w:spacing w:after="0"/>
              <w:rPr>
                <w:sz w:val="2"/>
                <w:szCs w:val="2"/>
                <w:color w:val="auto"/>
              </w:rPr>
            </w:pPr>
          </w:p>
        </w:tc>
        <w:tc>
          <w:tcPr>
            <w:tcW w:w="7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1"/>
        </w:trPr>
        <w:tc>
          <w:tcPr>
            <w:tcW w:w="70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Buy)</w:t>
            </w:r>
          </w:p>
        </w:tc>
        <w:tc>
          <w:tcPr>
            <w:tcW w:w="8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5"/>
        </w:trPr>
        <w:tc>
          <w:tcPr>
            <w:tcW w:w="700" w:type="dxa"/>
            <w:vAlign w:val="bottom"/>
            <w:tcBorders>
              <w:bottom w:val="single" w:sz="8" w:color="2C2C2C"/>
            </w:tcBorders>
          </w:tcPr>
          <w:p>
            <w:pPr>
              <w:spacing w:after="0"/>
              <w:rPr>
                <w:sz w:val="3"/>
                <w:szCs w:val="3"/>
                <w:color w:val="auto"/>
              </w:rPr>
            </w:pPr>
          </w:p>
        </w:tc>
        <w:tc>
          <w:tcPr>
            <w:tcW w:w="88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24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9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4"/>
        </w:trPr>
        <w:tc>
          <w:tcPr>
            <w:tcW w:w="70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Stock</w:t>
            </w:r>
          </w:p>
        </w:tc>
        <w:tc>
          <w:tcPr>
            <w:tcW w:w="8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0"/>
        </w:trPr>
        <w:tc>
          <w:tcPr>
            <w:tcW w:w="70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Option</w:t>
            </w:r>
          </w:p>
        </w:tc>
        <w:tc>
          <w:tcPr>
            <w:tcW w:w="880" w:type="dxa"/>
            <w:vAlign w:val="bottom"/>
          </w:tcPr>
          <w:p>
            <w:pPr>
              <w:ind w:left="80"/>
              <w:spacing w:after="0" w:line="210" w:lineRule="exact"/>
              <w:rPr>
                <w:sz w:val="20"/>
                <w:szCs w:val="20"/>
                <w:color w:val="auto"/>
              </w:rPr>
            </w:pPr>
            <w:r>
              <w:rPr>
                <w:rFonts w:ascii="Arial" w:cs="Arial" w:eastAsia="Arial" w:hAnsi="Arial"/>
                <w:sz w:val="21"/>
                <w:szCs w:val="21"/>
                <w:color w:val="000000"/>
                <w:w w:val="98"/>
                <w:vertAlign w:val="subscript"/>
              </w:rPr>
              <w:t>$</w:t>
            </w:r>
            <w:r>
              <w:rPr>
                <w:rFonts w:ascii="Times New Roman" w:cs="Times New Roman" w:eastAsia="Times New Roman" w:hAnsi="Times New Roman"/>
                <w:sz w:val="24"/>
                <w:szCs w:val="24"/>
                <w:color w:val="0000FF"/>
                <w:w w:val="98"/>
                <w:vertAlign w:val="subscript"/>
              </w:rPr>
              <w:t>14.01</w:t>
            </w:r>
            <w:r>
              <w:rPr>
                <w:rFonts w:ascii="Times New Roman" w:cs="Times New Roman" w:eastAsia="Times New Roman" w:hAnsi="Times New Roman"/>
                <w:sz w:val="10"/>
                <w:szCs w:val="10"/>
                <w:color w:val="008000"/>
                <w:w w:val="98"/>
              </w:rPr>
              <w:t>(2)(3)(4)</w:t>
            </w:r>
          </w:p>
        </w:tc>
        <w:tc>
          <w:tcPr>
            <w:tcW w:w="1100" w:type="dxa"/>
            <w:vAlign w:val="bottom"/>
          </w:tcPr>
          <w:p>
            <w:pPr>
              <w:jc w:val="right"/>
              <w:ind w:right="178"/>
              <w:spacing w:after="0"/>
              <w:rPr>
                <w:sz w:val="20"/>
                <w:szCs w:val="20"/>
                <w:color w:val="auto"/>
              </w:rPr>
            </w:pPr>
            <w:r>
              <w:rPr>
                <w:rFonts w:ascii="Times New Roman" w:cs="Times New Roman" w:eastAsia="Times New Roman" w:hAnsi="Times New Roman"/>
                <w:sz w:val="13"/>
                <w:szCs w:val="13"/>
                <w:color w:val="0000FF"/>
              </w:rPr>
              <w:t>12/28/2007</w:t>
            </w:r>
          </w:p>
        </w:tc>
        <w:tc>
          <w:tcPr>
            <w:tcW w:w="1120" w:type="dxa"/>
            <w:vAlign w:val="bottom"/>
          </w:tcPr>
          <w:p>
            <w:pPr>
              <w:spacing w:after="0"/>
              <w:rPr>
                <w:sz w:val="18"/>
                <w:szCs w:val="18"/>
                <w:color w:val="auto"/>
              </w:rPr>
            </w:pPr>
          </w:p>
        </w:tc>
        <w:tc>
          <w:tcPr>
            <w:tcW w:w="800" w:type="dxa"/>
            <w:vAlign w:val="bottom"/>
          </w:tcPr>
          <w:p>
            <w:pPr>
              <w:ind w:left="160"/>
              <w:spacing w:after="0"/>
              <w:rPr>
                <w:sz w:val="20"/>
                <w:szCs w:val="20"/>
                <w:color w:val="auto"/>
              </w:rPr>
            </w:pPr>
            <w:r>
              <w:rPr>
                <w:rFonts w:ascii="Times New Roman" w:cs="Times New Roman" w:eastAsia="Times New Roman" w:hAnsi="Times New Roman"/>
                <w:sz w:val="13"/>
                <w:szCs w:val="13"/>
                <w:color w:val="0000FF"/>
              </w:rPr>
              <w:t>A</w:t>
            </w:r>
          </w:p>
        </w:tc>
        <w:tc>
          <w:tcPr>
            <w:tcW w:w="640" w:type="dxa"/>
            <w:vAlign w:val="bottom"/>
          </w:tcPr>
          <w:p>
            <w:pPr>
              <w:jc w:val="right"/>
              <w:ind w:right="60"/>
              <w:spacing w:after="0"/>
              <w:rPr>
                <w:sz w:val="20"/>
                <w:szCs w:val="20"/>
                <w:color w:val="auto"/>
              </w:rPr>
            </w:pPr>
            <w:r>
              <w:rPr>
                <w:rFonts w:ascii="Times New Roman" w:cs="Times New Roman" w:eastAsia="Times New Roman" w:hAnsi="Times New Roman"/>
                <w:sz w:val="13"/>
                <w:szCs w:val="13"/>
                <w:color w:val="0000FF"/>
              </w:rPr>
              <w:t>101,000</w:t>
            </w:r>
          </w:p>
        </w:tc>
        <w:tc>
          <w:tcPr>
            <w:tcW w:w="240" w:type="dxa"/>
            <w:vAlign w:val="bottom"/>
          </w:tcPr>
          <w:p>
            <w:pPr>
              <w:spacing w:after="0"/>
              <w:rPr>
                <w:sz w:val="18"/>
                <w:szCs w:val="18"/>
                <w:color w:val="auto"/>
              </w:rPr>
            </w:pPr>
          </w:p>
        </w:tc>
        <w:tc>
          <w:tcPr>
            <w:tcW w:w="800" w:type="dxa"/>
            <w:vAlign w:val="bottom"/>
          </w:tcPr>
          <w:p>
            <w:pPr>
              <w:jc w:val="right"/>
              <w:ind w:right="142"/>
              <w:spacing w:after="0"/>
              <w:rPr>
                <w:sz w:val="20"/>
                <w:szCs w:val="20"/>
                <w:color w:val="auto"/>
              </w:rPr>
            </w:pPr>
            <w:r>
              <w:rPr>
                <w:rFonts w:ascii="Times New Roman" w:cs="Times New Roman" w:eastAsia="Times New Roman" w:hAnsi="Times New Roman"/>
                <w:sz w:val="11"/>
                <w:szCs w:val="11"/>
                <w:color w:val="008000"/>
              </w:rPr>
              <w:t>(2)(3)(4)</w:t>
            </w:r>
          </w:p>
        </w:tc>
        <w:tc>
          <w:tcPr>
            <w:tcW w:w="740" w:type="dxa"/>
            <w:vAlign w:val="bottom"/>
          </w:tcPr>
          <w:p>
            <w:pPr>
              <w:ind w:left="80"/>
              <w:spacing w:after="0"/>
              <w:rPr>
                <w:sz w:val="20"/>
                <w:szCs w:val="20"/>
                <w:color w:val="auto"/>
              </w:rPr>
            </w:pPr>
            <w:r>
              <w:rPr>
                <w:rFonts w:ascii="Times New Roman" w:cs="Times New Roman" w:eastAsia="Times New Roman" w:hAnsi="Times New Roman"/>
                <w:sz w:val="13"/>
                <w:szCs w:val="13"/>
                <w:color w:val="0000FF"/>
              </w:rPr>
              <w:t>12/28/2017</w:t>
            </w:r>
          </w:p>
        </w:tc>
        <w:tc>
          <w:tcPr>
            <w:tcW w:w="680" w:type="dxa"/>
            <w:vAlign w:val="bottom"/>
          </w:tcPr>
          <w:p>
            <w:pPr>
              <w:ind w:left="80"/>
              <w:spacing w:after="0"/>
              <w:rPr>
                <w:sz w:val="20"/>
                <w:szCs w:val="20"/>
                <w:color w:val="auto"/>
              </w:rPr>
            </w:pPr>
            <w:r>
              <w:rPr>
                <w:rFonts w:ascii="Times New Roman" w:cs="Times New Roman" w:eastAsia="Times New Roman" w:hAnsi="Times New Roman"/>
                <w:sz w:val="13"/>
                <w:szCs w:val="13"/>
                <w:color w:val="0000FF"/>
              </w:rPr>
              <w:t>Common</w:t>
            </w:r>
          </w:p>
        </w:tc>
        <w:tc>
          <w:tcPr>
            <w:tcW w:w="640" w:type="dxa"/>
            <w:vAlign w:val="bottom"/>
          </w:tcPr>
          <w:p>
            <w:pPr>
              <w:jc w:val="right"/>
              <w:spacing w:after="0"/>
              <w:rPr>
                <w:sz w:val="20"/>
                <w:szCs w:val="20"/>
                <w:color w:val="auto"/>
              </w:rPr>
            </w:pPr>
            <w:r>
              <w:rPr>
                <w:rFonts w:ascii="Times New Roman" w:cs="Times New Roman" w:eastAsia="Times New Roman" w:hAnsi="Times New Roman"/>
                <w:sz w:val="17"/>
                <w:szCs w:val="17"/>
                <w:color w:val="0000FF"/>
              </w:rPr>
              <w:t>101,000</w:t>
            </w:r>
          </w:p>
        </w:tc>
        <w:tc>
          <w:tcPr>
            <w:tcW w:w="700" w:type="dxa"/>
            <w:vAlign w:val="bottom"/>
          </w:tcPr>
          <w:p>
            <w:pPr>
              <w:ind w:left="300"/>
              <w:spacing w:after="0"/>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3"/>
                <w:szCs w:val="13"/>
                <w:color w:val="0000FF"/>
              </w:rPr>
              <w:t>0</w:t>
            </w:r>
          </w:p>
        </w:tc>
        <w:tc>
          <w:tcPr>
            <w:tcW w:w="960" w:type="dxa"/>
            <w:vAlign w:val="bottom"/>
          </w:tcPr>
          <w:p>
            <w:pPr>
              <w:jc w:val="right"/>
              <w:ind w:right="200"/>
              <w:spacing w:after="0"/>
              <w:rPr>
                <w:sz w:val="20"/>
                <w:szCs w:val="20"/>
                <w:color w:val="auto"/>
              </w:rPr>
            </w:pPr>
            <w:r>
              <w:rPr>
                <w:rFonts w:ascii="Times New Roman" w:cs="Times New Roman" w:eastAsia="Times New Roman" w:hAnsi="Times New Roman"/>
                <w:sz w:val="13"/>
                <w:szCs w:val="13"/>
                <w:color w:val="0000FF"/>
              </w:rPr>
              <w:t>101,000</w:t>
            </w:r>
          </w:p>
        </w:tc>
        <w:tc>
          <w:tcPr>
            <w:tcW w:w="740" w:type="dxa"/>
            <w:vAlign w:val="bottom"/>
          </w:tcPr>
          <w:p>
            <w:pPr>
              <w:ind w:left="320"/>
              <w:spacing w:after="0"/>
              <w:rPr>
                <w:sz w:val="20"/>
                <w:szCs w:val="20"/>
                <w:color w:val="auto"/>
              </w:rPr>
            </w:pPr>
            <w:r>
              <w:rPr>
                <w:rFonts w:ascii="Times New Roman" w:cs="Times New Roman" w:eastAsia="Times New Roman" w:hAnsi="Times New Roman"/>
                <w:sz w:val="13"/>
                <w:szCs w:val="13"/>
                <w:color w:val="0000FF"/>
              </w:rPr>
              <w:t>D</w:t>
            </w:r>
          </w:p>
        </w:tc>
        <w:tc>
          <w:tcPr>
            <w:tcW w:w="7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93"/>
        </w:trPr>
        <w:tc>
          <w:tcPr>
            <w:tcW w:w="700" w:type="dxa"/>
            <w:vAlign w:val="bottom"/>
          </w:tcPr>
          <w:p>
            <w:pPr>
              <w:ind w:left="60"/>
              <w:spacing w:after="0" w:line="93" w:lineRule="exact"/>
              <w:rPr>
                <w:sz w:val="20"/>
                <w:szCs w:val="20"/>
                <w:color w:val="auto"/>
              </w:rPr>
            </w:pPr>
            <w:r>
              <w:rPr>
                <w:rFonts w:ascii="Times New Roman" w:cs="Times New Roman" w:eastAsia="Times New Roman" w:hAnsi="Times New Roman"/>
                <w:sz w:val="10"/>
                <w:szCs w:val="10"/>
                <w:color w:val="0000FF"/>
              </w:rPr>
              <w:t>(Right to</w:t>
            </w:r>
          </w:p>
        </w:tc>
        <w:tc>
          <w:tcPr>
            <w:tcW w:w="880" w:type="dxa"/>
            <w:vAlign w:val="bottom"/>
          </w:tcPr>
          <w:p>
            <w:pPr>
              <w:spacing w:after="0"/>
              <w:rPr>
                <w:sz w:val="8"/>
                <w:szCs w:val="8"/>
                <w:color w:val="auto"/>
              </w:rPr>
            </w:pPr>
          </w:p>
        </w:tc>
        <w:tc>
          <w:tcPr>
            <w:tcW w:w="1100" w:type="dxa"/>
            <w:vAlign w:val="bottom"/>
          </w:tcPr>
          <w:p>
            <w:pPr>
              <w:spacing w:after="0"/>
              <w:rPr>
                <w:sz w:val="8"/>
                <w:szCs w:val="8"/>
                <w:color w:val="auto"/>
              </w:rPr>
            </w:pPr>
          </w:p>
        </w:tc>
        <w:tc>
          <w:tcPr>
            <w:tcW w:w="1120" w:type="dxa"/>
            <w:vAlign w:val="bottom"/>
          </w:tcPr>
          <w:p>
            <w:pPr>
              <w:spacing w:after="0"/>
              <w:rPr>
                <w:sz w:val="8"/>
                <w:szCs w:val="8"/>
                <w:color w:val="auto"/>
              </w:rPr>
            </w:pPr>
          </w:p>
        </w:tc>
        <w:tc>
          <w:tcPr>
            <w:tcW w:w="800" w:type="dxa"/>
            <w:vAlign w:val="bottom"/>
          </w:tcPr>
          <w:p>
            <w:pPr>
              <w:spacing w:after="0"/>
              <w:rPr>
                <w:sz w:val="8"/>
                <w:szCs w:val="8"/>
                <w:color w:val="auto"/>
              </w:rPr>
            </w:pPr>
          </w:p>
        </w:tc>
        <w:tc>
          <w:tcPr>
            <w:tcW w:w="640" w:type="dxa"/>
            <w:vAlign w:val="bottom"/>
          </w:tcPr>
          <w:p>
            <w:pPr>
              <w:spacing w:after="0"/>
              <w:rPr>
                <w:sz w:val="8"/>
                <w:szCs w:val="8"/>
                <w:color w:val="auto"/>
              </w:rPr>
            </w:pPr>
          </w:p>
        </w:tc>
        <w:tc>
          <w:tcPr>
            <w:tcW w:w="240" w:type="dxa"/>
            <w:vAlign w:val="bottom"/>
          </w:tcPr>
          <w:p>
            <w:pPr>
              <w:spacing w:after="0"/>
              <w:rPr>
                <w:sz w:val="8"/>
                <w:szCs w:val="8"/>
                <w:color w:val="auto"/>
              </w:rPr>
            </w:pPr>
          </w:p>
        </w:tc>
        <w:tc>
          <w:tcPr>
            <w:tcW w:w="800" w:type="dxa"/>
            <w:vAlign w:val="bottom"/>
          </w:tcPr>
          <w:p>
            <w:pPr>
              <w:spacing w:after="0"/>
              <w:rPr>
                <w:sz w:val="8"/>
                <w:szCs w:val="8"/>
                <w:color w:val="auto"/>
              </w:rPr>
            </w:pPr>
          </w:p>
        </w:tc>
        <w:tc>
          <w:tcPr>
            <w:tcW w:w="740" w:type="dxa"/>
            <w:vAlign w:val="bottom"/>
          </w:tcPr>
          <w:p>
            <w:pPr>
              <w:spacing w:after="0"/>
              <w:rPr>
                <w:sz w:val="8"/>
                <w:szCs w:val="8"/>
                <w:color w:val="auto"/>
              </w:rPr>
            </w:pPr>
          </w:p>
        </w:tc>
        <w:tc>
          <w:tcPr>
            <w:tcW w:w="680" w:type="dxa"/>
            <w:vAlign w:val="bottom"/>
          </w:tcPr>
          <w:p>
            <w:pPr>
              <w:ind w:left="140"/>
              <w:spacing w:after="0" w:line="93" w:lineRule="exact"/>
              <w:rPr>
                <w:sz w:val="20"/>
                <w:szCs w:val="20"/>
                <w:color w:val="auto"/>
              </w:rPr>
            </w:pPr>
            <w:r>
              <w:rPr>
                <w:rFonts w:ascii="Times New Roman" w:cs="Times New Roman" w:eastAsia="Times New Roman" w:hAnsi="Times New Roman"/>
                <w:sz w:val="10"/>
                <w:szCs w:val="10"/>
                <w:color w:val="0000FF"/>
              </w:rPr>
              <w:t>Shares</w:t>
            </w:r>
          </w:p>
        </w:tc>
        <w:tc>
          <w:tcPr>
            <w:tcW w:w="640" w:type="dxa"/>
            <w:vAlign w:val="bottom"/>
          </w:tcPr>
          <w:p>
            <w:pPr>
              <w:spacing w:after="0"/>
              <w:rPr>
                <w:sz w:val="8"/>
                <w:szCs w:val="8"/>
                <w:color w:val="auto"/>
              </w:rPr>
            </w:pPr>
          </w:p>
        </w:tc>
        <w:tc>
          <w:tcPr>
            <w:tcW w:w="700" w:type="dxa"/>
            <w:vAlign w:val="bottom"/>
          </w:tcPr>
          <w:p>
            <w:pPr>
              <w:spacing w:after="0"/>
              <w:rPr>
                <w:sz w:val="8"/>
                <w:szCs w:val="8"/>
                <w:color w:val="auto"/>
              </w:rPr>
            </w:pPr>
          </w:p>
        </w:tc>
        <w:tc>
          <w:tcPr>
            <w:tcW w:w="960" w:type="dxa"/>
            <w:vAlign w:val="bottom"/>
          </w:tcPr>
          <w:p>
            <w:pPr>
              <w:spacing w:after="0"/>
              <w:rPr>
                <w:sz w:val="8"/>
                <w:szCs w:val="8"/>
                <w:color w:val="auto"/>
              </w:rPr>
            </w:pPr>
          </w:p>
        </w:tc>
        <w:tc>
          <w:tcPr>
            <w:tcW w:w="740" w:type="dxa"/>
            <w:vAlign w:val="bottom"/>
          </w:tcPr>
          <w:p>
            <w:pPr>
              <w:spacing w:after="0"/>
              <w:rPr>
                <w:sz w:val="8"/>
                <w:szCs w:val="8"/>
                <w:color w:val="auto"/>
              </w:rPr>
            </w:pPr>
          </w:p>
        </w:tc>
        <w:tc>
          <w:tcPr>
            <w:tcW w:w="760" w:type="dxa"/>
            <w:vAlign w:val="bottom"/>
          </w:tcPr>
          <w:p>
            <w:pPr>
              <w:spacing w:after="0"/>
              <w:rPr>
                <w:sz w:val="8"/>
                <w:szCs w:val="8"/>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Times New Roman" w:cs="Times New Roman" w:eastAsia="Times New Roman" w:hAnsi="Times New Roman"/>
          <w:sz w:val="13"/>
          <w:szCs w:val="13"/>
          <w:color w:val="0000FF"/>
        </w:rPr>
        <w:t>Buy)</w:t>
      </w:r>
    </w:p>
    <w:p>
      <w:pPr>
        <w:spacing w:after="0" w:line="93"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3" w:lineRule="exact"/>
        <w:rPr>
          <w:sz w:val="20"/>
          <w:szCs w:val="20"/>
          <w:color w:val="auto"/>
        </w:rPr>
      </w:pPr>
    </w:p>
    <w:p>
      <w:pPr>
        <w:ind w:left="180" w:hanging="136"/>
        <w:spacing w:after="0"/>
        <w:tabs>
          <w:tab w:leader="none" w:pos="180"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Option vests 1/48th (or the equivalent of 2,000 shares) per month effective June 1, 2007.</w:t>
      </w:r>
    </w:p>
    <w:p>
      <w:pPr>
        <w:spacing w:after="0" w:line="47" w:lineRule="exact"/>
        <w:rPr>
          <w:rFonts w:ascii="Times New Roman" w:cs="Times New Roman" w:eastAsia="Times New Roman" w:hAnsi="Times New Roman"/>
          <w:sz w:val="13"/>
          <w:szCs w:val="13"/>
          <w:color w:val="008000"/>
        </w:rPr>
      </w:pPr>
    </w:p>
    <w:p>
      <w:pPr>
        <w:ind w:left="40" w:right="260" w:firstLine="4"/>
        <w:spacing w:after="0"/>
        <w:tabs>
          <w:tab w:leader="none" w:pos="171"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This Option shall become vested and fully exerciseable and the Shares will be fully vested on the 10-K Due Date corresponding to the first fiscal year ending on or prior to January 29, 2011 in which Pro Forma EPS for such fiscal year exceeds 200% of Pro Forma EPS for the 2007 fiscal year (the "Target EPS"). Prior to such time, this Option shall not be vested or exerciseable and the Shares shall not be vested. The Target EPS shall be proportionately adjusted by the Executive Compensation Committee of the Board for any stock split, reverse stock split, stock dividend, share combination, recapitalization or similar event effected subsequent to the date hereof. As used herein "10-K Due Date" shall mean, with respect to the fiscal year in question, the prescribed due date on which the Company's Annual Report on Form 10-K is required to be filed with the Securities and Exchange Commisssion. "Pro Forma EPS" shall be calculated by adjusting diluted net income ... (continued in Footnote 3).</w:t>
      </w:r>
    </w:p>
    <w:p>
      <w:pPr>
        <w:spacing w:after="0" w:line="26" w:lineRule="exact"/>
        <w:rPr>
          <w:rFonts w:ascii="Times New Roman" w:cs="Times New Roman" w:eastAsia="Times New Roman" w:hAnsi="Times New Roman"/>
          <w:sz w:val="13"/>
          <w:szCs w:val="13"/>
          <w:color w:val="008000"/>
        </w:rPr>
      </w:pPr>
    </w:p>
    <w:p>
      <w:pPr>
        <w:ind w:left="40" w:right="200" w:firstLine="4"/>
        <w:spacing w:after="0"/>
        <w:tabs>
          <w:tab w:leader="none" w:pos="171"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(Continuation of Footnote 2): ...per share under generally accepted accounting principles ("GAAP EPS") for the impact of (1) non-cash stock-based compensation charges by adding to GAAP EPS non-cash stock-based compensation expense recognized under Statement of Financial Accounting Standard No. 123 (R) ("SFAS 123R"), and, (ii) non-cash charges associated with purchase accounting and other write-off related expenses by adding to GAAP EPS amortization and write-off of acquired intangible assets and other, and acquired in-process research and development. Pro Forma EPS for all fiscal years shall be derived in a manner consistent with the derivation of pro forma non-GAAP net income per share for the fiscal year ended January 28, 2006 included in the Company's earnings release dated February 23, 2006. (continued in Footnote 4)</w:t>
      </w:r>
    </w:p>
    <w:p>
      <w:pPr>
        <w:spacing w:after="0" w:line="176" w:lineRule="exact"/>
        <w:rPr>
          <w:rFonts w:ascii="Times New Roman" w:cs="Times New Roman" w:eastAsia="Times New Roman" w:hAnsi="Times New Roman"/>
          <w:sz w:val="13"/>
          <w:szCs w:val="13"/>
          <w:color w:val="008000"/>
        </w:rPr>
      </w:pPr>
    </w:p>
    <w:p>
      <w:pPr>
        <w:jc w:val="both"/>
        <w:ind w:left="40" w:right="240" w:firstLine="4"/>
        <w:spacing w:after="0" w:line="248" w:lineRule="auto"/>
        <w:tabs>
          <w:tab w:leader="none" w:pos="171"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(Continuation of Footnotes 2 &amp; 3) All interpretations and determinations with respect to the calculation of Pro Forma EPS shall be made by the Executive Compensation Committee of the Board, whose decisions shall be final and binding on all persons. The term of this Option shall expire on December 28, 2017, subject to earlier termination as set forth in the option agreement and the following sentence. If this Option shall not have become vested and fully exerciseable and the Shares fully vested as of the 10-K Due Date for the fiscal year ending January 29, 2011, this Option shall terminate and be of no further force or effect.</w:t>
      </w:r>
    </w:p>
    <w:p>
      <w:pPr>
        <w:spacing w:after="0" w:line="14"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29" w:lineRule="exact"/>
        <w:rPr>
          <w:sz w:val="20"/>
          <w:szCs w:val="20"/>
          <w:color w:val="auto"/>
        </w:rPr>
      </w:pPr>
    </w:p>
    <w:tbl>
      <w:tblPr>
        <w:tblLayout w:type="fixed"/>
        <w:tblInd w:w="6860" w:type="dxa"/>
        <w:tblCellMar>
          <w:top w:w="0" w:type="dxa"/>
          <w:left w:w="0" w:type="dxa"/>
          <w:bottom w:w="0" w:type="dxa"/>
          <w:right w:w="0" w:type="dxa"/>
        </w:tblCellMar>
      </w:tblPr>
      <w:tr>
        <w:trPr>
          <w:trHeight w:val="195"/>
        </w:trPr>
        <w:tc>
          <w:tcPr>
            <w:tcW w:w="2300" w:type="dxa"/>
            <w:vAlign w:val="bottom"/>
            <w:gridSpan w:val="2"/>
          </w:tcPr>
          <w:p>
            <w:pPr>
              <w:spacing w:after="0"/>
              <w:rPr>
                <w:sz w:val="20"/>
                <w:szCs w:val="20"/>
                <w:color w:val="auto"/>
              </w:rPr>
            </w:pPr>
            <w:r>
              <w:rPr>
                <w:rFonts w:ascii="Times New Roman" w:cs="Times New Roman" w:eastAsia="Times New Roman" w:hAnsi="Times New Roman"/>
                <w:sz w:val="17"/>
                <w:szCs w:val="17"/>
                <w:color w:val="0000FF"/>
              </w:rPr>
              <w:t>Pantas Sutardja</w:t>
            </w:r>
          </w:p>
        </w:tc>
        <w:tc>
          <w:tcPr>
            <w:tcW w:w="760" w:type="dxa"/>
            <w:vAlign w:val="bottom"/>
          </w:tcPr>
          <w:p>
            <w:pPr>
              <w:spacing w:after="0"/>
              <w:rPr>
                <w:sz w:val="20"/>
                <w:szCs w:val="20"/>
                <w:color w:val="auto"/>
              </w:rPr>
            </w:pPr>
            <w:r>
              <w:rPr>
                <w:rFonts w:ascii="Times New Roman" w:cs="Times New Roman" w:eastAsia="Times New Roman" w:hAnsi="Times New Roman"/>
                <w:sz w:val="17"/>
                <w:szCs w:val="17"/>
                <w:color w:val="0000FF"/>
                <w:w w:val="95"/>
              </w:rPr>
              <w:t>01/02/2008</w:t>
            </w:r>
          </w:p>
        </w:tc>
      </w:tr>
      <w:tr>
        <w:trPr>
          <w:trHeight w:val="20"/>
        </w:trPr>
        <w:tc>
          <w:tcPr>
            <w:tcW w:w="1060" w:type="dxa"/>
            <w:vAlign w:val="bottom"/>
            <w:shd w:val="clear" w:color="auto" w:fill="000000"/>
          </w:tcPr>
          <w:p>
            <w:pPr>
              <w:spacing w:after="0" w:line="20" w:lineRule="exact"/>
              <w:rPr>
                <w:sz w:val="1"/>
                <w:szCs w:val="1"/>
                <w:color w:val="auto"/>
              </w:rPr>
            </w:pPr>
          </w:p>
        </w:tc>
        <w:tc>
          <w:tcPr>
            <w:tcW w:w="1240" w:type="dxa"/>
            <w:vAlign w:val="bottom"/>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r>
      <w:tr>
        <w:trPr>
          <w:trHeight w:val="232"/>
        </w:trPr>
        <w:tc>
          <w:tcPr>
            <w:tcW w:w="230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760" w:type="dxa"/>
            <w:vAlign w:val="bottom"/>
          </w:tcPr>
          <w:p>
            <w:pPr>
              <w:spacing w:after="0"/>
              <w:rPr>
                <w:sz w:val="20"/>
                <w:szCs w:val="20"/>
                <w:color w:val="auto"/>
              </w:rPr>
            </w:pPr>
            <w:r>
              <w:rPr>
                <w:rFonts w:ascii="Arial" w:cs="Arial" w:eastAsia="Arial" w:hAnsi="Arial"/>
                <w:sz w:val="13"/>
                <w:szCs w:val="13"/>
                <w:color w:val="auto"/>
              </w:rPr>
              <w:t>Date</w:t>
            </w:r>
          </w:p>
        </w:tc>
      </w:tr>
    </w:tbl>
    <w:p>
      <w:pPr>
        <w:spacing w:after="0" w:line="20"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47"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7" w:lineRule="exact"/>
        <w:rPr>
          <w:sz w:val="20"/>
          <w:szCs w:val="20"/>
          <w:color w:val="auto"/>
        </w:rPr>
      </w:pPr>
    </w:p>
    <w:p>
      <w:pPr>
        <w:jc w:val="both"/>
        <w:ind w:left="40" w:right="3900" w:firstLine="4"/>
        <w:spacing w:after="0" w:line="314" w:lineRule="auto"/>
        <w:tabs>
          <w:tab w:leader="none" w:pos="179"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17"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34282"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2019-12-17T03:19:11Z</dcterms:created>
  <dcterms:modified xsi:type="dcterms:W3CDTF">2019-12-17T03:19:11Z</dcterms:modified>
</cp:coreProperties>
</file>