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rFonts w:ascii="Arial" w:cs="Arial" w:eastAsia="Arial" w:hAnsi="Arial"/>
          <w:sz w:val="22"/>
          <w:szCs w:val="22"/>
          <w:color w:val="0000EE"/>
        </w:rPr>
      </w:pPr>
      <w:hyperlink w:anchor="page54">
        <w:r>
          <w:rPr>
            <w:rFonts w:ascii="Arial" w:cs="Arial" w:eastAsia="Arial" w:hAnsi="Arial"/>
            <w:sz w:val="22"/>
            <w:szCs w:val="22"/>
            <w:u w:val="single" w:color="auto"/>
            <w:color w:val="0000EE"/>
          </w:rPr>
          <w:t>QuickLinks</w:t>
        </w:r>
        <w:r>
          <w:rPr>
            <w:rFonts w:ascii="Arial" w:cs="Arial" w:eastAsia="Arial" w:hAnsi="Arial"/>
            <w:sz w:val="22"/>
            <w:szCs w:val="22"/>
            <w:color w:val="0000EE"/>
          </w:rPr>
          <w:t xml:space="preserve"> </w:t>
        </w:r>
      </w:hyperlink>
      <w:r>
        <w:rPr>
          <w:rFonts w:ascii="Arial" w:cs="Arial" w:eastAsia="Arial" w:hAnsi="Arial"/>
          <w:sz w:val="22"/>
          <w:szCs w:val="22"/>
          <w:color w:val="000000"/>
        </w:rPr>
        <w:t>--</w:t>
      </w:r>
      <w:r>
        <w:rPr>
          <w:rFonts w:ascii="Arial" w:cs="Arial" w:eastAsia="Arial" w:hAnsi="Arial"/>
          <w:sz w:val="22"/>
          <w:szCs w:val="22"/>
          <w:color w:val="0000EE"/>
        </w:rPr>
        <w:t xml:space="preserve"> </w:t>
      </w:r>
      <w:r>
        <w:rPr>
          <w:rFonts w:ascii="Arial" w:cs="Arial" w:eastAsia="Arial" w:hAnsi="Arial"/>
          <w:sz w:val="22"/>
          <w:szCs w:val="22"/>
          <w:color w:val="000000"/>
        </w:rPr>
        <w:t>Click here to rapidly navigate through this document</w:t>
      </w:r>
    </w:p>
    <w:p>
      <w:pPr>
        <w:spacing w:after="0" w:line="213"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UNITED STATES</w:t>
      </w:r>
    </w:p>
    <w:p>
      <w:pPr>
        <w:spacing w:after="0" w:line="21" w:lineRule="exact"/>
        <w:rPr>
          <w:sz w:val="24"/>
          <w:szCs w:val="24"/>
          <w:color w:val="auto"/>
        </w:rPr>
      </w:pPr>
    </w:p>
    <w:p>
      <w:pPr>
        <w:jc w:val="center"/>
        <w:ind w:right="-59"/>
        <w:spacing w:after="0"/>
        <w:rPr>
          <w:sz w:val="20"/>
          <w:szCs w:val="20"/>
          <w:color w:val="auto"/>
        </w:rPr>
      </w:pPr>
      <w:r>
        <w:rPr>
          <w:rFonts w:ascii="Arial" w:cs="Arial" w:eastAsia="Arial" w:hAnsi="Arial"/>
          <w:sz w:val="16"/>
          <w:szCs w:val="16"/>
          <w:b w:val="1"/>
          <w:bCs w:val="1"/>
          <w:color w:val="auto"/>
        </w:rPr>
        <w:t>SECURITIES AND EXCHANGE COMMISSION</w:t>
      </w:r>
    </w:p>
    <w:p>
      <w:pPr>
        <w:spacing w:after="0" w:line="32"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Washington, D.C. 20549</w:t>
      </w:r>
    </w:p>
    <w:p>
      <w:pPr>
        <w:spacing w:after="0" w:line="199" w:lineRule="exact"/>
        <w:rPr>
          <w:sz w:val="24"/>
          <w:szCs w:val="24"/>
          <w:color w:val="auto"/>
        </w:rPr>
      </w:pPr>
    </w:p>
    <w:p>
      <w:pPr>
        <w:jc w:val="center"/>
        <w:ind w:right="-59"/>
        <w:spacing w:after="0"/>
        <w:rPr>
          <w:sz w:val="20"/>
          <w:szCs w:val="20"/>
          <w:color w:val="auto"/>
        </w:rPr>
      </w:pPr>
      <w:r>
        <w:rPr>
          <w:rFonts w:ascii="Arial" w:cs="Arial" w:eastAsia="Arial" w:hAnsi="Arial"/>
          <w:sz w:val="24"/>
          <w:szCs w:val="24"/>
          <w:b w:val="1"/>
          <w:bCs w:val="1"/>
          <w:color w:val="auto"/>
        </w:rPr>
        <w:t>SCHEDULE 14A</w:t>
      </w:r>
    </w:p>
    <w:p>
      <w:pPr>
        <w:sectPr>
          <w:pgSz w:w="11900" w:h="16838" w:orient="portrait"/>
          <w:cols w:equalWidth="0" w:num="1">
            <w:col w:w="11360"/>
          </w:cols>
          <w:pgMar w:left="240" w:top="469" w:right="299" w:bottom="0" w:gutter="0" w:footer="0" w:header="0"/>
        </w:sectPr>
      </w:pPr>
    </w:p>
    <w:p>
      <w:pPr>
        <w:spacing w:after="0" w:line="41" w:lineRule="exact"/>
        <w:rPr>
          <w:sz w:val="24"/>
          <w:szCs w:val="24"/>
          <w:color w:val="auto"/>
        </w:rPr>
      </w:pPr>
    </w:p>
    <w:p>
      <w:pPr>
        <w:jc w:val="both"/>
        <w:ind w:left="3460" w:firstLine="562"/>
        <w:spacing w:after="0" w:line="352" w:lineRule="auto"/>
        <w:rPr>
          <w:sz w:val="20"/>
          <w:szCs w:val="20"/>
          <w:color w:val="auto"/>
        </w:rPr>
      </w:pPr>
      <w:r>
        <w:rPr>
          <w:rFonts w:ascii="Arial" w:cs="Arial" w:eastAsia="Arial" w:hAnsi="Arial"/>
          <w:sz w:val="15"/>
          <w:szCs w:val="15"/>
          <w:b w:val="1"/>
          <w:bCs w:val="1"/>
          <w:color w:val="auto"/>
        </w:rPr>
        <w:t>Proxy Statement Pursuant to Section 14(a) of the Securities Exchange Act of 1934 (Amendment No.</w:t>
      </w:r>
    </w:p>
    <w:p>
      <w:pPr>
        <w:spacing w:after="0" w:line="20" w:lineRule="exact"/>
        <w:rPr>
          <w:sz w:val="24"/>
          <w:szCs w:val="24"/>
          <w:color w:val="auto"/>
        </w:rPr>
      </w:pPr>
      <w:r>
        <w:rPr>
          <w:sz w:val="24"/>
          <w:szCs w:val="24"/>
          <w:color w:val="auto"/>
        </w:rPr>
        <w:br w:type="column"/>
      </w:r>
    </w:p>
    <w:p>
      <w:pPr>
        <w:spacing w:after="0" w:line="218" w:lineRule="exact"/>
        <w:rPr>
          <w:sz w:val="24"/>
          <w:szCs w:val="24"/>
          <w:color w:val="auto"/>
        </w:rPr>
      </w:pPr>
    </w:p>
    <w:p>
      <w:pPr>
        <w:spacing w:after="0"/>
        <w:rPr>
          <w:sz w:val="20"/>
          <w:szCs w:val="20"/>
          <w:color w:val="auto"/>
        </w:rPr>
      </w:pPr>
      <w:r>
        <w:rPr>
          <w:rFonts w:ascii="Arial" w:cs="Arial" w:eastAsia="Arial" w:hAnsi="Arial"/>
          <w:sz w:val="18"/>
          <w:szCs w:val="18"/>
          <w:b w:val="1"/>
          <w:bCs w:val="1"/>
          <w:color w:val="auto"/>
        </w:rPr>
        <w:t>)</w:t>
      </w:r>
    </w:p>
    <w:p>
      <w:pPr>
        <w:spacing w:after="0" w:line="198" w:lineRule="exact"/>
        <w:rPr>
          <w:sz w:val="24"/>
          <w:szCs w:val="24"/>
          <w:color w:val="auto"/>
        </w:rPr>
      </w:pPr>
    </w:p>
    <w:p>
      <w:pPr>
        <w:sectPr>
          <w:pgSz w:w="11900" w:h="16838" w:orient="portrait"/>
          <w:cols w:equalWidth="0" w:num="2">
            <w:col w:w="7460" w:space="440"/>
            <w:col w:w="3460"/>
          </w:cols>
          <w:pgMar w:left="240" w:top="469" w:right="299" w:bottom="0" w:gutter="0" w:footer="0" w:header="0"/>
          <w:type w:val="continuous"/>
        </w:sectPr>
      </w:pPr>
    </w:p>
    <w:p>
      <w:pPr>
        <w:spacing w:after="0" w:line="207" w:lineRule="exact"/>
        <w:rPr>
          <w:sz w:val="20"/>
          <w:szCs w:val="20"/>
          <w:color w:val="auto"/>
        </w:rPr>
      </w:pPr>
      <w:r>
        <w:rPr>
          <w:rFonts w:ascii="Arial" w:cs="Arial" w:eastAsia="Arial" w:hAnsi="Arial"/>
          <w:sz w:val="18"/>
          <w:szCs w:val="18"/>
          <w:color w:val="auto"/>
        </w:rPr>
        <w:t xml:space="preserve">Filed by the Registrant </w:t>
      </w:r>
      <w:r>
        <w:rPr>
          <w:rFonts w:ascii="MS PGothic" w:cs="MS PGothic" w:eastAsia="MS PGothic" w:hAnsi="MS PGothic"/>
          <w:sz w:val="18"/>
          <w:szCs w:val="18"/>
          <w:color w:val="auto"/>
        </w:rPr>
        <w:t>☒</w:t>
      </w:r>
    </w:p>
    <w:p>
      <w:pPr>
        <w:spacing w:after="0" w:line="285" w:lineRule="exact"/>
        <w:rPr>
          <w:sz w:val="24"/>
          <w:szCs w:val="24"/>
          <w:color w:val="auto"/>
        </w:rPr>
      </w:pPr>
    </w:p>
    <w:p>
      <w:pPr>
        <w:spacing w:after="0"/>
        <w:rPr>
          <w:sz w:val="20"/>
          <w:szCs w:val="20"/>
          <w:color w:val="auto"/>
        </w:rPr>
      </w:pPr>
      <w:r>
        <w:rPr>
          <w:rFonts w:ascii="Arial" w:cs="Arial" w:eastAsia="Arial" w:hAnsi="Arial"/>
          <w:sz w:val="18"/>
          <w:szCs w:val="18"/>
          <w:color w:val="auto"/>
        </w:rPr>
        <w:t>Filed by a Party other than the Registrant o</w:t>
      </w:r>
    </w:p>
    <w:p>
      <w:pPr>
        <w:spacing w:after="0" w:line="225" w:lineRule="exact"/>
        <w:rPr>
          <w:sz w:val="24"/>
          <w:szCs w:val="24"/>
          <w:color w:val="auto"/>
        </w:rPr>
      </w:pPr>
    </w:p>
    <w:p>
      <w:pPr>
        <w:spacing w:after="0"/>
        <w:rPr>
          <w:sz w:val="20"/>
          <w:szCs w:val="20"/>
          <w:color w:val="auto"/>
        </w:rPr>
      </w:pPr>
      <w:r>
        <w:rPr>
          <w:rFonts w:ascii="Arial" w:cs="Arial" w:eastAsia="Arial" w:hAnsi="Arial"/>
          <w:sz w:val="18"/>
          <w:szCs w:val="18"/>
          <w:color w:val="auto"/>
        </w:rPr>
        <w:t>Check the appropriate box:</w:t>
      </w:r>
    </w:p>
    <w:p>
      <w:pPr>
        <w:spacing w:after="0" w:line="225" w:lineRule="exact"/>
        <w:rPr>
          <w:sz w:val="24"/>
          <w:szCs w:val="24"/>
          <w:color w:val="auto"/>
        </w:rPr>
      </w:pPr>
    </w:p>
    <w:p>
      <w:pPr>
        <w:ind w:left="580" w:hanging="572"/>
        <w:spacing w:after="0"/>
        <w:tabs>
          <w:tab w:leader="none" w:pos="580" w:val="left"/>
        </w:tabs>
        <w:numPr>
          <w:ilvl w:val="0"/>
          <w:numId w:val="1"/>
        </w:numPr>
        <w:rPr>
          <w:rFonts w:ascii="Arial" w:cs="Arial" w:eastAsia="Arial" w:hAnsi="Arial"/>
          <w:sz w:val="18"/>
          <w:szCs w:val="18"/>
          <w:color w:val="auto"/>
        </w:rPr>
      </w:pPr>
      <w:r>
        <w:rPr>
          <w:rFonts w:ascii="Arial" w:cs="Arial" w:eastAsia="Arial" w:hAnsi="Arial"/>
          <w:sz w:val="18"/>
          <w:szCs w:val="18"/>
          <w:color w:val="auto"/>
        </w:rPr>
        <w:t>Preliminary Proxy Statement</w:t>
      </w:r>
    </w:p>
    <w:p>
      <w:pPr>
        <w:spacing w:after="0" w:line="246" w:lineRule="exact"/>
        <w:rPr>
          <w:rFonts w:ascii="Arial" w:cs="Arial" w:eastAsia="Arial" w:hAnsi="Arial"/>
          <w:sz w:val="18"/>
          <w:szCs w:val="18"/>
          <w:color w:val="auto"/>
        </w:rPr>
      </w:pPr>
    </w:p>
    <w:p>
      <w:pPr>
        <w:ind w:left="580" w:hanging="572"/>
        <w:spacing w:after="0"/>
        <w:tabs>
          <w:tab w:leader="none" w:pos="580" w:val="left"/>
        </w:tabs>
        <w:numPr>
          <w:ilvl w:val="0"/>
          <w:numId w:val="1"/>
        </w:numPr>
        <w:rPr>
          <w:rFonts w:ascii="Arial" w:cs="Arial" w:eastAsia="Arial" w:hAnsi="Arial"/>
          <w:sz w:val="18"/>
          <w:szCs w:val="18"/>
          <w:color w:val="auto"/>
        </w:rPr>
      </w:pPr>
      <w:r>
        <w:rPr>
          <w:rFonts w:ascii="Arial" w:cs="Arial" w:eastAsia="Arial" w:hAnsi="Arial"/>
          <w:sz w:val="18"/>
          <w:szCs w:val="18"/>
          <w:b w:val="1"/>
          <w:bCs w:val="1"/>
          <w:color w:val="auto"/>
        </w:rPr>
        <w:t>Confidential, for Use of the Commission Only (as permitted by Rule 14a-6(e)(2))</w:t>
      </w:r>
    </w:p>
    <w:p>
      <w:pPr>
        <w:spacing w:after="0" w:line="231" w:lineRule="exact"/>
        <w:rPr>
          <w:sz w:val="24"/>
          <w:szCs w:val="24"/>
          <w:color w:val="auto"/>
        </w:rPr>
      </w:pPr>
    </w:p>
    <w:p>
      <w:pPr>
        <w:ind w:left="580" w:hanging="572"/>
        <w:spacing w:after="0"/>
        <w:tabs>
          <w:tab w:leader="none" w:pos="580" w:val="left"/>
        </w:tabs>
        <w:numPr>
          <w:ilvl w:val="0"/>
          <w:numId w:val="2"/>
        </w:numPr>
        <w:rPr>
          <w:rFonts w:ascii="MS PGothic" w:cs="MS PGothic" w:eastAsia="MS PGothic" w:hAnsi="MS PGothic"/>
          <w:sz w:val="18"/>
          <w:szCs w:val="18"/>
          <w:color w:val="auto"/>
        </w:rPr>
      </w:pPr>
      <w:r>
        <w:rPr>
          <w:rFonts w:ascii="Arial" w:cs="Arial" w:eastAsia="Arial" w:hAnsi="Arial"/>
          <w:sz w:val="18"/>
          <w:szCs w:val="18"/>
          <w:color w:val="auto"/>
        </w:rPr>
        <w:t>Definitive Proxy Statement</w:t>
      </w:r>
    </w:p>
    <w:p>
      <w:pPr>
        <w:spacing w:after="0" w:line="225" w:lineRule="exact"/>
        <w:rPr>
          <w:sz w:val="24"/>
          <w:szCs w:val="24"/>
          <w:color w:val="auto"/>
        </w:rPr>
      </w:pPr>
    </w:p>
    <w:p>
      <w:pPr>
        <w:ind w:left="580" w:hanging="572"/>
        <w:spacing w:after="0"/>
        <w:tabs>
          <w:tab w:leader="none" w:pos="580" w:val="left"/>
        </w:tabs>
        <w:numPr>
          <w:ilvl w:val="0"/>
          <w:numId w:val="3"/>
        </w:numPr>
        <w:rPr>
          <w:rFonts w:ascii="Arial" w:cs="Arial" w:eastAsia="Arial" w:hAnsi="Arial"/>
          <w:sz w:val="18"/>
          <w:szCs w:val="18"/>
          <w:color w:val="auto"/>
        </w:rPr>
      </w:pPr>
      <w:r>
        <w:rPr>
          <w:rFonts w:ascii="Arial" w:cs="Arial" w:eastAsia="Arial" w:hAnsi="Arial"/>
          <w:sz w:val="18"/>
          <w:szCs w:val="18"/>
          <w:color w:val="auto"/>
        </w:rPr>
        <w:t>Definitive Additional Materials</w:t>
      </w:r>
    </w:p>
    <w:p>
      <w:pPr>
        <w:spacing w:after="0" w:line="225" w:lineRule="exact"/>
        <w:rPr>
          <w:rFonts w:ascii="Arial" w:cs="Arial" w:eastAsia="Arial" w:hAnsi="Arial"/>
          <w:sz w:val="18"/>
          <w:szCs w:val="18"/>
          <w:color w:val="auto"/>
        </w:rPr>
      </w:pPr>
    </w:p>
    <w:p>
      <w:pPr>
        <w:ind w:left="580" w:hanging="572"/>
        <w:spacing w:after="0"/>
        <w:tabs>
          <w:tab w:leader="none" w:pos="580" w:val="left"/>
        </w:tabs>
        <w:numPr>
          <w:ilvl w:val="0"/>
          <w:numId w:val="3"/>
        </w:numPr>
        <w:rPr>
          <w:rFonts w:ascii="Arial" w:cs="Arial" w:eastAsia="Arial" w:hAnsi="Arial"/>
          <w:sz w:val="18"/>
          <w:szCs w:val="18"/>
          <w:color w:val="auto"/>
        </w:rPr>
      </w:pPr>
      <w:r>
        <w:rPr>
          <w:rFonts w:ascii="Arial" w:cs="Arial" w:eastAsia="Arial" w:hAnsi="Arial"/>
          <w:sz w:val="18"/>
          <w:szCs w:val="18"/>
          <w:color w:val="auto"/>
        </w:rPr>
        <w:t>Soliciting Material Pursuant to §240.14a-12</w:t>
      </w:r>
    </w:p>
    <w:p>
      <w:pPr>
        <w:spacing w:after="0" w:line="246"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MARVELL TECHNOLOGY GROUP LTD.</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50430" cy="215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pacing w:after="0" w:line="238" w:lineRule="exact"/>
        <w:rPr>
          <w:sz w:val="24"/>
          <w:szCs w:val="24"/>
          <w:color w:val="auto"/>
        </w:rPr>
      </w:pPr>
    </w:p>
    <w:p>
      <w:pPr>
        <w:jc w:val="center"/>
        <w:ind w:right="-59"/>
        <w:spacing w:after="0"/>
        <w:rPr>
          <w:sz w:val="20"/>
          <w:szCs w:val="20"/>
          <w:color w:val="auto"/>
        </w:rPr>
      </w:pPr>
      <w:r>
        <w:rPr>
          <w:rFonts w:ascii="Arial" w:cs="Arial" w:eastAsia="Arial" w:hAnsi="Arial"/>
          <w:sz w:val="18"/>
          <w:szCs w:val="18"/>
          <w:color w:val="auto"/>
        </w:rPr>
        <w:t>(Name of Registrant as Specified In Its Charter)</w:t>
      </w:r>
    </w:p>
    <w:p>
      <w:pPr>
        <w:spacing w:after="0" w:line="246"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N/A</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50430" cy="215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pacing w:after="0" w:line="238" w:lineRule="exact"/>
        <w:rPr>
          <w:sz w:val="24"/>
          <w:szCs w:val="24"/>
          <w:color w:val="auto"/>
        </w:rPr>
      </w:pPr>
    </w:p>
    <w:p>
      <w:pPr>
        <w:ind w:left="3180"/>
        <w:spacing w:after="0"/>
        <w:rPr>
          <w:sz w:val="20"/>
          <w:szCs w:val="20"/>
          <w:color w:val="auto"/>
        </w:rPr>
      </w:pPr>
      <w:r>
        <w:rPr>
          <w:rFonts w:ascii="Arial" w:cs="Arial" w:eastAsia="Arial" w:hAnsi="Arial"/>
          <w:sz w:val="18"/>
          <w:szCs w:val="18"/>
          <w:color w:val="auto"/>
        </w:rPr>
        <w:t>(Name of Person(s) Filing Proxy Statement, if other than the Registrant)</w:t>
      </w:r>
    </w:p>
    <w:p>
      <w:pPr>
        <w:spacing w:after="0" w:line="225" w:lineRule="exact"/>
        <w:rPr>
          <w:sz w:val="24"/>
          <w:szCs w:val="24"/>
          <w:color w:val="auto"/>
        </w:rPr>
      </w:pPr>
    </w:p>
    <w:p>
      <w:pPr>
        <w:spacing w:after="0"/>
        <w:rPr>
          <w:sz w:val="20"/>
          <w:szCs w:val="20"/>
          <w:color w:val="auto"/>
        </w:rPr>
      </w:pPr>
      <w:r>
        <w:rPr>
          <w:rFonts w:ascii="Arial" w:cs="Arial" w:eastAsia="Arial" w:hAnsi="Arial"/>
          <w:sz w:val="18"/>
          <w:szCs w:val="18"/>
          <w:color w:val="auto"/>
        </w:rPr>
        <w:t>Payment of Filing Fee (Check the appropriate box):</w:t>
      </w:r>
    </w:p>
    <w:p>
      <w:pPr>
        <w:spacing w:after="0" w:line="225" w:lineRule="exact"/>
        <w:rPr>
          <w:sz w:val="24"/>
          <w:szCs w:val="24"/>
          <w:color w:val="auto"/>
        </w:rPr>
      </w:pPr>
    </w:p>
    <w:p>
      <w:pPr>
        <w:ind w:left="580" w:hanging="572"/>
        <w:spacing w:after="0"/>
        <w:tabs>
          <w:tab w:leader="none" w:pos="580" w:val="left"/>
        </w:tabs>
        <w:numPr>
          <w:ilvl w:val="0"/>
          <w:numId w:val="4"/>
        </w:numPr>
        <w:rPr>
          <w:rFonts w:ascii="MS PGothic" w:cs="MS PGothic" w:eastAsia="MS PGothic" w:hAnsi="MS PGothic"/>
          <w:sz w:val="18"/>
          <w:szCs w:val="18"/>
          <w:color w:val="auto"/>
        </w:rPr>
      </w:pPr>
      <w:r>
        <w:rPr>
          <w:rFonts w:ascii="Arial" w:cs="Arial" w:eastAsia="Arial" w:hAnsi="Arial"/>
          <w:sz w:val="18"/>
          <w:szCs w:val="18"/>
          <w:color w:val="auto"/>
        </w:rPr>
        <w:t>No fee required.</w:t>
      </w:r>
    </w:p>
    <w:p>
      <w:pPr>
        <w:spacing w:after="0" w:line="225" w:lineRule="exact"/>
        <w:rPr>
          <w:sz w:val="24"/>
          <w:szCs w:val="24"/>
          <w:color w:val="auto"/>
        </w:rPr>
      </w:pPr>
    </w:p>
    <w:p>
      <w:pPr>
        <w:ind w:left="580" w:hanging="572"/>
        <w:spacing w:after="0"/>
        <w:tabs>
          <w:tab w:leader="none" w:pos="580" w:val="left"/>
        </w:tabs>
        <w:numPr>
          <w:ilvl w:val="0"/>
          <w:numId w:val="5"/>
        </w:numPr>
        <w:rPr>
          <w:rFonts w:ascii="Arial" w:cs="Arial" w:eastAsia="Arial" w:hAnsi="Arial"/>
          <w:sz w:val="18"/>
          <w:szCs w:val="18"/>
          <w:color w:val="auto"/>
        </w:rPr>
      </w:pPr>
      <w:r>
        <w:rPr>
          <w:rFonts w:ascii="Arial" w:cs="Arial" w:eastAsia="Arial" w:hAnsi="Arial"/>
          <w:sz w:val="18"/>
          <w:szCs w:val="18"/>
          <w:color w:val="auto"/>
        </w:rPr>
        <w:t>Fee computed on table below per Exchange Act Rules 14a-6(i)(1) and 0-11.</w:t>
      </w:r>
    </w:p>
    <w:p>
      <w:pPr>
        <w:spacing w:after="0" w:line="15" w:lineRule="exact"/>
        <w:rPr>
          <w:rFonts w:ascii="Arial" w:cs="Arial" w:eastAsia="Arial" w:hAnsi="Arial"/>
          <w:sz w:val="18"/>
          <w:szCs w:val="18"/>
          <w:color w:val="auto"/>
        </w:rPr>
      </w:pPr>
    </w:p>
    <w:p>
      <w:pPr>
        <w:ind w:left="1380" w:hanging="791"/>
        <w:spacing w:after="0"/>
        <w:tabs>
          <w:tab w:leader="none" w:pos="1380" w:val="left"/>
        </w:tabs>
        <w:numPr>
          <w:ilvl w:val="1"/>
          <w:numId w:val="5"/>
        </w:numPr>
        <w:rPr>
          <w:rFonts w:ascii="Arial" w:cs="Arial" w:eastAsia="Arial" w:hAnsi="Arial"/>
          <w:sz w:val="18"/>
          <w:szCs w:val="18"/>
          <w:color w:val="auto"/>
        </w:rPr>
      </w:pPr>
      <w:r>
        <w:rPr>
          <w:rFonts w:ascii="Arial" w:cs="Arial" w:eastAsia="Arial" w:hAnsi="Arial"/>
          <w:sz w:val="18"/>
          <w:szCs w:val="18"/>
          <w:color w:val="auto"/>
        </w:rPr>
        <w:t>Title of each class of securities to which transaction applies:</w:t>
      </w:r>
    </w:p>
    <w:p>
      <w:pPr>
        <w:spacing w:after="0" w:line="200" w:lineRule="exact"/>
        <w:rPr>
          <w:rFonts w:ascii="Arial" w:cs="Arial" w:eastAsia="Arial" w:hAnsi="Arial"/>
          <w:sz w:val="18"/>
          <w:szCs w:val="18"/>
          <w:color w:val="auto"/>
        </w:rPr>
      </w:pPr>
    </w:p>
    <w:p>
      <w:pPr>
        <w:spacing w:after="0" w:line="261" w:lineRule="exact"/>
        <w:rPr>
          <w:rFonts w:ascii="Arial" w:cs="Arial" w:eastAsia="Arial" w:hAnsi="Arial"/>
          <w:sz w:val="18"/>
          <w:szCs w:val="18"/>
          <w:color w:val="auto"/>
        </w:rPr>
      </w:pPr>
    </w:p>
    <w:p>
      <w:pPr>
        <w:ind w:left="1380" w:hanging="791"/>
        <w:spacing w:after="0"/>
        <w:tabs>
          <w:tab w:leader="none" w:pos="1380" w:val="left"/>
        </w:tabs>
        <w:numPr>
          <w:ilvl w:val="1"/>
          <w:numId w:val="5"/>
        </w:numPr>
        <w:rPr>
          <w:rFonts w:ascii="Arial" w:cs="Arial" w:eastAsia="Arial" w:hAnsi="Arial"/>
          <w:sz w:val="18"/>
          <w:szCs w:val="18"/>
          <w:color w:val="auto"/>
        </w:rPr>
      </w:pPr>
      <w:r>
        <w:rPr>
          <w:rFonts w:ascii="Arial" w:cs="Arial" w:eastAsia="Arial" w:hAnsi="Arial"/>
          <w:sz w:val="18"/>
          <w:szCs w:val="18"/>
          <w:color w:val="auto"/>
        </w:rPr>
        <w:t>Aggregate number of securities to which transaction applies:</w:t>
      </w:r>
    </w:p>
    <w:p>
      <w:pPr>
        <w:spacing w:after="0" w:line="200" w:lineRule="exact"/>
        <w:rPr>
          <w:rFonts w:ascii="Arial" w:cs="Arial" w:eastAsia="Arial" w:hAnsi="Arial"/>
          <w:sz w:val="18"/>
          <w:szCs w:val="18"/>
          <w:color w:val="auto"/>
        </w:rPr>
      </w:pPr>
    </w:p>
    <w:p>
      <w:pPr>
        <w:spacing w:after="0" w:line="268" w:lineRule="exact"/>
        <w:rPr>
          <w:rFonts w:ascii="Arial" w:cs="Arial" w:eastAsia="Arial" w:hAnsi="Arial"/>
          <w:sz w:val="18"/>
          <w:szCs w:val="18"/>
          <w:color w:val="auto"/>
        </w:rPr>
      </w:pPr>
    </w:p>
    <w:p>
      <w:pPr>
        <w:ind w:left="1380" w:hanging="791"/>
        <w:spacing w:after="0" w:line="268" w:lineRule="auto"/>
        <w:tabs>
          <w:tab w:leader="none" w:pos="1380" w:val="left"/>
        </w:tabs>
        <w:numPr>
          <w:ilvl w:val="1"/>
          <w:numId w:val="5"/>
        </w:numPr>
        <w:rPr>
          <w:rFonts w:ascii="Arial" w:cs="Arial" w:eastAsia="Arial" w:hAnsi="Arial"/>
          <w:sz w:val="18"/>
          <w:szCs w:val="18"/>
          <w:color w:val="auto"/>
        </w:rPr>
      </w:pPr>
      <w:r>
        <w:rPr>
          <w:rFonts w:ascii="Arial" w:cs="Arial" w:eastAsia="Arial" w:hAnsi="Arial"/>
          <w:sz w:val="18"/>
          <w:szCs w:val="18"/>
          <w:color w:val="auto"/>
        </w:rPr>
        <w:t>Per unit price or other underlying value of transaction computed pursuant to Exchange Act Rule 0-11 (set forth the amount on which the filing fee is calculated and state how it was determined):</w:t>
      </w:r>
    </w:p>
    <w:p>
      <w:pPr>
        <w:spacing w:after="0" w:line="200" w:lineRule="exact"/>
        <w:rPr>
          <w:rFonts w:ascii="Arial" w:cs="Arial" w:eastAsia="Arial" w:hAnsi="Arial"/>
          <w:sz w:val="18"/>
          <w:szCs w:val="18"/>
          <w:color w:val="auto"/>
        </w:rPr>
      </w:pPr>
    </w:p>
    <w:p>
      <w:pPr>
        <w:spacing w:after="0" w:line="229" w:lineRule="exact"/>
        <w:rPr>
          <w:rFonts w:ascii="Arial" w:cs="Arial" w:eastAsia="Arial" w:hAnsi="Arial"/>
          <w:sz w:val="18"/>
          <w:szCs w:val="18"/>
          <w:color w:val="auto"/>
        </w:rPr>
      </w:pPr>
    </w:p>
    <w:p>
      <w:pPr>
        <w:ind w:left="1380" w:hanging="791"/>
        <w:spacing w:after="0"/>
        <w:tabs>
          <w:tab w:leader="none" w:pos="1380" w:val="left"/>
        </w:tabs>
        <w:numPr>
          <w:ilvl w:val="1"/>
          <w:numId w:val="5"/>
        </w:numPr>
        <w:rPr>
          <w:rFonts w:ascii="Arial" w:cs="Arial" w:eastAsia="Arial" w:hAnsi="Arial"/>
          <w:sz w:val="18"/>
          <w:szCs w:val="18"/>
          <w:color w:val="auto"/>
        </w:rPr>
      </w:pPr>
      <w:r>
        <w:rPr>
          <w:rFonts w:ascii="Arial" w:cs="Arial" w:eastAsia="Arial" w:hAnsi="Arial"/>
          <w:sz w:val="18"/>
          <w:szCs w:val="18"/>
          <w:color w:val="auto"/>
        </w:rPr>
        <w:t>Proposed maximum aggregate value of transaction:</w:t>
      </w:r>
    </w:p>
    <w:p>
      <w:pPr>
        <w:spacing w:after="0" w:line="200" w:lineRule="exact"/>
        <w:rPr>
          <w:rFonts w:ascii="Arial" w:cs="Arial" w:eastAsia="Arial" w:hAnsi="Arial"/>
          <w:sz w:val="18"/>
          <w:szCs w:val="18"/>
          <w:color w:val="auto"/>
        </w:rPr>
      </w:pPr>
    </w:p>
    <w:p>
      <w:pPr>
        <w:spacing w:after="0" w:line="268" w:lineRule="exact"/>
        <w:rPr>
          <w:rFonts w:ascii="Arial" w:cs="Arial" w:eastAsia="Arial" w:hAnsi="Arial"/>
          <w:sz w:val="18"/>
          <w:szCs w:val="18"/>
          <w:color w:val="auto"/>
        </w:rPr>
      </w:pPr>
    </w:p>
    <w:p>
      <w:pPr>
        <w:ind w:left="1380" w:hanging="791"/>
        <w:spacing w:after="0"/>
        <w:tabs>
          <w:tab w:leader="none" w:pos="1380" w:val="left"/>
        </w:tabs>
        <w:numPr>
          <w:ilvl w:val="1"/>
          <w:numId w:val="5"/>
        </w:numPr>
        <w:rPr>
          <w:rFonts w:ascii="Arial" w:cs="Arial" w:eastAsia="Arial" w:hAnsi="Arial"/>
          <w:sz w:val="18"/>
          <w:szCs w:val="18"/>
          <w:color w:val="auto"/>
        </w:rPr>
      </w:pPr>
      <w:r>
        <w:rPr>
          <w:rFonts w:ascii="Arial" w:cs="Arial" w:eastAsia="Arial" w:hAnsi="Arial"/>
          <w:sz w:val="18"/>
          <w:szCs w:val="18"/>
          <w:color w:val="auto"/>
        </w:rPr>
        <w:t>Total fee paid:</w:t>
      </w:r>
    </w:p>
    <w:p>
      <w:pPr>
        <w:spacing w:after="0" w:line="200" w:lineRule="exact"/>
        <w:rPr>
          <w:rFonts w:ascii="Arial" w:cs="Arial" w:eastAsia="Arial" w:hAnsi="Arial"/>
          <w:sz w:val="18"/>
          <w:szCs w:val="18"/>
          <w:color w:val="auto"/>
        </w:rPr>
      </w:pPr>
    </w:p>
    <w:p>
      <w:pPr>
        <w:spacing w:after="0" w:line="200" w:lineRule="exact"/>
        <w:rPr>
          <w:rFonts w:ascii="Arial" w:cs="Arial" w:eastAsia="Arial" w:hAnsi="Arial"/>
          <w:sz w:val="18"/>
          <w:szCs w:val="18"/>
          <w:color w:val="auto"/>
        </w:rPr>
      </w:pPr>
    </w:p>
    <w:p>
      <w:pPr>
        <w:spacing w:after="0" w:line="284" w:lineRule="exact"/>
        <w:rPr>
          <w:rFonts w:ascii="Arial" w:cs="Arial" w:eastAsia="Arial" w:hAnsi="Arial"/>
          <w:sz w:val="18"/>
          <w:szCs w:val="18"/>
          <w:color w:val="auto"/>
        </w:rPr>
      </w:pPr>
    </w:p>
    <w:p>
      <w:pPr>
        <w:ind w:left="580" w:hanging="572"/>
        <w:spacing w:after="0"/>
        <w:tabs>
          <w:tab w:leader="none" w:pos="580" w:val="left"/>
        </w:tabs>
        <w:numPr>
          <w:ilvl w:val="0"/>
          <w:numId w:val="5"/>
        </w:numPr>
        <w:rPr>
          <w:rFonts w:ascii="Arial" w:cs="Arial" w:eastAsia="Arial" w:hAnsi="Arial"/>
          <w:sz w:val="18"/>
          <w:szCs w:val="18"/>
          <w:color w:val="auto"/>
        </w:rPr>
      </w:pPr>
      <w:r>
        <w:rPr>
          <w:rFonts w:ascii="Arial" w:cs="Arial" w:eastAsia="Arial" w:hAnsi="Arial"/>
          <w:sz w:val="18"/>
          <w:szCs w:val="18"/>
          <w:color w:val="auto"/>
        </w:rPr>
        <w:t>Fee paid previously with preliminary materials.</w:t>
      </w:r>
    </w:p>
    <w:p>
      <w:pPr>
        <w:spacing w:after="0" w:line="225" w:lineRule="exact"/>
        <w:rPr>
          <w:rFonts w:ascii="Arial" w:cs="Arial" w:eastAsia="Arial" w:hAnsi="Arial"/>
          <w:sz w:val="18"/>
          <w:szCs w:val="18"/>
          <w:color w:val="auto"/>
        </w:rPr>
      </w:pPr>
    </w:p>
    <w:p>
      <w:pPr>
        <w:ind w:left="580" w:right="520" w:hanging="572"/>
        <w:spacing w:after="0" w:line="332" w:lineRule="auto"/>
        <w:tabs>
          <w:tab w:leader="none" w:pos="580" w:val="left"/>
        </w:tabs>
        <w:numPr>
          <w:ilvl w:val="0"/>
          <w:numId w:val="5"/>
        </w:numPr>
        <w:rPr>
          <w:rFonts w:ascii="Arial" w:cs="Arial" w:eastAsia="Arial" w:hAnsi="Arial"/>
          <w:sz w:val="16"/>
          <w:szCs w:val="16"/>
          <w:color w:val="auto"/>
        </w:rPr>
      </w:pPr>
      <w:r>
        <w:rPr>
          <w:rFonts w:ascii="Arial" w:cs="Arial" w:eastAsia="Arial" w:hAnsi="Arial"/>
          <w:sz w:val="16"/>
          <w:szCs w:val="16"/>
          <w:color w:val="auto"/>
        </w:rPr>
        <w:t>Check box if any part of the fee is offset as provided by Exchange Act Rule 0-11(a)(2) and identify the filing for which the offsetting fee was paid previously. Identify the previous filing by registration statement number, or the Form or Schedule and the date of its filing.</w:t>
      </w:r>
    </w:p>
    <w:p>
      <w:pPr>
        <w:spacing w:after="0" w:line="139" w:lineRule="exact"/>
        <w:rPr>
          <w:rFonts w:ascii="Arial" w:cs="Arial" w:eastAsia="Arial" w:hAnsi="Arial"/>
          <w:sz w:val="16"/>
          <w:szCs w:val="16"/>
          <w:color w:val="auto"/>
        </w:rPr>
      </w:pPr>
    </w:p>
    <w:p>
      <w:pPr>
        <w:ind w:left="1380" w:hanging="791"/>
        <w:spacing w:after="0"/>
        <w:tabs>
          <w:tab w:leader="none" w:pos="1380" w:val="left"/>
        </w:tabs>
        <w:numPr>
          <w:ilvl w:val="1"/>
          <w:numId w:val="5"/>
        </w:numPr>
        <w:rPr>
          <w:rFonts w:ascii="Arial" w:cs="Arial" w:eastAsia="Arial" w:hAnsi="Arial"/>
          <w:sz w:val="18"/>
          <w:szCs w:val="18"/>
          <w:color w:val="auto"/>
        </w:rPr>
      </w:pPr>
      <w:r>
        <w:rPr>
          <w:rFonts w:ascii="Arial" w:cs="Arial" w:eastAsia="Arial" w:hAnsi="Arial"/>
          <w:sz w:val="18"/>
          <w:szCs w:val="18"/>
          <w:color w:val="auto"/>
        </w:rPr>
        <w:t>Amount Previously Paid:</w:t>
      </w:r>
    </w:p>
    <w:p>
      <w:pPr>
        <w:spacing w:after="0" w:line="200" w:lineRule="exact"/>
        <w:rPr>
          <w:rFonts w:ascii="Arial" w:cs="Arial" w:eastAsia="Arial" w:hAnsi="Arial"/>
          <w:sz w:val="18"/>
          <w:szCs w:val="18"/>
          <w:color w:val="auto"/>
        </w:rPr>
      </w:pPr>
    </w:p>
    <w:p>
      <w:pPr>
        <w:spacing w:after="0" w:line="268" w:lineRule="exact"/>
        <w:rPr>
          <w:rFonts w:ascii="Arial" w:cs="Arial" w:eastAsia="Arial" w:hAnsi="Arial"/>
          <w:sz w:val="18"/>
          <w:szCs w:val="18"/>
          <w:color w:val="auto"/>
        </w:rPr>
      </w:pPr>
    </w:p>
    <w:p>
      <w:pPr>
        <w:ind w:left="1380" w:hanging="791"/>
        <w:spacing w:after="0"/>
        <w:tabs>
          <w:tab w:leader="none" w:pos="1380" w:val="left"/>
        </w:tabs>
        <w:numPr>
          <w:ilvl w:val="1"/>
          <w:numId w:val="5"/>
        </w:numPr>
        <w:rPr>
          <w:rFonts w:ascii="Arial" w:cs="Arial" w:eastAsia="Arial" w:hAnsi="Arial"/>
          <w:sz w:val="18"/>
          <w:szCs w:val="18"/>
          <w:color w:val="auto"/>
        </w:rPr>
      </w:pPr>
      <w:r>
        <w:rPr>
          <w:rFonts w:ascii="Arial" w:cs="Arial" w:eastAsia="Arial" w:hAnsi="Arial"/>
          <w:sz w:val="18"/>
          <w:szCs w:val="18"/>
          <w:color w:val="auto"/>
        </w:rPr>
        <w:t>Form, Schedule or Registration Statement No.:</w:t>
      </w:r>
    </w:p>
    <w:p>
      <w:pPr>
        <w:spacing w:after="0" w:line="200" w:lineRule="exact"/>
        <w:rPr>
          <w:rFonts w:ascii="Arial" w:cs="Arial" w:eastAsia="Arial" w:hAnsi="Arial"/>
          <w:sz w:val="18"/>
          <w:szCs w:val="18"/>
          <w:color w:val="auto"/>
        </w:rPr>
      </w:pPr>
    </w:p>
    <w:p>
      <w:pPr>
        <w:spacing w:after="0" w:line="268" w:lineRule="exact"/>
        <w:rPr>
          <w:rFonts w:ascii="Arial" w:cs="Arial" w:eastAsia="Arial" w:hAnsi="Arial"/>
          <w:sz w:val="18"/>
          <w:szCs w:val="18"/>
          <w:color w:val="auto"/>
        </w:rPr>
      </w:pPr>
    </w:p>
    <w:p>
      <w:pPr>
        <w:ind w:left="1380" w:hanging="791"/>
        <w:spacing w:after="0"/>
        <w:tabs>
          <w:tab w:leader="none" w:pos="1380" w:val="left"/>
        </w:tabs>
        <w:numPr>
          <w:ilvl w:val="1"/>
          <w:numId w:val="5"/>
        </w:numPr>
        <w:rPr>
          <w:rFonts w:ascii="Arial" w:cs="Arial" w:eastAsia="Arial" w:hAnsi="Arial"/>
          <w:sz w:val="18"/>
          <w:szCs w:val="18"/>
          <w:color w:val="auto"/>
        </w:rPr>
      </w:pPr>
      <w:r>
        <w:rPr>
          <w:rFonts w:ascii="Arial" w:cs="Arial" w:eastAsia="Arial" w:hAnsi="Arial"/>
          <w:sz w:val="18"/>
          <w:szCs w:val="18"/>
          <w:color w:val="auto"/>
        </w:rPr>
        <w:t>Filing Party:</w:t>
      </w:r>
    </w:p>
    <w:p>
      <w:pPr>
        <w:spacing w:after="0" w:line="200" w:lineRule="exact"/>
        <w:rPr>
          <w:rFonts w:ascii="Arial" w:cs="Arial" w:eastAsia="Arial" w:hAnsi="Arial"/>
          <w:sz w:val="18"/>
          <w:szCs w:val="18"/>
          <w:color w:val="auto"/>
        </w:rPr>
      </w:pPr>
    </w:p>
    <w:p>
      <w:pPr>
        <w:spacing w:after="0" w:line="268" w:lineRule="exact"/>
        <w:rPr>
          <w:rFonts w:ascii="Arial" w:cs="Arial" w:eastAsia="Arial" w:hAnsi="Arial"/>
          <w:sz w:val="18"/>
          <w:szCs w:val="18"/>
          <w:color w:val="auto"/>
        </w:rPr>
      </w:pPr>
    </w:p>
    <w:p>
      <w:pPr>
        <w:ind w:left="1380" w:hanging="791"/>
        <w:spacing w:after="0"/>
        <w:tabs>
          <w:tab w:leader="none" w:pos="1380" w:val="left"/>
        </w:tabs>
        <w:numPr>
          <w:ilvl w:val="1"/>
          <w:numId w:val="5"/>
        </w:numPr>
        <w:rPr>
          <w:rFonts w:ascii="Arial" w:cs="Arial" w:eastAsia="Arial" w:hAnsi="Arial"/>
          <w:sz w:val="18"/>
          <w:szCs w:val="18"/>
          <w:color w:val="auto"/>
        </w:rPr>
      </w:pPr>
      <w:r>
        <w:rPr>
          <w:rFonts w:ascii="Arial" w:cs="Arial" w:eastAsia="Arial" w:hAnsi="Arial"/>
          <w:sz w:val="18"/>
          <w:szCs w:val="18"/>
          <w:color w:val="auto"/>
        </w:rPr>
        <w:t>Date Filed:</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869315</wp:posOffset>
            </wp:positionH>
            <wp:positionV relativeFrom="paragraph">
              <wp:posOffset>-4175125</wp:posOffset>
            </wp:positionV>
            <wp:extent cx="6384290" cy="215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6384290" cy="21590"/>
                    </a:xfrm>
                    <a:prstGeom prst="rect">
                      <a:avLst/>
                    </a:prstGeom>
                    <a:noFill/>
                  </pic:spPr>
                </pic:pic>
              </a:graphicData>
            </a:graphic>
          </wp:anchor>
        </w:drawing>
        <w:drawing>
          <wp:anchor simplePos="0" relativeHeight="251657728" behindDoc="1" locked="0" layoutInCell="0" allowOverlap="1">
            <wp:simplePos x="0" y="0"/>
            <wp:positionH relativeFrom="column">
              <wp:posOffset>869315</wp:posOffset>
            </wp:positionH>
            <wp:positionV relativeFrom="paragraph">
              <wp:posOffset>-3746500</wp:posOffset>
            </wp:positionV>
            <wp:extent cx="6384290" cy="215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6384290" cy="21590"/>
                    </a:xfrm>
                    <a:prstGeom prst="rect">
                      <a:avLst/>
                    </a:prstGeom>
                    <a:noFill/>
                  </pic:spPr>
                </pic:pic>
              </a:graphicData>
            </a:graphic>
          </wp:anchor>
        </w:drawing>
        <w:drawing>
          <wp:anchor simplePos="0" relativeHeight="251657728" behindDoc="1" locked="0" layoutInCell="0" allowOverlap="1">
            <wp:simplePos x="0" y="0"/>
            <wp:positionH relativeFrom="column">
              <wp:posOffset>869315</wp:posOffset>
            </wp:positionH>
            <wp:positionV relativeFrom="paragraph">
              <wp:posOffset>-3180715</wp:posOffset>
            </wp:positionV>
            <wp:extent cx="6384290" cy="215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6384290" cy="21590"/>
                    </a:xfrm>
                    <a:prstGeom prst="rect">
                      <a:avLst/>
                    </a:prstGeom>
                    <a:noFill/>
                  </pic:spPr>
                </pic:pic>
              </a:graphicData>
            </a:graphic>
          </wp:anchor>
        </w:drawing>
        <w:drawing>
          <wp:anchor simplePos="0" relativeHeight="251657728" behindDoc="1" locked="0" layoutInCell="0" allowOverlap="1">
            <wp:simplePos x="0" y="0"/>
            <wp:positionH relativeFrom="column">
              <wp:posOffset>869315</wp:posOffset>
            </wp:positionH>
            <wp:positionV relativeFrom="paragraph">
              <wp:posOffset>-2751455</wp:posOffset>
            </wp:positionV>
            <wp:extent cx="6384290" cy="215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6384290" cy="21590"/>
                    </a:xfrm>
                    <a:prstGeom prst="rect">
                      <a:avLst/>
                    </a:prstGeom>
                    <a:noFill/>
                  </pic:spPr>
                </pic:pic>
              </a:graphicData>
            </a:graphic>
          </wp:anchor>
        </w:drawing>
        <w:drawing>
          <wp:anchor simplePos="0" relativeHeight="251657728" behindDoc="1" locked="0" layoutInCell="0" allowOverlap="1">
            <wp:simplePos x="0" y="0"/>
            <wp:positionH relativeFrom="column">
              <wp:posOffset>869315</wp:posOffset>
            </wp:positionH>
            <wp:positionV relativeFrom="paragraph">
              <wp:posOffset>-2322830</wp:posOffset>
            </wp:positionV>
            <wp:extent cx="6384290" cy="215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6384290" cy="21590"/>
                    </a:xfrm>
                    <a:prstGeom prst="rect">
                      <a:avLst/>
                    </a:prstGeom>
                    <a:noFill/>
                  </pic:spPr>
                </pic:pic>
              </a:graphicData>
            </a:graphic>
          </wp:anchor>
        </w:drawing>
        <w:drawing>
          <wp:anchor simplePos="0" relativeHeight="251657728" behindDoc="1" locked="0" layoutInCell="0" allowOverlap="1">
            <wp:simplePos x="0" y="0"/>
            <wp:positionH relativeFrom="column">
              <wp:posOffset>869315</wp:posOffset>
            </wp:positionH>
            <wp:positionV relativeFrom="paragraph">
              <wp:posOffset>-1070610</wp:posOffset>
            </wp:positionV>
            <wp:extent cx="6384290" cy="215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6384290" cy="21590"/>
                    </a:xfrm>
                    <a:prstGeom prst="rect">
                      <a:avLst/>
                    </a:prstGeom>
                    <a:noFill/>
                  </pic:spPr>
                </pic:pic>
              </a:graphicData>
            </a:graphic>
          </wp:anchor>
        </w:drawing>
        <w:drawing>
          <wp:anchor simplePos="0" relativeHeight="251657728" behindDoc="1" locked="0" layoutInCell="0" allowOverlap="1">
            <wp:simplePos x="0" y="0"/>
            <wp:positionH relativeFrom="column">
              <wp:posOffset>869315</wp:posOffset>
            </wp:positionH>
            <wp:positionV relativeFrom="paragraph">
              <wp:posOffset>-641985</wp:posOffset>
            </wp:positionV>
            <wp:extent cx="6384290" cy="215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6384290" cy="21590"/>
                    </a:xfrm>
                    <a:prstGeom prst="rect">
                      <a:avLst/>
                    </a:prstGeom>
                    <a:noFill/>
                  </pic:spPr>
                </pic:pic>
              </a:graphicData>
            </a:graphic>
          </wp:anchor>
        </w:drawing>
        <w:drawing>
          <wp:anchor simplePos="0" relativeHeight="251657728" behindDoc="1" locked="0" layoutInCell="0" allowOverlap="1">
            <wp:simplePos x="0" y="0"/>
            <wp:positionH relativeFrom="column">
              <wp:posOffset>869315</wp:posOffset>
            </wp:positionH>
            <wp:positionV relativeFrom="paragraph">
              <wp:posOffset>-213360</wp:posOffset>
            </wp:positionV>
            <wp:extent cx="6384290" cy="2159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6384290" cy="21590"/>
                    </a:xfrm>
                    <a:prstGeom prst="rect">
                      <a:avLst/>
                    </a:prstGeom>
                    <a:noFill/>
                  </pic:spPr>
                </pic:pic>
              </a:graphicData>
            </a:graphic>
          </wp:anchor>
        </w:drawing>
        <w:drawing>
          <wp:anchor simplePos="0" relativeHeight="251657728" behindDoc="1" locked="0" layoutInCell="0" allowOverlap="1">
            <wp:simplePos x="0" y="0"/>
            <wp:positionH relativeFrom="column">
              <wp:posOffset>869315</wp:posOffset>
            </wp:positionH>
            <wp:positionV relativeFrom="paragraph">
              <wp:posOffset>214630</wp:posOffset>
            </wp:positionV>
            <wp:extent cx="6384290" cy="2159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6384290" cy="21590"/>
                    </a:xfrm>
                    <a:prstGeom prst="rect">
                      <a:avLst/>
                    </a:prstGeom>
                    <a:noFill/>
                  </pic:spPr>
                </pic:pic>
              </a:graphicData>
            </a:graphic>
          </wp:anchor>
        </w:drawing>
      </w:r>
    </w:p>
    <w:p>
      <w:pPr>
        <w:sectPr>
          <w:pgSz w:w="11900" w:h="16838" w:orient="portrait"/>
          <w:cols w:equalWidth="0" w:num="1">
            <w:col w:w="11360"/>
          </w:cols>
          <w:pgMar w:left="240" w:top="469" w:right="299" w:bottom="0" w:gutter="0" w:footer="0" w:header="0"/>
          <w:type w:val="continuous"/>
        </w:sectPr>
      </w:pPr>
    </w:p>
    <w:bookmarkStart w:id="1" w:name="page2"/>
    <w:bookmarkEnd w:id="1"/>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155575</wp:posOffset>
            </wp:positionH>
            <wp:positionV relativeFrom="page">
              <wp:posOffset>189865</wp:posOffset>
            </wp:positionV>
            <wp:extent cx="7250430" cy="2159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1" w:num="1" w:space="0"/>
          <w:pgMar w:left="1440" w:top="1440" w:right="1440" w:bottom="875" w:gutter="0" w:footer="0" w:header="0"/>
        </w:sectPr>
      </w:pPr>
    </w:p>
    <w:bookmarkStart w:id="2" w:name="page3"/>
    <w:bookmarkEnd w:id="2"/>
    <w:p>
      <w:pPr>
        <w:jc w:val="center"/>
        <w:spacing w:after="0"/>
        <w:rPr>
          <w:sz w:val="20"/>
          <w:szCs w:val="20"/>
          <w:color w:val="auto"/>
        </w:rPr>
      </w:pPr>
      <w:r>
        <w:rPr>
          <w:rFonts w:ascii="Arial" w:cs="Arial" w:eastAsia="Arial" w:hAnsi="Arial"/>
          <w:sz w:val="24"/>
          <w:szCs w:val="24"/>
          <w:b w:val="1"/>
          <w:bCs w:val="1"/>
          <w:color w:val="auto"/>
        </w:rPr>
        <w:t>MARVELL TECHNOLOGY GROUP LTD.</w:t>
      </w:r>
    </w:p>
    <w:p>
      <w:pPr>
        <w:spacing w:after="0" w:line="243" w:lineRule="exact"/>
        <w:rPr>
          <w:sz w:val="20"/>
          <w:szCs w:val="20"/>
          <w:color w:val="auto"/>
        </w:rPr>
      </w:pPr>
    </w:p>
    <w:p>
      <w:pPr>
        <w:jc w:val="right"/>
        <w:spacing w:after="0"/>
        <w:rPr>
          <w:sz w:val="20"/>
          <w:szCs w:val="20"/>
          <w:color w:val="auto"/>
        </w:rPr>
      </w:pPr>
      <w:r>
        <w:rPr>
          <w:rFonts w:ascii="Arial" w:cs="Arial" w:eastAsia="Arial" w:hAnsi="Arial"/>
          <w:sz w:val="18"/>
          <w:szCs w:val="18"/>
          <w:color w:val="auto"/>
        </w:rPr>
        <w:t>June 2, 2008</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Dear Shareholder:</w:t>
      </w:r>
    </w:p>
    <w:p>
      <w:pPr>
        <w:spacing w:after="0" w:line="225" w:lineRule="exact"/>
        <w:rPr>
          <w:sz w:val="20"/>
          <w:szCs w:val="20"/>
          <w:color w:val="auto"/>
        </w:rPr>
      </w:pPr>
    </w:p>
    <w:p>
      <w:pPr>
        <w:ind w:right="20" w:firstLine="345"/>
        <w:spacing w:after="0" w:line="259" w:lineRule="auto"/>
        <w:rPr>
          <w:sz w:val="20"/>
          <w:szCs w:val="20"/>
          <w:color w:val="auto"/>
        </w:rPr>
      </w:pPr>
      <w:r>
        <w:rPr>
          <w:rFonts w:ascii="Arial" w:cs="Arial" w:eastAsia="Arial" w:hAnsi="Arial"/>
          <w:sz w:val="18"/>
          <w:szCs w:val="18"/>
          <w:color w:val="auto"/>
        </w:rPr>
        <w:t>You are cordially invited to attend the 2008 annual general meeting of shareholders of Marvell Technology Group Ltd., a Bermuda company, scheduled to be held at the Hyatt Regency Hotel, Santa Clara Convention Center, 5101 Great America Parkway, Santa Clara, California 95054, on Friday, July 11, 2008 at 3:30 p.m. Pacific time.</w:t>
      </w:r>
    </w:p>
    <w:p>
      <w:pPr>
        <w:spacing w:after="0" w:line="194" w:lineRule="exact"/>
        <w:rPr>
          <w:sz w:val="20"/>
          <w:szCs w:val="20"/>
          <w:color w:val="auto"/>
        </w:rPr>
      </w:pPr>
    </w:p>
    <w:p>
      <w:pPr>
        <w:ind w:right="60" w:firstLine="341"/>
        <w:spacing w:after="0" w:line="294" w:lineRule="auto"/>
        <w:rPr>
          <w:sz w:val="20"/>
          <w:szCs w:val="20"/>
          <w:color w:val="auto"/>
        </w:rPr>
      </w:pPr>
      <w:r>
        <w:rPr>
          <w:rFonts w:ascii="Arial" w:cs="Arial" w:eastAsia="Arial" w:hAnsi="Arial"/>
          <w:sz w:val="16"/>
          <w:szCs w:val="16"/>
          <w:color w:val="auto"/>
        </w:rPr>
        <w:t>As described in the accompanying notice of annual general meeting of shareholders and proxy statement, shareholders will be asked to (1) vote on the election of three Class 2 directors and one Class 1 director, and (2) re-appoint PricewaterhouseCoopers LLP as our auditors and independent registered public accounting firm, and authorize the audit committee, acting on behalf of our board of directors, to fix the remuneration of the auditors and independent registered public accounting firm, in both cases for our fiscal year ending January 31, 2009. Directors and executive officers will be present at the annual general meeting to respond to any questions that our shareholders may have regarding the business to be transacted.</w:t>
      </w:r>
    </w:p>
    <w:p>
      <w:pPr>
        <w:spacing w:after="0" w:line="164" w:lineRule="exact"/>
        <w:rPr>
          <w:sz w:val="20"/>
          <w:szCs w:val="20"/>
          <w:color w:val="auto"/>
        </w:rPr>
      </w:pPr>
    </w:p>
    <w:p>
      <w:pPr>
        <w:ind w:right="120" w:firstLine="351"/>
        <w:spacing w:after="0" w:line="310" w:lineRule="auto"/>
        <w:rPr>
          <w:sz w:val="20"/>
          <w:szCs w:val="20"/>
          <w:color w:val="auto"/>
        </w:rPr>
      </w:pPr>
      <w:r>
        <w:rPr>
          <w:rFonts w:ascii="Arial" w:cs="Arial" w:eastAsia="Arial" w:hAnsi="Arial"/>
          <w:sz w:val="16"/>
          <w:szCs w:val="16"/>
          <w:b w:val="1"/>
          <w:bCs w:val="1"/>
          <w:color w:val="auto"/>
        </w:rPr>
        <w:t xml:space="preserve">Your vote is very important, regardless of the number of shares you own. </w:t>
      </w:r>
      <w:r>
        <w:rPr>
          <w:rFonts w:ascii="Arial" w:cs="Arial" w:eastAsia="Arial" w:hAnsi="Arial"/>
          <w:sz w:val="16"/>
          <w:szCs w:val="16"/>
          <w:color w:val="auto"/>
        </w:rPr>
        <w:t>Whether or not you plan to attend in person, I urge you to sign, date and</w:t>
      </w:r>
      <w:r>
        <w:rPr>
          <w:rFonts w:ascii="Arial" w:cs="Arial" w:eastAsia="Arial" w:hAnsi="Arial"/>
          <w:sz w:val="16"/>
          <w:szCs w:val="16"/>
          <w:b w:val="1"/>
          <w:bCs w:val="1"/>
          <w:color w:val="auto"/>
        </w:rPr>
        <w:t xml:space="preserve"> </w:t>
      </w:r>
      <w:r>
        <w:rPr>
          <w:rFonts w:ascii="Arial" w:cs="Arial" w:eastAsia="Arial" w:hAnsi="Arial"/>
          <w:sz w:val="16"/>
          <w:szCs w:val="16"/>
          <w:color w:val="auto"/>
        </w:rPr>
        <w:t>promptly return the enclosed proxy card in the accompanying postage-prepaid envelope to ensure that your common shares are represented at the annual general meeting. You may, of course, attend the annual general meeting and vote in person by following the instructions in the enclosed proxy statement.</w:t>
      </w:r>
    </w:p>
    <w:p>
      <w:pPr>
        <w:spacing w:after="0" w:line="157" w:lineRule="exact"/>
        <w:rPr>
          <w:sz w:val="20"/>
          <w:szCs w:val="20"/>
          <w:color w:val="auto"/>
        </w:rPr>
      </w:pPr>
    </w:p>
    <w:p>
      <w:pPr>
        <w:ind w:left="360"/>
        <w:spacing w:after="0"/>
        <w:rPr>
          <w:sz w:val="20"/>
          <w:szCs w:val="20"/>
          <w:color w:val="auto"/>
        </w:rPr>
      </w:pPr>
      <w:r>
        <w:rPr>
          <w:rFonts w:ascii="Arial" w:cs="Arial" w:eastAsia="Arial" w:hAnsi="Arial"/>
          <w:sz w:val="18"/>
          <w:szCs w:val="18"/>
          <w:color w:val="auto"/>
        </w:rPr>
        <w:t>We have also enclosed a copy of our 2008 Annual Report on Form 10-K and a letter from our Chairman.</w:t>
      </w:r>
    </w:p>
    <w:p>
      <w:pPr>
        <w:spacing w:after="0" w:line="225" w:lineRule="exact"/>
        <w:rPr>
          <w:sz w:val="20"/>
          <w:szCs w:val="20"/>
          <w:color w:val="auto"/>
        </w:rPr>
      </w:pPr>
    </w:p>
    <w:p>
      <w:pPr>
        <w:ind w:left="360"/>
        <w:spacing w:after="0"/>
        <w:rPr>
          <w:sz w:val="20"/>
          <w:szCs w:val="20"/>
          <w:color w:val="auto"/>
        </w:rPr>
      </w:pPr>
      <w:r>
        <w:rPr>
          <w:rFonts w:ascii="Arial" w:cs="Arial" w:eastAsia="Arial" w:hAnsi="Arial"/>
          <w:sz w:val="18"/>
          <w:szCs w:val="18"/>
          <w:color w:val="auto"/>
        </w:rPr>
        <w:t>On behalf of our board of directors and all of our employees, I wish to thank you for your continued support.</w:t>
      </w:r>
    </w:p>
    <w:p>
      <w:pPr>
        <w:spacing w:after="0" w:line="225" w:lineRule="exact"/>
        <w:rPr>
          <w:sz w:val="20"/>
          <w:szCs w:val="20"/>
          <w:color w:val="auto"/>
        </w:rPr>
      </w:pPr>
    </w:p>
    <w:p>
      <w:pPr>
        <w:ind w:left="5700"/>
        <w:spacing w:after="0"/>
        <w:rPr>
          <w:sz w:val="20"/>
          <w:szCs w:val="20"/>
          <w:color w:val="auto"/>
        </w:rPr>
      </w:pPr>
      <w:r>
        <w:rPr>
          <w:rFonts w:ascii="Arial" w:cs="Arial" w:eastAsia="Arial" w:hAnsi="Arial"/>
          <w:sz w:val="18"/>
          <w:szCs w:val="18"/>
          <w:color w:val="auto"/>
        </w:rPr>
        <w:t>Sincerely yours,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3623945</wp:posOffset>
            </wp:positionH>
            <wp:positionV relativeFrom="paragraph">
              <wp:posOffset>165735</wp:posOffset>
            </wp:positionV>
            <wp:extent cx="1852295" cy="43751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1852295" cy="43751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37" w:lineRule="exact"/>
        <w:rPr>
          <w:sz w:val="20"/>
          <w:szCs w:val="20"/>
          <w:color w:val="auto"/>
        </w:rPr>
      </w:pPr>
    </w:p>
    <w:p>
      <w:pPr>
        <w:ind w:left="5700"/>
        <w:spacing w:after="0"/>
        <w:rPr>
          <w:sz w:val="20"/>
          <w:szCs w:val="20"/>
          <w:color w:val="auto"/>
        </w:rPr>
      </w:pPr>
      <w:r>
        <w:rPr>
          <w:rFonts w:ascii="Arial" w:cs="Arial" w:eastAsia="Arial" w:hAnsi="Arial"/>
          <w:sz w:val="18"/>
          <w:szCs w:val="18"/>
          <w:color w:val="auto"/>
        </w:rPr>
        <w:t>DR. SEHAT SUTARDJA</w:t>
      </w:r>
    </w:p>
    <w:p>
      <w:pPr>
        <w:spacing w:after="0" w:line="15" w:lineRule="exact"/>
        <w:rPr>
          <w:sz w:val="20"/>
          <w:szCs w:val="20"/>
          <w:color w:val="auto"/>
        </w:rPr>
      </w:pPr>
    </w:p>
    <w:p>
      <w:pPr>
        <w:ind w:left="5700"/>
        <w:spacing w:after="0"/>
        <w:rPr>
          <w:sz w:val="20"/>
          <w:szCs w:val="20"/>
          <w:color w:val="auto"/>
        </w:rPr>
      </w:pPr>
      <w:r>
        <w:rPr>
          <w:rFonts w:ascii="Arial" w:cs="Arial" w:eastAsia="Arial" w:hAnsi="Arial"/>
          <w:sz w:val="18"/>
          <w:szCs w:val="18"/>
          <w:i w:val="1"/>
          <w:iCs w:val="1"/>
          <w:color w:val="auto"/>
        </w:rPr>
        <w:t>Chairman of the board of directors, President and</w:t>
      </w:r>
    </w:p>
    <w:p>
      <w:pPr>
        <w:spacing w:after="0" w:line="9" w:lineRule="exact"/>
        <w:rPr>
          <w:sz w:val="20"/>
          <w:szCs w:val="20"/>
          <w:color w:val="auto"/>
        </w:rPr>
      </w:pPr>
    </w:p>
    <w:p>
      <w:pPr>
        <w:ind w:left="5700"/>
        <w:spacing w:after="0"/>
        <w:rPr>
          <w:sz w:val="20"/>
          <w:szCs w:val="20"/>
          <w:color w:val="auto"/>
        </w:rPr>
      </w:pPr>
      <w:r>
        <w:rPr>
          <w:rFonts w:ascii="Arial" w:cs="Arial" w:eastAsia="Arial" w:hAnsi="Arial"/>
          <w:sz w:val="18"/>
          <w:szCs w:val="18"/>
          <w:i w:val="1"/>
          <w:iCs w:val="1"/>
          <w:color w:val="auto"/>
        </w:rPr>
        <w:t>Chief Executive Officer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73660</wp:posOffset>
            </wp:positionV>
            <wp:extent cx="7250430" cy="2159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111" w:right="239" w:bottom="1440" w:gutter="0" w:footer="0" w:header="0"/>
        </w:sectPr>
      </w:pPr>
    </w:p>
    <w:bookmarkStart w:id="3" w:name="page4"/>
    <w:bookmarkEnd w:id="3"/>
    <w:p>
      <w:pPr>
        <w:jc w:val="center"/>
        <w:ind w:right="-19"/>
        <w:spacing w:after="0"/>
        <w:rPr>
          <w:sz w:val="20"/>
          <w:szCs w:val="20"/>
          <w:color w:val="auto"/>
        </w:rPr>
      </w:pPr>
      <w:r>
        <w:rPr>
          <w:rFonts w:ascii="Arial" w:cs="Arial" w:eastAsia="Arial" w:hAnsi="Arial"/>
          <w:sz w:val="24"/>
          <w:szCs w:val="24"/>
          <w:b w:val="1"/>
          <w:bCs w:val="1"/>
          <w:color w:val="auto"/>
        </w:rPr>
        <w:t>MARVELL TECHNOLOGY GROUP LTD.</w:t>
      </w:r>
    </w:p>
    <w:p>
      <w:pPr>
        <w:spacing w:after="0" w:line="4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Canon's Court</w:t>
      </w:r>
    </w:p>
    <w:p>
      <w:pPr>
        <w:spacing w:after="0" w:line="3"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22 Victoria Street</w:t>
      </w:r>
    </w:p>
    <w:p>
      <w:pPr>
        <w:spacing w:after="0" w:line="9"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Hamilton HM 12</w:t>
      </w:r>
    </w:p>
    <w:p>
      <w:pPr>
        <w:spacing w:after="0" w:line="9"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Bermuda</w:t>
      </w:r>
    </w:p>
    <w:p>
      <w:pPr>
        <w:spacing w:after="0" w:line="9"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NOTICE OF ANNUAL GENERAL MEETING OF SHAREHOLDERS</w:t>
      </w:r>
    </w:p>
    <w:p>
      <w:pPr>
        <w:spacing w:after="0" w:line="9"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To Be Held on July 11, 2008</w:t>
      </w:r>
    </w:p>
    <w:p>
      <w:pPr>
        <w:spacing w:after="0" w:line="219" w:lineRule="exact"/>
        <w:rPr>
          <w:sz w:val="20"/>
          <w:szCs w:val="20"/>
          <w:color w:val="auto"/>
        </w:rPr>
      </w:pPr>
    </w:p>
    <w:p>
      <w:pPr>
        <w:jc w:val="both"/>
        <w:ind w:right="320" w:firstLine="348"/>
        <w:spacing w:after="0" w:line="259" w:lineRule="auto"/>
        <w:rPr>
          <w:sz w:val="20"/>
          <w:szCs w:val="20"/>
          <w:color w:val="auto"/>
        </w:rPr>
      </w:pPr>
      <w:r>
        <w:rPr>
          <w:rFonts w:ascii="Arial" w:cs="Arial" w:eastAsia="Arial" w:hAnsi="Arial"/>
          <w:sz w:val="18"/>
          <w:szCs w:val="18"/>
          <w:color w:val="auto"/>
        </w:rPr>
        <w:t>The 2008 annual general meeting of shareholders of Marvell Technology Group Ltd., a Bermuda company, is scheduled to be held at the Hyatt Regency Hotel, Santa Clara Convention Center, 5101 Great America Parkway, Santa Clara, California 95054, on Friday, July 11, 2008 at 3:30 p.m. Pacific time for the following purposes:</w:t>
      </w:r>
    </w:p>
    <w:p>
      <w:pPr>
        <w:spacing w:after="0" w:line="194" w:lineRule="exact"/>
        <w:rPr>
          <w:sz w:val="20"/>
          <w:szCs w:val="20"/>
          <w:color w:val="auto"/>
        </w:rPr>
      </w:pPr>
    </w:p>
    <w:p>
      <w:pPr>
        <w:jc w:val="both"/>
        <w:ind w:firstLine="359"/>
        <w:spacing w:after="0" w:line="259" w:lineRule="auto"/>
        <w:tabs>
          <w:tab w:leader="none" w:pos="655" w:val="left"/>
        </w:tabs>
        <w:numPr>
          <w:ilvl w:val="0"/>
          <w:numId w:val="6"/>
        </w:numPr>
        <w:rPr>
          <w:rFonts w:ascii="Arial" w:cs="Arial" w:eastAsia="Arial" w:hAnsi="Arial"/>
          <w:sz w:val="18"/>
          <w:szCs w:val="18"/>
          <w:color w:val="auto"/>
        </w:rPr>
      </w:pPr>
      <w:r>
        <w:rPr>
          <w:rFonts w:ascii="Arial" w:cs="Arial" w:eastAsia="Arial" w:hAnsi="Arial"/>
          <w:sz w:val="18"/>
          <w:szCs w:val="18"/>
          <w:color w:val="auto"/>
        </w:rPr>
        <w:t>To elect three Class 2 directors, who will hold office for a three-year term until the 2011 annual general meeting of shareholders or until their successors are duly elected and qualified, and one Class 1 director, who will hold office for a two-year term until the 2010 annual general meeting of shareholders or until his successor is duly elected and qualified;</w:t>
      </w:r>
    </w:p>
    <w:p>
      <w:pPr>
        <w:spacing w:after="0" w:line="194" w:lineRule="exact"/>
        <w:rPr>
          <w:rFonts w:ascii="Arial" w:cs="Arial" w:eastAsia="Arial" w:hAnsi="Arial"/>
          <w:sz w:val="18"/>
          <w:szCs w:val="18"/>
          <w:color w:val="auto"/>
        </w:rPr>
      </w:pPr>
    </w:p>
    <w:p>
      <w:pPr>
        <w:ind w:firstLine="359"/>
        <w:spacing w:after="0" w:line="259" w:lineRule="auto"/>
        <w:tabs>
          <w:tab w:leader="none" w:pos="655" w:val="left"/>
        </w:tabs>
        <w:numPr>
          <w:ilvl w:val="0"/>
          <w:numId w:val="6"/>
        </w:numPr>
        <w:rPr>
          <w:rFonts w:ascii="Arial" w:cs="Arial" w:eastAsia="Arial" w:hAnsi="Arial"/>
          <w:sz w:val="18"/>
          <w:szCs w:val="18"/>
          <w:color w:val="auto"/>
        </w:rPr>
      </w:pPr>
      <w:r>
        <w:rPr>
          <w:rFonts w:ascii="Arial" w:cs="Arial" w:eastAsia="Arial" w:hAnsi="Arial"/>
          <w:sz w:val="18"/>
          <w:szCs w:val="18"/>
          <w:color w:val="auto"/>
        </w:rPr>
        <w:t>To re-appoint PricewaterhouseCoopers LLP as our auditors and independent registered public accounting firm, and authorize the audit committee, acting on behalf of our board of directors, to fix the remuneration of the auditors and independent registered public accounting firm, in both cases for our fiscal year ending January 31, 2009; and</w:t>
      </w:r>
    </w:p>
    <w:p>
      <w:pPr>
        <w:spacing w:after="0" w:line="194" w:lineRule="exact"/>
        <w:rPr>
          <w:rFonts w:ascii="Arial" w:cs="Arial" w:eastAsia="Arial" w:hAnsi="Arial"/>
          <w:sz w:val="18"/>
          <w:szCs w:val="18"/>
          <w:color w:val="auto"/>
        </w:rPr>
      </w:pPr>
    </w:p>
    <w:p>
      <w:pPr>
        <w:ind w:left="660" w:hanging="301"/>
        <w:spacing w:after="0"/>
        <w:tabs>
          <w:tab w:leader="none" w:pos="660" w:val="left"/>
        </w:tabs>
        <w:numPr>
          <w:ilvl w:val="0"/>
          <w:numId w:val="6"/>
        </w:numPr>
        <w:rPr>
          <w:rFonts w:ascii="Arial" w:cs="Arial" w:eastAsia="Arial" w:hAnsi="Arial"/>
          <w:sz w:val="16"/>
          <w:szCs w:val="16"/>
          <w:color w:val="auto"/>
        </w:rPr>
      </w:pPr>
      <w:r>
        <w:rPr>
          <w:rFonts w:ascii="Arial" w:cs="Arial" w:eastAsia="Arial" w:hAnsi="Arial"/>
          <w:sz w:val="16"/>
          <w:szCs w:val="16"/>
          <w:color w:val="auto"/>
        </w:rPr>
        <w:t>To transact such other business as may properly come before the annual general meeting or any or all adjournments or postponements thereof.</w:t>
      </w:r>
    </w:p>
    <w:p>
      <w:pPr>
        <w:spacing w:after="0" w:line="248" w:lineRule="exact"/>
        <w:rPr>
          <w:sz w:val="20"/>
          <w:szCs w:val="20"/>
          <w:color w:val="auto"/>
        </w:rPr>
      </w:pPr>
    </w:p>
    <w:p>
      <w:pPr>
        <w:ind w:firstLine="348"/>
        <w:spacing w:after="0" w:line="268" w:lineRule="auto"/>
        <w:rPr>
          <w:sz w:val="20"/>
          <w:szCs w:val="20"/>
          <w:color w:val="auto"/>
        </w:rPr>
      </w:pPr>
      <w:r>
        <w:rPr>
          <w:rFonts w:ascii="Arial" w:cs="Arial" w:eastAsia="Arial" w:hAnsi="Arial"/>
          <w:sz w:val="18"/>
          <w:szCs w:val="18"/>
          <w:color w:val="auto"/>
        </w:rPr>
        <w:t>We will also lay before the meeting our financial statements for the fiscal year ended February 2, 2008 pursuant to the provisions of the Bermuda Companies Act 1981 and our Bye-Laws as currently in effect.</w:t>
      </w:r>
    </w:p>
    <w:p>
      <w:pPr>
        <w:spacing w:after="0" w:line="186" w:lineRule="exact"/>
        <w:rPr>
          <w:sz w:val="20"/>
          <w:szCs w:val="20"/>
          <w:color w:val="auto"/>
        </w:rPr>
      </w:pPr>
    </w:p>
    <w:p>
      <w:pPr>
        <w:ind w:right="20" w:firstLine="351"/>
        <w:spacing w:after="0" w:line="255" w:lineRule="auto"/>
        <w:rPr>
          <w:sz w:val="20"/>
          <w:szCs w:val="20"/>
          <w:color w:val="auto"/>
        </w:rPr>
      </w:pPr>
      <w:r>
        <w:rPr>
          <w:rFonts w:ascii="Arial" w:cs="Arial" w:eastAsia="Arial" w:hAnsi="Arial"/>
          <w:sz w:val="18"/>
          <w:szCs w:val="18"/>
          <w:color w:val="auto"/>
        </w:rPr>
        <w:t>Only shareholders of record as of the close of business on May 23, 2008 will be entitled to notice of, and to vote at, the annual general meeting and any adjournment or postponement thereof. Execution of a proxy will not in any way affect your right to attend the annual general meeting and vote in person, and any person giving a proxy has the right to revoke it at any time before it is exercised. If you attend the meeting and desire to vote in person, your proxy will not be used. If your shares are held in the name of your broker, bank or other nominee and you wish to attend the meeting in person, you should request your broker, bank or other nominee to issue you a proxy covering your shares.</w:t>
      </w:r>
    </w:p>
    <w:p>
      <w:pPr>
        <w:spacing w:after="0" w:line="191" w:lineRule="exact"/>
        <w:rPr>
          <w:sz w:val="20"/>
          <w:szCs w:val="20"/>
          <w:color w:val="auto"/>
        </w:rPr>
      </w:pPr>
    </w:p>
    <w:p>
      <w:pPr>
        <w:ind w:right="180" w:firstLine="351"/>
        <w:spacing w:after="0" w:line="339" w:lineRule="auto"/>
        <w:rPr>
          <w:sz w:val="20"/>
          <w:szCs w:val="20"/>
          <w:color w:val="auto"/>
        </w:rPr>
      </w:pPr>
      <w:r>
        <w:rPr>
          <w:rFonts w:ascii="Arial" w:cs="Arial" w:eastAsia="Arial" w:hAnsi="Arial"/>
          <w:sz w:val="16"/>
          <w:szCs w:val="16"/>
          <w:b w:val="1"/>
          <w:bCs w:val="1"/>
          <w:color w:val="auto"/>
        </w:rPr>
        <w:t>Your attention is directed to the accompanying proxy statement. Your vote is very important. To assure your representation at the annual general meeting, please date, sign and mail the enclosed proxy card, for which a postage-prepaid return envelope is provided.</w:t>
      </w:r>
    </w:p>
    <w:p>
      <w:pPr>
        <w:spacing w:after="0" w:line="134" w:lineRule="exact"/>
        <w:rPr>
          <w:sz w:val="20"/>
          <w:szCs w:val="20"/>
          <w:color w:val="auto"/>
        </w:rPr>
      </w:pPr>
    </w:p>
    <w:p>
      <w:pPr>
        <w:ind w:left="5920"/>
        <w:spacing w:after="0"/>
        <w:rPr>
          <w:sz w:val="20"/>
          <w:szCs w:val="20"/>
          <w:color w:val="auto"/>
        </w:rPr>
      </w:pPr>
      <w:r>
        <w:rPr>
          <w:rFonts w:ascii="Arial" w:cs="Arial" w:eastAsia="Arial" w:hAnsi="Arial"/>
          <w:sz w:val="18"/>
          <w:szCs w:val="18"/>
          <w:color w:val="auto"/>
        </w:rPr>
        <w:t>By Order of the board of directors,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3761105</wp:posOffset>
            </wp:positionH>
            <wp:positionV relativeFrom="paragraph">
              <wp:posOffset>165735</wp:posOffset>
            </wp:positionV>
            <wp:extent cx="2349500" cy="92646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2349500" cy="92646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07" w:lineRule="exact"/>
        <w:rPr>
          <w:sz w:val="20"/>
          <w:szCs w:val="20"/>
          <w:color w:val="auto"/>
        </w:rPr>
      </w:pPr>
    </w:p>
    <w:p>
      <w:pPr>
        <w:ind w:left="5920"/>
        <w:spacing w:after="0"/>
        <w:rPr>
          <w:sz w:val="20"/>
          <w:szCs w:val="20"/>
          <w:color w:val="auto"/>
        </w:rPr>
      </w:pPr>
      <w:r>
        <w:rPr>
          <w:rFonts w:ascii="Arial" w:cs="Arial" w:eastAsia="Arial" w:hAnsi="Arial"/>
          <w:sz w:val="18"/>
          <w:szCs w:val="18"/>
          <w:color w:val="auto"/>
        </w:rPr>
        <w:t>ERIC B. JANOFSKY</w:t>
      </w:r>
    </w:p>
    <w:p>
      <w:pPr>
        <w:spacing w:after="0" w:line="15" w:lineRule="exact"/>
        <w:rPr>
          <w:sz w:val="20"/>
          <w:szCs w:val="20"/>
          <w:color w:val="auto"/>
        </w:rPr>
      </w:pPr>
    </w:p>
    <w:p>
      <w:pPr>
        <w:ind w:left="5920"/>
        <w:spacing w:after="0"/>
        <w:rPr>
          <w:sz w:val="20"/>
          <w:szCs w:val="20"/>
          <w:color w:val="auto"/>
        </w:rPr>
      </w:pPr>
      <w:r>
        <w:rPr>
          <w:rFonts w:ascii="Arial" w:cs="Arial" w:eastAsia="Arial" w:hAnsi="Arial"/>
          <w:sz w:val="18"/>
          <w:szCs w:val="18"/>
          <w:i w:val="1"/>
          <w:iCs w:val="1"/>
          <w:color w:val="auto"/>
        </w:rPr>
        <w:t>Acting Secretary</w:t>
      </w:r>
    </w:p>
    <w:p>
      <w:pPr>
        <w:spacing w:after="0" w:line="219" w:lineRule="exact"/>
        <w:rPr>
          <w:sz w:val="20"/>
          <w:szCs w:val="20"/>
          <w:color w:val="auto"/>
        </w:rPr>
      </w:pPr>
    </w:p>
    <w:p>
      <w:pPr>
        <w:spacing w:after="0"/>
        <w:rPr>
          <w:sz w:val="20"/>
          <w:szCs w:val="20"/>
          <w:color w:val="auto"/>
        </w:rPr>
      </w:pPr>
      <w:r>
        <w:rPr>
          <w:rFonts w:ascii="Arial" w:cs="Arial" w:eastAsia="Arial" w:hAnsi="Arial"/>
          <w:sz w:val="18"/>
          <w:szCs w:val="18"/>
          <w:color w:val="auto"/>
        </w:rPr>
        <w:t>Santa Clara, California</w:t>
      </w:r>
    </w:p>
    <w:p>
      <w:pPr>
        <w:spacing w:after="0" w:line="15" w:lineRule="exact"/>
        <w:rPr>
          <w:sz w:val="20"/>
          <w:szCs w:val="20"/>
          <w:color w:val="auto"/>
        </w:rPr>
      </w:pPr>
    </w:p>
    <w:p>
      <w:pPr>
        <w:spacing w:after="0"/>
        <w:rPr>
          <w:sz w:val="20"/>
          <w:szCs w:val="20"/>
          <w:color w:val="auto"/>
        </w:rPr>
      </w:pPr>
      <w:r>
        <w:rPr>
          <w:rFonts w:ascii="Arial" w:cs="Arial" w:eastAsia="Arial" w:hAnsi="Arial"/>
          <w:sz w:val="18"/>
          <w:szCs w:val="18"/>
          <w:color w:val="auto"/>
        </w:rPr>
        <w:t>June 2, 2008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142240</wp:posOffset>
            </wp:positionV>
            <wp:extent cx="7250430" cy="2159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pacing w:after="0" w:line="200" w:lineRule="exact"/>
        <w:rPr>
          <w:sz w:val="20"/>
          <w:szCs w:val="20"/>
          <w:color w:val="auto"/>
        </w:rPr>
      </w:pPr>
    </w:p>
    <w:p>
      <w:pPr>
        <w:spacing w:after="0" w:line="236" w:lineRule="exact"/>
        <w:rPr>
          <w:sz w:val="20"/>
          <w:szCs w:val="20"/>
          <w:color w:val="auto"/>
        </w:rPr>
      </w:pPr>
    </w:p>
    <w:p>
      <w:pPr>
        <w:ind w:right="560"/>
        <w:spacing w:after="0" w:line="275" w:lineRule="auto"/>
        <w:rPr>
          <w:sz w:val="20"/>
          <w:szCs w:val="20"/>
          <w:color w:val="auto"/>
        </w:rPr>
      </w:pPr>
      <w:r>
        <w:rPr>
          <w:rFonts w:ascii="Arial" w:cs="Arial" w:eastAsia="Arial" w:hAnsi="Arial"/>
          <w:sz w:val="18"/>
          <w:szCs w:val="18"/>
          <w:b w:val="1"/>
          <w:bCs w:val="1"/>
          <w:color w:val="auto"/>
        </w:rPr>
        <w:t>IMPORTANT NOTICE REGARDING THE AVAILABILITY OF PROXY MATERIALS FOR THE 2008 ANNUAL GENERAL MEETING OF SHAREHOLDERS TO BE HELD ON JULY 11, 2008.</w:t>
      </w:r>
    </w:p>
    <w:p>
      <w:pPr>
        <w:spacing w:after="0" w:line="180" w:lineRule="exact"/>
        <w:rPr>
          <w:sz w:val="20"/>
          <w:szCs w:val="20"/>
          <w:color w:val="auto"/>
        </w:rPr>
      </w:pPr>
    </w:p>
    <w:p>
      <w:pPr>
        <w:ind w:right="60"/>
        <w:spacing w:after="0" w:line="268" w:lineRule="auto"/>
        <w:rPr>
          <w:sz w:val="20"/>
          <w:szCs w:val="20"/>
          <w:color w:val="auto"/>
        </w:rPr>
      </w:pPr>
      <w:r>
        <w:rPr>
          <w:rFonts w:ascii="Arial" w:cs="Arial" w:eastAsia="Arial" w:hAnsi="Arial"/>
          <w:sz w:val="18"/>
          <w:szCs w:val="18"/>
          <w:color w:val="auto"/>
        </w:rPr>
        <w:t xml:space="preserve">Our Proxy Statement for the 2008 Annual General Meeting of Shareholders, a Letter from our Chairman and our Annual Report on Form 10-K for the fiscal year ended February 2, 2008 are available at </w:t>
      </w:r>
      <w:r>
        <w:rPr>
          <w:rFonts w:ascii="Arial" w:cs="Arial" w:eastAsia="Arial" w:hAnsi="Arial"/>
          <w:sz w:val="18"/>
          <w:szCs w:val="18"/>
          <w:i w:val="1"/>
          <w:iCs w:val="1"/>
          <w:color w:val="auto"/>
        </w:rPr>
        <w:t>http://phx.corporate-ir.net/phoenix.zhtml?c=120802&amp;p=proxy</w:t>
      </w:r>
      <w:r>
        <w:rPr>
          <w:rFonts w:ascii="Arial" w:cs="Arial" w:eastAsia="Arial" w:hAnsi="Arial"/>
          <w:sz w:val="18"/>
          <w:szCs w:val="18"/>
          <w:color w:val="auto"/>
        </w:rPr>
        <w:t>.</w:t>
      </w:r>
    </w:p>
    <w:p>
      <w:pPr>
        <w:spacing w:after="0" w:line="186" w:lineRule="exact"/>
        <w:rPr>
          <w:sz w:val="20"/>
          <w:szCs w:val="20"/>
          <w:color w:val="auto"/>
        </w:rPr>
      </w:pPr>
    </w:p>
    <w:p>
      <w:pPr>
        <w:spacing w:after="0"/>
        <w:rPr>
          <w:sz w:val="20"/>
          <w:szCs w:val="20"/>
          <w:color w:val="auto"/>
        </w:rPr>
      </w:pPr>
      <w:r>
        <w:rPr>
          <w:rFonts w:ascii="Arial" w:cs="Arial" w:eastAsia="Arial" w:hAnsi="Arial"/>
          <w:sz w:val="18"/>
          <w:szCs w:val="18"/>
          <w:color w:val="auto"/>
        </w:rPr>
        <w:t>If you have any questions, or have any difficulty voting your shares, please contact our Legal Department at (408) 222-2500.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7250430" cy="215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231775</wp:posOffset>
            </wp:positionV>
            <wp:extent cx="7250430" cy="2159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112" w:right="259" w:bottom="1440" w:gutter="0" w:footer="0" w:header="0"/>
        </w:sectPr>
      </w:pPr>
    </w:p>
    <w:bookmarkStart w:id="4" w:name="page5"/>
    <w:bookmarkEnd w:id="4"/>
    <w:tbl>
      <w:tblPr>
        <w:tblLayout w:type="fixed"/>
        <w:tblInd w:w="0" w:type="dxa"/>
        <w:tblCellMar>
          <w:top w:w="0" w:type="dxa"/>
          <w:left w:w="0" w:type="dxa"/>
          <w:bottom w:w="0" w:type="dxa"/>
          <w:right w:w="0" w:type="dxa"/>
        </w:tblCellMar>
      </w:tblPr>
      <w:tr>
        <w:trPr>
          <w:trHeight w:val="228"/>
        </w:trPr>
        <w:tc>
          <w:tcPr>
            <w:tcW w:w="10860" w:type="dxa"/>
            <w:vAlign w:val="bottom"/>
          </w:tcPr>
          <w:p>
            <w:pPr>
              <w:ind w:left="4760"/>
              <w:spacing w:after="0"/>
              <w:rPr>
                <w:sz w:val="20"/>
                <w:szCs w:val="20"/>
                <w:color w:val="auto"/>
              </w:rPr>
            </w:pPr>
            <w:r>
              <w:rPr>
                <w:rFonts w:ascii="Arial" w:cs="Arial" w:eastAsia="Arial" w:hAnsi="Arial"/>
                <w:sz w:val="18"/>
                <w:szCs w:val="18"/>
                <w:b w:val="1"/>
                <w:bCs w:val="1"/>
                <w:color w:val="auto"/>
              </w:rPr>
              <w:t>TABLE OF CONTENTS</w:t>
            </w:r>
          </w:p>
        </w:tc>
        <w:tc>
          <w:tcPr>
            <w:tcW w:w="560" w:type="dxa"/>
            <w:vAlign w:val="bottom"/>
          </w:tcPr>
          <w:p>
            <w:pPr>
              <w:spacing w:after="0"/>
              <w:rPr>
                <w:sz w:val="19"/>
                <w:szCs w:val="19"/>
                <w:color w:val="auto"/>
              </w:rPr>
            </w:pPr>
          </w:p>
        </w:tc>
      </w:tr>
      <w:tr>
        <w:trPr>
          <w:trHeight w:val="380"/>
        </w:trPr>
        <w:tc>
          <w:tcPr>
            <w:tcW w:w="10860" w:type="dxa"/>
            <w:vAlign w:val="bottom"/>
          </w:tcPr>
          <w:p>
            <w:pPr>
              <w:spacing w:after="0"/>
              <w:rPr>
                <w:sz w:val="24"/>
                <w:szCs w:val="24"/>
                <w:color w:val="auto"/>
              </w:rPr>
            </w:pPr>
          </w:p>
        </w:tc>
        <w:tc>
          <w:tcPr>
            <w:tcW w:w="560" w:type="dxa"/>
            <w:vAlign w:val="bottom"/>
          </w:tcPr>
          <w:p>
            <w:pPr>
              <w:jc w:val="right"/>
              <w:ind w:right="53"/>
              <w:spacing w:after="0"/>
              <w:rPr>
                <w:sz w:val="20"/>
                <w:szCs w:val="20"/>
                <w:color w:val="auto"/>
              </w:rPr>
            </w:pPr>
            <w:r>
              <w:rPr>
                <w:rFonts w:ascii="Arial" w:cs="Arial" w:eastAsia="Arial" w:hAnsi="Arial"/>
                <w:sz w:val="14"/>
                <w:szCs w:val="14"/>
                <w:b w:val="1"/>
                <w:bCs w:val="1"/>
                <w:color w:val="auto"/>
              </w:rPr>
              <w:t>Page</w:t>
            </w:r>
          </w:p>
        </w:tc>
      </w:tr>
      <w:tr>
        <w:trPr>
          <w:trHeight w:val="105"/>
        </w:trPr>
        <w:tc>
          <w:tcPr>
            <w:tcW w:w="10860" w:type="dxa"/>
            <w:vAlign w:val="bottom"/>
          </w:tcPr>
          <w:p>
            <w:pPr>
              <w:spacing w:after="0"/>
              <w:rPr>
                <w:sz w:val="9"/>
                <w:szCs w:val="9"/>
                <w:color w:val="auto"/>
              </w:rPr>
            </w:pPr>
          </w:p>
        </w:tc>
        <w:tc>
          <w:tcPr>
            <w:tcW w:w="560" w:type="dxa"/>
            <w:vAlign w:val="bottom"/>
            <w:tcBorders>
              <w:bottom w:val="single" w:sz="8" w:color="808080"/>
            </w:tcBorders>
          </w:tcPr>
          <w:p>
            <w:pPr>
              <w:spacing w:after="0"/>
              <w:rPr>
                <w:sz w:val="9"/>
                <w:szCs w:val="9"/>
                <w:color w:val="auto"/>
              </w:rPr>
            </w:pPr>
          </w:p>
        </w:tc>
      </w:tr>
      <w:tr>
        <w:trPr>
          <w:trHeight w:val="535"/>
        </w:trPr>
        <w:tc>
          <w:tcPr>
            <w:tcW w:w="10860" w:type="dxa"/>
            <w:vAlign w:val="bottom"/>
          </w:tcPr>
          <w:p>
            <w:pPr>
              <w:spacing w:after="0"/>
              <w:rPr>
                <w:sz w:val="20"/>
                <w:szCs w:val="20"/>
                <w:color w:val="auto"/>
              </w:rPr>
            </w:pPr>
            <w:r>
              <w:rPr>
                <w:rFonts w:ascii="Arial" w:cs="Arial" w:eastAsia="Arial" w:hAnsi="Arial"/>
                <w:sz w:val="18"/>
                <w:szCs w:val="18"/>
                <w:color w:val="auto"/>
              </w:rPr>
              <w:t>Introduction</w:t>
            </w:r>
          </w:p>
        </w:tc>
        <w:tc>
          <w:tcPr>
            <w:tcW w:w="560" w:type="dxa"/>
            <w:vAlign w:val="bottom"/>
          </w:tcPr>
          <w:p>
            <w:pPr>
              <w:jc w:val="right"/>
              <w:spacing w:after="0"/>
              <w:rPr>
                <w:sz w:val="20"/>
                <w:szCs w:val="20"/>
                <w:color w:val="auto"/>
              </w:rPr>
            </w:pPr>
            <w:r>
              <w:rPr>
                <w:rFonts w:ascii="Arial" w:cs="Arial" w:eastAsia="Arial" w:hAnsi="Arial"/>
                <w:sz w:val="18"/>
                <w:szCs w:val="18"/>
                <w:color w:val="auto"/>
              </w:rPr>
              <w:t>1</w:t>
            </w:r>
          </w:p>
        </w:tc>
      </w:tr>
      <w:tr>
        <w:trPr>
          <w:trHeight w:val="432"/>
        </w:trPr>
        <w:tc>
          <w:tcPr>
            <w:tcW w:w="10860" w:type="dxa"/>
            <w:vAlign w:val="bottom"/>
          </w:tcPr>
          <w:p>
            <w:pPr>
              <w:spacing w:after="0"/>
              <w:rPr>
                <w:sz w:val="20"/>
                <w:szCs w:val="20"/>
                <w:color w:val="auto"/>
              </w:rPr>
            </w:pPr>
            <w:r>
              <w:rPr>
                <w:rFonts w:ascii="Arial" w:cs="Arial" w:eastAsia="Arial" w:hAnsi="Arial"/>
                <w:sz w:val="18"/>
                <w:szCs w:val="18"/>
                <w:color w:val="auto"/>
              </w:rPr>
              <w:t>Information Regarding Voting at the Annual General Meeting</w:t>
            </w:r>
          </w:p>
        </w:tc>
        <w:tc>
          <w:tcPr>
            <w:tcW w:w="560" w:type="dxa"/>
            <w:vAlign w:val="bottom"/>
          </w:tcPr>
          <w:p>
            <w:pPr>
              <w:jc w:val="right"/>
              <w:spacing w:after="0"/>
              <w:rPr>
                <w:sz w:val="20"/>
                <w:szCs w:val="20"/>
                <w:color w:val="auto"/>
              </w:rPr>
            </w:pPr>
            <w:r>
              <w:rPr>
                <w:rFonts w:ascii="Arial" w:cs="Arial" w:eastAsia="Arial" w:hAnsi="Arial"/>
                <w:sz w:val="18"/>
                <w:szCs w:val="18"/>
                <w:color w:val="auto"/>
              </w:rPr>
              <w:t>1</w:t>
            </w:r>
          </w:p>
        </w:tc>
      </w:tr>
      <w:tr>
        <w:trPr>
          <w:trHeight w:val="432"/>
        </w:trPr>
        <w:tc>
          <w:tcPr>
            <w:tcW w:w="10860" w:type="dxa"/>
            <w:vAlign w:val="bottom"/>
          </w:tcPr>
          <w:p>
            <w:pPr>
              <w:spacing w:after="0"/>
              <w:rPr>
                <w:sz w:val="20"/>
                <w:szCs w:val="20"/>
                <w:color w:val="auto"/>
              </w:rPr>
            </w:pPr>
            <w:r>
              <w:rPr>
                <w:rFonts w:ascii="Arial" w:cs="Arial" w:eastAsia="Arial" w:hAnsi="Arial"/>
                <w:sz w:val="18"/>
                <w:szCs w:val="18"/>
                <w:color w:val="auto"/>
              </w:rPr>
              <w:t>Presentation of Financial Statements</w:t>
            </w:r>
          </w:p>
        </w:tc>
        <w:tc>
          <w:tcPr>
            <w:tcW w:w="560" w:type="dxa"/>
            <w:vAlign w:val="bottom"/>
          </w:tcPr>
          <w:p>
            <w:pPr>
              <w:jc w:val="right"/>
              <w:spacing w:after="0"/>
              <w:rPr>
                <w:sz w:val="20"/>
                <w:szCs w:val="20"/>
                <w:color w:val="auto"/>
              </w:rPr>
            </w:pPr>
            <w:r>
              <w:rPr>
                <w:rFonts w:ascii="Arial" w:cs="Arial" w:eastAsia="Arial" w:hAnsi="Arial"/>
                <w:sz w:val="18"/>
                <w:szCs w:val="18"/>
                <w:color w:val="auto"/>
              </w:rPr>
              <w:t>4</w:t>
            </w:r>
          </w:p>
        </w:tc>
      </w:tr>
      <w:tr>
        <w:trPr>
          <w:trHeight w:val="432"/>
        </w:trPr>
        <w:tc>
          <w:tcPr>
            <w:tcW w:w="10860" w:type="dxa"/>
            <w:vAlign w:val="bottom"/>
          </w:tcPr>
          <w:p>
            <w:pPr>
              <w:spacing w:after="0"/>
              <w:rPr>
                <w:sz w:val="20"/>
                <w:szCs w:val="20"/>
                <w:color w:val="auto"/>
              </w:rPr>
            </w:pPr>
            <w:r>
              <w:rPr>
                <w:rFonts w:ascii="Arial" w:cs="Arial" w:eastAsia="Arial" w:hAnsi="Arial"/>
                <w:sz w:val="18"/>
                <w:szCs w:val="18"/>
                <w:color w:val="auto"/>
              </w:rPr>
              <w:t>Proposal No. 1—Election of Directors</w:t>
            </w:r>
          </w:p>
        </w:tc>
        <w:tc>
          <w:tcPr>
            <w:tcW w:w="560" w:type="dxa"/>
            <w:vAlign w:val="bottom"/>
          </w:tcPr>
          <w:p>
            <w:pPr>
              <w:jc w:val="right"/>
              <w:spacing w:after="0"/>
              <w:rPr>
                <w:sz w:val="20"/>
                <w:szCs w:val="20"/>
                <w:color w:val="auto"/>
              </w:rPr>
            </w:pPr>
            <w:r>
              <w:rPr>
                <w:rFonts w:ascii="Arial" w:cs="Arial" w:eastAsia="Arial" w:hAnsi="Arial"/>
                <w:sz w:val="18"/>
                <w:szCs w:val="18"/>
                <w:color w:val="auto"/>
              </w:rPr>
              <w:t>5</w:t>
            </w:r>
          </w:p>
        </w:tc>
      </w:tr>
      <w:tr>
        <w:trPr>
          <w:trHeight w:val="432"/>
        </w:trPr>
        <w:tc>
          <w:tcPr>
            <w:tcW w:w="10860" w:type="dxa"/>
            <w:vAlign w:val="bottom"/>
          </w:tcPr>
          <w:p>
            <w:pPr>
              <w:spacing w:after="0"/>
              <w:rPr>
                <w:sz w:val="20"/>
                <w:szCs w:val="20"/>
                <w:color w:val="auto"/>
              </w:rPr>
            </w:pPr>
            <w:r>
              <w:rPr>
                <w:rFonts w:ascii="Arial" w:cs="Arial" w:eastAsia="Arial" w:hAnsi="Arial"/>
                <w:sz w:val="18"/>
                <w:szCs w:val="18"/>
                <w:color w:val="auto"/>
              </w:rPr>
              <w:t>Board of Directors and Committees of the Board</w:t>
            </w:r>
          </w:p>
        </w:tc>
        <w:tc>
          <w:tcPr>
            <w:tcW w:w="560" w:type="dxa"/>
            <w:vAlign w:val="bottom"/>
          </w:tcPr>
          <w:p>
            <w:pPr>
              <w:jc w:val="right"/>
              <w:spacing w:after="0"/>
              <w:rPr>
                <w:sz w:val="20"/>
                <w:szCs w:val="20"/>
                <w:color w:val="auto"/>
              </w:rPr>
            </w:pPr>
            <w:r>
              <w:rPr>
                <w:rFonts w:ascii="Arial" w:cs="Arial" w:eastAsia="Arial" w:hAnsi="Arial"/>
                <w:sz w:val="18"/>
                <w:szCs w:val="18"/>
                <w:color w:val="auto"/>
              </w:rPr>
              <w:t>6</w:t>
            </w:r>
          </w:p>
        </w:tc>
      </w:tr>
      <w:tr>
        <w:trPr>
          <w:trHeight w:val="432"/>
        </w:trPr>
        <w:tc>
          <w:tcPr>
            <w:tcW w:w="10860" w:type="dxa"/>
            <w:vAlign w:val="bottom"/>
          </w:tcPr>
          <w:p>
            <w:pPr>
              <w:spacing w:after="0"/>
              <w:rPr>
                <w:sz w:val="20"/>
                <w:szCs w:val="20"/>
                <w:color w:val="auto"/>
              </w:rPr>
            </w:pPr>
            <w:r>
              <w:rPr>
                <w:rFonts w:ascii="Arial" w:cs="Arial" w:eastAsia="Arial" w:hAnsi="Arial"/>
                <w:sz w:val="18"/>
                <w:szCs w:val="18"/>
                <w:color w:val="auto"/>
              </w:rPr>
              <w:t>Executive Compensation Committee Interlocks and Insider Participation</w:t>
            </w:r>
          </w:p>
        </w:tc>
        <w:tc>
          <w:tcPr>
            <w:tcW w:w="560" w:type="dxa"/>
            <w:vAlign w:val="bottom"/>
          </w:tcPr>
          <w:p>
            <w:pPr>
              <w:jc w:val="right"/>
              <w:spacing w:after="0"/>
              <w:rPr>
                <w:sz w:val="20"/>
                <w:szCs w:val="20"/>
                <w:color w:val="auto"/>
              </w:rPr>
            </w:pPr>
            <w:r>
              <w:rPr>
                <w:rFonts w:ascii="Arial" w:cs="Arial" w:eastAsia="Arial" w:hAnsi="Arial"/>
                <w:sz w:val="18"/>
                <w:szCs w:val="18"/>
                <w:color w:val="auto"/>
              </w:rPr>
              <w:t>15</w:t>
            </w:r>
          </w:p>
        </w:tc>
      </w:tr>
      <w:tr>
        <w:trPr>
          <w:trHeight w:val="432"/>
        </w:trPr>
        <w:tc>
          <w:tcPr>
            <w:tcW w:w="10860" w:type="dxa"/>
            <w:vAlign w:val="bottom"/>
          </w:tcPr>
          <w:p>
            <w:pPr>
              <w:spacing w:after="0"/>
              <w:rPr>
                <w:sz w:val="20"/>
                <w:szCs w:val="20"/>
                <w:color w:val="auto"/>
              </w:rPr>
            </w:pPr>
            <w:r>
              <w:rPr>
                <w:rFonts w:ascii="Arial" w:cs="Arial" w:eastAsia="Arial" w:hAnsi="Arial"/>
                <w:sz w:val="18"/>
                <w:szCs w:val="18"/>
                <w:color w:val="auto"/>
              </w:rPr>
              <w:t>Executive Compensation</w:t>
            </w:r>
          </w:p>
        </w:tc>
        <w:tc>
          <w:tcPr>
            <w:tcW w:w="560" w:type="dxa"/>
            <w:vAlign w:val="bottom"/>
          </w:tcPr>
          <w:p>
            <w:pPr>
              <w:jc w:val="right"/>
              <w:spacing w:after="0"/>
              <w:rPr>
                <w:sz w:val="20"/>
                <w:szCs w:val="20"/>
                <w:color w:val="auto"/>
              </w:rPr>
            </w:pPr>
            <w:r>
              <w:rPr>
                <w:rFonts w:ascii="Arial" w:cs="Arial" w:eastAsia="Arial" w:hAnsi="Arial"/>
                <w:sz w:val="18"/>
                <w:szCs w:val="18"/>
                <w:color w:val="auto"/>
              </w:rPr>
              <w:t>16</w:t>
            </w:r>
          </w:p>
        </w:tc>
      </w:tr>
      <w:tr>
        <w:trPr>
          <w:trHeight w:val="432"/>
        </w:trPr>
        <w:tc>
          <w:tcPr>
            <w:tcW w:w="10860" w:type="dxa"/>
            <w:vAlign w:val="bottom"/>
          </w:tcPr>
          <w:p>
            <w:pPr>
              <w:spacing w:after="0"/>
              <w:rPr>
                <w:sz w:val="20"/>
                <w:szCs w:val="20"/>
                <w:color w:val="auto"/>
              </w:rPr>
            </w:pPr>
            <w:r>
              <w:rPr>
                <w:rFonts w:ascii="Arial" w:cs="Arial" w:eastAsia="Arial" w:hAnsi="Arial"/>
                <w:sz w:val="18"/>
                <w:szCs w:val="18"/>
                <w:color w:val="auto"/>
              </w:rPr>
              <w:t>Security Ownership of Certain Beneficial Owners and Management</w:t>
            </w:r>
          </w:p>
        </w:tc>
        <w:tc>
          <w:tcPr>
            <w:tcW w:w="560" w:type="dxa"/>
            <w:vAlign w:val="bottom"/>
          </w:tcPr>
          <w:p>
            <w:pPr>
              <w:jc w:val="right"/>
              <w:spacing w:after="0"/>
              <w:rPr>
                <w:sz w:val="20"/>
                <w:szCs w:val="20"/>
                <w:color w:val="auto"/>
              </w:rPr>
            </w:pPr>
            <w:r>
              <w:rPr>
                <w:rFonts w:ascii="Arial" w:cs="Arial" w:eastAsia="Arial" w:hAnsi="Arial"/>
                <w:sz w:val="18"/>
                <w:szCs w:val="18"/>
                <w:color w:val="auto"/>
              </w:rPr>
              <w:t>36</w:t>
            </w:r>
          </w:p>
        </w:tc>
      </w:tr>
      <w:tr>
        <w:trPr>
          <w:trHeight w:val="432"/>
        </w:trPr>
        <w:tc>
          <w:tcPr>
            <w:tcW w:w="10860" w:type="dxa"/>
            <w:vAlign w:val="bottom"/>
          </w:tcPr>
          <w:p>
            <w:pPr>
              <w:spacing w:after="0"/>
              <w:rPr>
                <w:sz w:val="20"/>
                <w:szCs w:val="20"/>
                <w:color w:val="auto"/>
              </w:rPr>
            </w:pPr>
            <w:r>
              <w:rPr>
                <w:rFonts w:ascii="Arial" w:cs="Arial" w:eastAsia="Arial" w:hAnsi="Arial"/>
                <w:sz w:val="18"/>
                <w:szCs w:val="18"/>
                <w:color w:val="auto"/>
              </w:rPr>
              <w:t>Related Party Transactions</w:t>
            </w:r>
          </w:p>
        </w:tc>
        <w:tc>
          <w:tcPr>
            <w:tcW w:w="560" w:type="dxa"/>
            <w:vAlign w:val="bottom"/>
          </w:tcPr>
          <w:p>
            <w:pPr>
              <w:jc w:val="right"/>
              <w:spacing w:after="0"/>
              <w:rPr>
                <w:sz w:val="20"/>
                <w:szCs w:val="20"/>
                <w:color w:val="auto"/>
              </w:rPr>
            </w:pPr>
            <w:r>
              <w:rPr>
                <w:rFonts w:ascii="Arial" w:cs="Arial" w:eastAsia="Arial" w:hAnsi="Arial"/>
                <w:sz w:val="18"/>
                <w:szCs w:val="18"/>
                <w:color w:val="auto"/>
              </w:rPr>
              <w:t>38</w:t>
            </w:r>
          </w:p>
        </w:tc>
      </w:tr>
      <w:tr>
        <w:trPr>
          <w:trHeight w:val="432"/>
        </w:trPr>
        <w:tc>
          <w:tcPr>
            <w:tcW w:w="10860" w:type="dxa"/>
            <w:vAlign w:val="bottom"/>
          </w:tcPr>
          <w:p>
            <w:pPr>
              <w:spacing w:after="0"/>
              <w:rPr>
                <w:sz w:val="20"/>
                <w:szCs w:val="20"/>
                <w:color w:val="auto"/>
              </w:rPr>
            </w:pPr>
            <w:r>
              <w:rPr>
                <w:rFonts w:ascii="Arial" w:cs="Arial" w:eastAsia="Arial" w:hAnsi="Arial"/>
                <w:sz w:val="18"/>
                <w:szCs w:val="18"/>
                <w:color w:val="auto"/>
              </w:rPr>
              <w:t>Report of the Audit Committee</w:t>
            </w:r>
          </w:p>
        </w:tc>
        <w:tc>
          <w:tcPr>
            <w:tcW w:w="560" w:type="dxa"/>
            <w:vAlign w:val="bottom"/>
          </w:tcPr>
          <w:p>
            <w:pPr>
              <w:jc w:val="right"/>
              <w:spacing w:after="0"/>
              <w:rPr>
                <w:sz w:val="20"/>
                <w:szCs w:val="20"/>
                <w:color w:val="auto"/>
              </w:rPr>
            </w:pPr>
            <w:r>
              <w:rPr>
                <w:rFonts w:ascii="Arial" w:cs="Arial" w:eastAsia="Arial" w:hAnsi="Arial"/>
                <w:sz w:val="18"/>
                <w:szCs w:val="18"/>
                <w:color w:val="auto"/>
              </w:rPr>
              <w:t>41</w:t>
            </w:r>
          </w:p>
        </w:tc>
      </w:tr>
      <w:tr>
        <w:trPr>
          <w:trHeight w:val="426"/>
        </w:trPr>
        <w:tc>
          <w:tcPr>
            <w:tcW w:w="10860" w:type="dxa"/>
            <w:vAlign w:val="bottom"/>
          </w:tcPr>
          <w:p>
            <w:pPr>
              <w:spacing w:after="0"/>
              <w:rPr>
                <w:sz w:val="20"/>
                <w:szCs w:val="20"/>
                <w:color w:val="auto"/>
              </w:rPr>
            </w:pPr>
            <w:r>
              <w:rPr>
                <w:rFonts w:ascii="Arial" w:cs="Arial" w:eastAsia="Arial" w:hAnsi="Arial"/>
                <w:sz w:val="18"/>
                <w:szCs w:val="18"/>
                <w:color w:val="auto"/>
                <w:w w:val="95"/>
              </w:rPr>
              <w:t>Proposal No. 2—Re-Appointment of Auditors and Independent Registered Public Accounting Firm, and Authorization of the Audit Committee to</w:t>
            </w:r>
          </w:p>
        </w:tc>
        <w:tc>
          <w:tcPr>
            <w:tcW w:w="560" w:type="dxa"/>
            <w:vAlign w:val="bottom"/>
          </w:tcPr>
          <w:p>
            <w:pPr>
              <w:spacing w:after="0"/>
              <w:rPr>
                <w:sz w:val="24"/>
                <w:szCs w:val="24"/>
                <w:color w:val="auto"/>
              </w:rPr>
            </w:pPr>
          </w:p>
        </w:tc>
      </w:tr>
      <w:tr>
        <w:trPr>
          <w:trHeight w:val="222"/>
        </w:trPr>
        <w:tc>
          <w:tcPr>
            <w:tcW w:w="10860" w:type="dxa"/>
            <w:vAlign w:val="bottom"/>
          </w:tcPr>
          <w:p>
            <w:pPr>
              <w:spacing w:after="0"/>
              <w:rPr>
                <w:sz w:val="20"/>
                <w:szCs w:val="20"/>
                <w:color w:val="auto"/>
              </w:rPr>
            </w:pPr>
            <w:r>
              <w:rPr>
                <w:rFonts w:ascii="Arial" w:cs="Arial" w:eastAsia="Arial" w:hAnsi="Arial"/>
                <w:sz w:val="18"/>
                <w:szCs w:val="18"/>
                <w:color w:val="auto"/>
              </w:rPr>
              <w:t>Fix Remuneration</w:t>
            </w:r>
          </w:p>
        </w:tc>
        <w:tc>
          <w:tcPr>
            <w:tcW w:w="560" w:type="dxa"/>
            <w:vAlign w:val="bottom"/>
          </w:tcPr>
          <w:p>
            <w:pPr>
              <w:jc w:val="right"/>
              <w:spacing w:after="0"/>
              <w:rPr>
                <w:sz w:val="20"/>
                <w:szCs w:val="20"/>
                <w:color w:val="auto"/>
              </w:rPr>
            </w:pPr>
            <w:r>
              <w:rPr>
                <w:rFonts w:ascii="Arial" w:cs="Arial" w:eastAsia="Arial" w:hAnsi="Arial"/>
                <w:sz w:val="18"/>
                <w:szCs w:val="18"/>
                <w:color w:val="auto"/>
              </w:rPr>
              <w:t>43</w:t>
            </w:r>
          </w:p>
        </w:tc>
      </w:tr>
      <w:tr>
        <w:trPr>
          <w:trHeight w:val="432"/>
        </w:trPr>
        <w:tc>
          <w:tcPr>
            <w:tcW w:w="10860" w:type="dxa"/>
            <w:vAlign w:val="bottom"/>
          </w:tcPr>
          <w:p>
            <w:pPr>
              <w:spacing w:after="0"/>
              <w:rPr>
                <w:sz w:val="20"/>
                <w:szCs w:val="20"/>
                <w:color w:val="auto"/>
              </w:rPr>
            </w:pPr>
            <w:r>
              <w:rPr>
                <w:rFonts w:ascii="Arial" w:cs="Arial" w:eastAsia="Arial" w:hAnsi="Arial"/>
                <w:sz w:val="18"/>
                <w:szCs w:val="18"/>
                <w:color w:val="auto"/>
              </w:rPr>
              <w:t>Information Concerning Independent Registered Public Accounting Firm</w:t>
            </w:r>
          </w:p>
        </w:tc>
        <w:tc>
          <w:tcPr>
            <w:tcW w:w="560" w:type="dxa"/>
            <w:vAlign w:val="bottom"/>
          </w:tcPr>
          <w:p>
            <w:pPr>
              <w:jc w:val="right"/>
              <w:spacing w:after="0"/>
              <w:rPr>
                <w:sz w:val="20"/>
                <w:szCs w:val="20"/>
                <w:color w:val="auto"/>
              </w:rPr>
            </w:pPr>
            <w:r>
              <w:rPr>
                <w:rFonts w:ascii="Arial" w:cs="Arial" w:eastAsia="Arial" w:hAnsi="Arial"/>
                <w:sz w:val="18"/>
                <w:szCs w:val="18"/>
                <w:color w:val="auto"/>
              </w:rPr>
              <w:t>44</w:t>
            </w:r>
          </w:p>
        </w:tc>
      </w:tr>
      <w:tr>
        <w:trPr>
          <w:trHeight w:val="432"/>
        </w:trPr>
        <w:tc>
          <w:tcPr>
            <w:tcW w:w="10860" w:type="dxa"/>
            <w:vAlign w:val="bottom"/>
          </w:tcPr>
          <w:p>
            <w:pPr>
              <w:spacing w:after="0"/>
              <w:rPr>
                <w:sz w:val="20"/>
                <w:szCs w:val="20"/>
                <w:color w:val="auto"/>
              </w:rPr>
            </w:pPr>
            <w:r>
              <w:rPr>
                <w:rFonts w:ascii="Arial" w:cs="Arial" w:eastAsia="Arial" w:hAnsi="Arial"/>
                <w:sz w:val="18"/>
                <w:szCs w:val="18"/>
                <w:color w:val="auto"/>
              </w:rPr>
              <w:t>Shareholder Proposals and Nominations for the 2009 Annual General Meeting</w:t>
            </w:r>
          </w:p>
        </w:tc>
        <w:tc>
          <w:tcPr>
            <w:tcW w:w="560" w:type="dxa"/>
            <w:vAlign w:val="bottom"/>
          </w:tcPr>
          <w:p>
            <w:pPr>
              <w:jc w:val="right"/>
              <w:spacing w:after="0"/>
              <w:rPr>
                <w:sz w:val="20"/>
                <w:szCs w:val="20"/>
                <w:color w:val="auto"/>
              </w:rPr>
            </w:pPr>
            <w:r>
              <w:rPr>
                <w:rFonts w:ascii="Arial" w:cs="Arial" w:eastAsia="Arial" w:hAnsi="Arial"/>
                <w:sz w:val="18"/>
                <w:szCs w:val="18"/>
                <w:color w:val="auto"/>
              </w:rPr>
              <w:t>45</w:t>
            </w:r>
          </w:p>
        </w:tc>
      </w:tr>
      <w:tr>
        <w:trPr>
          <w:trHeight w:val="432"/>
        </w:trPr>
        <w:tc>
          <w:tcPr>
            <w:tcW w:w="10860" w:type="dxa"/>
            <w:vAlign w:val="bottom"/>
          </w:tcPr>
          <w:p>
            <w:pPr>
              <w:spacing w:after="0"/>
              <w:rPr>
                <w:sz w:val="20"/>
                <w:szCs w:val="20"/>
                <w:color w:val="auto"/>
              </w:rPr>
            </w:pPr>
            <w:r>
              <w:rPr>
                <w:rFonts w:ascii="Arial" w:cs="Arial" w:eastAsia="Arial" w:hAnsi="Arial"/>
                <w:sz w:val="18"/>
                <w:szCs w:val="18"/>
                <w:color w:val="auto"/>
              </w:rPr>
              <w:t>Other Matters</w:t>
            </w:r>
          </w:p>
        </w:tc>
        <w:tc>
          <w:tcPr>
            <w:tcW w:w="560" w:type="dxa"/>
            <w:vAlign w:val="bottom"/>
          </w:tcPr>
          <w:p>
            <w:pPr>
              <w:jc w:val="right"/>
              <w:spacing w:after="0"/>
              <w:rPr>
                <w:sz w:val="20"/>
                <w:szCs w:val="20"/>
                <w:color w:val="auto"/>
              </w:rPr>
            </w:pPr>
            <w:r>
              <w:rPr>
                <w:rFonts w:ascii="Arial" w:cs="Arial" w:eastAsia="Arial" w:hAnsi="Arial"/>
                <w:sz w:val="18"/>
                <w:szCs w:val="18"/>
                <w:color w:val="auto"/>
              </w:rPr>
              <w:t>45</w:t>
            </w:r>
          </w:p>
        </w:tc>
      </w:tr>
      <w:tr>
        <w:trPr>
          <w:trHeight w:val="432"/>
        </w:trPr>
        <w:tc>
          <w:tcPr>
            <w:tcW w:w="10860" w:type="dxa"/>
            <w:vAlign w:val="bottom"/>
          </w:tcPr>
          <w:p>
            <w:pPr>
              <w:spacing w:after="0"/>
              <w:rPr>
                <w:sz w:val="20"/>
                <w:szCs w:val="20"/>
                <w:color w:val="auto"/>
              </w:rPr>
            </w:pPr>
            <w:r>
              <w:rPr>
                <w:rFonts w:ascii="Arial" w:cs="Arial" w:eastAsia="Arial" w:hAnsi="Arial"/>
                <w:sz w:val="18"/>
                <w:szCs w:val="18"/>
                <w:color w:val="auto"/>
              </w:rPr>
              <w:t>Section 16(a) Beneficial Ownership Reporting Compliance</w:t>
            </w:r>
          </w:p>
        </w:tc>
        <w:tc>
          <w:tcPr>
            <w:tcW w:w="560" w:type="dxa"/>
            <w:vAlign w:val="bottom"/>
          </w:tcPr>
          <w:p>
            <w:pPr>
              <w:jc w:val="right"/>
              <w:spacing w:after="0"/>
              <w:rPr>
                <w:sz w:val="20"/>
                <w:szCs w:val="20"/>
                <w:color w:val="auto"/>
              </w:rPr>
            </w:pPr>
            <w:r>
              <w:rPr>
                <w:rFonts w:ascii="Arial" w:cs="Arial" w:eastAsia="Arial" w:hAnsi="Arial"/>
                <w:sz w:val="18"/>
                <w:szCs w:val="18"/>
                <w:color w:val="auto"/>
              </w:rPr>
              <w:t>46</w:t>
            </w:r>
          </w:p>
        </w:tc>
      </w:tr>
      <w:tr>
        <w:trPr>
          <w:trHeight w:val="432"/>
        </w:trPr>
        <w:tc>
          <w:tcPr>
            <w:tcW w:w="10860" w:type="dxa"/>
            <w:vAlign w:val="bottom"/>
          </w:tcPr>
          <w:p>
            <w:pPr>
              <w:spacing w:after="0"/>
              <w:rPr>
                <w:sz w:val="20"/>
                <w:szCs w:val="20"/>
                <w:color w:val="auto"/>
              </w:rPr>
            </w:pPr>
            <w:r>
              <w:rPr>
                <w:rFonts w:ascii="Arial" w:cs="Arial" w:eastAsia="Arial" w:hAnsi="Arial"/>
                <w:sz w:val="18"/>
                <w:szCs w:val="18"/>
                <w:color w:val="auto"/>
              </w:rPr>
              <w:t>Annual Report on Form 10-K</w:t>
            </w:r>
          </w:p>
        </w:tc>
        <w:tc>
          <w:tcPr>
            <w:tcW w:w="560" w:type="dxa"/>
            <w:vAlign w:val="bottom"/>
          </w:tcPr>
          <w:p>
            <w:pPr>
              <w:jc w:val="right"/>
              <w:spacing w:after="0"/>
              <w:rPr>
                <w:sz w:val="20"/>
                <w:szCs w:val="20"/>
                <w:color w:val="auto"/>
              </w:rPr>
            </w:pPr>
            <w:r>
              <w:rPr>
                <w:rFonts w:ascii="Arial" w:cs="Arial" w:eastAsia="Arial" w:hAnsi="Arial"/>
                <w:sz w:val="18"/>
                <w:szCs w:val="18"/>
                <w:color w:val="auto"/>
              </w:rPr>
              <w:t>46</w:t>
            </w:r>
          </w:p>
        </w:tc>
      </w:tr>
      <w:tr>
        <w:trPr>
          <w:trHeight w:val="120"/>
        </w:trPr>
        <w:tc>
          <w:tcPr>
            <w:tcW w:w="10860" w:type="dxa"/>
            <w:vAlign w:val="bottom"/>
            <w:tcBorders>
              <w:bottom w:val="single" w:sz="8" w:color="808080"/>
            </w:tcBorders>
          </w:tcPr>
          <w:p>
            <w:pPr>
              <w:spacing w:after="0"/>
              <w:rPr>
                <w:sz w:val="10"/>
                <w:szCs w:val="10"/>
                <w:color w:val="auto"/>
              </w:rPr>
            </w:pPr>
          </w:p>
        </w:tc>
        <w:tc>
          <w:tcPr>
            <w:tcW w:w="560" w:type="dxa"/>
            <w:vAlign w:val="bottom"/>
            <w:tcBorders>
              <w:bottom w:val="single" w:sz="8" w:color="808080"/>
            </w:tcBorders>
          </w:tcPr>
          <w:p>
            <w:pPr>
              <w:spacing w:after="0"/>
              <w:rPr>
                <w:sz w:val="10"/>
                <w:szCs w:val="10"/>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7240905</wp:posOffset>
            </wp:positionH>
            <wp:positionV relativeFrom="paragraph">
              <wp:posOffset>-4696460</wp:posOffset>
            </wp:positionV>
            <wp:extent cx="12700" cy="889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6889115</wp:posOffset>
            </wp:positionH>
            <wp:positionV relativeFrom="paragraph">
              <wp:posOffset>-4696460</wp:posOffset>
            </wp:positionV>
            <wp:extent cx="12700" cy="889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-14605</wp:posOffset>
            </wp:positionV>
            <wp:extent cx="12700" cy="889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ectPr>
          <w:pgSz w:w="11900" w:h="16838" w:orient="portrait"/>
          <w:cols w:equalWidth="0" w:num="1">
            <w:col w:w="11420"/>
          </w:cols>
          <w:pgMar w:left="240" w:top="341" w:right="239" w:bottom="1440" w:gutter="0" w:footer="0" w:header="0"/>
        </w:sectPr>
      </w:pPr>
    </w:p>
    <w:bookmarkStart w:id="5" w:name="page6"/>
    <w:bookmarkEnd w:id="5"/>
    <w:p>
      <w:pPr>
        <w:jc w:val="center"/>
        <w:ind w:right="-59"/>
        <w:spacing w:after="0"/>
        <w:rPr>
          <w:sz w:val="20"/>
          <w:szCs w:val="20"/>
          <w:color w:val="auto"/>
        </w:rPr>
      </w:pPr>
      <w:r>
        <w:rPr>
          <w:rFonts w:ascii="Arial" w:cs="Arial" w:eastAsia="Arial" w:hAnsi="Arial"/>
          <w:sz w:val="24"/>
          <w:szCs w:val="24"/>
          <w:b w:val="1"/>
          <w:bCs w:val="1"/>
          <w:color w:val="auto"/>
        </w:rPr>
        <w:t>MARVELL TECHNOLOGY GROUP LTD.</w:t>
      </w:r>
    </w:p>
    <w:p>
      <w:pPr>
        <w:spacing w:after="0" w:line="40"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Canon's Court</w:t>
      </w:r>
    </w:p>
    <w:p>
      <w:pPr>
        <w:spacing w:after="0" w:line="3"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22 Victoria Street</w:t>
      </w:r>
    </w:p>
    <w:p>
      <w:pPr>
        <w:spacing w:after="0" w:line="9"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Hamilton HM 12</w:t>
      </w:r>
    </w:p>
    <w:p>
      <w:pPr>
        <w:spacing w:after="0" w:line="9"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Bermuda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3107690</wp:posOffset>
            </wp:positionH>
            <wp:positionV relativeFrom="paragraph">
              <wp:posOffset>142240</wp:posOffset>
            </wp:positionV>
            <wp:extent cx="1050290" cy="2159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1050290" cy="21590"/>
                    </a:xfrm>
                    <a:prstGeom prst="rect">
                      <a:avLst/>
                    </a:prstGeom>
                    <a:noFill/>
                  </pic:spPr>
                </pic:pic>
              </a:graphicData>
            </a:graphic>
          </wp:anchor>
        </w:drawing>
      </w:r>
    </w:p>
    <w:p>
      <w:pPr>
        <w:spacing w:after="0" w:line="200" w:lineRule="exact"/>
        <w:rPr>
          <w:sz w:val="20"/>
          <w:szCs w:val="20"/>
          <w:color w:val="auto"/>
        </w:rPr>
      </w:pPr>
    </w:p>
    <w:p>
      <w:pPr>
        <w:spacing w:after="0" w:line="223" w:lineRule="exact"/>
        <w:rPr>
          <w:sz w:val="20"/>
          <w:szCs w:val="20"/>
          <w:color w:val="auto"/>
        </w:rPr>
      </w:pPr>
    </w:p>
    <w:p>
      <w:pPr>
        <w:jc w:val="center"/>
        <w:ind w:right="-59"/>
        <w:spacing w:after="0"/>
        <w:rPr>
          <w:sz w:val="20"/>
          <w:szCs w:val="20"/>
          <w:color w:val="auto"/>
        </w:rPr>
      </w:pPr>
      <w:r>
        <w:rPr>
          <w:rFonts w:ascii="Arial" w:cs="Arial" w:eastAsia="Arial" w:hAnsi="Arial"/>
          <w:sz w:val="22"/>
          <w:szCs w:val="22"/>
          <w:b w:val="1"/>
          <w:bCs w:val="1"/>
          <w:color w:val="auto"/>
        </w:rPr>
        <w:t>PROXY STATEMENT</w:t>
      </w:r>
    </w:p>
    <w:p>
      <w:pPr>
        <w:spacing w:after="0" w:line="13" w:lineRule="exact"/>
        <w:rPr>
          <w:sz w:val="20"/>
          <w:szCs w:val="20"/>
          <w:color w:val="auto"/>
        </w:rPr>
      </w:pPr>
    </w:p>
    <w:p>
      <w:pPr>
        <w:jc w:val="center"/>
        <w:ind w:right="-59"/>
        <w:spacing w:after="0"/>
        <w:rPr>
          <w:sz w:val="20"/>
          <w:szCs w:val="20"/>
          <w:color w:val="auto"/>
        </w:rPr>
      </w:pPr>
      <w:r>
        <w:rPr>
          <w:rFonts w:ascii="Arial" w:cs="Arial" w:eastAsia="Arial" w:hAnsi="Arial"/>
          <w:sz w:val="22"/>
          <w:szCs w:val="22"/>
          <w:b w:val="1"/>
          <w:bCs w:val="1"/>
          <w:color w:val="auto"/>
        </w:rPr>
        <w:t>ANNUAL GENERAL MEETING OF SHAREHOLDERS</w:t>
      </w:r>
    </w:p>
    <w:p>
      <w:pPr>
        <w:jc w:val="center"/>
        <w:ind w:right="-59"/>
        <w:spacing w:after="0"/>
        <w:rPr>
          <w:sz w:val="20"/>
          <w:szCs w:val="20"/>
          <w:color w:val="auto"/>
        </w:rPr>
      </w:pPr>
      <w:r>
        <w:rPr>
          <w:rFonts w:ascii="Arial" w:cs="Arial" w:eastAsia="Arial" w:hAnsi="Arial"/>
          <w:sz w:val="18"/>
          <w:szCs w:val="18"/>
          <w:b w:val="1"/>
          <w:bCs w:val="1"/>
          <w:color w:val="auto"/>
        </w:rPr>
        <w:t>July 11, 2008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3107690</wp:posOffset>
            </wp:positionH>
            <wp:positionV relativeFrom="paragraph">
              <wp:posOffset>137160</wp:posOffset>
            </wp:positionV>
            <wp:extent cx="1050290" cy="2159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1">
                      <a:extLst>
                        <a:ext uri="{28A0092B-C50C-407E-A947-70E740481C1C}"/>
                      </a:extLst>
                    </a:blip>
                    <a:srcRect/>
                    <a:stretch>
                      <a:fillRect/>
                    </a:stretch>
                  </pic:blipFill>
                  <pic:spPr bwMode="auto">
                    <a:xfrm>
                      <a:off x="0" y="0"/>
                      <a:ext cx="1050290"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44"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INTRODUCTION</w:t>
      </w:r>
    </w:p>
    <w:p>
      <w:pPr>
        <w:spacing w:after="0" w:line="231" w:lineRule="exact"/>
        <w:rPr>
          <w:sz w:val="20"/>
          <w:szCs w:val="20"/>
          <w:color w:val="auto"/>
        </w:rPr>
      </w:pPr>
    </w:p>
    <w:p>
      <w:pPr>
        <w:ind w:right="80" w:firstLine="348"/>
        <w:spacing w:after="0" w:line="335" w:lineRule="auto"/>
        <w:rPr>
          <w:sz w:val="20"/>
          <w:szCs w:val="20"/>
          <w:color w:val="auto"/>
        </w:rPr>
      </w:pPr>
      <w:r>
        <w:rPr>
          <w:rFonts w:ascii="Arial" w:cs="Arial" w:eastAsia="Arial" w:hAnsi="Arial"/>
          <w:sz w:val="15"/>
          <w:szCs w:val="15"/>
          <w:color w:val="auto"/>
        </w:rPr>
        <w:t>This proxy statement is furnished in connection with the solicitation by the board of directors of Marvell Technology Group Ltd., a Bermuda company, of proxies for use at our 2008 annual general meeting of shareholders scheduled to be held at the Hyatt Regency Hotel, Santa Clara Convention Center, 5101 Great America Parkway, Santa Clara, California 95054, on Friday, July 11, 2008 at 3:30 p.m. Pacific time, and at any and all postponements and adjournments thereof.</w:t>
      </w:r>
    </w:p>
    <w:p>
      <w:pPr>
        <w:spacing w:after="0" w:line="352"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INFORMATION REGARDING VOTING AT THE ANNUAL GENERAL MEETING</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General</w:t>
      </w:r>
    </w:p>
    <w:p>
      <w:pPr>
        <w:spacing w:after="0" w:line="231" w:lineRule="exact"/>
        <w:rPr>
          <w:sz w:val="20"/>
          <w:szCs w:val="20"/>
          <w:color w:val="auto"/>
        </w:rPr>
      </w:pPr>
    </w:p>
    <w:p>
      <w:pPr>
        <w:ind w:firstLine="341"/>
        <w:spacing w:after="0" w:line="289" w:lineRule="auto"/>
        <w:rPr>
          <w:sz w:val="20"/>
          <w:szCs w:val="20"/>
          <w:color w:val="auto"/>
        </w:rPr>
      </w:pPr>
      <w:r>
        <w:rPr>
          <w:rFonts w:ascii="Arial" w:cs="Arial" w:eastAsia="Arial" w:hAnsi="Arial"/>
          <w:sz w:val="16"/>
          <w:szCs w:val="16"/>
          <w:color w:val="auto"/>
        </w:rPr>
        <w:t>At the annual general meeting, the shareholders are being asked to consider and to vote upon: (1) the election of three Class 2 directors, who will hold office for a three-year term until the 2011 annual general meeting of shareholders or until their successors are duly elected and qualified, and one Class 1 director, who will hold office for a two-year term until the 2010 annual general meeting of shareholders or until his successor is duly elected and qualified (see "Proposal 1— Election of Directors" at page 5 of this proxy statement), and (2) the re-appointment of PricewaterhouseCoopers LLP ("PricewaterhouseCoopers") as our auditors and independent registered public accounting firm, and authorization of the audit committee, acting on behalf of our board of directors, to fix the remuneration of the auditors and independent registered public accounting firm, in both cases for our fiscal year ending January 31, 2009 (see "Proposal 2—Re-appointment of Auditors and Independent Registered Public Accounting Firm, and Authorization of the Audit Committee to Fix Remuneration" at page 43 of this proxy statement).</w:t>
      </w:r>
    </w:p>
    <w:p>
      <w:pPr>
        <w:spacing w:after="0" w:line="172" w:lineRule="exact"/>
        <w:rPr>
          <w:sz w:val="20"/>
          <w:szCs w:val="20"/>
          <w:color w:val="auto"/>
        </w:rPr>
      </w:pPr>
    </w:p>
    <w:p>
      <w:pPr>
        <w:ind w:right="40" w:firstLine="345"/>
        <w:spacing w:after="0" w:line="309" w:lineRule="auto"/>
        <w:rPr>
          <w:sz w:val="20"/>
          <w:szCs w:val="20"/>
          <w:color w:val="auto"/>
        </w:rPr>
      </w:pPr>
      <w:r>
        <w:rPr>
          <w:rFonts w:ascii="Arial" w:cs="Arial" w:eastAsia="Arial" w:hAnsi="Arial"/>
          <w:sz w:val="15"/>
          <w:szCs w:val="15"/>
          <w:color w:val="auto"/>
        </w:rPr>
        <w:t>Your board of directors asks you to appoint Sehat Sutardja, Ph.D., our Chairman, President and Chief Executive Officer, and George de Urioste, our interim Chief Financial Officer, as your proxy holders to vote your shares at the annual general meeting. You make this appointment by completing the enclosed proxy card as described below. If appointed by you, your shares represented by properly executed proxies received by us will be voted at the annual general meeting in the manner specified therein or, if no instructions are marked on the proxy card, as follows: FOR the three Class 2 director nominees and one Class 1 director nominee identified on the proxy card and FOR the re-appointment of PricewaterhouseCoopers as our auditors and independent registered public accounting firm, and authorization of the audit committee, acting on behalf of our board of directors, to fix the remuneration of the auditors and independent registered public accounting firm, in both cases for our fiscal year ending January 31, 2009. Although management does not know of any other matter to be acted upon at the annual general meeting, unless contrary instructions are given, shares represented by valid proxies will be voted by the persons named on the accompanying proxy card in accordance with their respective best judgment with respect to any other matters that may properly come before the annual general meeting.</w:t>
      </w:r>
    </w:p>
    <w:p>
      <w:pPr>
        <w:spacing w:after="0" w:line="162"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2">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80"/>
          </w:cols>
          <w:pgMar w:left="240" w:top="111" w:right="279" w:bottom="1440" w:gutter="0" w:footer="0" w:header="0"/>
        </w:sectPr>
      </w:pPr>
    </w:p>
    <w:bookmarkStart w:id="6" w:name="page7"/>
    <w:bookmarkEnd w:id="6"/>
    <w:p>
      <w:pPr>
        <w:ind w:right="340" w:firstLine="348"/>
        <w:spacing w:after="0" w:line="332" w:lineRule="auto"/>
        <w:rPr>
          <w:sz w:val="20"/>
          <w:szCs w:val="20"/>
          <w:color w:val="auto"/>
        </w:rPr>
      </w:pPr>
      <w:r>
        <w:rPr>
          <w:rFonts w:ascii="Arial" w:cs="Arial" w:eastAsia="Arial" w:hAnsi="Arial"/>
          <w:sz w:val="16"/>
          <w:szCs w:val="16"/>
          <w:color w:val="auto"/>
        </w:rPr>
        <w:t>This proxy statement, the letter from our Chairman, our Annual Report on Form 10-K for the fiscal year ended February 2, 2008 ("fiscal 2008") and the enclosed proxy card are first being sent to shareholders of record as of May 23, 2008, the record date, on or about June 6, 2008.</w:t>
      </w:r>
    </w:p>
    <w:p>
      <w:pPr>
        <w:spacing w:after="0" w:line="139" w:lineRule="exact"/>
        <w:rPr>
          <w:sz w:val="20"/>
          <w:szCs w:val="20"/>
          <w:color w:val="auto"/>
        </w:rPr>
      </w:pPr>
    </w:p>
    <w:p>
      <w:pPr>
        <w:ind w:right="520" w:firstLine="348"/>
        <w:spacing w:after="0" w:line="332" w:lineRule="auto"/>
        <w:rPr>
          <w:sz w:val="20"/>
          <w:szCs w:val="20"/>
          <w:color w:val="auto"/>
        </w:rPr>
      </w:pPr>
      <w:r>
        <w:rPr>
          <w:rFonts w:ascii="Arial" w:cs="Arial" w:eastAsia="Arial" w:hAnsi="Arial"/>
          <w:sz w:val="16"/>
          <w:szCs w:val="16"/>
          <w:color w:val="auto"/>
        </w:rPr>
        <w:t>We maintain our registered office in Bermuda at Canon's Court, 22 Victoria Street, Hamilton HM 12, Bermuda. Our telephone number in Bermuda is (441) 296-6395. The mailing address of our business offices in Bermuda is Argyle House, 41A Cedar Avenue, Hamilton, HM 12, Bermuda.</w:t>
      </w:r>
    </w:p>
    <w:p>
      <w:pPr>
        <w:spacing w:after="0" w:line="13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Record Date</w:t>
      </w:r>
    </w:p>
    <w:p>
      <w:pPr>
        <w:spacing w:after="0" w:line="231" w:lineRule="exact"/>
        <w:rPr>
          <w:sz w:val="20"/>
          <w:szCs w:val="20"/>
          <w:color w:val="auto"/>
        </w:rPr>
      </w:pPr>
    </w:p>
    <w:p>
      <w:pPr>
        <w:ind w:firstLine="348"/>
        <w:spacing w:after="0" w:line="294" w:lineRule="auto"/>
        <w:rPr>
          <w:sz w:val="20"/>
          <w:szCs w:val="20"/>
          <w:color w:val="auto"/>
        </w:rPr>
      </w:pPr>
      <w:r>
        <w:rPr>
          <w:rFonts w:ascii="Arial" w:cs="Arial" w:eastAsia="Arial" w:hAnsi="Arial"/>
          <w:sz w:val="16"/>
          <w:szCs w:val="16"/>
          <w:color w:val="auto"/>
        </w:rPr>
        <w:t>The record date for the annual general meeting has been set as Friday, May 23, 2008. Only shareholders of record as of such date will be entitled to notice of and to vote at the annual general meeting. On the record date, 603,654,562 shares, par value $0.002 per share ("common shares"), were outstanding. Each outstanding common share is entitled to one vote on each matter to be voted on at the annual general meeting. There is no cumulative voting in the election of directors. Shares held as of the record date include common shares that are held directly in your name as the shareholder of record and those shares held for you as a beneficial owner through a broker, bank or other nominee.</w:t>
      </w:r>
    </w:p>
    <w:p>
      <w:pPr>
        <w:spacing w:after="0" w:line="16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Quorum</w:t>
      </w:r>
    </w:p>
    <w:p>
      <w:pPr>
        <w:spacing w:after="0" w:line="231" w:lineRule="exact"/>
        <w:rPr>
          <w:sz w:val="20"/>
          <w:szCs w:val="20"/>
          <w:color w:val="auto"/>
        </w:rPr>
      </w:pPr>
    </w:p>
    <w:p>
      <w:pPr>
        <w:ind w:firstLine="348"/>
        <w:spacing w:after="0" w:line="298" w:lineRule="auto"/>
        <w:rPr>
          <w:sz w:val="20"/>
          <w:szCs w:val="20"/>
          <w:color w:val="auto"/>
        </w:rPr>
      </w:pPr>
      <w:r>
        <w:rPr>
          <w:rFonts w:ascii="Arial" w:cs="Arial" w:eastAsia="Arial" w:hAnsi="Arial"/>
          <w:sz w:val="16"/>
          <w:szCs w:val="16"/>
          <w:color w:val="auto"/>
        </w:rPr>
        <w:t>The presence, in person or by proxy, of two or more persons holding at least a majority of the voting power of the common shares issued and outstanding and entitled to vote is necessary to constitute a quorum at the annual general meeting. In the event there are not sufficient votes for a quorum at the time of the annual general meeting, the annual general meeting will stand adjourned for one week or otherwise as may be determined by our board of directors in accordance with our Second Amended and Restated Bye-Laws (the "Bye-Laws") in order to permit the further solicitation of proxies.</w:t>
      </w:r>
    </w:p>
    <w:p>
      <w:pPr>
        <w:spacing w:after="0" w:line="16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Voting</w:t>
      </w:r>
    </w:p>
    <w:p>
      <w:pPr>
        <w:spacing w:after="0" w:line="231" w:lineRule="exact"/>
        <w:rPr>
          <w:sz w:val="20"/>
          <w:szCs w:val="20"/>
          <w:color w:val="auto"/>
        </w:rPr>
      </w:pPr>
    </w:p>
    <w:p>
      <w:pPr>
        <w:ind w:right="60" w:firstLine="351"/>
        <w:spacing w:after="0" w:line="268" w:lineRule="auto"/>
        <w:rPr>
          <w:sz w:val="20"/>
          <w:szCs w:val="20"/>
          <w:color w:val="auto"/>
        </w:rPr>
      </w:pPr>
      <w:r>
        <w:rPr>
          <w:rFonts w:ascii="Arial" w:cs="Arial" w:eastAsia="Arial" w:hAnsi="Arial"/>
          <w:sz w:val="18"/>
          <w:szCs w:val="18"/>
          <w:color w:val="auto"/>
        </w:rPr>
        <w:t>Many of our shareholders hold their shares through a broker, bank or other nominee rather than directly in their own name. As summarized below, there are some distinctions between shares held of record and those owned beneficially.</w:t>
      </w:r>
    </w:p>
    <w:p>
      <w:pPr>
        <w:spacing w:after="0" w:line="186" w:lineRule="exact"/>
        <w:rPr>
          <w:sz w:val="20"/>
          <w:szCs w:val="20"/>
          <w:color w:val="auto"/>
        </w:rPr>
      </w:pPr>
    </w:p>
    <w:p>
      <w:pPr>
        <w:ind w:left="180"/>
        <w:spacing w:after="0"/>
        <w:rPr>
          <w:sz w:val="20"/>
          <w:szCs w:val="20"/>
          <w:color w:val="auto"/>
        </w:rPr>
      </w:pPr>
      <w:r>
        <w:rPr>
          <w:rFonts w:ascii="Arial" w:cs="Arial" w:eastAsia="Arial" w:hAnsi="Arial"/>
          <w:sz w:val="18"/>
          <w:szCs w:val="18"/>
          <w:i w:val="1"/>
          <w:iCs w:val="1"/>
          <w:color w:val="auto"/>
        </w:rPr>
        <w:t>Shareholders of Record</w:t>
      </w:r>
    </w:p>
    <w:p>
      <w:pPr>
        <w:spacing w:after="0" w:line="225" w:lineRule="exact"/>
        <w:rPr>
          <w:sz w:val="20"/>
          <w:szCs w:val="20"/>
          <w:color w:val="auto"/>
        </w:rPr>
      </w:pPr>
    </w:p>
    <w:p>
      <w:pPr>
        <w:ind w:right="200" w:firstLine="351"/>
        <w:spacing w:after="0" w:line="259" w:lineRule="auto"/>
        <w:rPr>
          <w:sz w:val="20"/>
          <w:szCs w:val="20"/>
          <w:color w:val="auto"/>
        </w:rPr>
      </w:pPr>
      <w:r>
        <w:rPr>
          <w:rFonts w:ascii="Arial" w:cs="Arial" w:eastAsia="Arial" w:hAnsi="Arial"/>
          <w:sz w:val="18"/>
          <w:szCs w:val="18"/>
          <w:color w:val="auto"/>
        </w:rPr>
        <w:t>If your shares are registered directly in your name with our transfer agent, American Stock Transfer &amp; Trust Co., you are considered the shareholder of record with respect to those shares and the proxy materials have been sent directly to you. As the shareholder of record, you have the right to grant your voting proxy directly to us or to vote in person at the annual general meeting.</w:t>
      </w:r>
    </w:p>
    <w:p>
      <w:pPr>
        <w:spacing w:after="0" w:line="194" w:lineRule="exact"/>
        <w:rPr>
          <w:sz w:val="20"/>
          <w:szCs w:val="20"/>
          <w:color w:val="auto"/>
        </w:rPr>
      </w:pPr>
    </w:p>
    <w:p>
      <w:pPr>
        <w:ind w:left="180"/>
        <w:spacing w:after="0"/>
        <w:rPr>
          <w:sz w:val="20"/>
          <w:szCs w:val="20"/>
          <w:color w:val="auto"/>
        </w:rPr>
      </w:pPr>
      <w:r>
        <w:rPr>
          <w:rFonts w:ascii="Arial" w:cs="Arial" w:eastAsia="Arial" w:hAnsi="Arial"/>
          <w:sz w:val="18"/>
          <w:szCs w:val="18"/>
          <w:i w:val="1"/>
          <w:iCs w:val="1"/>
          <w:color w:val="auto"/>
        </w:rPr>
        <w:t>Beneficial Owners</w:t>
      </w:r>
    </w:p>
    <w:p>
      <w:pPr>
        <w:spacing w:after="0" w:line="225" w:lineRule="exact"/>
        <w:rPr>
          <w:sz w:val="20"/>
          <w:szCs w:val="20"/>
          <w:color w:val="auto"/>
        </w:rPr>
      </w:pPr>
    </w:p>
    <w:p>
      <w:pPr>
        <w:ind w:right="60" w:firstLine="351"/>
        <w:spacing w:after="0" w:line="318" w:lineRule="auto"/>
        <w:rPr>
          <w:sz w:val="20"/>
          <w:szCs w:val="20"/>
          <w:color w:val="auto"/>
        </w:rPr>
      </w:pPr>
      <w:r>
        <w:rPr>
          <w:rFonts w:ascii="Arial" w:cs="Arial" w:eastAsia="Arial" w:hAnsi="Arial"/>
          <w:sz w:val="15"/>
          <w:szCs w:val="15"/>
          <w:color w:val="auto"/>
        </w:rPr>
        <w:t>If your shares are held in a stock brokerage account or by a bank or other nominee, you are considered the beneficial owner of shares held in "street name," and the proxy materials have been forwarded to you by your broker, bank or other nominee who is considered, with respect to those shares, the shareholder of record. As the beneficial owner, you have the right to direct your broker, bank or other nominee on how to vote and are also invited to attend the annual general meeting. However, since you are not the shareholder of record, you may not vote these shares in person at the annual general meeting unless you request a "legal proxy" from the broker, bank or other nominee who holds your shares, giving you the right to vote the shares at the annual general meeting.</w:t>
      </w:r>
    </w:p>
    <w:p>
      <w:pPr>
        <w:spacing w:after="0" w:line="154" w:lineRule="exact"/>
        <w:rPr>
          <w:sz w:val="20"/>
          <w:szCs w:val="20"/>
          <w:color w:val="auto"/>
        </w:rPr>
      </w:pPr>
    </w:p>
    <w:p>
      <w:pPr>
        <w:ind w:right="360" w:firstLine="351"/>
        <w:spacing w:after="0" w:line="268" w:lineRule="auto"/>
        <w:rPr>
          <w:sz w:val="20"/>
          <w:szCs w:val="20"/>
          <w:color w:val="auto"/>
        </w:rPr>
      </w:pPr>
      <w:r>
        <w:rPr>
          <w:rFonts w:ascii="Arial" w:cs="Arial" w:eastAsia="Arial" w:hAnsi="Arial"/>
          <w:sz w:val="18"/>
          <w:szCs w:val="18"/>
          <w:color w:val="auto"/>
        </w:rPr>
        <w:t>Shareholders of record should complete and return proxy cards as soon as possible. To be valid, a proxy card must be completed in accordance with the instructions on it and received by 5:00 p.m.</w:t>
      </w:r>
    </w:p>
    <w:p>
      <w:pPr>
        <w:spacing w:after="0" w:line="186"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3">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60"/>
          </w:cols>
          <w:pgMar w:left="240" w:top="131" w:right="299" w:bottom="1440" w:gutter="0" w:footer="0" w:header="0"/>
        </w:sectPr>
      </w:pPr>
    </w:p>
    <w:bookmarkStart w:id="7" w:name="page8"/>
    <w:bookmarkEnd w:id="7"/>
    <w:p>
      <w:pPr>
        <w:ind w:right="120"/>
        <w:spacing w:after="0" w:line="268" w:lineRule="auto"/>
        <w:rPr>
          <w:sz w:val="20"/>
          <w:szCs w:val="20"/>
          <w:color w:val="auto"/>
        </w:rPr>
      </w:pPr>
      <w:r>
        <w:rPr>
          <w:rFonts w:ascii="Arial" w:cs="Arial" w:eastAsia="Arial" w:hAnsi="Arial"/>
          <w:sz w:val="18"/>
          <w:szCs w:val="18"/>
          <w:color w:val="auto"/>
        </w:rPr>
        <w:t>Pacific time, on July 10, 2008 at the address indicated on the proxy card. No postage is required if the proxy is mailed in the enclosed postage-prepaid envelope within the United States to the address indicated on the proxy card.</w:t>
      </w:r>
    </w:p>
    <w:p>
      <w:pPr>
        <w:spacing w:after="0" w:line="186" w:lineRule="exact"/>
        <w:rPr>
          <w:sz w:val="20"/>
          <w:szCs w:val="20"/>
          <w:color w:val="auto"/>
        </w:rPr>
      </w:pPr>
    </w:p>
    <w:p>
      <w:pPr>
        <w:ind w:left="360"/>
        <w:spacing w:after="0"/>
        <w:rPr>
          <w:sz w:val="20"/>
          <w:szCs w:val="20"/>
          <w:color w:val="auto"/>
        </w:rPr>
      </w:pPr>
      <w:r>
        <w:rPr>
          <w:rFonts w:ascii="Arial" w:cs="Arial" w:eastAsia="Arial" w:hAnsi="Arial"/>
          <w:sz w:val="16"/>
          <w:szCs w:val="16"/>
          <w:color w:val="auto"/>
        </w:rPr>
        <w:t>If you hold your shares in "street name," your broker, bank or other nominee will provide you with materials and instructions for voting your shares.</w:t>
      </w:r>
    </w:p>
    <w:p>
      <w:pPr>
        <w:spacing w:after="0" w:line="248" w:lineRule="exact"/>
        <w:rPr>
          <w:sz w:val="20"/>
          <w:szCs w:val="20"/>
          <w:color w:val="auto"/>
        </w:rPr>
      </w:pPr>
    </w:p>
    <w:p>
      <w:pPr>
        <w:ind w:right="20" w:firstLine="348"/>
        <w:spacing w:after="0" w:line="255" w:lineRule="auto"/>
        <w:rPr>
          <w:sz w:val="20"/>
          <w:szCs w:val="20"/>
          <w:color w:val="auto"/>
        </w:rPr>
      </w:pPr>
      <w:r>
        <w:rPr>
          <w:rFonts w:ascii="Arial" w:cs="Arial" w:eastAsia="Arial" w:hAnsi="Arial"/>
          <w:sz w:val="18"/>
          <w:szCs w:val="18"/>
          <w:color w:val="auto"/>
        </w:rPr>
        <w:t>With regard to the matters scheduled to come before the annual general meeting, votes may be cast in favor or against. A shareholder may also abstain or, with respect to the election of directors, withhold such shareholder's vote. The required vote is, assuming the presence of a quorum, a majority of votes cast. Abstentions, broker non-votes and withheld votes are counted for the purpose of determining the presence or absence of a quorum for the transaction of business. However, abstentions, broker non-votes and withheld votes are not considered negative votes under the Bermuda Companies Act 1981 and our Bye-Laws, and as such none will effect the calculation of the requisite vote.</w:t>
      </w:r>
    </w:p>
    <w:p>
      <w:pPr>
        <w:spacing w:after="0" w:line="19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Attending the Annual General Meeting</w:t>
      </w:r>
    </w:p>
    <w:p>
      <w:pPr>
        <w:spacing w:after="0" w:line="231" w:lineRule="exact"/>
        <w:rPr>
          <w:sz w:val="20"/>
          <w:szCs w:val="20"/>
          <w:color w:val="auto"/>
        </w:rPr>
      </w:pPr>
    </w:p>
    <w:p>
      <w:pPr>
        <w:ind w:right="40" w:firstLine="351"/>
        <w:spacing w:after="0" w:line="268" w:lineRule="auto"/>
        <w:rPr>
          <w:sz w:val="20"/>
          <w:szCs w:val="20"/>
          <w:color w:val="auto"/>
        </w:rPr>
      </w:pPr>
      <w:r>
        <w:rPr>
          <w:rFonts w:ascii="Arial" w:cs="Arial" w:eastAsia="Arial" w:hAnsi="Arial"/>
          <w:sz w:val="18"/>
          <w:szCs w:val="18"/>
          <w:color w:val="auto"/>
        </w:rPr>
        <w:t>If your shares are held in the name of your broker, bank or other nominee and you plan to attend the annual general meeting, please bring a proxy from your broker, bank or other nominee with you to the meeting. If you are a shareholder of record, no proof is required.</w:t>
      </w:r>
    </w:p>
    <w:p>
      <w:pPr>
        <w:spacing w:after="0" w:line="18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Revocation of Proxies</w:t>
      </w:r>
    </w:p>
    <w:p>
      <w:pPr>
        <w:spacing w:after="0" w:line="231" w:lineRule="exact"/>
        <w:rPr>
          <w:sz w:val="20"/>
          <w:szCs w:val="20"/>
          <w:color w:val="auto"/>
        </w:rPr>
      </w:pPr>
    </w:p>
    <w:p>
      <w:pPr>
        <w:ind w:right="80" w:firstLine="351"/>
        <w:spacing w:after="0" w:line="268" w:lineRule="auto"/>
        <w:rPr>
          <w:sz w:val="20"/>
          <w:szCs w:val="20"/>
          <w:color w:val="auto"/>
        </w:rPr>
      </w:pPr>
      <w:r>
        <w:rPr>
          <w:rFonts w:ascii="Arial" w:cs="Arial" w:eastAsia="Arial" w:hAnsi="Arial"/>
          <w:sz w:val="18"/>
          <w:szCs w:val="18"/>
          <w:color w:val="auto"/>
        </w:rPr>
        <w:t>Execution of a proxy will not in any way affect a shareholder's right to attend the annual general meeting and vote in person, and any person giving a proxy has the right to revoke it at any time before it is exercised. A proxy may be revoked by:</w:t>
      </w:r>
    </w:p>
    <w:p>
      <w:pPr>
        <w:sectPr>
          <w:pgSz w:w="11900" w:h="16838" w:orient="portrait"/>
          <w:cols w:equalWidth="0" w:num="1">
            <w:col w:w="11360"/>
          </w:cols>
          <w:pgMar w:left="240" w:top="590" w:right="299" w:bottom="1440" w:gutter="0" w:footer="0" w:header="0"/>
        </w:sectPr>
      </w:pPr>
    </w:p>
    <w:p>
      <w:pPr>
        <w:spacing w:after="0" w:line="186" w:lineRule="exact"/>
        <w:rPr>
          <w:sz w:val="20"/>
          <w:szCs w:val="20"/>
          <w:color w:val="auto"/>
        </w:rPr>
      </w:pPr>
    </w:p>
    <w:p>
      <w:pPr>
        <w:ind w:left="540"/>
        <w:spacing w:after="0"/>
        <w:rPr>
          <w:sz w:val="20"/>
          <w:szCs w:val="20"/>
          <w:color w:val="auto"/>
        </w:rPr>
      </w:pPr>
      <w:r>
        <w:rPr>
          <w:rFonts w:ascii="Arial" w:cs="Arial" w:eastAsia="Arial" w:hAnsi="Arial"/>
          <w:sz w:val="18"/>
          <w:szCs w:val="18"/>
          <w:color w:val="auto"/>
        </w:rPr>
        <w:t>•</w:t>
      </w:r>
    </w:p>
    <w:p>
      <w:pPr>
        <w:spacing w:after="0" w:line="200" w:lineRule="exact"/>
        <w:rPr>
          <w:sz w:val="20"/>
          <w:szCs w:val="20"/>
          <w:color w:val="auto"/>
        </w:rPr>
      </w:pPr>
    </w:p>
    <w:p>
      <w:pPr>
        <w:spacing w:after="0" w:line="255" w:lineRule="exact"/>
        <w:rPr>
          <w:sz w:val="20"/>
          <w:szCs w:val="20"/>
          <w:color w:val="auto"/>
        </w:rPr>
      </w:pPr>
    </w:p>
    <w:p>
      <w:pPr>
        <w:ind w:left="540"/>
        <w:spacing w:after="0"/>
        <w:rPr>
          <w:sz w:val="20"/>
          <w:szCs w:val="20"/>
          <w:color w:val="auto"/>
        </w:rPr>
      </w:pPr>
      <w:r>
        <w:rPr>
          <w:rFonts w:ascii="Arial" w:cs="Arial" w:eastAsia="Arial" w:hAnsi="Arial"/>
          <w:sz w:val="18"/>
          <w:szCs w:val="18"/>
          <w:color w:val="auto"/>
        </w:rPr>
        <w:t>•</w:t>
      </w:r>
    </w:p>
    <w:p>
      <w:pPr>
        <w:spacing w:after="0" w:line="252" w:lineRule="exact"/>
        <w:rPr>
          <w:sz w:val="20"/>
          <w:szCs w:val="20"/>
          <w:color w:val="auto"/>
        </w:rPr>
      </w:pPr>
    </w:p>
    <w:p>
      <w:pPr>
        <w:ind w:left="540"/>
        <w:spacing w:after="0"/>
        <w:rPr>
          <w:sz w:val="20"/>
          <w:szCs w:val="20"/>
          <w:color w:val="auto"/>
        </w:rPr>
      </w:pPr>
      <w:r>
        <w:rPr>
          <w:rFonts w:ascii="Arial" w:cs="Arial" w:eastAsia="Arial" w:hAnsi="Arial"/>
          <w:sz w:val="18"/>
          <w:szCs w:val="18"/>
          <w:color w:val="auto"/>
        </w:rPr>
        <w:t>•</w:t>
      </w:r>
    </w:p>
    <w:p>
      <w:pPr>
        <w:spacing w:after="0" w:line="233" w:lineRule="exact"/>
        <w:rPr>
          <w:sz w:val="20"/>
          <w:szCs w:val="20"/>
          <w:color w:val="auto"/>
        </w:rPr>
      </w:pPr>
    </w:p>
    <w:p>
      <w:pPr>
        <w:spacing w:after="0"/>
        <w:rPr>
          <w:sz w:val="20"/>
          <w:szCs w:val="20"/>
          <w:color w:val="auto"/>
        </w:rPr>
      </w:pPr>
      <w:r>
        <w:rPr>
          <w:rFonts w:ascii="Arial" w:cs="Arial" w:eastAsia="Arial" w:hAnsi="Arial"/>
          <w:sz w:val="15"/>
          <w:szCs w:val="15"/>
          <w:b w:val="1"/>
          <w:bCs w:val="1"/>
          <w:color w:val="auto"/>
        </w:rPr>
        <w:t>Solicitation</w:t>
      </w:r>
    </w:p>
    <w:p>
      <w:pPr>
        <w:spacing w:after="0" w:line="20" w:lineRule="exact"/>
        <w:rPr>
          <w:sz w:val="20"/>
          <w:szCs w:val="20"/>
          <w:color w:val="auto"/>
        </w:rPr>
      </w:pPr>
      <w:r>
        <w:rPr>
          <w:sz w:val="20"/>
          <w:szCs w:val="20"/>
          <w:color w:val="auto"/>
        </w:rPr>
        <w:br w:type="column"/>
      </w:r>
    </w:p>
    <w:p>
      <w:pPr>
        <w:spacing w:after="0" w:line="179" w:lineRule="exact"/>
        <w:rPr>
          <w:sz w:val="20"/>
          <w:szCs w:val="20"/>
          <w:color w:val="auto"/>
        </w:rPr>
      </w:pPr>
    </w:p>
    <w:p>
      <w:pPr>
        <w:ind w:right="720"/>
        <w:spacing w:after="0" w:line="268" w:lineRule="auto"/>
        <w:rPr>
          <w:sz w:val="20"/>
          <w:szCs w:val="20"/>
          <w:color w:val="auto"/>
        </w:rPr>
      </w:pPr>
      <w:r>
        <w:rPr>
          <w:rFonts w:ascii="Arial" w:cs="Arial" w:eastAsia="Arial" w:hAnsi="Arial"/>
          <w:sz w:val="18"/>
          <w:szCs w:val="18"/>
          <w:color w:val="auto"/>
        </w:rPr>
        <w:t>delivering a written notice of revocation to our Secretary at Argyle House, 41A Cedar Avenue, Hamilton, HM 12, Bermuda, prior to the commencement of the annual general meeting;</w:t>
      </w:r>
    </w:p>
    <w:p>
      <w:pPr>
        <w:spacing w:after="0" w:line="213" w:lineRule="exact"/>
        <w:rPr>
          <w:sz w:val="20"/>
          <w:szCs w:val="20"/>
          <w:color w:val="auto"/>
        </w:rPr>
      </w:pPr>
    </w:p>
    <w:p>
      <w:pPr>
        <w:spacing w:after="0"/>
        <w:rPr>
          <w:sz w:val="20"/>
          <w:szCs w:val="20"/>
          <w:color w:val="auto"/>
        </w:rPr>
      </w:pPr>
      <w:r>
        <w:rPr>
          <w:rFonts w:ascii="Arial" w:cs="Arial" w:eastAsia="Arial" w:hAnsi="Arial"/>
          <w:sz w:val="18"/>
          <w:szCs w:val="18"/>
          <w:color w:val="auto"/>
        </w:rPr>
        <w:t>delivering a duly executed proxy bearing a later date at the address indicated on the proxy card; or</w:t>
      </w:r>
    </w:p>
    <w:p>
      <w:pPr>
        <w:spacing w:after="0" w:line="239" w:lineRule="exact"/>
        <w:rPr>
          <w:sz w:val="20"/>
          <w:szCs w:val="20"/>
          <w:color w:val="auto"/>
        </w:rPr>
      </w:pPr>
    </w:p>
    <w:p>
      <w:pPr>
        <w:spacing w:after="0"/>
        <w:rPr>
          <w:sz w:val="20"/>
          <w:szCs w:val="20"/>
          <w:color w:val="auto"/>
        </w:rPr>
      </w:pPr>
      <w:r>
        <w:rPr>
          <w:rFonts w:ascii="Arial" w:cs="Arial" w:eastAsia="Arial" w:hAnsi="Arial"/>
          <w:sz w:val="18"/>
          <w:szCs w:val="18"/>
          <w:color w:val="auto"/>
        </w:rPr>
        <w:t>voting in person at the annual general meeting.</w:t>
      </w:r>
    </w:p>
    <w:p>
      <w:pPr>
        <w:spacing w:after="0" w:line="591" w:lineRule="exact"/>
        <w:rPr>
          <w:sz w:val="20"/>
          <w:szCs w:val="20"/>
          <w:color w:val="auto"/>
        </w:rPr>
      </w:pPr>
    </w:p>
    <w:p>
      <w:pPr>
        <w:sectPr>
          <w:pgSz w:w="11900" w:h="16838" w:orient="portrait"/>
          <w:cols w:equalWidth="0" w:num="2">
            <w:col w:w="860" w:space="220"/>
            <w:col w:w="10280"/>
          </w:cols>
          <w:pgMar w:left="240" w:top="590" w:right="299" w:bottom="1440" w:gutter="0" w:footer="0" w:header="0"/>
          <w:type w:val="continuous"/>
        </w:sectPr>
      </w:pPr>
    </w:p>
    <w:p>
      <w:pPr>
        <w:spacing w:after="0" w:line="66" w:lineRule="exact"/>
        <w:rPr>
          <w:sz w:val="20"/>
          <w:szCs w:val="20"/>
          <w:color w:val="auto"/>
        </w:rPr>
      </w:pPr>
    </w:p>
    <w:p>
      <w:pPr>
        <w:ind w:firstLine="348"/>
        <w:spacing w:after="0" w:line="253" w:lineRule="auto"/>
        <w:rPr>
          <w:sz w:val="20"/>
          <w:szCs w:val="20"/>
          <w:color w:val="auto"/>
        </w:rPr>
      </w:pPr>
      <w:r>
        <w:rPr>
          <w:rFonts w:ascii="Arial" w:cs="Arial" w:eastAsia="Arial" w:hAnsi="Arial"/>
          <w:sz w:val="18"/>
          <w:szCs w:val="18"/>
          <w:color w:val="auto"/>
        </w:rPr>
        <w:t>We are making this solicitation, and the cost of preparing, assembling and mailing the notice of annual general meeting of shareholders, this proxy statement and the enclosed proxy card will be paid by us. Following the mailing of this proxy statement, our directors, officers and other employees may solicit proxies by mail, telephone, e-mail or in person. These persons will receive no additional compensation for these services. We have retained Georgeson Shareholder Services to assist us in the solicitation of proxies. Georgeson Shareholder Services will receive a fee of $7,500 for such services plus out-of-pocket expenses, which fees and expenses will be paid by us. Brokerage houses and other nominees, fiduciaries and custodians nominally holding common shares of record will be requested to forward proxy soliciting material to the beneficial owners of such shares, and will be reimbursed by us for their reasonable charges and expenses in connection therewith.</w:t>
      </w:r>
    </w:p>
    <w:p>
      <w:pPr>
        <w:spacing w:after="0" w:line="19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Voting Results</w:t>
      </w:r>
    </w:p>
    <w:p>
      <w:pPr>
        <w:spacing w:after="0" w:line="231" w:lineRule="exact"/>
        <w:rPr>
          <w:sz w:val="20"/>
          <w:szCs w:val="20"/>
          <w:color w:val="auto"/>
        </w:rPr>
      </w:pPr>
    </w:p>
    <w:p>
      <w:pPr>
        <w:ind w:firstLine="348"/>
        <w:spacing w:after="0" w:line="268" w:lineRule="auto"/>
        <w:rPr>
          <w:sz w:val="20"/>
          <w:szCs w:val="20"/>
          <w:color w:val="auto"/>
        </w:rPr>
      </w:pPr>
      <w:r>
        <w:rPr>
          <w:rFonts w:ascii="Arial" w:cs="Arial" w:eastAsia="Arial" w:hAnsi="Arial"/>
          <w:sz w:val="18"/>
          <w:szCs w:val="18"/>
          <w:color w:val="auto"/>
        </w:rPr>
        <w:t>We will announce preliminary results at the annual general meeting. We will report final results in our first quarterly report on Form 10-Q filed after the date of the annual general meeting.</w:t>
      </w:r>
    </w:p>
    <w:p>
      <w:pPr>
        <w:spacing w:after="0" w:line="396"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IMPORTANT</w:t>
      </w:r>
    </w:p>
    <w:p>
      <w:pPr>
        <w:spacing w:after="0" w:line="225" w:lineRule="exact"/>
        <w:rPr>
          <w:sz w:val="20"/>
          <w:szCs w:val="20"/>
          <w:color w:val="auto"/>
        </w:rPr>
      </w:pPr>
    </w:p>
    <w:p>
      <w:pPr>
        <w:ind w:right="200" w:firstLine="351"/>
        <w:spacing w:after="0" w:line="275" w:lineRule="auto"/>
        <w:rPr>
          <w:sz w:val="20"/>
          <w:szCs w:val="20"/>
          <w:color w:val="auto"/>
        </w:rPr>
      </w:pPr>
      <w:r>
        <w:rPr>
          <w:rFonts w:ascii="Arial" w:cs="Arial" w:eastAsia="Arial" w:hAnsi="Arial"/>
          <w:sz w:val="18"/>
          <w:szCs w:val="18"/>
          <w:b w:val="1"/>
          <w:bCs w:val="1"/>
          <w:color w:val="auto"/>
        </w:rPr>
        <w:t>Your vote is very important. To assure your representation at the annual general meeting, please date, sign and mail the enclosed proxy card, for which a postage-prepaid return envelope is provided.</w:t>
      </w:r>
    </w:p>
    <w:p>
      <w:pPr>
        <w:spacing w:after="0" w:line="180"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4">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60"/>
          </w:cols>
          <w:pgMar w:left="240" w:top="590" w:right="299" w:bottom="1440" w:gutter="0" w:footer="0" w:header="0"/>
          <w:type w:val="continuous"/>
        </w:sectPr>
      </w:pPr>
    </w:p>
    <w:bookmarkStart w:id="8" w:name="page9"/>
    <w:bookmarkEnd w:id="8"/>
    <w:p>
      <w:pPr>
        <w:jc w:val="center"/>
        <w:ind w:right="-19"/>
        <w:spacing w:after="0"/>
        <w:rPr>
          <w:sz w:val="20"/>
          <w:szCs w:val="20"/>
          <w:color w:val="auto"/>
        </w:rPr>
      </w:pPr>
      <w:r>
        <w:rPr>
          <w:rFonts w:ascii="Arial" w:cs="Arial" w:eastAsia="Arial" w:hAnsi="Arial"/>
          <w:sz w:val="18"/>
          <w:szCs w:val="18"/>
          <w:b w:val="1"/>
          <w:bCs w:val="1"/>
          <w:color w:val="auto"/>
        </w:rPr>
        <w:t>PRESENTATION OF FINANCIAL STATEMENTS</w:t>
      </w:r>
    </w:p>
    <w:p>
      <w:pPr>
        <w:spacing w:after="0" w:line="231" w:lineRule="exact"/>
        <w:rPr>
          <w:sz w:val="20"/>
          <w:szCs w:val="20"/>
          <w:color w:val="auto"/>
        </w:rPr>
      </w:pPr>
    </w:p>
    <w:p>
      <w:pPr>
        <w:ind w:firstLine="351"/>
        <w:spacing w:after="0" w:line="306" w:lineRule="auto"/>
        <w:rPr>
          <w:sz w:val="20"/>
          <w:szCs w:val="20"/>
          <w:color w:val="auto"/>
        </w:rPr>
      </w:pPr>
      <w:r>
        <w:rPr>
          <w:rFonts w:ascii="Arial" w:cs="Arial" w:eastAsia="Arial" w:hAnsi="Arial"/>
          <w:sz w:val="16"/>
          <w:szCs w:val="16"/>
          <w:color w:val="auto"/>
        </w:rPr>
        <w:t>In accordance with Section 84 of the Bermuda Companies Act 1981 and Bye-Law 73 of our Bye-Laws, our audited consolidated financial statements for the fiscal year ended February 2, 2008 will be presented at the annual general meeting. These statements have been approved by our board of directors. There is no requirement under Bermuda law that these statements be approved by shareholders, and no such approval will be sought at the meeting.</w:t>
      </w:r>
    </w:p>
    <w:p>
      <w:pPr>
        <w:spacing w:after="0" w:line="161"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5">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60"/>
          </w:cols>
          <w:pgMar w:left="240" w:top="341" w:right="299" w:bottom="1440" w:gutter="0" w:footer="0" w:header="0"/>
        </w:sectPr>
      </w:pPr>
    </w:p>
    <w:bookmarkStart w:id="9" w:name="page10"/>
    <w:bookmarkEnd w:id="9"/>
    <w:p>
      <w:pPr>
        <w:jc w:val="center"/>
        <w:ind w:right="-39"/>
        <w:spacing w:after="0"/>
        <w:rPr>
          <w:sz w:val="20"/>
          <w:szCs w:val="20"/>
          <w:color w:val="auto"/>
        </w:rPr>
      </w:pPr>
      <w:r>
        <w:rPr>
          <w:rFonts w:ascii="Arial" w:cs="Arial" w:eastAsia="Arial" w:hAnsi="Arial"/>
          <w:sz w:val="18"/>
          <w:szCs w:val="18"/>
          <w:b w:val="1"/>
          <w:bCs w:val="1"/>
          <w:color w:val="auto"/>
        </w:rPr>
        <w:t>PROPOSAL NO. 1</w:t>
      </w:r>
    </w:p>
    <w:p>
      <w:pPr>
        <w:spacing w:after="0" w:line="225" w:lineRule="exact"/>
        <w:rPr>
          <w:sz w:val="20"/>
          <w:szCs w:val="20"/>
          <w:color w:val="auto"/>
        </w:rPr>
      </w:pPr>
    </w:p>
    <w:p>
      <w:pPr>
        <w:jc w:val="center"/>
        <w:ind w:right="20"/>
        <w:spacing w:after="0"/>
        <w:rPr>
          <w:sz w:val="20"/>
          <w:szCs w:val="20"/>
          <w:color w:val="auto"/>
        </w:rPr>
      </w:pPr>
      <w:r>
        <w:rPr>
          <w:rFonts w:ascii="Arial" w:cs="Arial" w:eastAsia="Arial" w:hAnsi="Arial"/>
          <w:sz w:val="18"/>
          <w:szCs w:val="18"/>
          <w:b w:val="1"/>
          <w:bCs w:val="1"/>
          <w:color w:val="auto"/>
        </w:rPr>
        <w:t>ELECTION OF DIRECTORS</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Nominees</w:t>
      </w:r>
    </w:p>
    <w:p>
      <w:pPr>
        <w:spacing w:after="0" w:line="231" w:lineRule="exact"/>
        <w:rPr>
          <w:sz w:val="20"/>
          <w:szCs w:val="20"/>
          <w:color w:val="auto"/>
        </w:rPr>
      </w:pPr>
    </w:p>
    <w:p>
      <w:pPr>
        <w:jc w:val="both"/>
        <w:ind w:right="120" w:firstLine="351"/>
        <w:spacing w:after="0" w:line="256" w:lineRule="auto"/>
        <w:rPr>
          <w:sz w:val="20"/>
          <w:szCs w:val="20"/>
          <w:color w:val="auto"/>
        </w:rPr>
      </w:pPr>
      <w:r>
        <w:rPr>
          <w:rFonts w:ascii="Arial" w:cs="Arial" w:eastAsia="Arial" w:hAnsi="Arial"/>
          <w:sz w:val="18"/>
          <w:szCs w:val="18"/>
          <w:color w:val="auto"/>
        </w:rPr>
        <w:t>Our Bye-Laws provide for not less than two directors or such number in excess thereof as our board of directors may determine. The number of directors is currently fixed at nine. The number of directors currently serving on our board of directors is five. There are currently four vacancies on our board of directors. Assuming the appointment of three Class 2 directors and one Class 1 director at the annual general meeting, immediately thereafter there will be three vacancies on our board of directors.</w:t>
      </w:r>
    </w:p>
    <w:p>
      <w:pPr>
        <w:spacing w:after="0" w:line="197" w:lineRule="exact"/>
        <w:rPr>
          <w:sz w:val="20"/>
          <w:szCs w:val="20"/>
          <w:color w:val="auto"/>
        </w:rPr>
      </w:pPr>
    </w:p>
    <w:p>
      <w:pPr>
        <w:ind w:firstLine="351"/>
        <w:spacing w:after="0" w:line="289" w:lineRule="auto"/>
        <w:rPr>
          <w:sz w:val="20"/>
          <w:szCs w:val="20"/>
          <w:color w:val="auto"/>
        </w:rPr>
      </w:pPr>
      <w:r>
        <w:rPr>
          <w:rFonts w:ascii="Arial" w:cs="Arial" w:eastAsia="Arial" w:hAnsi="Arial"/>
          <w:sz w:val="16"/>
          <w:szCs w:val="16"/>
          <w:color w:val="auto"/>
        </w:rPr>
        <w:t>Our board of directors is currently divided into three classes, with Class 1 having no members, Class 2 having three members and Class 3 having two members. One class of our board of directors is elected by the shareholders each year. Each class serves staggered three-year terms, which means that as a general matter only one class of directors is elected at each annual general meeting with the other classes continuing for the remainder of their respective terms. At the annual general meeting, shareholders will be asked to vote on the election of three Class 2 directors and one Class 1 director. The nominees for Class 2 directors elected at the annual general meeting will hold office for a three-year term until the 2011 annual general meeting of shareholders or until their successors are duly elected and qualified and the nominee for Class 1 director elected at the annual general meeting will hold office for a two-year term until the 2010 annual general meeting of shareholders or until his successor is duly elected and qualified. Directors may only be removed for cause by a special resolution of our shareholders, pursuant to the terms of our Bye-Laws.</w:t>
      </w:r>
    </w:p>
    <w:p>
      <w:pPr>
        <w:spacing w:after="0" w:line="172" w:lineRule="exact"/>
        <w:rPr>
          <w:sz w:val="20"/>
          <w:szCs w:val="20"/>
          <w:color w:val="auto"/>
        </w:rPr>
      </w:pPr>
    </w:p>
    <w:p>
      <w:pPr>
        <w:ind w:right="240" w:firstLine="351"/>
        <w:spacing w:after="0" w:line="302" w:lineRule="auto"/>
        <w:rPr>
          <w:sz w:val="20"/>
          <w:szCs w:val="20"/>
          <w:color w:val="auto"/>
        </w:rPr>
      </w:pPr>
      <w:r>
        <w:rPr>
          <w:rFonts w:ascii="Arial" w:cs="Arial" w:eastAsia="Arial" w:hAnsi="Arial"/>
          <w:sz w:val="15"/>
          <w:szCs w:val="15"/>
          <w:color w:val="auto"/>
        </w:rPr>
        <w:t>Our nominees for the Class 2 directors are Kuo Wei (Herbert) Chang, Juergen Gromer, Ph.D. and Arturo Kruger. Our nominee for the Class 1 director is John G. Kassakian, Sc.D. If elected, it is anticipated that Dr. Kassakian will be appointed to serve on the executive compensation committee. Biographical information for each of our nominees can be found on pages 6, 7 and 8 of this proxy statement. We have been advised by Mr. Chang, Dr. Gromer, Mr. Krueger and Dr. Kassakian that they are willing to be named as such herein and are willing to serve as directors if elected. However, if Mr. Chang, Dr. Gromer,</w:t>
      </w:r>
    </w:p>
    <w:p>
      <w:pPr>
        <w:spacing w:after="0" w:line="3" w:lineRule="exact"/>
        <w:rPr>
          <w:sz w:val="20"/>
          <w:szCs w:val="20"/>
          <w:color w:val="auto"/>
        </w:rPr>
      </w:pPr>
    </w:p>
    <w:p>
      <w:pPr>
        <w:ind w:right="200"/>
        <w:spacing w:after="0" w:line="261" w:lineRule="auto"/>
        <w:rPr>
          <w:sz w:val="20"/>
          <w:szCs w:val="20"/>
          <w:color w:val="auto"/>
        </w:rPr>
      </w:pPr>
      <w:r>
        <w:rPr>
          <w:rFonts w:ascii="Arial" w:cs="Arial" w:eastAsia="Arial" w:hAnsi="Arial"/>
          <w:sz w:val="18"/>
          <w:szCs w:val="18"/>
          <w:color w:val="auto"/>
        </w:rPr>
        <w:t>Mr. Krueger or Dr. Kassakian should be unable to serve as director, the enclosed proxy may be voted for a substitute nominee recommended by the governance committee and approved by our board of directors.</w:t>
      </w:r>
    </w:p>
    <w:p>
      <w:pPr>
        <w:spacing w:after="0" w:line="18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Board Recommendation and Required Vote</w:t>
      </w:r>
    </w:p>
    <w:p>
      <w:pPr>
        <w:spacing w:after="0" w:line="231" w:lineRule="exact"/>
        <w:rPr>
          <w:sz w:val="20"/>
          <w:szCs w:val="20"/>
          <w:color w:val="auto"/>
        </w:rPr>
      </w:pPr>
    </w:p>
    <w:p>
      <w:pPr>
        <w:ind w:left="360"/>
        <w:spacing w:after="0"/>
        <w:rPr>
          <w:sz w:val="20"/>
          <w:szCs w:val="20"/>
          <w:color w:val="auto"/>
        </w:rPr>
      </w:pPr>
      <w:r>
        <w:rPr>
          <w:rFonts w:ascii="Arial" w:cs="Arial" w:eastAsia="Arial" w:hAnsi="Arial"/>
          <w:sz w:val="18"/>
          <w:szCs w:val="18"/>
          <w:color w:val="auto"/>
        </w:rPr>
        <w:t>Our board of directors unanimously recommends that you vote FOR each of the nominees for director identified above.</w:t>
      </w:r>
    </w:p>
    <w:p>
      <w:pPr>
        <w:spacing w:after="0" w:line="225" w:lineRule="exact"/>
        <w:rPr>
          <w:sz w:val="20"/>
          <w:szCs w:val="20"/>
          <w:color w:val="auto"/>
        </w:rPr>
      </w:pPr>
    </w:p>
    <w:p>
      <w:pPr>
        <w:ind w:right="40" w:firstLine="351"/>
        <w:spacing w:after="0" w:line="253" w:lineRule="auto"/>
        <w:rPr>
          <w:sz w:val="20"/>
          <w:szCs w:val="20"/>
          <w:color w:val="auto"/>
        </w:rPr>
      </w:pPr>
      <w:r>
        <w:rPr>
          <w:rFonts w:ascii="Arial" w:cs="Arial" w:eastAsia="Arial" w:hAnsi="Arial"/>
          <w:sz w:val="18"/>
          <w:szCs w:val="18"/>
          <w:color w:val="auto"/>
        </w:rPr>
        <w:t>Unless authority to do so is withheld, the proxy holders named in each proxy will vote the shares represented thereby FOR the election of such nominee. Assuming the presence of a quorum, the required vote is the affirmative vote of at least a majority of votes cast and entitled to vote at the annual general meeting. Withheld votes and broker non-votes will be entirely excluded from the vote and will have no effect on the outcome. If the proposal for the appointment of a director nominee does not receive the required majority of the votes cast, then the director will not be appointed and the position on our board of directors that would have been filled by the director nominee will become vacant. Our board of directors has the ability to fill the vacancy upon the recommendation of the governance committee, in accordance with our Bye-Laws, with that director subject to appointment by our shareholders at the next following annual general meeting of shareholders.</w:t>
      </w:r>
    </w:p>
    <w:p>
      <w:pPr>
        <w:spacing w:after="0" w:line="201"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6">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341" w:right="259" w:bottom="1440" w:gutter="0" w:footer="0" w:header="0"/>
        </w:sectPr>
      </w:pPr>
    </w:p>
    <w:bookmarkStart w:id="10" w:name="page11"/>
    <w:bookmarkEnd w:id="10"/>
    <w:p>
      <w:pPr>
        <w:jc w:val="center"/>
        <w:ind w:right="40"/>
        <w:spacing w:after="0"/>
        <w:rPr>
          <w:sz w:val="20"/>
          <w:szCs w:val="20"/>
          <w:color w:val="auto"/>
        </w:rPr>
      </w:pPr>
      <w:r>
        <w:rPr>
          <w:rFonts w:ascii="Arial" w:cs="Arial" w:eastAsia="Arial" w:hAnsi="Arial"/>
          <w:sz w:val="18"/>
          <w:szCs w:val="18"/>
          <w:b w:val="1"/>
          <w:bCs w:val="1"/>
          <w:color w:val="auto"/>
        </w:rPr>
        <w:t>BOARD OF DIRECTORS AND COMMITTEES OF THE BOARD</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Directors and Nominees</w:t>
      </w:r>
    </w:p>
    <w:p>
      <w:pPr>
        <w:spacing w:after="0" w:line="231" w:lineRule="exact"/>
        <w:rPr>
          <w:sz w:val="20"/>
          <w:szCs w:val="20"/>
          <w:color w:val="auto"/>
        </w:rPr>
      </w:pPr>
    </w:p>
    <w:p>
      <w:pPr>
        <w:ind w:left="360"/>
        <w:spacing w:after="0"/>
        <w:rPr>
          <w:sz w:val="20"/>
          <w:szCs w:val="20"/>
          <w:color w:val="auto"/>
        </w:rPr>
      </w:pPr>
      <w:r>
        <w:rPr>
          <w:rFonts w:ascii="Arial" w:cs="Arial" w:eastAsia="Arial" w:hAnsi="Arial"/>
          <w:sz w:val="16"/>
          <w:szCs w:val="16"/>
          <w:color w:val="auto"/>
        </w:rPr>
        <w:t>The following table sets forth information with respect to our directors, including each of our nominees, as of the date of this proxy statement:</w:t>
      </w:r>
    </w:p>
    <w:p>
      <w:pPr>
        <w:spacing w:after="0" w:line="231"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33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4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920" w:type="dxa"/>
            <w:vAlign w:val="bottom"/>
          </w:tcPr>
          <w:p>
            <w:pPr>
              <w:jc w:val="right"/>
              <w:ind w:right="172"/>
              <w:spacing w:after="0"/>
              <w:rPr>
                <w:sz w:val="20"/>
                <w:szCs w:val="20"/>
                <w:color w:val="auto"/>
              </w:rPr>
            </w:pPr>
            <w:r>
              <w:rPr>
                <w:rFonts w:ascii="Arial" w:cs="Arial" w:eastAsia="Arial" w:hAnsi="Arial"/>
                <w:sz w:val="14"/>
                <w:szCs w:val="14"/>
                <w:b w:val="1"/>
                <w:bCs w:val="1"/>
                <w:color w:val="auto"/>
              </w:rPr>
              <w:t>Class of</w:t>
            </w:r>
          </w:p>
        </w:tc>
        <w:tc>
          <w:tcPr>
            <w:tcW w:w="100" w:type="dxa"/>
            <w:vAlign w:val="bottom"/>
          </w:tcPr>
          <w:p>
            <w:pPr>
              <w:spacing w:after="0"/>
              <w:rPr>
                <w:sz w:val="14"/>
                <w:szCs w:val="14"/>
                <w:color w:val="auto"/>
              </w:rPr>
            </w:pPr>
          </w:p>
        </w:tc>
        <w:tc>
          <w:tcPr>
            <w:tcW w:w="1040" w:type="dxa"/>
            <w:vAlign w:val="bottom"/>
          </w:tcPr>
          <w:p>
            <w:pPr>
              <w:jc w:val="center"/>
              <w:spacing w:after="0"/>
              <w:rPr>
                <w:sz w:val="20"/>
                <w:szCs w:val="20"/>
                <w:color w:val="auto"/>
              </w:rPr>
            </w:pPr>
            <w:r>
              <w:rPr>
                <w:rFonts w:ascii="Arial" w:cs="Arial" w:eastAsia="Arial" w:hAnsi="Arial"/>
                <w:sz w:val="14"/>
                <w:szCs w:val="14"/>
                <w:b w:val="1"/>
                <w:bCs w:val="1"/>
                <w:color w:val="auto"/>
                <w:w w:val="87"/>
              </w:rPr>
              <w:t>Term</w:t>
            </w:r>
          </w:p>
        </w:tc>
        <w:tc>
          <w:tcPr>
            <w:tcW w:w="120" w:type="dxa"/>
            <w:vAlign w:val="bottom"/>
          </w:tcPr>
          <w:p>
            <w:pPr>
              <w:spacing w:after="0"/>
              <w:rPr>
                <w:sz w:val="14"/>
                <w:szCs w:val="14"/>
                <w:color w:val="auto"/>
              </w:rPr>
            </w:pPr>
          </w:p>
        </w:tc>
        <w:tc>
          <w:tcPr>
            <w:tcW w:w="5220" w:type="dxa"/>
            <w:vAlign w:val="bottom"/>
          </w:tcPr>
          <w:p>
            <w:pPr>
              <w:spacing w:after="0"/>
              <w:rPr>
                <w:sz w:val="14"/>
                <w:szCs w:val="14"/>
                <w:color w:val="auto"/>
              </w:rPr>
            </w:pPr>
          </w:p>
        </w:tc>
      </w:tr>
      <w:tr>
        <w:trPr>
          <w:trHeight w:val="174"/>
        </w:trPr>
        <w:tc>
          <w:tcPr>
            <w:tcW w:w="3360" w:type="dxa"/>
            <w:vAlign w:val="bottom"/>
          </w:tcPr>
          <w:p>
            <w:pPr>
              <w:spacing w:after="0"/>
              <w:rPr>
                <w:sz w:val="20"/>
                <w:szCs w:val="20"/>
                <w:color w:val="auto"/>
              </w:rPr>
            </w:pPr>
            <w:r>
              <w:rPr>
                <w:rFonts w:ascii="Arial" w:cs="Arial" w:eastAsia="Arial" w:hAnsi="Arial"/>
                <w:sz w:val="14"/>
                <w:szCs w:val="14"/>
                <w:b w:val="1"/>
                <w:bCs w:val="1"/>
                <w:color w:val="auto"/>
              </w:rPr>
              <w:t>Name of Director or Nominee</w:t>
            </w:r>
          </w:p>
        </w:tc>
        <w:tc>
          <w:tcPr>
            <w:tcW w:w="100" w:type="dxa"/>
            <w:vAlign w:val="bottom"/>
          </w:tcPr>
          <w:p>
            <w:pPr>
              <w:spacing w:after="0"/>
              <w:rPr>
                <w:sz w:val="15"/>
                <w:szCs w:val="15"/>
                <w:color w:val="auto"/>
              </w:rPr>
            </w:pPr>
          </w:p>
        </w:tc>
        <w:tc>
          <w:tcPr>
            <w:tcW w:w="460" w:type="dxa"/>
            <w:vAlign w:val="bottom"/>
          </w:tcPr>
          <w:p>
            <w:pPr>
              <w:jc w:val="right"/>
              <w:ind w:right="52"/>
              <w:spacing w:after="0"/>
              <w:rPr>
                <w:sz w:val="20"/>
                <w:szCs w:val="20"/>
                <w:color w:val="auto"/>
              </w:rPr>
            </w:pPr>
            <w:r>
              <w:rPr>
                <w:rFonts w:ascii="Arial" w:cs="Arial" w:eastAsia="Arial" w:hAnsi="Arial"/>
                <w:sz w:val="14"/>
                <w:szCs w:val="14"/>
                <w:b w:val="1"/>
                <w:bCs w:val="1"/>
                <w:color w:val="auto"/>
              </w:rPr>
              <w:t>Age</w:t>
            </w:r>
          </w:p>
        </w:tc>
        <w:tc>
          <w:tcPr>
            <w:tcW w:w="100" w:type="dxa"/>
            <w:vAlign w:val="bottom"/>
          </w:tcPr>
          <w:p>
            <w:pPr>
              <w:spacing w:after="0"/>
              <w:rPr>
                <w:sz w:val="15"/>
                <w:szCs w:val="15"/>
                <w:color w:val="auto"/>
              </w:rPr>
            </w:pPr>
          </w:p>
        </w:tc>
        <w:tc>
          <w:tcPr>
            <w:tcW w:w="920" w:type="dxa"/>
            <w:vAlign w:val="bottom"/>
          </w:tcPr>
          <w:p>
            <w:pPr>
              <w:jc w:val="right"/>
              <w:ind w:right="152"/>
              <w:spacing w:after="0"/>
              <w:rPr>
                <w:sz w:val="20"/>
                <w:szCs w:val="20"/>
                <w:color w:val="auto"/>
              </w:rPr>
            </w:pPr>
            <w:r>
              <w:rPr>
                <w:rFonts w:ascii="Arial" w:cs="Arial" w:eastAsia="Arial" w:hAnsi="Arial"/>
                <w:sz w:val="14"/>
                <w:szCs w:val="14"/>
                <w:b w:val="1"/>
                <w:bCs w:val="1"/>
                <w:color w:val="auto"/>
              </w:rPr>
              <w:t>Director</w:t>
            </w:r>
          </w:p>
        </w:tc>
        <w:tc>
          <w:tcPr>
            <w:tcW w:w="100" w:type="dxa"/>
            <w:vAlign w:val="bottom"/>
          </w:tcPr>
          <w:p>
            <w:pPr>
              <w:spacing w:after="0"/>
              <w:rPr>
                <w:sz w:val="15"/>
                <w:szCs w:val="15"/>
                <w:color w:val="auto"/>
              </w:rPr>
            </w:pPr>
          </w:p>
        </w:tc>
        <w:tc>
          <w:tcPr>
            <w:tcW w:w="1040" w:type="dxa"/>
            <w:vAlign w:val="bottom"/>
          </w:tcPr>
          <w:p>
            <w:pPr>
              <w:jc w:val="center"/>
              <w:spacing w:after="0"/>
              <w:rPr>
                <w:sz w:val="20"/>
                <w:szCs w:val="20"/>
                <w:color w:val="auto"/>
              </w:rPr>
            </w:pPr>
            <w:r>
              <w:rPr>
                <w:rFonts w:ascii="Arial" w:cs="Arial" w:eastAsia="Arial" w:hAnsi="Arial"/>
                <w:sz w:val="14"/>
                <w:szCs w:val="14"/>
                <w:b w:val="1"/>
                <w:bCs w:val="1"/>
                <w:color w:val="auto"/>
                <w:w w:val="86"/>
              </w:rPr>
              <w:t>Expires</w:t>
            </w:r>
          </w:p>
        </w:tc>
        <w:tc>
          <w:tcPr>
            <w:tcW w:w="120" w:type="dxa"/>
            <w:vAlign w:val="bottom"/>
          </w:tcPr>
          <w:p>
            <w:pPr>
              <w:spacing w:after="0"/>
              <w:rPr>
                <w:sz w:val="15"/>
                <w:szCs w:val="15"/>
                <w:color w:val="auto"/>
              </w:rPr>
            </w:pPr>
          </w:p>
        </w:tc>
        <w:tc>
          <w:tcPr>
            <w:tcW w:w="5220" w:type="dxa"/>
            <w:vAlign w:val="bottom"/>
          </w:tcPr>
          <w:p>
            <w:pPr>
              <w:ind w:left="2260"/>
              <w:spacing w:after="0"/>
              <w:rPr>
                <w:sz w:val="20"/>
                <w:szCs w:val="20"/>
                <w:color w:val="auto"/>
              </w:rPr>
            </w:pPr>
            <w:r>
              <w:rPr>
                <w:rFonts w:ascii="Arial" w:cs="Arial" w:eastAsia="Arial" w:hAnsi="Arial"/>
                <w:sz w:val="14"/>
                <w:szCs w:val="14"/>
                <w:b w:val="1"/>
                <w:bCs w:val="1"/>
                <w:color w:val="auto"/>
              </w:rPr>
              <w:t>Background</w:t>
            </w:r>
          </w:p>
        </w:tc>
      </w:tr>
      <w:tr>
        <w:trPr>
          <w:trHeight w:val="105"/>
        </w:trPr>
        <w:tc>
          <w:tcPr>
            <w:tcW w:w="3360" w:type="dxa"/>
            <w:vAlign w:val="bottom"/>
            <w:tcBorders>
              <w:bottom w:val="single" w:sz="8" w:color="808080"/>
            </w:tcBorders>
          </w:tcPr>
          <w:p>
            <w:pPr>
              <w:spacing w:after="0"/>
              <w:rPr>
                <w:sz w:val="9"/>
                <w:szCs w:val="9"/>
                <w:color w:val="auto"/>
              </w:rPr>
            </w:pPr>
          </w:p>
        </w:tc>
        <w:tc>
          <w:tcPr>
            <w:tcW w:w="100" w:type="dxa"/>
            <w:vAlign w:val="bottom"/>
          </w:tcPr>
          <w:p>
            <w:pPr>
              <w:spacing w:after="0"/>
              <w:rPr>
                <w:sz w:val="9"/>
                <w:szCs w:val="9"/>
                <w:color w:val="auto"/>
              </w:rPr>
            </w:pPr>
          </w:p>
        </w:tc>
        <w:tc>
          <w:tcPr>
            <w:tcW w:w="460" w:type="dxa"/>
            <w:vAlign w:val="bottom"/>
            <w:tcBorders>
              <w:bottom w:val="single" w:sz="8" w:color="808080"/>
            </w:tcBorders>
          </w:tcPr>
          <w:p>
            <w:pPr>
              <w:spacing w:after="0"/>
              <w:rPr>
                <w:sz w:val="9"/>
                <w:szCs w:val="9"/>
                <w:color w:val="auto"/>
              </w:rPr>
            </w:pPr>
          </w:p>
        </w:tc>
        <w:tc>
          <w:tcPr>
            <w:tcW w:w="100" w:type="dxa"/>
            <w:vAlign w:val="bottom"/>
          </w:tcPr>
          <w:p>
            <w:pPr>
              <w:spacing w:after="0"/>
              <w:rPr>
                <w:sz w:val="9"/>
                <w:szCs w:val="9"/>
                <w:color w:val="auto"/>
              </w:rPr>
            </w:pPr>
          </w:p>
        </w:tc>
        <w:tc>
          <w:tcPr>
            <w:tcW w:w="920" w:type="dxa"/>
            <w:vAlign w:val="bottom"/>
            <w:tcBorders>
              <w:bottom w:val="single" w:sz="8" w:color="808080"/>
            </w:tcBorders>
          </w:tcPr>
          <w:p>
            <w:pPr>
              <w:spacing w:after="0"/>
              <w:rPr>
                <w:sz w:val="9"/>
                <w:szCs w:val="9"/>
                <w:color w:val="auto"/>
              </w:rPr>
            </w:pPr>
          </w:p>
        </w:tc>
        <w:tc>
          <w:tcPr>
            <w:tcW w:w="100" w:type="dxa"/>
            <w:vAlign w:val="bottom"/>
          </w:tcPr>
          <w:p>
            <w:pPr>
              <w:spacing w:after="0"/>
              <w:rPr>
                <w:sz w:val="9"/>
                <w:szCs w:val="9"/>
                <w:color w:val="auto"/>
              </w:rPr>
            </w:pPr>
          </w:p>
        </w:tc>
        <w:tc>
          <w:tcPr>
            <w:tcW w:w="1040" w:type="dxa"/>
            <w:vAlign w:val="bottom"/>
            <w:tcBorders>
              <w:bottom w:val="single" w:sz="8" w:color="808080"/>
            </w:tcBorders>
          </w:tcPr>
          <w:p>
            <w:pPr>
              <w:spacing w:after="0"/>
              <w:rPr>
                <w:sz w:val="9"/>
                <w:szCs w:val="9"/>
                <w:color w:val="auto"/>
              </w:rPr>
            </w:pPr>
          </w:p>
        </w:tc>
        <w:tc>
          <w:tcPr>
            <w:tcW w:w="120" w:type="dxa"/>
            <w:vAlign w:val="bottom"/>
          </w:tcPr>
          <w:p>
            <w:pPr>
              <w:spacing w:after="0"/>
              <w:rPr>
                <w:sz w:val="9"/>
                <w:szCs w:val="9"/>
                <w:color w:val="auto"/>
              </w:rPr>
            </w:pPr>
          </w:p>
        </w:tc>
        <w:tc>
          <w:tcPr>
            <w:tcW w:w="5220" w:type="dxa"/>
            <w:vAlign w:val="bottom"/>
            <w:tcBorders>
              <w:bottom w:val="single" w:sz="8" w:color="808080"/>
            </w:tcBorders>
          </w:tcPr>
          <w:p>
            <w:pPr>
              <w:spacing w:after="0"/>
              <w:rPr>
                <w:sz w:val="9"/>
                <w:szCs w:val="9"/>
                <w:color w:val="auto"/>
              </w:rPr>
            </w:pPr>
          </w:p>
        </w:tc>
      </w:tr>
      <w:tr>
        <w:trPr>
          <w:trHeight w:val="313"/>
        </w:trPr>
        <w:tc>
          <w:tcPr>
            <w:tcW w:w="3360" w:type="dxa"/>
            <w:vAlign w:val="bottom"/>
          </w:tcPr>
          <w:p>
            <w:pPr>
              <w:spacing w:after="0"/>
              <w:rPr>
                <w:sz w:val="20"/>
                <w:szCs w:val="20"/>
                <w:color w:val="auto"/>
              </w:rPr>
            </w:pPr>
            <w:r>
              <w:rPr>
                <w:rFonts w:ascii="Arial" w:cs="Arial" w:eastAsia="Arial" w:hAnsi="Arial"/>
                <w:sz w:val="18"/>
                <w:szCs w:val="18"/>
                <w:color w:val="auto"/>
              </w:rPr>
              <w:t>Sehat Sutardja, Ph.D.</w:t>
            </w:r>
          </w:p>
        </w:tc>
        <w:tc>
          <w:tcPr>
            <w:tcW w:w="560" w:type="dxa"/>
            <w:vAlign w:val="bottom"/>
            <w:gridSpan w:val="2"/>
          </w:tcPr>
          <w:p>
            <w:pPr>
              <w:jc w:val="right"/>
              <w:spacing w:after="0"/>
              <w:rPr>
                <w:sz w:val="20"/>
                <w:szCs w:val="20"/>
                <w:color w:val="auto"/>
              </w:rPr>
            </w:pPr>
            <w:r>
              <w:rPr>
                <w:rFonts w:ascii="Arial" w:cs="Arial" w:eastAsia="Arial" w:hAnsi="Arial"/>
                <w:sz w:val="18"/>
                <w:szCs w:val="18"/>
                <w:color w:val="auto"/>
              </w:rPr>
              <w:t>46</w:t>
            </w:r>
          </w:p>
        </w:tc>
        <w:tc>
          <w:tcPr>
            <w:tcW w:w="1020" w:type="dxa"/>
            <w:vAlign w:val="bottom"/>
            <w:gridSpan w:val="2"/>
          </w:tcPr>
          <w:p>
            <w:pPr>
              <w:jc w:val="right"/>
              <w:spacing w:after="0"/>
              <w:rPr>
                <w:sz w:val="20"/>
                <w:szCs w:val="20"/>
                <w:color w:val="auto"/>
              </w:rPr>
            </w:pPr>
            <w:r>
              <w:rPr>
                <w:rFonts w:ascii="Arial" w:cs="Arial" w:eastAsia="Arial" w:hAnsi="Arial"/>
                <w:sz w:val="18"/>
                <w:szCs w:val="18"/>
                <w:color w:val="auto"/>
              </w:rPr>
              <w:t>3</w:t>
            </w:r>
          </w:p>
        </w:tc>
        <w:tc>
          <w:tcPr>
            <w:tcW w:w="100" w:type="dxa"/>
            <w:vAlign w:val="bottom"/>
          </w:tcPr>
          <w:p>
            <w:pPr>
              <w:spacing w:after="0"/>
              <w:rPr>
                <w:sz w:val="24"/>
                <w:szCs w:val="24"/>
                <w:color w:val="auto"/>
              </w:rPr>
            </w:pPr>
          </w:p>
        </w:tc>
        <w:tc>
          <w:tcPr>
            <w:tcW w:w="6380" w:type="dxa"/>
            <w:vAlign w:val="bottom"/>
            <w:gridSpan w:val="3"/>
          </w:tcPr>
          <w:p>
            <w:pPr>
              <w:ind w:left="700"/>
              <w:spacing w:after="0"/>
              <w:rPr>
                <w:sz w:val="20"/>
                <w:szCs w:val="20"/>
                <w:color w:val="auto"/>
              </w:rPr>
            </w:pPr>
            <w:r>
              <w:rPr>
                <w:rFonts w:ascii="Arial" w:cs="Arial" w:eastAsia="Arial" w:hAnsi="Arial"/>
                <w:sz w:val="18"/>
                <w:szCs w:val="18"/>
                <w:color w:val="auto"/>
                <w:w w:val="90"/>
              </w:rPr>
              <w:t>2009 Dr. Sehat Sutardja, one of our co-founders, has served as the President,</w:t>
            </w:r>
          </w:p>
        </w:tc>
      </w:tr>
      <w:tr>
        <w:trPr>
          <w:trHeight w:val="216"/>
        </w:trPr>
        <w:tc>
          <w:tcPr>
            <w:tcW w:w="33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40" w:type="dxa"/>
            <w:vAlign w:val="bottom"/>
          </w:tcPr>
          <w:p>
            <w:pPr>
              <w:spacing w:after="0"/>
              <w:rPr>
                <w:sz w:val="18"/>
                <w:szCs w:val="18"/>
                <w:color w:val="auto"/>
              </w:rPr>
            </w:pPr>
          </w:p>
        </w:tc>
        <w:tc>
          <w:tcPr>
            <w:tcW w:w="5340" w:type="dxa"/>
            <w:vAlign w:val="bottom"/>
            <w:gridSpan w:val="2"/>
          </w:tcPr>
          <w:p>
            <w:pPr>
              <w:ind w:left="120"/>
              <w:spacing w:after="0"/>
              <w:rPr>
                <w:sz w:val="20"/>
                <w:szCs w:val="20"/>
                <w:color w:val="auto"/>
              </w:rPr>
            </w:pPr>
            <w:r>
              <w:rPr>
                <w:rFonts w:ascii="Arial" w:cs="Arial" w:eastAsia="Arial" w:hAnsi="Arial"/>
                <w:sz w:val="18"/>
                <w:szCs w:val="18"/>
                <w:color w:val="auto"/>
                <w:w w:val="90"/>
              </w:rPr>
              <w:t>Chief Executive Officer and Co-Chairman of our board of directors since</w:t>
            </w:r>
          </w:p>
        </w:tc>
      </w:tr>
      <w:tr>
        <w:trPr>
          <w:trHeight w:val="216"/>
        </w:trPr>
        <w:tc>
          <w:tcPr>
            <w:tcW w:w="33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40" w:type="dxa"/>
            <w:vAlign w:val="bottom"/>
          </w:tcPr>
          <w:p>
            <w:pPr>
              <w:spacing w:after="0"/>
              <w:rPr>
                <w:sz w:val="18"/>
                <w:szCs w:val="18"/>
                <w:color w:val="auto"/>
              </w:rPr>
            </w:pPr>
          </w:p>
        </w:tc>
        <w:tc>
          <w:tcPr>
            <w:tcW w:w="5340" w:type="dxa"/>
            <w:vAlign w:val="bottom"/>
            <w:gridSpan w:val="2"/>
          </w:tcPr>
          <w:p>
            <w:pPr>
              <w:ind w:left="120"/>
              <w:spacing w:after="0"/>
              <w:rPr>
                <w:sz w:val="20"/>
                <w:szCs w:val="20"/>
                <w:color w:val="auto"/>
              </w:rPr>
            </w:pPr>
            <w:r>
              <w:rPr>
                <w:rFonts w:ascii="Arial" w:cs="Arial" w:eastAsia="Arial" w:hAnsi="Arial"/>
                <w:sz w:val="18"/>
                <w:szCs w:val="18"/>
                <w:color w:val="auto"/>
                <w:w w:val="94"/>
              </w:rPr>
              <w:t>1995, and Chairman of our board of directors since 2003. In addition,</w:t>
            </w:r>
          </w:p>
        </w:tc>
      </w:tr>
      <w:tr>
        <w:trPr>
          <w:trHeight w:val="216"/>
        </w:trPr>
        <w:tc>
          <w:tcPr>
            <w:tcW w:w="33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40" w:type="dxa"/>
            <w:vAlign w:val="bottom"/>
          </w:tcPr>
          <w:p>
            <w:pPr>
              <w:spacing w:after="0"/>
              <w:rPr>
                <w:sz w:val="18"/>
                <w:szCs w:val="18"/>
                <w:color w:val="auto"/>
              </w:rPr>
            </w:pPr>
          </w:p>
        </w:tc>
        <w:tc>
          <w:tcPr>
            <w:tcW w:w="5340" w:type="dxa"/>
            <w:vAlign w:val="bottom"/>
            <w:gridSpan w:val="2"/>
          </w:tcPr>
          <w:p>
            <w:pPr>
              <w:ind w:left="120"/>
              <w:spacing w:after="0"/>
              <w:rPr>
                <w:sz w:val="20"/>
                <w:szCs w:val="20"/>
                <w:color w:val="auto"/>
              </w:rPr>
            </w:pPr>
            <w:r>
              <w:rPr>
                <w:rFonts w:ascii="Arial" w:cs="Arial" w:eastAsia="Arial" w:hAnsi="Arial"/>
                <w:sz w:val="18"/>
                <w:szCs w:val="18"/>
                <w:color w:val="auto"/>
                <w:w w:val="93"/>
              </w:rPr>
              <w:t>Dr. Sehat Sutardja serves as President, Chief Executive Officer and a</w:t>
            </w:r>
          </w:p>
        </w:tc>
      </w:tr>
      <w:tr>
        <w:trPr>
          <w:trHeight w:val="216"/>
        </w:trPr>
        <w:tc>
          <w:tcPr>
            <w:tcW w:w="33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40" w:type="dxa"/>
            <w:vAlign w:val="bottom"/>
          </w:tcPr>
          <w:p>
            <w:pPr>
              <w:spacing w:after="0"/>
              <w:rPr>
                <w:sz w:val="18"/>
                <w:szCs w:val="18"/>
                <w:color w:val="auto"/>
              </w:rPr>
            </w:pPr>
          </w:p>
        </w:tc>
        <w:tc>
          <w:tcPr>
            <w:tcW w:w="5340" w:type="dxa"/>
            <w:vAlign w:val="bottom"/>
            <w:gridSpan w:val="2"/>
          </w:tcPr>
          <w:p>
            <w:pPr>
              <w:ind w:left="120"/>
              <w:spacing w:after="0"/>
              <w:rPr>
                <w:sz w:val="20"/>
                <w:szCs w:val="20"/>
                <w:color w:val="auto"/>
              </w:rPr>
            </w:pPr>
            <w:r>
              <w:rPr>
                <w:rFonts w:ascii="Arial" w:cs="Arial" w:eastAsia="Arial" w:hAnsi="Arial"/>
                <w:sz w:val="18"/>
                <w:szCs w:val="18"/>
                <w:color w:val="auto"/>
                <w:w w:val="97"/>
              </w:rPr>
              <w:t>director of our U.S. subsidiary, Marvell Semiconductor, Inc. ("MSI").</w:t>
            </w:r>
          </w:p>
        </w:tc>
      </w:tr>
      <w:tr>
        <w:trPr>
          <w:trHeight w:val="216"/>
        </w:trPr>
        <w:tc>
          <w:tcPr>
            <w:tcW w:w="33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40" w:type="dxa"/>
            <w:vAlign w:val="bottom"/>
          </w:tcPr>
          <w:p>
            <w:pPr>
              <w:spacing w:after="0"/>
              <w:rPr>
                <w:sz w:val="18"/>
                <w:szCs w:val="18"/>
                <w:color w:val="auto"/>
              </w:rPr>
            </w:pPr>
          </w:p>
        </w:tc>
        <w:tc>
          <w:tcPr>
            <w:tcW w:w="5340" w:type="dxa"/>
            <w:vAlign w:val="bottom"/>
            <w:gridSpan w:val="2"/>
          </w:tcPr>
          <w:p>
            <w:pPr>
              <w:ind w:left="120"/>
              <w:spacing w:after="0"/>
              <w:rPr>
                <w:sz w:val="20"/>
                <w:szCs w:val="20"/>
                <w:color w:val="auto"/>
              </w:rPr>
            </w:pPr>
            <w:r>
              <w:rPr>
                <w:rFonts w:ascii="Arial" w:cs="Arial" w:eastAsia="Arial" w:hAnsi="Arial"/>
                <w:sz w:val="18"/>
                <w:szCs w:val="18"/>
                <w:color w:val="auto"/>
                <w:w w:val="88"/>
              </w:rPr>
              <w:t>Dr. Sehat Sutardja does not hold any other directorships other than in our</w:t>
            </w:r>
          </w:p>
        </w:tc>
      </w:tr>
      <w:tr>
        <w:trPr>
          <w:trHeight w:val="216"/>
        </w:trPr>
        <w:tc>
          <w:tcPr>
            <w:tcW w:w="33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40" w:type="dxa"/>
            <w:vAlign w:val="bottom"/>
          </w:tcPr>
          <w:p>
            <w:pPr>
              <w:spacing w:after="0"/>
              <w:rPr>
                <w:sz w:val="18"/>
                <w:szCs w:val="18"/>
                <w:color w:val="auto"/>
              </w:rPr>
            </w:pPr>
          </w:p>
        </w:tc>
        <w:tc>
          <w:tcPr>
            <w:tcW w:w="5340" w:type="dxa"/>
            <w:vAlign w:val="bottom"/>
            <w:gridSpan w:val="2"/>
          </w:tcPr>
          <w:p>
            <w:pPr>
              <w:ind w:left="120"/>
              <w:spacing w:after="0"/>
              <w:rPr>
                <w:sz w:val="20"/>
                <w:szCs w:val="20"/>
                <w:color w:val="auto"/>
              </w:rPr>
            </w:pPr>
            <w:r>
              <w:rPr>
                <w:rFonts w:ascii="Arial" w:cs="Arial" w:eastAsia="Arial" w:hAnsi="Arial"/>
                <w:sz w:val="18"/>
                <w:szCs w:val="18"/>
                <w:color w:val="auto"/>
              </w:rPr>
              <w:t>subsidiaries, including Marvell Semiconductor, Ltd., Marvell</w:t>
            </w:r>
          </w:p>
        </w:tc>
      </w:tr>
      <w:tr>
        <w:trPr>
          <w:trHeight w:val="216"/>
        </w:trPr>
        <w:tc>
          <w:tcPr>
            <w:tcW w:w="33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40" w:type="dxa"/>
            <w:vAlign w:val="bottom"/>
          </w:tcPr>
          <w:p>
            <w:pPr>
              <w:spacing w:after="0"/>
              <w:rPr>
                <w:sz w:val="18"/>
                <w:szCs w:val="18"/>
                <w:color w:val="auto"/>
              </w:rPr>
            </w:pPr>
          </w:p>
        </w:tc>
        <w:tc>
          <w:tcPr>
            <w:tcW w:w="5340" w:type="dxa"/>
            <w:vAlign w:val="bottom"/>
            <w:gridSpan w:val="2"/>
          </w:tcPr>
          <w:p>
            <w:pPr>
              <w:ind w:left="120"/>
              <w:spacing w:after="0"/>
              <w:rPr>
                <w:sz w:val="20"/>
                <w:szCs w:val="20"/>
                <w:color w:val="auto"/>
              </w:rPr>
            </w:pPr>
            <w:r>
              <w:rPr>
                <w:rFonts w:ascii="Arial" w:cs="Arial" w:eastAsia="Arial" w:hAnsi="Arial"/>
                <w:sz w:val="18"/>
                <w:szCs w:val="18"/>
                <w:color w:val="auto"/>
                <w:w w:val="94"/>
              </w:rPr>
              <w:t>Technology, Inc., SysKonnect, Inc. and Avago Technologies Imaging</w:t>
            </w:r>
          </w:p>
        </w:tc>
      </w:tr>
      <w:tr>
        <w:trPr>
          <w:trHeight w:val="216"/>
        </w:trPr>
        <w:tc>
          <w:tcPr>
            <w:tcW w:w="33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40" w:type="dxa"/>
            <w:vAlign w:val="bottom"/>
          </w:tcPr>
          <w:p>
            <w:pPr>
              <w:spacing w:after="0"/>
              <w:rPr>
                <w:sz w:val="18"/>
                <w:szCs w:val="18"/>
                <w:color w:val="auto"/>
              </w:rPr>
            </w:pPr>
          </w:p>
        </w:tc>
        <w:tc>
          <w:tcPr>
            <w:tcW w:w="5340" w:type="dxa"/>
            <w:vAlign w:val="bottom"/>
            <w:gridSpan w:val="2"/>
          </w:tcPr>
          <w:p>
            <w:pPr>
              <w:ind w:left="120"/>
              <w:spacing w:after="0"/>
              <w:rPr>
                <w:sz w:val="20"/>
                <w:szCs w:val="20"/>
                <w:color w:val="auto"/>
              </w:rPr>
            </w:pPr>
            <w:r>
              <w:rPr>
                <w:rFonts w:ascii="Arial" w:cs="Arial" w:eastAsia="Arial" w:hAnsi="Arial"/>
                <w:sz w:val="18"/>
                <w:szCs w:val="18"/>
                <w:color w:val="auto"/>
                <w:w w:val="93"/>
              </w:rPr>
              <w:t>(U.SA.) Inc. Dr. Sehat Sutardja holds a BS from Iowa State University,</w:t>
            </w:r>
          </w:p>
        </w:tc>
      </w:tr>
      <w:tr>
        <w:trPr>
          <w:trHeight w:val="216"/>
        </w:trPr>
        <w:tc>
          <w:tcPr>
            <w:tcW w:w="33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40" w:type="dxa"/>
            <w:vAlign w:val="bottom"/>
          </w:tcPr>
          <w:p>
            <w:pPr>
              <w:spacing w:after="0"/>
              <w:rPr>
                <w:sz w:val="18"/>
                <w:szCs w:val="18"/>
                <w:color w:val="auto"/>
              </w:rPr>
            </w:pPr>
          </w:p>
        </w:tc>
        <w:tc>
          <w:tcPr>
            <w:tcW w:w="5340" w:type="dxa"/>
            <w:vAlign w:val="bottom"/>
            <w:gridSpan w:val="2"/>
          </w:tcPr>
          <w:p>
            <w:pPr>
              <w:ind w:left="120"/>
              <w:spacing w:after="0"/>
              <w:rPr>
                <w:sz w:val="20"/>
                <w:szCs w:val="20"/>
                <w:color w:val="auto"/>
              </w:rPr>
            </w:pPr>
            <w:r>
              <w:rPr>
                <w:rFonts w:ascii="Arial" w:cs="Arial" w:eastAsia="Arial" w:hAnsi="Arial"/>
                <w:sz w:val="18"/>
                <w:szCs w:val="18"/>
                <w:color w:val="auto"/>
                <w:w w:val="94"/>
              </w:rPr>
              <w:t>and a MS and Ph.D. in Electrical Engineering and Computer Science</w:t>
            </w:r>
          </w:p>
        </w:tc>
      </w:tr>
      <w:tr>
        <w:trPr>
          <w:trHeight w:val="216"/>
        </w:trPr>
        <w:tc>
          <w:tcPr>
            <w:tcW w:w="33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40" w:type="dxa"/>
            <w:vAlign w:val="bottom"/>
          </w:tcPr>
          <w:p>
            <w:pPr>
              <w:spacing w:after="0"/>
              <w:rPr>
                <w:sz w:val="18"/>
                <w:szCs w:val="18"/>
                <w:color w:val="auto"/>
              </w:rPr>
            </w:pPr>
          </w:p>
        </w:tc>
        <w:tc>
          <w:tcPr>
            <w:tcW w:w="5340" w:type="dxa"/>
            <w:vAlign w:val="bottom"/>
            <w:gridSpan w:val="2"/>
          </w:tcPr>
          <w:p>
            <w:pPr>
              <w:ind w:left="120"/>
              <w:spacing w:after="0"/>
              <w:rPr>
                <w:sz w:val="20"/>
                <w:szCs w:val="20"/>
                <w:color w:val="auto"/>
              </w:rPr>
            </w:pPr>
            <w:r>
              <w:rPr>
                <w:rFonts w:ascii="Arial" w:cs="Arial" w:eastAsia="Arial" w:hAnsi="Arial"/>
                <w:sz w:val="18"/>
                <w:szCs w:val="18"/>
                <w:color w:val="auto"/>
                <w:w w:val="98"/>
              </w:rPr>
              <w:t>from the University of California, Berkeley. Dr. Sehat Sutardja was</w:t>
            </w:r>
          </w:p>
        </w:tc>
      </w:tr>
      <w:tr>
        <w:trPr>
          <w:trHeight w:val="216"/>
        </w:trPr>
        <w:tc>
          <w:tcPr>
            <w:tcW w:w="33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40" w:type="dxa"/>
            <w:vAlign w:val="bottom"/>
          </w:tcPr>
          <w:p>
            <w:pPr>
              <w:spacing w:after="0"/>
              <w:rPr>
                <w:sz w:val="18"/>
                <w:szCs w:val="18"/>
                <w:color w:val="auto"/>
              </w:rPr>
            </w:pPr>
          </w:p>
        </w:tc>
        <w:tc>
          <w:tcPr>
            <w:tcW w:w="5340" w:type="dxa"/>
            <w:vAlign w:val="bottom"/>
            <w:gridSpan w:val="2"/>
          </w:tcPr>
          <w:p>
            <w:pPr>
              <w:ind w:left="120"/>
              <w:spacing w:after="0"/>
              <w:rPr>
                <w:sz w:val="20"/>
                <w:szCs w:val="20"/>
                <w:color w:val="auto"/>
              </w:rPr>
            </w:pPr>
            <w:r>
              <w:rPr>
                <w:rFonts w:ascii="Arial" w:cs="Arial" w:eastAsia="Arial" w:hAnsi="Arial"/>
                <w:sz w:val="18"/>
                <w:szCs w:val="18"/>
                <w:color w:val="auto"/>
                <w:w w:val="90"/>
              </w:rPr>
              <w:t>elected as a Fellow to the IEEE in 2007 and holds over 90 U.S. Patents.</w:t>
            </w:r>
          </w:p>
        </w:tc>
      </w:tr>
      <w:tr>
        <w:trPr>
          <w:trHeight w:val="222"/>
        </w:trPr>
        <w:tc>
          <w:tcPr>
            <w:tcW w:w="336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9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040" w:type="dxa"/>
            <w:vAlign w:val="bottom"/>
          </w:tcPr>
          <w:p>
            <w:pPr>
              <w:spacing w:after="0"/>
              <w:rPr>
                <w:sz w:val="19"/>
                <w:szCs w:val="19"/>
                <w:color w:val="auto"/>
              </w:rPr>
            </w:pPr>
          </w:p>
        </w:tc>
        <w:tc>
          <w:tcPr>
            <w:tcW w:w="5340" w:type="dxa"/>
            <w:vAlign w:val="bottom"/>
            <w:gridSpan w:val="2"/>
          </w:tcPr>
          <w:p>
            <w:pPr>
              <w:ind w:left="120"/>
              <w:spacing w:after="0"/>
              <w:rPr>
                <w:sz w:val="20"/>
                <w:szCs w:val="20"/>
                <w:color w:val="auto"/>
              </w:rPr>
            </w:pPr>
            <w:r>
              <w:rPr>
                <w:rFonts w:ascii="Arial" w:cs="Arial" w:eastAsia="Arial" w:hAnsi="Arial"/>
                <w:sz w:val="18"/>
                <w:szCs w:val="18"/>
                <w:color w:val="auto"/>
              </w:rPr>
              <w:t>Dr. Sehat Sutardja is the brother of Dr. Pantas Sutardja.</w:t>
            </w:r>
          </w:p>
        </w:tc>
      </w:tr>
      <w:tr>
        <w:trPr>
          <w:trHeight w:val="426"/>
        </w:trPr>
        <w:tc>
          <w:tcPr>
            <w:tcW w:w="3360" w:type="dxa"/>
            <w:vAlign w:val="bottom"/>
          </w:tcPr>
          <w:p>
            <w:pPr>
              <w:spacing w:after="0"/>
              <w:rPr>
                <w:sz w:val="20"/>
                <w:szCs w:val="20"/>
                <w:color w:val="auto"/>
              </w:rPr>
            </w:pPr>
            <w:r>
              <w:rPr>
                <w:rFonts w:ascii="Arial" w:cs="Arial" w:eastAsia="Arial" w:hAnsi="Arial"/>
                <w:sz w:val="18"/>
                <w:szCs w:val="18"/>
                <w:color w:val="auto"/>
              </w:rPr>
              <w:t>Pantas Sutardja, Ph.D.</w:t>
            </w:r>
          </w:p>
        </w:tc>
        <w:tc>
          <w:tcPr>
            <w:tcW w:w="560" w:type="dxa"/>
            <w:vAlign w:val="bottom"/>
            <w:gridSpan w:val="2"/>
          </w:tcPr>
          <w:p>
            <w:pPr>
              <w:jc w:val="right"/>
              <w:spacing w:after="0"/>
              <w:rPr>
                <w:sz w:val="20"/>
                <w:szCs w:val="20"/>
                <w:color w:val="auto"/>
              </w:rPr>
            </w:pPr>
            <w:r>
              <w:rPr>
                <w:rFonts w:ascii="Arial" w:cs="Arial" w:eastAsia="Arial" w:hAnsi="Arial"/>
                <w:sz w:val="18"/>
                <w:szCs w:val="18"/>
                <w:color w:val="auto"/>
              </w:rPr>
              <w:t>45</w:t>
            </w:r>
          </w:p>
        </w:tc>
        <w:tc>
          <w:tcPr>
            <w:tcW w:w="1020" w:type="dxa"/>
            <w:vAlign w:val="bottom"/>
            <w:gridSpan w:val="2"/>
          </w:tcPr>
          <w:p>
            <w:pPr>
              <w:jc w:val="right"/>
              <w:spacing w:after="0"/>
              <w:rPr>
                <w:sz w:val="20"/>
                <w:szCs w:val="20"/>
                <w:color w:val="auto"/>
              </w:rPr>
            </w:pPr>
            <w:r>
              <w:rPr>
                <w:rFonts w:ascii="Arial" w:cs="Arial" w:eastAsia="Arial" w:hAnsi="Arial"/>
                <w:sz w:val="18"/>
                <w:szCs w:val="18"/>
                <w:color w:val="auto"/>
              </w:rPr>
              <w:t>3</w:t>
            </w:r>
          </w:p>
        </w:tc>
        <w:tc>
          <w:tcPr>
            <w:tcW w:w="100" w:type="dxa"/>
            <w:vAlign w:val="bottom"/>
          </w:tcPr>
          <w:p>
            <w:pPr>
              <w:spacing w:after="0"/>
              <w:rPr>
                <w:sz w:val="24"/>
                <w:szCs w:val="24"/>
                <w:color w:val="auto"/>
              </w:rPr>
            </w:pPr>
          </w:p>
        </w:tc>
        <w:tc>
          <w:tcPr>
            <w:tcW w:w="6380" w:type="dxa"/>
            <w:vAlign w:val="bottom"/>
            <w:gridSpan w:val="3"/>
          </w:tcPr>
          <w:p>
            <w:pPr>
              <w:ind w:left="700"/>
              <w:spacing w:after="0"/>
              <w:rPr>
                <w:sz w:val="20"/>
                <w:szCs w:val="20"/>
                <w:color w:val="auto"/>
              </w:rPr>
            </w:pPr>
            <w:r>
              <w:rPr>
                <w:rFonts w:ascii="Arial" w:cs="Arial" w:eastAsia="Arial" w:hAnsi="Arial"/>
                <w:sz w:val="18"/>
                <w:szCs w:val="18"/>
                <w:color w:val="auto"/>
                <w:w w:val="88"/>
              </w:rPr>
              <w:t>2009 Dr. Pantas Sutardja, one of our co-founders, has served as Vice President</w:t>
            </w:r>
          </w:p>
        </w:tc>
      </w:tr>
      <w:tr>
        <w:trPr>
          <w:trHeight w:val="216"/>
        </w:trPr>
        <w:tc>
          <w:tcPr>
            <w:tcW w:w="33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40" w:type="dxa"/>
            <w:vAlign w:val="bottom"/>
          </w:tcPr>
          <w:p>
            <w:pPr>
              <w:spacing w:after="0"/>
              <w:rPr>
                <w:sz w:val="18"/>
                <w:szCs w:val="18"/>
                <w:color w:val="auto"/>
              </w:rPr>
            </w:pPr>
          </w:p>
        </w:tc>
        <w:tc>
          <w:tcPr>
            <w:tcW w:w="5340" w:type="dxa"/>
            <w:vAlign w:val="bottom"/>
            <w:gridSpan w:val="2"/>
          </w:tcPr>
          <w:p>
            <w:pPr>
              <w:ind w:left="120"/>
              <w:spacing w:after="0"/>
              <w:rPr>
                <w:sz w:val="20"/>
                <w:szCs w:val="20"/>
                <w:color w:val="auto"/>
              </w:rPr>
            </w:pPr>
            <w:r>
              <w:rPr>
                <w:rFonts w:ascii="Arial" w:cs="Arial" w:eastAsia="Arial" w:hAnsi="Arial"/>
                <w:sz w:val="18"/>
                <w:szCs w:val="18"/>
                <w:color w:val="auto"/>
                <w:w w:val="96"/>
              </w:rPr>
              <w:t>and a director since 1995. Dr. Pantas Sutardja was appointed Chief</w:t>
            </w:r>
          </w:p>
        </w:tc>
      </w:tr>
      <w:tr>
        <w:trPr>
          <w:trHeight w:val="222"/>
        </w:trPr>
        <w:tc>
          <w:tcPr>
            <w:tcW w:w="336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9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040" w:type="dxa"/>
            <w:vAlign w:val="bottom"/>
          </w:tcPr>
          <w:p>
            <w:pPr>
              <w:spacing w:after="0"/>
              <w:rPr>
                <w:sz w:val="19"/>
                <w:szCs w:val="19"/>
                <w:color w:val="auto"/>
              </w:rPr>
            </w:pPr>
          </w:p>
        </w:tc>
        <w:tc>
          <w:tcPr>
            <w:tcW w:w="5340" w:type="dxa"/>
            <w:vAlign w:val="bottom"/>
            <w:gridSpan w:val="2"/>
          </w:tcPr>
          <w:p>
            <w:pPr>
              <w:ind w:left="120"/>
              <w:spacing w:after="0"/>
              <w:rPr>
                <w:sz w:val="20"/>
                <w:szCs w:val="20"/>
                <w:color w:val="auto"/>
              </w:rPr>
            </w:pPr>
            <w:r>
              <w:rPr>
                <w:rFonts w:ascii="Arial" w:cs="Arial" w:eastAsia="Arial" w:hAnsi="Arial"/>
                <w:sz w:val="18"/>
                <w:szCs w:val="18"/>
                <w:color w:val="auto"/>
                <w:w w:val="95"/>
              </w:rPr>
              <w:t>Technology Officer in 2000, Acting Chief Operating Officer and Chief</w:t>
            </w: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2121535</wp:posOffset>
            </wp:positionH>
            <wp:positionV relativeFrom="paragraph">
              <wp:posOffset>-2412365</wp:posOffset>
            </wp:positionV>
            <wp:extent cx="12700" cy="8890"/>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-2412365</wp:posOffset>
            </wp:positionV>
            <wp:extent cx="12700" cy="889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2472690</wp:posOffset>
            </wp:positionH>
            <wp:positionV relativeFrom="paragraph">
              <wp:posOffset>-2412365</wp:posOffset>
            </wp:positionV>
            <wp:extent cx="12700" cy="8890"/>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2198370</wp:posOffset>
            </wp:positionH>
            <wp:positionV relativeFrom="paragraph">
              <wp:posOffset>-2412365</wp:posOffset>
            </wp:positionV>
            <wp:extent cx="12700" cy="889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3124835</wp:posOffset>
            </wp:positionH>
            <wp:positionV relativeFrom="paragraph">
              <wp:posOffset>-2412365</wp:posOffset>
            </wp:positionV>
            <wp:extent cx="12700" cy="8890"/>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2550160</wp:posOffset>
            </wp:positionH>
            <wp:positionV relativeFrom="paragraph">
              <wp:posOffset>-2412365</wp:posOffset>
            </wp:positionV>
            <wp:extent cx="12700" cy="889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3853815</wp:posOffset>
            </wp:positionH>
            <wp:positionV relativeFrom="paragraph">
              <wp:posOffset>-2412365</wp:posOffset>
            </wp:positionV>
            <wp:extent cx="12700" cy="8890"/>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3201670</wp:posOffset>
            </wp:positionH>
            <wp:positionV relativeFrom="paragraph">
              <wp:posOffset>-2412365</wp:posOffset>
            </wp:positionV>
            <wp:extent cx="12700" cy="889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-2412365</wp:posOffset>
            </wp:positionV>
            <wp:extent cx="12700" cy="8890"/>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3930650</wp:posOffset>
            </wp:positionH>
            <wp:positionV relativeFrom="paragraph">
              <wp:posOffset>-2412365</wp:posOffset>
            </wp:positionV>
            <wp:extent cx="12700" cy="8890"/>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6">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ind w:left="6200"/>
        <w:spacing w:after="0"/>
        <w:rPr>
          <w:sz w:val="20"/>
          <w:szCs w:val="20"/>
          <w:color w:val="auto"/>
        </w:rPr>
      </w:pPr>
      <w:r>
        <w:rPr>
          <w:rFonts w:ascii="Arial" w:cs="Arial" w:eastAsia="Arial" w:hAnsi="Arial"/>
          <w:sz w:val="16"/>
          <w:szCs w:val="16"/>
          <w:color w:val="auto"/>
        </w:rPr>
        <w:t>Research and Development Officer in 2007. Dr. Pantas Sutardja does not</w:t>
      </w:r>
    </w:p>
    <w:p>
      <w:pPr>
        <w:spacing w:after="0" w:line="32" w:lineRule="exact"/>
        <w:rPr>
          <w:sz w:val="20"/>
          <w:szCs w:val="20"/>
          <w:color w:val="auto"/>
        </w:rPr>
      </w:pPr>
    </w:p>
    <w:p>
      <w:pPr>
        <w:ind w:left="6200"/>
        <w:spacing w:after="0"/>
        <w:rPr>
          <w:sz w:val="20"/>
          <w:szCs w:val="20"/>
          <w:color w:val="auto"/>
        </w:rPr>
      </w:pPr>
      <w:r>
        <w:rPr>
          <w:rFonts w:ascii="Arial" w:cs="Arial" w:eastAsia="Arial" w:hAnsi="Arial"/>
          <w:sz w:val="16"/>
          <w:szCs w:val="16"/>
          <w:color w:val="auto"/>
        </w:rPr>
        <w:t>hold any other directorships other than in our subsidiaries, including</w:t>
      </w:r>
    </w:p>
    <w:p>
      <w:pPr>
        <w:spacing w:after="0" w:line="32" w:lineRule="exact"/>
        <w:rPr>
          <w:sz w:val="20"/>
          <w:szCs w:val="20"/>
          <w:color w:val="auto"/>
        </w:rPr>
      </w:pPr>
    </w:p>
    <w:p>
      <w:pPr>
        <w:ind w:left="6200"/>
        <w:spacing w:after="0"/>
        <w:rPr>
          <w:sz w:val="20"/>
          <w:szCs w:val="20"/>
          <w:color w:val="auto"/>
        </w:rPr>
      </w:pPr>
      <w:r>
        <w:rPr>
          <w:rFonts w:ascii="Arial" w:cs="Arial" w:eastAsia="Arial" w:hAnsi="Arial"/>
          <w:sz w:val="16"/>
          <w:szCs w:val="16"/>
          <w:color w:val="auto"/>
        </w:rPr>
        <w:t>Marvell Semiconductor, Ltd., Marvell Technology, Inc., SysKonnect, Inc.</w:t>
      </w:r>
    </w:p>
    <w:p>
      <w:pPr>
        <w:spacing w:after="0" w:line="32" w:lineRule="exact"/>
        <w:rPr>
          <w:sz w:val="20"/>
          <w:szCs w:val="20"/>
          <w:color w:val="auto"/>
        </w:rPr>
      </w:pPr>
    </w:p>
    <w:p>
      <w:pPr>
        <w:ind w:left="6200"/>
        <w:spacing w:after="0"/>
        <w:rPr>
          <w:sz w:val="20"/>
          <w:szCs w:val="20"/>
          <w:color w:val="auto"/>
        </w:rPr>
      </w:pPr>
      <w:r>
        <w:rPr>
          <w:rFonts w:ascii="Arial" w:cs="Arial" w:eastAsia="Arial" w:hAnsi="Arial"/>
          <w:sz w:val="15"/>
          <w:szCs w:val="15"/>
          <w:color w:val="auto"/>
        </w:rPr>
        <w:t>and Avago Technologies Imaging (U.SA.) Inc. Dr. Pantas Sutardja holds a</w:t>
      </w:r>
    </w:p>
    <w:p>
      <w:pPr>
        <w:spacing w:after="0" w:line="44" w:lineRule="exact"/>
        <w:rPr>
          <w:sz w:val="20"/>
          <w:szCs w:val="20"/>
          <w:color w:val="auto"/>
        </w:rPr>
      </w:pPr>
    </w:p>
    <w:p>
      <w:pPr>
        <w:ind w:left="6200"/>
        <w:spacing w:after="0"/>
        <w:rPr>
          <w:sz w:val="20"/>
          <w:szCs w:val="20"/>
          <w:color w:val="auto"/>
        </w:rPr>
      </w:pPr>
      <w:r>
        <w:rPr>
          <w:rFonts w:ascii="Arial" w:cs="Arial" w:eastAsia="Arial" w:hAnsi="Arial"/>
          <w:sz w:val="16"/>
          <w:szCs w:val="16"/>
          <w:color w:val="auto"/>
        </w:rPr>
        <w:t>BS, MS and Ph.D. in Electrical Engineering and Computer Science from</w:t>
      </w:r>
    </w:p>
    <w:p>
      <w:pPr>
        <w:spacing w:after="0" w:line="32" w:lineRule="exact"/>
        <w:rPr>
          <w:sz w:val="20"/>
          <w:szCs w:val="20"/>
          <w:color w:val="auto"/>
        </w:rPr>
      </w:pPr>
    </w:p>
    <w:p>
      <w:pPr>
        <w:ind w:left="6200"/>
        <w:spacing w:after="0"/>
        <w:rPr>
          <w:sz w:val="20"/>
          <w:szCs w:val="20"/>
          <w:color w:val="auto"/>
        </w:rPr>
      </w:pPr>
      <w:r>
        <w:rPr>
          <w:rFonts w:ascii="Arial" w:cs="Arial" w:eastAsia="Arial" w:hAnsi="Arial"/>
          <w:sz w:val="16"/>
          <w:szCs w:val="16"/>
          <w:color w:val="auto"/>
        </w:rPr>
        <w:t>the University of California, Berkeley. Dr. Pantas Sutardja is the brother</w:t>
      </w:r>
    </w:p>
    <w:p>
      <w:pPr>
        <w:spacing w:after="0" w:line="32" w:lineRule="exact"/>
        <w:rPr>
          <w:sz w:val="20"/>
          <w:szCs w:val="20"/>
          <w:color w:val="auto"/>
        </w:rPr>
      </w:pPr>
    </w:p>
    <w:p>
      <w:pPr>
        <w:ind w:left="6200"/>
        <w:spacing w:after="0"/>
        <w:rPr>
          <w:sz w:val="20"/>
          <w:szCs w:val="20"/>
          <w:color w:val="auto"/>
        </w:rPr>
      </w:pPr>
      <w:r>
        <w:rPr>
          <w:rFonts w:ascii="Arial" w:cs="Arial" w:eastAsia="Arial" w:hAnsi="Arial"/>
          <w:sz w:val="18"/>
          <w:szCs w:val="18"/>
          <w:color w:val="auto"/>
        </w:rPr>
        <w:t>of Dr. Sehat Sutardja.</w:t>
      </w:r>
    </w:p>
    <w:p>
      <w:pPr>
        <w:spacing w:after="0" w:line="21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47">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341" w:right="239" w:bottom="1440" w:gutter="0" w:footer="0" w:header="0"/>
        </w:sectPr>
      </w:pPr>
    </w:p>
    <w:bookmarkStart w:id="11" w:name="page12"/>
    <w:bookmarkEnd w:id="11"/>
    <w:tbl>
      <w:tblPr>
        <w:tblLayout w:type="fixed"/>
        <w:tblInd w:w="0" w:type="dxa"/>
        <w:tblCellMar>
          <w:top w:w="0" w:type="dxa"/>
          <w:left w:w="0" w:type="dxa"/>
          <w:bottom w:w="0" w:type="dxa"/>
          <w:right w:w="0" w:type="dxa"/>
        </w:tblCellMar>
      </w:tblPr>
      <w:tr>
        <w:trPr>
          <w:trHeight w:val="216"/>
        </w:trPr>
        <w:tc>
          <w:tcPr>
            <w:tcW w:w="2980" w:type="dxa"/>
            <w:vAlign w:val="bottom"/>
          </w:tcPr>
          <w:p>
            <w:pPr>
              <w:spacing w:after="0"/>
              <w:rPr>
                <w:sz w:val="20"/>
                <w:szCs w:val="20"/>
                <w:color w:val="auto"/>
              </w:rPr>
            </w:pPr>
            <w:r>
              <w:rPr>
                <w:rFonts w:ascii="Arial" w:cs="Arial" w:eastAsia="Arial" w:hAnsi="Arial"/>
                <w:sz w:val="18"/>
                <w:szCs w:val="18"/>
                <w:color w:val="auto"/>
              </w:rPr>
              <w:t>Kuo Wei (Herbert) Chang(1)(3)</w:t>
            </w:r>
          </w:p>
        </w:tc>
        <w:tc>
          <w:tcPr>
            <w:tcW w:w="1400" w:type="dxa"/>
            <w:vAlign w:val="bottom"/>
          </w:tcPr>
          <w:p>
            <w:pPr>
              <w:jc w:val="right"/>
              <w:ind w:right="372"/>
              <w:spacing w:after="0"/>
              <w:rPr>
                <w:sz w:val="20"/>
                <w:szCs w:val="20"/>
                <w:color w:val="auto"/>
              </w:rPr>
            </w:pPr>
            <w:r>
              <w:rPr>
                <w:rFonts w:ascii="Arial" w:cs="Arial" w:eastAsia="Arial" w:hAnsi="Arial"/>
                <w:sz w:val="18"/>
                <w:szCs w:val="18"/>
                <w:color w:val="auto"/>
              </w:rPr>
              <w:t>46</w:t>
            </w:r>
          </w:p>
        </w:tc>
        <w:tc>
          <w:tcPr>
            <w:tcW w:w="960" w:type="dxa"/>
            <w:vAlign w:val="bottom"/>
          </w:tcPr>
          <w:p>
            <w:pPr>
              <w:jc w:val="right"/>
              <w:ind w:right="232"/>
              <w:spacing w:after="0"/>
              <w:rPr>
                <w:sz w:val="20"/>
                <w:szCs w:val="20"/>
                <w:color w:val="auto"/>
              </w:rPr>
            </w:pPr>
            <w:r>
              <w:rPr>
                <w:rFonts w:ascii="Arial" w:cs="Arial" w:eastAsia="Arial" w:hAnsi="Arial"/>
                <w:sz w:val="18"/>
                <w:szCs w:val="18"/>
                <w:color w:val="auto"/>
              </w:rPr>
              <w:t>2*</w:t>
            </w:r>
          </w:p>
        </w:tc>
        <w:tc>
          <w:tcPr>
            <w:tcW w:w="6080" w:type="dxa"/>
            <w:vAlign w:val="bottom"/>
          </w:tcPr>
          <w:p>
            <w:pPr>
              <w:ind w:left="400"/>
              <w:spacing w:after="0"/>
              <w:rPr>
                <w:sz w:val="20"/>
                <w:szCs w:val="20"/>
                <w:color w:val="auto"/>
              </w:rPr>
            </w:pPr>
            <w:r>
              <w:rPr>
                <w:rFonts w:ascii="Arial" w:cs="Arial" w:eastAsia="Arial" w:hAnsi="Arial"/>
                <w:sz w:val="18"/>
                <w:szCs w:val="18"/>
                <w:color w:val="auto"/>
                <w:w w:val="89"/>
              </w:rPr>
              <w:t>2008 Kuo Wei (Herbert) Chang has served as a director since November 1996.</w:t>
            </w:r>
          </w:p>
        </w:tc>
      </w:tr>
      <w:tr>
        <w:trPr>
          <w:trHeight w:val="216"/>
        </w:trPr>
        <w:tc>
          <w:tcPr>
            <w:tcW w:w="2980" w:type="dxa"/>
            <w:vAlign w:val="bottom"/>
          </w:tcPr>
          <w:p>
            <w:pPr>
              <w:spacing w:after="0"/>
              <w:rPr>
                <w:sz w:val="18"/>
                <w:szCs w:val="18"/>
                <w:color w:val="auto"/>
              </w:rPr>
            </w:pPr>
          </w:p>
        </w:tc>
        <w:tc>
          <w:tcPr>
            <w:tcW w:w="1400" w:type="dxa"/>
            <w:vAlign w:val="bottom"/>
          </w:tcPr>
          <w:p>
            <w:pPr>
              <w:spacing w:after="0"/>
              <w:rPr>
                <w:sz w:val="18"/>
                <w:szCs w:val="18"/>
                <w:color w:val="auto"/>
              </w:rPr>
            </w:pPr>
          </w:p>
        </w:tc>
        <w:tc>
          <w:tcPr>
            <w:tcW w:w="960" w:type="dxa"/>
            <w:vAlign w:val="bottom"/>
          </w:tcPr>
          <w:p>
            <w:pPr>
              <w:spacing w:after="0"/>
              <w:rPr>
                <w:sz w:val="18"/>
                <w:szCs w:val="18"/>
                <w:color w:val="auto"/>
              </w:rPr>
            </w:pPr>
          </w:p>
        </w:tc>
        <w:tc>
          <w:tcPr>
            <w:tcW w:w="6080" w:type="dxa"/>
            <w:vAlign w:val="bottom"/>
          </w:tcPr>
          <w:p>
            <w:pPr>
              <w:ind w:left="860"/>
              <w:spacing w:after="0"/>
              <w:rPr>
                <w:sz w:val="20"/>
                <w:szCs w:val="20"/>
                <w:color w:val="auto"/>
              </w:rPr>
            </w:pPr>
            <w:r>
              <w:rPr>
                <w:rFonts w:ascii="Arial" w:cs="Arial" w:eastAsia="Arial" w:hAnsi="Arial"/>
                <w:sz w:val="18"/>
                <w:szCs w:val="18"/>
                <w:color w:val="auto"/>
                <w:w w:val="89"/>
              </w:rPr>
              <w:t>Since April 1996, Mr. Chang has been President of InveStar Capital, Inc.,</w:t>
            </w:r>
          </w:p>
        </w:tc>
      </w:tr>
      <w:tr>
        <w:trPr>
          <w:trHeight w:val="216"/>
        </w:trPr>
        <w:tc>
          <w:tcPr>
            <w:tcW w:w="2980" w:type="dxa"/>
            <w:vAlign w:val="bottom"/>
          </w:tcPr>
          <w:p>
            <w:pPr>
              <w:spacing w:after="0"/>
              <w:rPr>
                <w:sz w:val="18"/>
                <w:szCs w:val="18"/>
                <w:color w:val="auto"/>
              </w:rPr>
            </w:pPr>
          </w:p>
        </w:tc>
        <w:tc>
          <w:tcPr>
            <w:tcW w:w="1400" w:type="dxa"/>
            <w:vAlign w:val="bottom"/>
          </w:tcPr>
          <w:p>
            <w:pPr>
              <w:spacing w:after="0"/>
              <w:rPr>
                <w:sz w:val="18"/>
                <w:szCs w:val="18"/>
                <w:color w:val="auto"/>
              </w:rPr>
            </w:pPr>
          </w:p>
        </w:tc>
        <w:tc>
          <w:tcPr>
            <w:tcW w:w="960" w:type="dxa"/>
            <w:vAlign w:val="bottom"/>
          </w:tcPr>
          <w:p>
            <w:pPr>
              <w:spacing w:after="0"/>
              <w:rPr>
                <w:sz w:val="18"/>
                <w:szCs w:val="18"/>
                <w:color w:val="auto"/>
              </w:rPr>
            </w:pPr>
          </w:p>
        </w:tc>
        <w:tc>
          <w:tcPr>
            <w:tcW w:w="6080" w:type="dxa"/>
            <w:vAlign w:val="bottom"/>
          </w:tcPr>
          <w:p>
            <w:pPr>
              <w:ind w:left="860"/>
              <w:spacing w:after="0"/>
              <w:rPr>
                <w:sz w:val="20"/>
                <w:szCs w:val="20"/>
                <w:color w:val="auto"/>
              </w:rPr>
            </w:pPr>
            <w:r>
              <w:rPr>
                <w:rFonts w:ascii="Arial" w:cs="Arial" w:eastAsia="Arial" w:hAnsi="Arial"/>
                <w:sz w:val="18"/>
                <w:szCs w:val="18"/>
                <w:color w:val="auto"/>
                <w:w w:val="92"/>
              </w:rPr>
              <w:t>a technology venture capital management firm based in Taiwan. Since</w:t>
            </w:r>
          </w:p>
        </w:tc>
      </w:tr>
      <w:tr>
        <w:trPr>
          <w:trHeight w:val="216"/>
        </w:trPr>
        <w:tc>
          <w:tcPr>
            <w:tcW w:w="2980" w:type="dxa"/>
            <w:vAlign w:val="bottom"/>
          </w:tcPr>
          <w:p>
            <w:pPr>
              <w:spacing w:after="0"/>
              <w:rPr>
                <w:sz w:val="18"/>
                <w:szCs w:val="18"/>
                <w:color w:val="auto"/>
              </w:rPr>
            </w:pPr>
          </w:p>
        </w:tc>
        <w:tc>
          <w:tcPr>
            <w:tcW w:w="1400" w:type="dxa"/>
            <w:vAlign w:val="bottom"/>
          </w:tcPr>
          <w:p>
            <w:pPr>
              <w:spacing w:after="0"/>
              <w:rPr>
                <w:sz w:val="18"/>
                <w:szCs w:val="18"/>
                <w:color w:val="auto"/>
              </w:rPr>
            </w:pPr>
          </w:p>
        </w:tc>
        <w:tc>
          <w:tcPr>
            <w:tcW w:w="960" w:type="dxa"/>
            <w:vAlign w:val="bottom"/>
          </w:tcPr>
          <w:p>
            <w:pPr>
              <w:spacing w:after="0"/>
              <w:rPr>
                <w:sz w:val="18"/>
                <w:szCs w:val="18"/>
                <w:color w:val="auto"/>
              </w:rPr>
            </w:pPr>
          </w:p>
        </w:tc>
        <w:tc>
          <w:tcPr>
            <w:tcW w:w="6080" w:type="dxa"/>
            <w:vAlign w:val="bottom"/>
          </w:tcPr>
          <w:p>
            <w:pPr>
              <w:ind w:left="860"/>
              <w:spacing w:after="0"/>
              <w:rPr>
                <w:sz w:val="20"/>
                <w:szCs w:val="20"/>
                <w:color w:val="auto"/>
              </w:rPr>
            </w:pPr>
            <w:r>
              <w:rPr>
                <w:rFonts w:ascii="Arial" w:cs="Arial" w:eastAsia="Arial" w:hAnsi="Arial"/>
                <w:sz w:val="18"/>
                <w:szCs w:val="18"/>
                <w:color w:val="auto"/>
                <w:w w:val="97"/>
              </w:rPr>
              <w:t>February 1998, Mr. Chang has also been the managing member of</w:t>
            </w:r>
          </w:p>
        </w:tc>
      </w:tr>
      <w:tr>
        <w:trPr>
          <w:trHeight w:val="216"/>
        </w:trPr>
        <w:tc>
          <w:tcPr>
            <w:tcW w:w="2980" w:type="dxa"/>
            <w:vAlign w:val="bottom"/>
          </w:tcPr>
          <w:p>
            <w:pPr>
              <w:spacing w:after="0"/>
              <w:rPr>
                <w:sz w:val="18"/>
                <w:szCs w:val="18"/>
                <w:color w:val="auto"/>
              </w:rPr>
            </w:pPr>
          </w:p>
        </w:tc>
        <w:tc>
          <w:tcPr>
            <w:tcW w:w="1400" w:type="dxa"/>
            <w:vAlign w:val="bottom"/>
          </w:tcPr>
          <w:p>
            <w:pPr>
              <w:spacing w:after="0"/>
              <w:rPr>
                <w:sz w:val="18"/>
                <w:szCs w:val="18"/>
                <w:color w:val="auto"/>
              </w:rPr>
            </w:pPr>
          </w:p>
        </w:tc>
        <w:tc>
          <w:tcPr>
            <w:tcW w:w="960" w:type="dxa"/>
            <w:vAlign w:val="bottom"/>
          </w:tcPr>
          <w:p>
            <w:pPr>
              <w:spacing w:after="0"/>
              <w:rPr>
                <w:sz w:val="18"/>
                <w:szCs w:val="18"/>
                <w:color w:val="auto"/>
              </w:rPr>
            </w:pPr>
          </w:p>
        </w:tc>
        <w:tc>
          <w:tcPr>
            <w:tcW w:w="6080" w:type="dxa"/>
            <w:vAlign w:val="bottom"/>
          </w:tcPr>
          <w:p>
            <w:pPr>
              <w:ind w:left="860"/>
              <w:spacing w:after="0"/>
              <w:rPr>
                <w:sz w:val="20"/>
                <w:szCs w:val="20"/>
                <w:color w:val="auto"/>
              </w:rPr>
            </w:pPr>
            <w:r>
              <w:rPr>
                <w:rFonts w:ascii="Arial" w:cs="Arial" w:eastAsia="Arial" w:hAnsi="Arial"/>
                <w:sz w:val="18"/>
                <w:szCs w:val="18"/>
                <w:color w:val="auto"/>
                <w:w w:val="97"/>
              </w:rPr>
              <w:t>Forefront Associates LLC, which is the general partner of Forefront</w:t>
            </w:r>
          </w:p>
        </w:tc>
      </w:tr>
      <w:tr>
        <w:trPr>
          <w:trHeight w:val="216"/>
        </w:trPr>
        <w:tc>
          <w:tcPr>
            <w:tcW w:w="2980" w:type="dxa"/>
            <w:vAlign w:val="bottom"/>
          </w:tcPr>
          <w:p>
            <w:pPr>
              <w:spacing w:after="0"/>
              <w:rPr>
                <w:sz w:val="18"/>
                <w:szCs w:val="18"/>
                <w:color w:val="auto"/>
              </w:rPr>
            </w:pPr>
          </w:p>
        </w:tc>
        <w:tc>
          <w:tcPr>
            <w:tcW w:w="1400" w:type="dxa"/>
            <w:vAlign w:val="bottom"/>
          </w:tcPr>
          <w:p>
            <w:pPr>
              <w:spacing w:after="0"/>
              <w:rPr>
                <w:sz w:val="18"/>
                <w:szCs w:val="18"/>
                <w:color w:val="auto"/>
              </w:rPr>
            </w:pPr>
          </w:p>
        </w:tc>
        <w:tc>
          <w:tcPr>
            <w:tcW w:w="960" w:type="dxa"/>
            <w:vAlign w:val="bottom"/>
          </w:tcPr>
          <w:p>
            <w:pPr>
              <w:spacing w:after="0"/>
              <w:rPr>
                <w:sz w:val="18"/>
                <w:szCs w:val="18"/>
                <w:color w:val="auto"/>
              </w:rPr>
            </w:pPr>
          </w:p>
        </w:tc>
        <w:tc>
          <w:tcPr>
            <w:tcW w:w="6080" w:type="dxa"/>
            <w:vAlign w:val="bottom"/>
          </w:tcPr>
          <w:p>
            <w:pPr>
              <w:ind w:left="860"/>
              <w:spacing w:after="0"/>
              <w:rPr>
                <w:sz w:val="20"/>
                <w:szCs w:val="20"/>
                <w:color w:val="auto"/>
              </w:rPr>
            </w:pPr>
            <w:r>
              <w:rPr>
                <w:rFonts w:ascii="Arial" w:cs="Arial" w:eastAsia="Arial" w:hAnsi="Arial"/>
                <w:sz w:val="18"/>
                <w:szCs w:val="18"/>
                <w:color w:val="auto"/>
                <w:w w:val="92"/>
              </w:rPr>
              <w:t>Venture Partners, L.P. From 1994 to 1996, Mr. Chang was Senior Vice</w:t>
            </w:r>
          </w:p>
        </w:tc>
      </w:tr>
      <w:tr>
        <w:trPr>
          <w:trHeight w:val="216"/>
        </w:trPr>
        <w:tc>
          <w:tcPr>
            <w:tcW w:w="2980" w:type="dxa"/>
            <w:vAlign w:val="bottom"/>
          </w:tcPr>
          <w:p>
            <w:pPr>
              <w:spacing w:after="0"/>
              <w:rPr>
                <w:sz w:val="18"/>
                <w:szCs w:val="18"/>
                <w:color w:val="auto"/>
              </w:rPr>
            </w:pPr>
          </w:p>
        </w:tc>
        <w:tc>
          <w:tcPr>
            <w:tcW w:w="1400" w:type="dxa"/>
            <w:vAlign w:val="bottom"/>
          </w:tcPr>
          <w:p>
            <w:pPr>
              <w:spacing w:after="0"/>
              <w:rPr>
                <w:sz w:val="18"/>
                <w:szCs w:val="18"/>
                <w:color w:val="auto"/>
              </w:rPr>
            </w:pPr>
          </w:p>
        </w:tc>
        <w:tc>
          <w:tcPr>
            <w:tcW w:w="960" w:type="dxa"/>
            <w:vAlign w:val="bottom"/>
          </w:tcPr>
          <w:p>
            <w:pPr>
              <w:spacing w:after="0"/>
              <w:rPr>
                <w:sz w:val="18"/>
                <w:szCs w:val="18"/>
                <w:color w:val="auto"/>
              </w:rPr>
            </w:pPr>
          </w:p>
        </w:tc>
        <w:tc>
          <w:tcPr>
            <w:tcW w:w="6080" w:type="dxa"/>
            <w:vAlign w:val="bottom"/>
          </w:tcPr>
          <w:p>
            <w:pPr>
              <w:ind w:left="860"/>
              <w:spacing w:after="0"/>
              <w:rPr>
                <w:sz w:val="20"/>
                <w:szCs w:val="20"/>
                <w:color w:val="auto"/>
              </w:rPr>
            </w:pPr>
            <w:r>
              <w:rPr>
                <w:rFonts w:ascii="Arial" w:cs="Arial" w:eastAsia="Arial" w:hAnsi="Arial"/>
                <w:sz w:val="18"/>
                <w:szCs w:val="18"/>
                <w:color w:val="auto"/>
                <w:w w:val="94"/>
              </w:rPr>
              <w:t>President of WK Technology Fund, a venture capital fund. Mr. Chang</w:t>
            </w:r>
          </w:p>
        </w:tc>
      </w:tr>
      <w:tr>
        <w:trPr>
          <w:trHeight w:val="216"/>
        </w:trPr>
        <w:tc>
          <w:tcPr>
            <w:tcW w:w="2980" w:type="dxa"/>
            <w:vAlign w:val="bottom"/>
          </w:tcPr>
          <w:p>
            <w:pPr>
              <w:spacing w:after="0"/>
              <w:rPr>
                <w:sz w:val="18"/>
                <w:szCs w:val="18"/>
                <w:color w:val="auto"/>
              </w:rPr>
            </w:pPr>
          </w:p>
        </w:tc>
        <w:tc>
          <w:tcPr>
            <w:tcW w:w="1400" w:type="dxa"/>
            <w:vAlign w:val="bottom"/>
          </w:tcPr>
          <w:p>
            <w:pPr>
              <w:spacing w:after="0"/>
              <w:rPr>
                <w:sz w:val="18"/>
                <w:szCs w:val="18"/>
                <w:color w:val="auto"/>
              </w:rPr>
            </w:pPr>
          </w:p>
        </w:tc>
        <w:tc>
          <w:tcPr>
            <w:tcW w:w="960" w:type="dxa"/>
            <w:vAlign w:val="bottom"/>
          </w:tcPr>
          <w:p>
            <w:pPr>
              <w:spacing w:after="0"/>
              <w:rPr>
                <w:sz w:val="18"/>
                <w:szCs w:val="18"/>
                <w:color w:val="auto"/>
              </w:rPr>
            </w:pPr>
          </w:p>
        </w:tc>
        <w:tc>
          <w:tcPr>
            <w:tcW w:w="6080" w:type="dxa"/>
            <w:vAlign w:val="bottom"/>
          </w:tcPr>
          <w:p>
            <w:pPr>
              <w:ind w:left="860"/>
              <w:spacing w:after="0"/>
              <w:rPr>
                <w:sz w:val="20"/>
                <w:szCs w:val="20"/>
                <w:color w:val="auto"/>
              </w:rPr>
            </w:pPr>
            <w:r>
              <w:rPr>
                <w:rFonts w:ascii="Arial" w:cs="Arial" w:eastAsia="Arial" w:hAnsi="Arial"/>
                <w:sz w:val="18"/>
                <w:szCs w:val="18"/>
                <w:color w:val="auto"/>
                <w:w w:val="90"/>
              </w:rPr>
              <w:t>serves as a director for Monolithic Power Systems, Inc. and a number of</w:t>
            </w:r>
          </w:p>
        </w:tc>
      </w:tr>
      <w:tr>
        <w:trPr>
          <w:trHeight w:val="216"/>
        </w:trPr>
        <w:tc>
          <w:tcPr>
            <w:tcW w:w="2980" w:type="dxa"/>
            <w:vAlign w:val="bottom"/>
          </w:tcPr>
          <w:p>
            <w:pPr>
              <w:spacing w:after="0"/>
              <w:rPr>
                <w:sz w:val="18"/>
                <w:szCs w:val="18"/>
                <w:color w:val="auto"/>
              </w:rPr>
            </w:pPr>
          </w:p>
        </w:tc>
        <w:tc>
          <w:tcPr>
            <w:tcW w:w="1400" w:type="dxa"/>
            <w:vAlign w:val="bottom"/>
          </w:tcPr>
          <w:p>
            <w:pPr>
              <w:spacing w:after="0"/>
              <w:rPr>
                <w:sz w:val="18"/>
                <w:szCs w:val="18"/>
                <w:color w:val="auto"/>
              </w:rPr>
            </w:pPr>
          </w:p>
        </w:tc>
        <w:tc>
          <w:tcPr>
            <w:tcW w:w="960" w:type="dxa"/>
            <w:vAlign w:val="bottom"/>
          </w:tcPr>
          <w:p>
            <w:pPr>
              <w:spacing w:after="0"/>
              <w:rPr>
                <w:sz w:val="18"/>
                <w:szCs w:val="18"/>
                <w:color w:val="auto"/>
              </w:rPr>
            </w:pPr>
          </w:p>
        </w:tc>
        <w:tc>
          <w:tcPr>
            <w:tcW w:w="6080" w:type="dxa"/>
            <w:vAlign w:val="bottom"/>
          </w:tcPr>
          <w:p>
            <w:pPr>
              <w:ind w:left="860"/>
              <w:spacing w:after="0"/>
              <w:rPr>
                <w:sz w:val="20"/>
                <w:szCs w:val="20"/>
                <w:color w:val="auto"/>
              </w:rPr>
            </w:pPr>
            <w:r>
              <w:rPr>
                <w:rFonts w:ascii="Arial" w:cs="Arial" w:eastAsia="Arial" w:hAnsi="Arial"/>
                <w:sz w:val="18"/>
                <w:szCs w:val="18"/>
                <w:color w:val="auto"/>
              </w:rPr>
              <w:t>private companies. Mr. Chang holds a BS from National Taiwan</w:t>
            </w:r>
          </w:p>
        </w:tc>
      </w:tr>
      <w:tr>
        <w:trPr>
          <w:trHeight w:val="222"/>
        </w:trPr>
        <w:tc>
          <w:tcPr>
            <w:tcW w:w="2980" w:type="dxa"/>
            <w:vAlign w:val="bottom"/>
          </w:tcPr>
          <w:p>
            <w:pPr>
              <w:spacing w:after="0"/>
              <w:rPr>
                <w:sz w:val="19"/>
                <w:szCs w:val="19"/>
                <w:color w:val="auto"/>
              </w:rPr>
            </w:pPr>
          </w:p>
        </w:tc>
        <w:tc>
          <w:tcPr>
            <w:tcW w:w="1400" w:type="dxa"/>
            <w:vAlign w:val="bottom"/>
          </w:tcPr>
          <w:p>
            <w:pPr>
              <w:spacing w:after="0"/>
              <w:rPr>
                <w:sz w:val="19"/>
                <w:szCs w:val="19"/>
                <w:color w:val="auto"/>
              </w:rPr>
            </w:pPr>
          </w:p>
        </w:tc>
        <w:tc>
          <w:tcPr>
            <w:tcW w:w="960" w:type="dxa"/>
            <w:vAlign w:val="bottom"/>
          </w:tcPr>
          <w:p>
            <w:pPr>
              <w:spacing w:after="0"/>
              <w:rPr>
                <w:sz w:val="19"/>
                <w:szCs w:val="19"/>
                <w:color w:val="auto"/>
              </w:rPr>
            </w:pPr>
          </w:p>
        </w:tc>
        <w:tc>
          <w:tcPr>
            <w:tcW w:w="6080" w:type="dxa"/>
            <w:vAlign w:val="bottom"/>
          </w:tcPr>
          <w:p>
            <w:pPr>
              <w:ind w:left="860"/>
              <w:spacing w:after="0"/>
              <w:rPr>
                <w:sz w:val="20"/>
                <w:szCs w:val="20"/>
                <w:color w:val="auto"/>
              </w:rPr>
            </w:pPr>
            <w:r>
              <w:rPr>
                <w:rFonts w:ascii="Arial" w:cs="Arial" w:eastAsia="Arial" w:hAnsi="Arial"/>
                <w:sz w:val="18"/>
                <w:szCs w:val="18"/>
                <w:color w:val="auto"/>
                <w:w w:val="92"/>
              </w:rPr>
              <w:t>University and an MBA from National Chiao-Tung University in Taiwan.</w:t>
            </w:r>
          </w:p>
        </w:tc>
      </w:tr>
      <w:tr>
        <w:trPr>
          <w:trHeight w:val="426"/>
        </w:trPr>
        <w:tc>
          <w:tcPr>
            <w:tcW w:w="2980" w:type="dxa"/>
            <w:vAlign w:val="bottom"/>
          </w:tcPr>
          <w:p>
            <w:pPr>
              <w:spacing w:after="0"/>
              <w:rPr>
                <w:sz w:val="20"/>
                <w:szCs w:val="20"/>
                <w:color w:val="auto"/>
              </w:rPr>
            </w:pPr>
            <w:r>
              <w:rPr>
                <w:rFonts w:ascii="Arial" w:cs="Arial" w:eastAsia="Arial" w:hAnsi="Arial"/>
                <w:sz w:val="18"/>
                <w:szCs w:val="18"/>
                <w:color w:val="auto"/>
              </w:rPr>
              <w:t>Juergen Gromer, Ph.D.(1)(2)(3)</w:t>
            </w:r>
          </w:p>
        </w:tc>
        <w:tc>
          <w:tcPr>
            <w:tcW w:w="1400" w:type="dxa"/>
            <w:vAlign w:val="bottom"/>
          </w:tcPr>
          <w:p>
            <w:pPr>
              <w:jc w:val="right"/>
              <w:ind w:right="372"/>
              <w:spacing w:after="0"/>
              <w:rPr>
                <w:sz w:val="20"/>
                <w:szCs w:val="20"/>
                <w:color w:val="auto"/>
              </w:rPr>
            </w:pPr>
            <w:r>
              <w:rPr>
                <w:rFonts w:ascii="Arial" w:cs="Arial" w:eastAsia="Arial" w:hAnsi="Arial"/>
                <w:sz w:val="18"/>
                <w:szCs w:val="18"/>
                <w:color w:val="auto"/>
              </w:rPr>
              <w:t>63</w:t>
            </w:r>
          </w:p>
        </w:tc>
        <w:tc>
          <w:tcPr>
            <w:tcW w:w="960" w:type="dxa"/>
            <w:vAlign w:val="bottom"/>
          </w:tcPr>
          <w:p>
            <w:pPr>
              <w:jc w:val="right"/>
              <w:ind w:right="232"/>
              <w:spacing w:after="0"/>
              <w:rPr>
                <w:sz w:val="20"/>
                <w:szCs w:val="20"/>
                <w:color w:val="auto"/>
              </w:rPr>
            </w:pPr>
            <w:r>
              <w:rPr>
                <w:rFonts w:ascii="Arial" w:cs="Arial" w:eastAsia="Arial" w:hAnsi="Arial"/>
                <w:sz w:val="18"/>
                <w:szCs w:val="18"/>
                <w:color w:val="auto"/>
              </w:rPr>
              <w:t>2*</w:t>
            </w:r>
          </w:p>
        </w:tc>
        <w:tc>
          <w:tcPr>
            <w:tcW w:w="6080" w:type="dxa"/>
            <w:vAlign w:val="bottom"/>
          </w:tcPr>
          <w:p>
            <w:pPr>
              <w:ind w:left="400"/>
              <w:spacing w:after="0"/>
              <w:rPr>
                <w:sz w:val="20"/>
                <w:szCs w:val="20"/>
                <w:color w:val="auto"/>
              </w:rPr>
            </w:pPr>
            <w:r>
              <w:rPr>
                <w:rFonts w:ascii="Arial" w:cs="Arial" w:eastAsia="Arial" w:hAnsi="Arial"/>
                <w:sz w:val="18"/>
                <w:szCs w:val="18"/>
                <w:color w:val="auto"/>
                <w:w w:val="99"/>
              </w:rPr>
              <w:t>2008 Dr. Juergen Gromer has served as a director since October 2007.</w:t>
            </w:r>
          </w:p>
        </w:tc>
      </w:tr>
      <w:tr>
        <w:trPr>
          <w:trHeight w:val="216"/>
        </w:trPr>
        <w:tc>
          <w:tcPr>
            <w:tcW w:w="2980" w:type="dxa"/>
            <w:vAlign w:val="bottom"/>
          </w:tcPr>
          <w:p>
            <w:pPr>
              <w:spacing w:after="0"/>
              <w:rPr>
                <w:sz w:val="18"/>
                <w:szCs w:val="18"/>
                <w:color w:val="auto"/>
              </w:rPr>
            </w:pPr>
          </w:p>
        </w:tc>
        <w:tc>
          <w:tcPr>
            <w:tcW w:w="1400" w:type="dxa"/>
            <w:vAlign w:val="bottom"/>
          </w:tcPr>
          <w:p>
            <w:pPr>
              <w:spacing w:after="0"/>
              <w:rPr>
                <w:sz w:val="18"/>
                <w:szCs w:val="18"/>
                <w:color w:val="auto"/>
              </w:rPr>
            </w:pPr>
          </w:p>
        </w:tc>
        <w:tc>
          <w:tcPr>
            <w:tcW w:w="960" w:type="dxa"/>
            <w:vAlign w:val="bottom"/>
          </w:tcPr>
          <w:p>
            <w:pPr>
              <w:spacing w:after="0"/>
              <w:rPr>
                <w:sz w:val="18"/>
                <w:szCs w:val="18"/>
                <w:color w:val="auto"/>
              </w:rPr>
            </w:pPr>
          </w:p>
        </w:tc>
        <w:tc>
          <w:tcPr>
            <w:tcW w:w="6080" w:type="dxa"/>
            <w:vAlign w:val="bottom"/>
          </w:tcPr>
          <w:p>
            <w:pPr>
              <w:ind w:left="860"/>
              <w:spacing w:after="0"/>
              <w:rPr>
                <w:sz w:val="20"/>
                <w:szCs w:val="20"/>
                <w:color w:val="auto"/>
              </w:rPr>
            </w:pPr>
            <w:r>
              <w:rPr>
                <w:rFonts w:ascii="Arial" w:cs="Arial" w:eastAsia="Arial" w:hAnsi="Arial"/>
                <w:sz w:val="18"/>
                <w:szCs w:val="18"/>
                <w:color w:val="auto"/>
                <w:w w:val="91"/>
              </w:rPr>
              <w:t>Dr. Gromer is the retired President of Tyco Electronics Ltd. ("Tyco"), an</w:t>
            </w:r>
          </w:p>
        </w:tc>
      </w:tr>
      <w:tr>
        <w:trPr>
          <w:trHeight w:val="216"/>
        </w:trPr>
        <w:tc>
          <w:tcPr>
            <w:tcW w:w="2980" w:type="dxa"/>
            <w:vAlign w:val="bottom"/>
          </w:tcPr>
          <w:p>
            <w:pPr>
              <w:spacing w:after="0"/>
              <w:rPr>
                <w:sz w:val="18"/>
                <w:szCs w:val="18"/>
                <w:color w:val="auto"/>
              </w:rPr>
            </w:pPr>
          </w:p>
        </w:tc>
        <w:tc>
          <w:tcPr>
            <w:tcW w:w="1400" w:type="dxa"/>
            <w:vAlign w:val="bottom"/>
          </w:tcPr>
          <w:p>
            <w:pPr>
              <w:spacing w:after="0"/>
              <w:rPr>
                <w:sz w:val="18"/>
                <w:szCs w:val="18"/>
                <w:color w:val="auto"/>
              </w:rPr>
            </w:pPr>
          </w:p>
        </w:tc>
        <w:tc>
          <w:tcPr>
            <w:tcW w:w="960" w:type="dxa"/>
            <w:vAlign w:val="bottom"/>
          </w:tcPr>
          <w:p>
            <w:pPr>
              <w:spacing w:after="0"/>
              <w:rPr>
                <w:sz w:val="18"/>
                <w:szCs w:val="18"/>
                <w:color w:val="auto"/>
              </w:rPr>
            </w:pPr>
          </w:p>
        </w:tc>
        <w:tc>
          <w:tcPr>
            <w:tcW w:w="6080" w:type="dxa"/>
            <w:vAlign w:val="bottom"/>
          </w:tcPr>
          <w:p>
            <w:pPr>
              <w:ind w:left="860"/>
              <w:spacing w:after="0"/>
              <w:rPr>
                <w:sz w:val="20"/>
                <w:szCs w:val="20"/>
                <w:color w:val="auto"/>
              </w:rPr>
            </w:pPr>
            <w:r>
              <w:rPr>
                <w:rFonts w:ascii="Arial" w:cs="Arial" w:eastAsia="Arial" w:hAnsi="Arial"/>
                <w:sz w:val="18"/>
                <w:szCs w:val="18"/>
                <w:color w:val="auto"/>
                <w:w w:val="97"/>
              </w:rPr>
              <w:t>electronics company, a position which he held from April 1999 until</w:t>
            </w:r>
          </w:p>
        </w:tc>
      </w:tr>
      <w:tr>
        <w:trPr>
          <w:trHeight w:val="216"/>
        </w:trPr>
        <w:tc>
          <w:tcPr>
            <w:tcW w:w="2980" w:type="dxa"/>
            <w:vAlign w:val="bottom"/>
          </w:tcPr>
          <w:p>
            <w:pPr>
              <w:spacing w:after="0"/>
              <w:rPr>
                <w:sz w:val="18"/>
                <w:szCs w:val="18"/>
                <w:color w:val="auto"/>
              </w:rPr>
            </w:pPr>
          </w:p>
        </w:tc>
        <w:tc>
          <w:tcPr>
            <w:tcW w:w="1400" w:type="dxa"/>
            <w:vAlign w:val="bottom"/>
          </w:tcPr>
          <w:p>
            <w:pPr>
              <w:spacing w:after="0"/>
              <w:rPr>
                <w:sz w:val="18"/>
                <w:szCs w:val="18"/>
                <w:color w:val="auto"/>
              </w:rPr>
            </w:pPr>
          </w:p>
        </w:tc>
        <w:tc>
          <w:tcPr>
            <w:tcW w:w="960" w:type="dxa"/>
            <w:vAlign w:val="bottom"/>
          </w:tcPr>
          <w:p>
            <w:pPr>
              <w:spacing w:after="0"/>
              <w:rPr>
                <w:sz w:val="18"/>
                <w:szCs w:val="18"/>
                <w:color w:val="auto"/>
              </w:rPr>
            </w:pPr>
          </w:p>
        </w:tc>
        <w:tc>
          <w:tcPr>
            <w:tcW w:w="6080" w:type="dxa"/>
            <w:vAlign w:val="bottom"/>
          </w:tcPr>
          <w:p>
            <w:pPr>
              <w:ind w:left="860"/>
              <w:spacing w:after="0"/>
              <w:rPr>
                <w:sz w:val="20"/>
                <w:szCs w:val="20"/>
                <w:color w:val="auto"/>
              </w:rPr>
            </w:pPr>
            <w:r>
              <w:rPr>
                <w:rFonts w:ascii="Arial" w:cs="Arial" w:eastAsia="Arial" w:hAnsi="Arial"/>
                <w:sz w:val="18"/>
                <w:szCs w:val="18"/>
                <w:color w:val="auto"/>
                <w:w w:val="97"/>
              </w:rPr>
              <w:t>December 31, 2007. Dr. Gromer formerly held senior management</w:t>
            </w:r>
          </w:p>
        </w:tc>
      </w:tr>
      <w:tr>
        <w:trPr>
          <w:trHeight w:val="216"/>
        </w:trPr>
        <w:tc>
          <w:tcPr>
            <w:tcW w:w="2980" w:type="dxa"/>
            <w:vAlign w:val="bottom"/>
          </w:tcPr>
          <w:p>
            <w:pPr>
              <w:spacing w:after="0"/>
              <w:rPr>
                <w:sz w:val="18"/>
                <w:szCs w:val="18"/>
                <w:color w:val="auto"/>
              </w:rPr>
            </w:pPr>
          </w:p>
        </w:tc>
        <w:tc>
          <w:tcPr>
            <w:tcW w:w="1400" w:type="dxa"/>
            <w:vAlign w:val="bottom"/>
          </w:tcPr>
          <w:p>
            <w:pPr>
              <w:spacing w:after="0"/>
              <w:rPr>
                <w:sz w:val="18"/>
                <w:szCs w:val="18"/>
                <w:color w:val="auto"/>
              </w:rPr>
            </w:pPr>
          </w:p>
        </w:tc>
        <w:tc>
          <w:tcPr>
            <w:tcW w:w="960" w:type="dxa"/>
            <w:vAlign w:val="bottom"/>
          </w:tcPr>
          <w:p>
            <w:pPr>
              <w:spacing w:after="0"/>
              <w:rPr>
                <w:sz w:val="18"/>
                <w:szCs w:val="18"/>
                <w:color w:val="auto"/>
              </w:rPr>
            </w:pPr>
          </w:p>
        </w:tc>
        <w:tc>
          <w:tcPr>
            <w:tcW w:w="6080" w:type="dxa"/>
            <w:vAlign w:val="bottom"/>
          </w:tcPr>
          <w:p>
            <w:pPr>
              <w:ind w:left="860"/>
              <w:spacing w:after="0"/>
              <w:rPr>
                <w:sz w:val="20"/>
                <w:szCs w:val="20"/>
                <w:color w:val="auto"/>
              </w:rPr>
            </w:pPr>
            <w:r>
              <w:rPr>
                <w:rFonts w:ascii="Arial" w:cs="Arial" w:eastAsia="Arial" w:hAnsi="Arial"/>
                <w:sz w:val="18"/>
                <w:szCs w:val="18"/>
                <w:color w:val="auto"/>
                <w:w w:val="95"/>
              </w:rPr>
              <w:t>positions from 1983 to 1998 at AMP (acquired by Tyco in April 1999)</w:t>
            </w:r>
          </w:p>
        </w:tc>
      </w:tr>
      <w:tr>
        <w:trPr>
          <w:trHeight w:val="216"/>
        </w:trPr>
        <w:tc>
          <w:tcPr>
            <w:tcW w:w="2980" w:type="dxa"/>
            <w:vAlign w:val="bottom"/>
          </w:tcPr>
          <w:p>
            <w:pPr>
              <w:spacing w:after="0"/>
              <w:rPr>
                <w:sz w:val="18"/>
                <w:szCs w:val="18"/>
                <w:color w:val="auto"/>
              </w:rPr>
            </w:pPr>
          </w:p>
        </w:tc>
        <w:tc>
          <w:tcPr>
            <w:tcW w:w="1400" w:type="dxa"/>
            <w:vAlign w:val="bottom"/>
          </w:tcPr>
          <w:p>
            <w:pPr>
              <w:spacing w:after="0"/>
              <w:rPr>
                <w:sz w:val="18"/>
                <w:szCs w:val="18"/>
                <w:color w:val="auto"/>
              </w:rPr>
            </w:pPr>
          </w:p>
        </w:tc>
        <w:tc>
          <w:tcPr>
            <w:tcW w:w="960" w:type="dxa"/>
            <w:vAlign w:val="bottom"/>
          </w:tcPr>
          <w:p>
            <w:pPr>
              <w:spacing w:after="0"/>
              <w:rPr>
                <w:sz w:val="18"/>
                <w:szCs w:val="18"/>
                <w:color w:val="auto"/>
              </w:rPr>
            </w:pPr>
          </w:p>
        </w:tc>
        <w:tc>
          <w:tcPr>
            <w:tcW w:w="6080" w:type="dxa"/>
            <w:vAlign w:val="bottom"/>
          </w:tcPr>
          <w:p>
            <w:pPr>
              <w:ind w:left="860"/>
              <w:spacing w:after="0"/>
              <w:rPr>
                <w:sz w:val="20"/>
                <w:szCs w:val="20"/>
                <w:color w:val="auto"/>
              </w:rPr>
            </w:pPr>
            <w:r>
              <w:rPr>
                <w:rFonts w:ascii="Arial" w:cs="Arial" w:eastAsia="Arial" w:hAnsi="Arial"/>
                <w:sz w:val="18"/>
                <w:szCs w:val="18"/>
                <w:color w:val="auto"/>
                <w:w w:val="99"/>
              </w:rPr>
              <w:t>including Senior Vice President of Worldwide Sales and Services,</w:t>
            </w:r>
          </w:p>
        </w:tc>
      </w:tr>
      <w:tr>
        <w:trPr>
          <w:trHeight w:val="216"/>
        </w:trPr>
        <w:tc>
          <w:tcPr>
            <w:tcW w:w="2980" w:type="dxa"/>
            <w:vAlign w:val="bottom"/>
          </w:tcPr>
          <w:p>
            <w:pPr>
              <w:spacing w:after="0"/>
              <w:rPr>
                <w:sz w:val="18"/>
                <w:szCs w:val="18"/>
                <w:color w:val="auto"/>
              </w:rPr>
            </w:pPr>
          </w:p>
        </w:tc>
        <w:tc>
          <w:tcPr>
            <w:tcW w:w="1400" w:type="dxa"/>
            <w:vAlign w:val="bottom"/>
          </w:tcPr>
          <w:p>
            <w:pPr>
              <w:spacing w:after="0"/>
              <w:rPr>
                <w:sz w:val="18"/>
                <w:szCs w:val="18"/>
                <w:color w:val="auto"/>
              </w:rPr>
            </w:pPr>
          </w:p>
        </w:tc>
        <w:tc>
          <w:tcPr>
            <w:tcW w:w="960" w:type="dxa"/>
            <w:vAlign w:val="bottom"/>
          </w:tcPr>
          <w:p>
            <w:pPr>
              <w:spacing w:after="0"/>
              <w:rPr>
                <w:sz w:val="18"/>
                <w:szCs w:val="18"/>
                <w:color w:val="auto"/>
              </w:rPr>
            </w:pPr>
          </w:p>
        </w:tc>
        <w:tc>
          <w:tcPr>
            <w:tcW w:w="6080" w:type="dxa"/>
            <w:vAlign w:val="bottom"/>
          </w:tcPr>
          <w:p>
            <w:pPr>
              <w:ind w:left="860"/>
              <w:spacing w:after="0"/>
              <w:rPr>
                <w:sz w:val="20"/>
                <w:szCs w:val="20"/>
                <w:color w:val="auto"/>
              </w:rPr>
            </w:pPr>
            <w:r>
              <w:rPr>
                <w:rFonts w:ascii="Arial" w:cs="Arial" w:eastAsia="Arial" w:hAnsi="Arial"/>
                <w:sz w:val="18"/>
                <w:szCs w:val="18"/>
                <w:color w:val="auto"/>
                <w:w w:val="93"/>
              </w:rPr>
              <w:t>President of the Global Automotive Division, Vice President of Central</w:t>
            </w:r>
          </w:p>
        </w:tc>
      </w:tr>
      <w:tr>
        <w:trPr>
          <w:trHeight w:val="216"/>
        </w:trPr>
        <w:tc>
          <w:tcPr>
            <w:tcW w:w="2980" w:type="dxa"/>
            <w:vAlign w:val="bottom"/>
          </w:tcPr>
          <w:p>
            <w:pPr>
              <w:spacing w:after="0"/>
              <w:rPr>
                <w:sz w:val="18"/>
                <w:szCs w:val="18"/>
                <w:color w:val="auto"/>
              </w:rPr>
            </w:pPr>
          </w:p>
        </w:tc>
        <w:tc>
          <w:tcPr>
            <w:tcW w:w="1400" w:type="dxa"/>
            <w:vAlign w:val="bottom"/>
          </w:tcPr>
          <w:p>
            <w:pPr>
              <w:spacing w:after="0"/>
              <w:rPr>
                <w:sz w:val="18"/>
                <w:szCs w:val="18"/>
                <w:color w:val="auto"/>
              </w:rPr>
            </w:pPr>
          </w:p>
        </w:tc>
        <w:tc>
          <w:tcPr>
            <w:tcW w:w="960" w:type="dxa"/>
            <w:vAlign w:val="bottom"/>
          </w:tcPr>
          <w:p>
            <w:pPr>
              <w:spacing w:after="0"/>
              <w:rPr>
                <w:sz w:val="18"/>
                <w:szCs w:val="18"/>
                <w:color w:val="auto"/>
              </w:rPr>
            </w:pPr>
          </w:p>
        </w:tc>
        <w:tc>
          <w:tcPr>
            <w:tcW w:w="6080" w:type="dxa"/>
            <w:vAlign w:val="bottom"/>
          </w:tcPr>
          <w:p>
            <w:pPr>
              <w:ind w:left="860"/>
              <w:spacing w:after="0"/>
              <w:rPr>
                <w:sz w:val="20"/>
                <w:szCs w:val="20"/>
                <w:color w:val="auto"/>
              </w:rPr>
            </w:pPr>
            <w:r>
              <w:rPr>
                <w:rFonts w:ascii="Arial" w:cs="Arial" w:eastAsia="Arial" w:hAnsi="Arial"/>
                <w:sz w:val="18"/>
                <w:szCs w:val="18"/>
                <w:color w:val="auto"/>
                <w:w w:val="89"/>
              </w:rPr>
              <w:t>and Eastern Europe and General Manager of AMP. Dr. Gromer has over</w:t>
            </w:r>
          </w:p>
        </w:tc>
      </w:tr>
      <w:tr>
        <w:trPr>
          <w:trHeight w:val="216"/>
        </w:trPr>
        <w:tc>
          <w:tcPr>
            <w:tcW w:w="2980" w:type="dxa"/>
            <w:vAlign w:val="bottom"/>
          </w:tcPr>
          <w:p>
            <w:pPr>
              <w:spacing w:after="0"/>
              <w:rPr>
                <w:sz w:val="18"/>
                <w:szCs w:val="18"/>
                <w:color w:val="auto"/>
              </w:rPr>
            </w:pPr>
          </w:p>
        </w:tc>
        <w:tc>
          <w:tcPr>
            <w:tcW w:w="1400" w:type="dxa"/>
            <w:vAlign w:val="bottom"/>
          </w:tcPr>
          <w:p>
            <w:pPr>
              <w:spacing w:after="0"/>
              <w:rPr>
                <w:sz w:val="18"/>
                <w:szCs w:val="18"/>
                <w:color w:val="auto"/>
              </w:rPr>
            </w:pPr>
          </w:p>
        </w:tc>
        <w:tc>
          <w:tcPr>
            <w:tcW w:w="960" w:type="dxa"/>
            <w:vAlign w:val="bottom"/>
          </w:tcPr>
          <w:p>
            <w:pPr>
              <w:spacing w:after="0"/>
              <w:rPr>
                <w:sz w:val="18"/>
                <w:szCs w:val="18"/>
                <w:color w:val="auto"/>
              </w:rPr>
            </w:pPr>
          </w:p>
        </w:tc>
        <w:tc>
          <w:tcPr>
            <w:tcW w:w="6080" w:type="dxa"/>
            <w:vAlign w:val="bottom"/>
          </w:tcPr>
          <w:p>
            <w:pPr>
              <w:ind w:left="860"/>
              <w:spacing w:after="0"/>
              <w:rPr>
                <w:sz w:val="20"/>
                <w:szCs w:val="20"/>
                <w:color w:val="auto"/>
              </w:rPr>
            </w:pPr>
            <w:r>
              <w:rPr>
                <w:rFonts w:ascii="Arial" w:cs="Arial" w:eastAsia="Arial" w:hAnsi="Arial"/>
                <w:sz w:val="18"/>
                <w:szCs w:val="18"/>
                <w:color w:val="auto"/>
                <w:w w:val="98"/>
              </w:rPr>
              <w:t>20 years of AMP and Tyco experience, serving in a wide variety of</w:t>
            </w:r>
          </w:p>
        </w:tc>
      </w:tr>
      <w:tr>
        <w:trPr>
          <w:trHeight w:val="216"/>
        </w:trPr>
        <w:tc>
          <w:tcPr>
            <w:tcW w:w="2980" w:type="dxa"/>
            <w:vAlign w:val="bottom"/>
          </w:tcPr>
          <w:p>
            <w:pPr>
              <w:spacing w:after="0"/>
              <w:rPr>
                <w:sz w:val="18"/>
                <w:szCs w:val="18"/>
                <w:color w:val="auto"/>
              </w:rPr>
            </w:pPr>
          </w:p>
        </w:tc>
        <w:tc>
          <w:tcPr>
            <w:tcW w:w="1400" w:type="dxa"/>
            <w:vAlign w:val="bottom"/>
          </w:tcPr>
          <w:p>
            <w:pPr>
              <w:spacing w:after="0"/>
              <w:rPr>
                <w:sz w:val="18"/>
                <w:szCs w:val="18"/>
                <w:color w:val="auto"/>
              </w:rPr>
            </w:pPr>
          </w:p>
        </w:tc>
        <w:tc>
          <w:tcPr>
            <w:tcW w:w="960" w:type="dxa"/>
            <w:vAlign w:val="bottom"/>
          </w:tcPr>
          <w:p>
            <w:pPr>
              <w:spacing w:after="0"/>
              <w:rPr>
                <w:sz w:val="18"/>
                <w:szCs w:val="18"/>
                <w:color w:val="auto"/>
              </w:rPr>
            </w:pPr>
          </w:p>
        </w:tc>
        <w:tc>
          <w:tcPr>
            <w:tcW w:w="6080" w:type="dxa"/>
            <w:vAlign w:val="bottom"/>
          </w:tcPr>
          <w:p>
            <w:pPr>
              <w:ind w:left="860"/>
              <w:spacing w:after="0"/>
              <w:rPr>
                <w:sz w:val="20"/>
                <w:szCs w:val="20"/>
                <w:color w:val="auto"/>
              </w:rPr>
            </w:pPr>
            <w:r>
              <w:rPr>
                <w:rFonts w:ascii="Arial" w:cs="Arial" w:eastAsia="Arial" w:hAnsi="Arial"/>
                <w:sz w:val="18"/>
                <w:szCs w:val="18"/>
                <w:color w:val="auto"/>
                <w:w w:val="99"/>
              </w:rPr>
              <w:t>regional and global assignments. Dr. Gromer is a director of Tyco,</w:t>
            </w:r>
          </w:p>
        </w:tc>
      </w:tr>
      <w:tr>
        <w:trPr>
          <w:trHeight w:val="216"/>
        </w:trPr>
        <w:tc>
          <w:tcPr>
            <w:tcW w:w="2980" w:type="dxa"/>
            <w:vAlign w:val="bottom"/>
          </w:tcPr>
          <w:p>
            <w:pPr>
              <w:spacing w:after="0"/>
              <w:rPr>
                <w:sz w:val="18"/>
                <w:szCs w:val="18"/>
                <w:color w:val="auto"/>
              </w:rPr>
            </w:pPr>
          </w:p>
        </w:tc>
        <w:tc>
          <w:tcPr>
            <w:tcW w:w="1400" w:type="dxa"/>
            <w:vAlign w:val="bottom"/>
          </w:tcPr>
          <w:p>
            <w:pPr>
              <w:spacing w:after="0"/>
              <w:rPr>
                <w:sz w:val="18"/>
                <w:szCs w:val="18"/>
                <w:color w:val="auto"/>
              </w:rPr>
            </w:pPr>
          </w:p>
        </w:tc>
        <w:tc>
          <w:tcPr>
            <w:tcW w:w="960" w:type="dxa"/>
            <w:vAlign w:val="bottom"/>
          </w:tcPr>
          <w:p>
            <w:pPr>
              <w:spacing w:after="0"/>
              <w:rPr>
                <w:sz w:val="18"/>
                <w:szCs w:val="18"/>
                <w:color w:val="auto"/>
              </w:rPr>
            </w:pPr>
          </w:p>
        </w:tc>
        <w:tc>
          <w:tcPr>
            <w:tcW w:w="6080" w:type="dxa"/>
            <w:vAlign w:val="bottom"/>
          </w:tcPr>
          <w:p>
            <w:pPr>
              <w:ind w:left="860"/>
              <w:spacing w:after="0"/>
              <w:rPr>
                <w:sz w:val="20"/>
                <w:szCs w:val="20"/>
                <w:color w:val="auto"/>
              </w:rPr>
            </w:pPr>
            <w:r>
              <w:rPr>
                <w:rFonts w:ascii="Arial" w:cs="Arial" w:eastAsia="Arial" w:hAnsi="Arial"/>
                <w:sz w:val="18"/>
                <w:szCs w:val="18"/>
                <w:color w:val="auto"/>
                <w:w w:val="95"/>
              </w:rPr>
              <w:t>WABCO Holdings Inc. and RWE Rhein Ruhr AG. Dr. Gromer is also</w:t>
            </w:r>
          </w:p>
        </w:tc>
      </w:tr>
      <w:tr>
        <w:trPr>
          <w:trHeight w:val="216"/>
        </w:trPr>
        <w:tc>
          <w:tcPr>
            <w:tcW w:w="2980" w:type="dxa"/>
            <w:vAlign w:val="bottom"/>
          </w:tcPr>
          <w:p>
            <w:pPr>
              <w:spacing w:after="0"/>
              <w:rPr>
                <w:sz w:val="18"/>
                <w:szCs w:val="18"/>
                <w:color w:val="auto"/>
              </w:rPr>
            </w:pPr>
          </w:p>
        </w:tc>
        <w:tc>
          <w:tcPr>
            <w:tcW w:w="1400" w:type="dxa"/>
            <w:vAlign w:val="bottom"/>
          </w:tcPr>
          <w:p>
            <w:pPr>
              <w:spacing w:after="0"/>
              <w:rPr>
                <w:sz w:val="18"/>
                <w:szCs w:val="18"/>
                <w:color w:val="auto"/>
              </w:rPr>
            </w:pPr>
          </w:p>
        </w:tc>
        <w:tc>
          <w:tcPr>
            <w:tcW w:w="960" w:type="dxa"/>
            <w:vAlign w:val="bottom"/>
          </w:tcPr>
          <w:p>
            <w:pPr>
              <w:spacing w:after="0"/>
              <w:rPr>
                <w:sz w:val="18"/>
                <w:szCs w:val="18"/>
                <w:color w:val="auto"/>
              </w:rPr>
            </w:pPr>
          </w:p>
        </w:tc>
        <w:tc>
          <w:tcPr>
            <w:tcW w:w="6080" w:type="dxa"/>
            <w:vAlign w:val="bottom"/>
          </w:tcPr>
          <w:p>
            <w:pPr>
              <w:ind w:left="860"/>
              <w:spacing w:after="0"/>
              <w:rPr>
                <w:sz w:val="20"/>
                <w:szCs w:val="20"/>
                <w:color w:val="auto"/>
              </w:rPr>
            </w:pPr>
            <w:r>
              <w:rPr>
                <w:rFonts w:ascii="Arial" w:cs="Arial" w:eastAsia="Arial" w:hAnsi="Arial"/>
                <w:sz w:val="18"/>
                <w:szCs w:val="18"/>
                <w:color w:val="auto"/>
                <w:w w:val="92"/>
              </w:rPr>
              <w:t>Chairman of the Board of the Society of Economic Development of the</w:t>
            </w:r>
          </w:p>
        </w:tc>
      </w:tr>
      <w:tr>
        <w:trPr>
          <w:trHeight w:val="216"/>
        </w:trPr>
        <w:tc>
          <w:tcPr>
            <w:tcW w:w="2980" w:type="dxa"/>
            <w:vAlign w:val="bottom"/>
          </w:tcPr>
          <w:p>
            <w:pPr>
              <w:spacing w:after="0"/>
              <w:rPr>
                <w:sz w:val="18"/>
                <w:szCs w:val="18"/>
                <w:color w:val="auto"/>
              </w:rPr>
            </w:pPr>
          </w:p>
        </w:tc>
        <w:tc>
          <w:tcPr>
            <w:tcW w:w="1400" w:type="dxa"/>
            <w:vAlign w:val="bottom"/>
          </w:tcPr>
          <w:p>
            <w:pPr>
              <w:spacing w:after="0"/>
              <w:rPr>
                <w:sz w:val="18"/>
                <w:szCs w:val="18"/>
                <w:color w:val="auto"/>
              </w:rPr>
            </w:pPr>
          </w:p>
        </w:tc>
        <w:tc>
          <w:tcPr>
            <w:tcW w:w="960" w:type="dxa"/>
            <w:vAlign w:val="bottom"/>
          </w:tcPr>
          <w:p>
            <w:pPr>
              <w:spacing w:after="0"/>
              <w:rPr>
                <w:sz w:val="18"/>
                <w:szCs w:val="18"/>
                <w:color w:val="auto"/>
              </w:rPr>
            </w:pPr>
          </w:p>
        </w:tc>
        <w:tc>
          <w:tcPr>
            <w:tcW w:w="6080" w:type="dxa"/>
            <w:vAlign w:val="bottom"/>
          </w:tcPr>
          <w:p>
            <w:pPr>
              <w:ind w:left="860"/>
              <w:spacing w:after="0"/>
              <w:rPr>
                <w:sz w:val="20"/>
                <w:szCs w:val="20"/>
                <w:color w:val="auto"/>
              </w:rPr>
            </w:pPr>
            <w:r>
              <w:rPr>
                <w:rFonts w:ascii="Arial" w:cs="Arial" w:eastAsia="Arial" w:hAnsi="Arial"/>
                <w:sz w:val="18"/>
                <w:szCs w:val="18"/>
                <w:color w:val="auto"/>
              </w:rPr>
              <w:t>District Bergstrasse/Hessen, a member of the Advisory Board of</w:t>
            </w:r>
          </w:p>
        </w:tc>
      </w:tr>
      <w:tr>
        <w:trPr>
          <w:trHeight w:val="216"/>
        </w:trPr>
        <w:tc>
          <w:tcPr>
            <w:tcW w:w="2980" w:type="dxa"/>
            <w:vAlign w:val="bottom"/>
          </w:tcPr>
          <w:p>
            <w:pPr>
              <w:spacing w:after="0"/>
              <w:rPr>
                <w:sz w:val="18"/>
                <w:szCs w:val="18"/>
                <w:color w:val="auto"/>
              </w:rPr>
            </w:pPr>
          </w:p>
        </w:tc>
        <w:tc>
          <w:tcPr>
            <w:tcW w:w="1400" w:type="dxa"/>
            <w:vAlign w:val="bottom"/>
          </w:tcPr>
          <w:p>
            <w:pPr>
              <w:spacing w:after="0"/>
              <w:rPr>
                <w:sz w:val="18"/>
                <w:szCs w:val="18"/>
                <w:color w:val="auto"/>
              </w:rPr>
            </w:pPr>
          </w:p>
        </w:tc>
        <w:tc>
          <w:tcPr>
            <w:tcW w:w="960" w:type="dxa"/>
            <w:vAlign w:val="bottom"/>
          </w:tcPr>
          <w:p>
            <w:pPr>
              <w:spacing w:after="0"/>
              <w:rPr>
                <w:sz w:val="18"/>
                <w:szCs w:val="18"/>
                <w:color w:val="auto"/>
              </w:rPr>
            </w:pPr>
          </w:p>
        </w:tc>
        <w:tc>
          <w:tcPr>
            <w:tcW w:w="6080" w:type="dxa"/>
            <w:vAlign w:val="bottom"/>
          </w:tcPr>
          <w:p>
            <w:pPr>
              <w:ind w:left="860"/>
              <w:spacing w:after="0"/>
              <w:rPr>
                <w:sz w:val="20"/>
                <w:szCs w:val="20"/>
                <w:color w:val="auto"/>
              </w:rPr>
            </w:pPr>
            <w:r>
              <w:rPr>
                <w:rFonts w:ascii="Arial" w:cs="Arial" w:eastAsia="Arial" w:hAnsi="Arial"/>
                <w:sz w:val="18"/>
                <w:szCs w:val="18"/>
                <w:color w:val="auto"/>
                <w:w w:val="96"/>
              </w:rPr>
              <w:t>Commerzbank and a director of the Board and Vice President of the</w:t>
            </w:r>
          </w:p>
        </w:tc>
      </w:tr>
      <w:tr>
        <w:trPr>
          <w:trHeight w:val="216"/>
        </w:trPr>
        <w:tc>
          <w:tcPr>
            <w:tcW w:w="2980" w:type="dxa"/>
            <w:vAlign w:val="bottom"/>
          </w:tcPr>
          <w:p>
            <w:pPr>
              <w:spacing w:after="0"/>
              <w:rPr>
                <w:sz w:val="18"/>
                <w:szCs w:val="18"/>
                <w:color w:val="auto"/>
              </w:rPr>
            </w:pPr>
          </w:p>
        </w:tc>
        <w:tc>
          <w:tcPr>
            <w:tcW w:w="1400" w:type="dxa"/>
            <w:vAlign w:val="bottom"/>
          </w:tcPr>
          <w:p>
            <w:pPr>
              <w:spacing w:after="0"/>
              <w:rPr>
                <w:sz w:val="18"/>
                <w:szCs w:val="18"/>
                <w:color w:val="auto"/>
              </w:rPr>
            </w:pPr>
          </w:p>
        </w:tc>
        <w:tc>
          <w:tcPr>
            <w:tcW w:w="960" w:type="dxa"/>
            <w:vAlign w:val="bottom"/>
          </w:tcPr>
          <w:p>
            <w:pPr>
              <w:spacing w:after="0"/>
              <w:rPr>
                <w:sz w:val="18"/>
                <w:szCs w:val="18"/>
                <w:color w:val="auto"/>
              </w:rPr>
            </w:pPr>
          </w:p>
        </w:tc>
        <w:tc>
          <w:tcPr>
            <w:tcW w:w="6080" w:type="dxa"/>
            <w:vAlign w:val="bottom"/>
          </w:tcPr>
          <w:p>
            <w:pPr>
              <w:ind w:left="860"/>
              <w:spacing w:after="0"/>
              <w:rPr>
                <w:sz w:val="20"/>
                <w:szCs w:val="20"/>
                <w:color w:val="auto"/>
              </w:rPr>
            </w:pPr>
            <w:r>
              <w:rPr>
                <w:rFonts w:ascii="Arial" w:cs="Arial" w:eastAsia="Arial" w:hAnsi="Arial"/>
                <w:sz w:val="18"/>
                <w:szCs w:val="18"/>
                <w:color w:val="auto"/>
                <w:w w:val="91"/>
              </w:rPr>
              <w:t>American Chamber of Commerce in Germany. Dr. Gromer received his</w:t>
            </w:r>
          </w:p>
        </w:tc>
      </w:tr>
      <w:tr>
        <w:trPr>
          <w:trHeight w:val="216"/>
        </w:trPr>
        <w:tc>
          <w:tcPr>
            <w:tcW w:w="2980" w:type="dxa"/>
            <w:vAlign w:val="bottom"/>
          </w:tcPr>
          <w:p>
            <w:pPr>
              <w:spacing w:after="0"/>
              <w:rPr>
                <w:sz w:val="18"/>
                <w:szCs w:val="18"/>
                <w:color w:val="auto"/>
              </w:rPr>
            </w:pPr>
          </w:p>
        </w:tc>
        <w:tc>
          <w:tcPr>
            <w:tcW w:w="1400" w:type="dxa"/>
            <w:vAlign w:val="bottom"/>
          </w:tcPr>
          <w:p>
            <w:pPr>
              <w:spacing w:after="0"/>
              <w:rPr>
                <w:sz w:val="18"/>
                <w:szCs w:val="18"/>
                <w:color w:val="auto"/>
              </w:rPr>
            </w:pPr>
          </w:p>
        </w:tc>
        <w:tc>
          <w:tcPr>
            <w:tcW w:w="960" w:type="dxa"/>
            <w:vAlign w:val="bottom"/>
          </w:tcPr>
          <w:p>
            <w:pPr>
              <w:spacing w:after="0"/>
              <w:rPr>
                <w:sz w:val="18"/>
                <w:szCs w:val="18"/>
                <w:color w:val="auto"/>
              </w:rPr>
            </w:pPr>
          </w:p>
        </w:tc>
        <w:tc>
          <w:tcPr>
            <w:tcW w:w="6080" w:type="dxa"/>
            <w:vAlign w:val="bottom"/>
          </w:tcPr>
          <w:p>
            <w:pPr>
              <w:ind w:left="860"/>
              <w:spacing w:after="0"/>
              <w:rPr>
                <w:sz w:val="20"/>
                <w:szCs w:val="20"/>
                <w:color w:val="auto"/>
              </w:rPr>
            </w:pPr>
            <w:r>
              <w:rPr>
                <w:rFonts w:ascii="Arial" w:cs="Arial" w:eastAsia="Arial" w:hAnsi="Arial"/>
                <w:sz w:val="18"/>
                <w:szCs w:val="18"/>
                <w:color w:val="auto"/>
                <w:w w:val="99"/>
              </w:rPr>
              <w:t>undergraduate degree and Ph.D. in Physics from the University of</w:t>
            </w:r>
          </w:p>
        </w:tc>
      </w:tr>
      <w:tr>
        <w:trPr>
          <w:trHeight w:val="222"/>
        </w:trPr>
        <w:tc>
          <w:tcPr>
            <w:tcW w:w="2980" w:type="dxa"/>
            <w:vAlign w:val="bottom"/>
          </w:tcPr>
          <w:p>
            <w:pPr>
              <w:spacing w:after="0"/>
              <w:rPr>
                <w:sz w:val="19"/>
                <w:szCs w:val="19"/>
                <w:color w:val="auto"/>
              </w:rPr>
            </w:pPr>
          </w:p>
        </w:tc>
        <w:tc>
          <w:tcPr>
            <w:tcW w:w="1400" w:type="dxa"/>
            <w:vAlign w:val="bottom"/>
          </w:tcPr>
          <w:p>
            <w:pPr>
              <w:spacing w:after="0"/>
              <w:rPr>
                <w:sz w:val="19"/>
                <w:szCs w:val="19"/>
                <w:color w:val="auto"/>
              </w:rPr>
            </w:pPr>
          </w:p>
        </w:tc>
        <w:tc>
          <w:tcPr>
            <w:tcW w:w="960" w:type="dxa"/>
            <w:vAlign w:val="bottom"/>
          </w:tcPr>
          <w:p>
            <w:pPr>
              <w:spacing w:after="0"/>
              <w:rPr>
                <w:sz w:val="19"/>
                <w:szCs w:val="19"/>
                <w:color w:val="auto"/>
              </w:rPr>
            </w:pPr>
          </w:p>
        </w:tc>
        <w:tc>
          <w:tcPr>
            <w:tcW w:w="6080" w:type="dxa"/>
            <w:vAlign w:val="bottom"/>
          </w:tcPr>
          <w:p>
            <w:pPr>
              <w:ind w:left="860"/>
              <w:spacing w:after="0"/>
              <w:rPr>
                <w:sz w:val="20"/>
                <w:szCs w:val="20"/>
                <w:color w:val="auto"/>
              </w:rPr>
            </w:pPr>
            <w:r>
              <w:rPr>
                <w:rFonts w:ascii="Arial" w:cs="Arial" w:eastAsia="Arial" w:hAnsi="Arial"/>
                <w:sz w:val="18"/>
                <w:szCs w:val="18"/>
                <w:color w:val="auto"/>
              </w:rPr>
              <w:t>Stuttgart, Germany.</w:t>
            </w:r>
          </w:p>
        </w:tc>
      </w:tr>
      <w:tr>
        <w:trPr>
          <w:trHeight w:val="426"/>
        </w:trPr>
        <w:tc>
          <w:tcPr>
            <w:tcW w:w="2980" w:type="dxa"/>
            <w:vAlign w:val="bottom"/>
          </w:tcPr>
          <w:p>
            <w:pPr>
              <w:spacing w:after="0"/>
              <w:rPr>
                <w:sz w:val="20"/>
                <w:szCs w:val="20"/>
                <w:color w:val="auto"/>
              </w:rPr>
            </w:pPr>
            <w:r>
              <w:rPr>
                <w:rFonts w:ascii="Arial" w:cs="Arial" w:eastAsia="Arial" w:hAnsi="Arial"/>
                <w:sz w:val="18"/>
                <w:szCs w:val="18"/>
                <w:color w:val="auto"/>
              </w:rPr>
              <w:t>John G. Kassakian, Sc.D.</w:t>
            </w:r>
          </w:p>
        </w:tc>
        <w:tc>
          <w:tcPr>
            <w:tcW w:w="1400" w:type="dxa"/>
            <w:vAlign w:val="bottom"/>
          </w:tcPr>
          <w:p>
            <w:pPr>
              <w:jc w:val="right"/>
              <w:ind w:right="372"/>
              <w:spacing w:after="0"/>
              <w:rPr>
                <w:sz w:val="20"/>
                <w:szCs w:val="20"/>
                <w:color w:val="auto"/>
              </w:rPr>
            </w:pPr>
            <w:r>
              <w:rPr>
                <w:rFonts w:ascii="Arial" w:cs="Arial" w:eastAsia="Arial" w:hAnsi="Arial"/>
                <w:sz w:val="18"/>
                <w:szCs w:val="18"/>
                <w:color w:val="auto"/>
              </w:rPr>
              <w:t>65</w:t>
            </w:r>
          </w:p>
        </w:tc>
        <w:tc>
          <w:tcPr>
            <w:tcW w:w="960" w:type="dxa"/>
            <w:vAlign w:val="bottom"/>
          </w:tcPr>
          <w:p>
            <w:pPr>
              <w:jc w:val="right"/>
              <w:ind w:right="232"/>
              <w:spacing w:after="0"/>
              <w:rPr>
                <w:sz w:val="20"/>
                <w:szCs w:val="20"/>
                <w:color w:val="auto"/>
              </w:rPr>
            </w:pPr>
            <w:r>
              <w:rPr>
                <w:rFonts w:ascii="Arial" w:cs="Arial" w:eastAsia="Arial" w:hAnsi="Arial"/>
                <w:sz w:val="18"/>
                <w:szCs w:val="18"/>
                <w:color w:val="auto"/>
              </w:rPr>
              <w:t>1*</w:t>
            </w:r>
          </w:p>
        </w:tc>
        <w:tc>
          <w:tcPr>
            <w:tcW w:w="6080" w:type="dxa"/>
            <w:vAlign w:val="bottom"/>
          </w:tcPr>
          <w:p>
            <w:pPr>
              <w:ind w:left="400"/>
              <w:spacing w:after="0"/>
              <w:rPr>
                <w:sz w:val="20"/>
                <w:szCs w:val="20"/>
                <w:color w:val="auto"/>
              </w:rPr>
            </w:pPr>
            <w:r>
              <w:rPr>
                <w:rFonts w:ascii="Arial" w:cs="Arial" w:eastAsia="Arial" w:hAnsi="Arial"/>
                <w:sz w:val="18"/>
                <w:szCs w:val="18"/>
                <w:color w:val="auto"/>
                <w:w w:val="95"/>
              </w:rPr>
              <w:t>2008 Dr. John G. Kassakian has been a member of the faculty of Electrical</w:t>
            </w:r>
          </w:p>
        </w:tc>
      </w:tr>
      <w:tr>
        <w:trPr>
          <w:trHeight w:val="216"/>
        </w:trPr>
        <w:tc>
          <w:tcPr>
            <w:tcW w:w="2980" w:type="dxa"/>
            <w:vAlign w:val="bottom"/>
          </w:tcPr>
          <w:p>
            <w:pPr>
              <w:spacing w:after="0"/>
              <w:rPr>
                <w:sz w:val="18"/>
                <w:szCs w:val="18"/>
                <w:color w:val="auto"/>
              </w:rPr>
            </w:pPr>
          </w:p>
        </w:tc>
        <w:tc>
          <w:tcPr>
            <w:tcW w:w="1400" w:type="dxa"/>
            <w:vAlign w:val="bottom"/>
          </w:tcPr>
          <w:p>
            <w:pPr>
              <w:spacing w:after="0"/>
              <w:rPr>
                <w:sz w:val="18"/>
                <w:szCs w:val="18"/>
                <w:color w:val="auto"/>
              </w:rPr>
            </w:pPr>
          </w:p>
        </w:tc>
        <w:tc>
          <w:tcPr>
            <w:tcW w:w="960" w:type="dxa"/>
            <w:vAlign w:val="bottom"/>
          </w:tcPr>
          <w:p>
            <w:pPr>
              <w:spacing w:after="0"/>
              <w:rPr>
                <w:sz w:val="18"/>
                <w:szCs w:val="18"/>
                <w:color w:val="auto"/>
              </w:rPr>
            </w:pPr>
          </w:p>
        </w:tc>
        <w:tc>
          <w:tcPr>
            <w:tcW w:w="6080" w:type="dxa"/>
            <w:vAlign w:val="bottom"/>
          </w:tcPr>
          <w:p>
            <w:pPr>
              <w:ind w:left="860"/>
              <w:spacing w:after="0"/>
              <w:rPr>
                <w:sz w:val="20"/>
                <w:szCs w:val="20"/>
                <w:color w:val="auto"/>
              </w:rPr>
            </w:pPr>
            <w:r>
              <w:rPr>
                <w:rFonts w:ascii="Arial" w:cs="Arial" w:eastAsia="Arial" w:hAnsi="Arial"/>
                <w:sz w:val="18"/>
                <w:szCs w:val="18"/>
                <w:color w:val="auto"/>
                <w:w w:val="92"/>
              </w:rPr>
              <w:t>Engineering at the Massachusetts Institute of Technology ("MIT") since</w:t>
            </w:r>
          </w:p>
        </w:tc>
      </w:tr>
      <w:tr>
        <w:trPr>
          <w:trHeight w:val="216"/>
        </w:trPr>
        <w:tc>
          <w:tcPr>
            <w:tcW w:w="2980" w:type="dxa"/>
            <w:vAlign w:val="bottom"/>
          </w:tcPr>
          <w:p>
            <w:pPr>
              <w:spacing w:after="0"/>
              <w:rPr>
                <w:sz w:val="18"/>
                <w:szCs w:val="18"/>
                <w:color w:val="auto"/>
              </w:rPr>
            </w:pPr>
          </w:p>
        </w:tc>
        <w:tc>
          <w:tcPr>
            <w:tcW w:w="1400" w:type="dxa"/>
            <w:vAlign w:val="bottom"/>
          </w:tcPr>
          <w:p>
            <w:pPr>
              <w:spacing w:after="0"/>
              <w:rPr>
                <w:sz w:val="18"/>
                <w:szCs w:val="18"/>
                <w:color w:val="auto"/>
              </w:rPr>
            </w:pPr>
          </w:p>
        </w:tc>
        <w:tc>
          <w:tcPr>
            <w:tcW w:w="960" w:type="dxa"/>
            <w:vAlign w:val="bottom"/>
          </w:tcPr>
          <w:p>
            <w:pPr>
              <w:spacing w:after="0"/>
              <w:rPr>
                <w:sz w:val="18"/>
                <w:szCs w:val="18"/>
                <w:color w:val="auto"/>
              </w:rPr>
            </w:pPr>
          </w:p>
        </w:tc>
        <w:tc>
          <w:tcPr>
            <w:tcW w:w="6080" w:type="dxa"/>
            <w:vAlign w:val="bottom"/>
          </w:tcPr>
          <w:p>
            <w:pPr>
              <w:ind w:left="860"/>
              <w:spacing w:after="0"/>
              <w:rPr>
                <w:sz w:val="20"/>
                <w:szCs w:val="20"/>
                <w:color w:val="auto"/>
              </w:rPr>
            </w:pPr>
            <w:r>
              <w:rPr>
                <w:rFonts w:ascii="Arial" w:cs="Arial" w:eastAsia="Arial" w:hAnsi="Arial"/>
                <w:sz w:val="18"/>
                <w:szCs w:val="18"/>
                <w:color w:val="auto"/>
              </w:rPr>
              <w:t>1973 and has served as Director of the MIT Laboratory for</w:t>
            </w:r>
          </w:p>
        </w:tc>
      </w:tr>
      <w:tr>
        <w:trPr>
          <w:trHeight w:val="216"/>
        </w:trPr>
        <w:tc>
          <w:tcPr>
            <w:tcW w:w="2980" w:type="dxa"/>
            <w:vAlign w:val="bottom"/>
          </w:tcPr>
          <w:p>
            <w:pPr>
              <w:spacing w:after="0"/>
              <w:rPr>
                <w:sz w:val="18"/>
                <w:szCs w:val="18"/>
                <w:color w:val="auto"/>
              </w:rPr>
            </w:pPr>
          </w:p>
        </w:tc>
        <w:tc>
          <w:tcPr>
            <w:tcW w:w="1400" w:type="dxa"/>
            <w:vAlign w:val="bottom"/>
          </w:tcPr>
          <w:p>
            <w:pPr>
              <w:spacing w:after="0"/>
              <w:rPr>
                <w:sz w:val="18"/>
                <w:szCs w:val="18"/>
                <w:color w:val="auto"/>
              </w:rPr>
            </w:pPr>
          </w:p>
        </w:tc>
        <w:tc>
          <w:tcPr>
            <w:tcW w:w="960" w:type="dxa"/>
            <w:vAlign w:val="bottom"/>
          </w:tcPr>
          <w:p>
            <w:pPr>
              <w:spacing w:after="0"/>
              <w:rPr>
                <w:sz w:val="18"/>
                <w:szCs w:val="18"/>
                <w:color w:val="auto"/>
              </w:rPr>
            </w:pPr>
          </w:p>
        </w:tc>
        <w:tc>
          <w:tcPr>
            <w:tcW w:w="6080" w:type="dxa"/>
            <w:vAlign w:val="bottom"/>
          </w:tcPr>
          <w:p>
            <w:pPr>
              <w:ind w:left="860"/>
              <w:spacing w:after="0"/>
              <w:rPr>
                <w:sz w:val="20"/>
                <w:szCs w:val="20"/>
                <w:color w:val="auto"/>
              </w:rPr>
            </w:pPr>
            <w:r>
              <w:rPr>
                <w:rFonts w:ascii="Arial" w:cs="Arial" w:eastAsia="Arial" w:hAnsi="Arial"/>
                <w:sz w:val="18"/>
                <w:szCs w:val="18"/>
                <w:color w:val="auto"/>
                <w:w w:val="88"/>
              </w:rPr>
              <w:t>Electromagnetic and Electronic Systems since 1991. Dr. Kassakian holds</w:t>
            </w:r>
          </w:p>
        </w:tc>
      </w:tr>
      <w:tr>
        <w:trPr>
          <w:trHeight w:val="222"/>
        </w:trPr>
        <w:tc>
          <w:tcPr>
            <w:tcW w:w="2980" w:type="dxa"/>
            <w:vAlign w:val="bottom"/>
          </w:tcPr>
          <w:p>
            <w:pPr>
              <w:spacing w:after="0"/>
              <w:rPr>
                <w:sz w:val="19"/>
                <w:szCs w:val="19"/>
                <w:color w:val="auto"/>
              </w:rPr>
            </w:pPr>
          </w:p>
        </w:tc>
        <w:tc>
          <w:tcPr>
            <w:tcW w:w="1400" w:type="dxa"/>
            <w:vAlign w:val="bottom"/>
          </w:tcPr>
          <w:p>
            <w:pPr>
              <w:spacing w:after="0"/>
              <w:rPr>
                <w:sz w:val="19"/>
                <w:szCs w:val="19"/>
                <w:color w:val="auto"/>
              </w:rPr>
            </w:pPr>
          </w:p>
        </w:tc>
        <w:tc>
          <w:tcPr>
            <w:tcW w:w="960" w:type="dxa"/>
            <w:vAlign w:val="bottom"/>
          </w:tcPr>
          <w:p>
            <w:pPr>
              <w:spacing w:after="0"/>
              <w:rPr>
                <w:sz w:val="19"/>
                <w:szCs w:val="19"/>
                <w:color w:val="auto"/>
              </w:rPr>
            </w:pPr>
          </w:p>
        </w:tc>
        <w:tc>
          <w:tcPr>
            <w:tcW w:w="6080" w:type="dxa"/>
            <w:vAlign w:val="bottom"/>
          </w:tcPr>
          <w:p>
            <w:pPr>
              <w:ind w:left="860"/>
              <w:spacing w:after="0"/>
              <w:rPr>
                <w:sz w:val="20"/>
                <w:szCs w:val="20"/>
                <w:color w:val="auto"/>
              </w:rPr>
            </w:pPr>
            <w:r>
              <w:rPr>
                <w:rFonts w:ascii="Arial" w:cs="Arial" w:eastAsia="Arial" w:hAnsi="Arial"/>
                <w:sz w:val="18"/>
                <w:szCs w:val="18"/>
                <w:color w:val="auto"/>
              </w:rPr>
              <w:t>a S.B., S.M., E.E. and Sc.D. degrees from MIT.</w:t>
            </w:r>
          </w:p>
        </w:tc>
      </w:tr>
      <w:tr>
        <w:trPr>
          <w:trHeight w:val="675"/>
        </w:trPr>
        <w:tc>
          <w:tcPr>
            <w:tcW w:w="2980" w:type="dxa"/>
            <w:vAlign w:val="bottom"/>
          </w:tcPr>
          <w:p>
            <w:pPr>
              <w:spacing w:after="0"/>
              <w:rPr>
                <w:sz w:val="24"/>
                <w:szCs w:val="24"/>
                <w:color w:val="auto"/>
              </w:rPr>
            </w:pPr>
          </w:p>
        </w:tc>
        <w:tc>
          <w:tcPr>
            <w:tcW w:w="1400" w:type="dxa"/>
            <w:vAlign w:val="bottom"/>
          </w:tcPr>
          <w:p>
            <w:pPr>
              <w:spacing w:after="0"/>
              <w:rPr>
                <w:sz w:val="24"/>
                <w:szCs w:val="24"/>
                <w:color w:val="auto"/>
              </w:rPr>
            </w:pPr>
          </w:p>
        </w:tc>
        <w:tc>
          <w:tcPr>
            <w:tcW w:w="960" w:type="dxa"/>
            <w:vAlign w:val="bottom"/>
          </w:tcPr>
          <w:p>
            <w:pPr>
              <w:spacing w:after="0"/>
              <w:rPr>
                <w:sz w:val="24"/>
                <w:szCs w:val="24"/>
                <w:color w:val="auto"/>
              </w:rPr>
            </w:pPr>
          </w:p>
        </w:tc>
        <w:tc>
          <w:tcPr>
            <w:tcW w:w="6080" w:type="dxa"/>
            <w:vAlign w:val="bottom"/>
          </w:tcPr>
          <w:p>
            <w:pPr>
              <w:ind w:left="340"/>
              <w:spacing w:after="0"/>
              <w:rPr>
                <w:sz w:val="20"/>
                <w:szCs w:val="20"/>
                <w:color w:val="auto"/>
              </w:rPr>
            </w:pPr>
            <w:r>
              <w:rPr>
                <w:rFonts w:ascii="Arial" w:cs="Arial" w:eastAsia="Arial" w:hAnsi="Arial"/>
                <w:sz w:val="18"/>
                <w:szCs w:val="18"/>
                <w:color w:val="auto"/>
              </w:rPr>
              <w:t>7</w:t>
            </w:r>
          </w:p>
        </w:tc>
      </w:tr>
      <w:tr>
        <w:trPr>
          <w:trHeight w:val="228"/>
        </w:trPr>
        <w:tc>
          <w:tcPr>
            <w:tcW w:w="2980" w:type="dxa"/>
            <w:vAlign w:val="bottom"/>
            <w:tcBorders>
              <w:bottom w:val="single" w:sz="8" w:color="808080"/>
            </w:tcBorders>
          </w:tcPr>
          <w:p>
            <w:pPr>
              <w:spacing w:after="0"/>
              <w:rPr>
                <w:sz w:val="19"/>
                <w:szCs w:val="19"/>
                <w:color w:val="auto"/>
              </w:rPr>
            </w:pPr>
          </w:p>
        </w:tc>
        <w:tc>
          <w:tcPr>
            <w:tcW w:w="1400" w:type="dxa"/>
            <w:vAlign w:val="bottom"/>
            <w:tcBorders>
              <w:bottom w:val="single" w:sz="8" w:color="808080"/>
            </w:tcBorders>
          </w:tcPr>
          <w:p>
            <w:pPr>
              <w:spacing w:after="0"/>
              <w:rPr>
                <w:sz w:val="19"/>
                <w:szCs w:val="19"/>
                <w:color w:val="auto"/>
              </w:rPr>
            </w:pPr>
          </w:p>
        </w:tc>
        <w:tc>
          <w:tcPr>
            <w:tcW w:w="960" w:type="dxa"/>
            <w:vAlign w:val="bottom"/>
            <w:tcBorders>
              <w:bottom w:val="single" w:sz="8" w:color="808080"/>
            </w:tcBorders>
          </w:tcPr>
          <w:p>
            <w:pPr>
              <w:spacing w:after="0"/>
              <w:rPr>
                <w:sz w:val="19"/>
                <w:szCs w:val="19"/>
                <w:color w:val="auto"/>
              </w:rPr>
            </w:pPr>
          </w:p>
        </w:tc>
        <w:tc>
          <w:tcPr>
            <w:tcW w:w="6080" w:type="dxa"/>
            <w:vAlign w:val="bottom"/>
            <w:tcBorders>
              <w:bottom w:val="single" w:sz="8" w:color="808080"/>
            </w:tcBorders>
          </w:tcPr>
          <w:p>
            <w:pPr>
              <w:spacing w:after="0"/>
              <w:rPr>
                <w:sz w:val="19"/>
                <w:szCs w:val="19"/>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7240905</wp:posOffset>
            </wp:positionH>
            <wp:positionV relativeFrom="paragraph">
              <wp:posOffset>-14605</wp:posOffset>
            </wp:positionV>
            <wp:extent cx="12700" cy="8890"/>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4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49">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ectPr>
          <w:pgSz w:w="11900" w:h="16838" w:orient="portrait"/>
          <w:cols w:equalWidth="0" w:num="1">
            <w:col w:w="11420"/>
          </w:cols>
          <w:pgMar w:left="240" w:top="347" w:right="239" w:bottom="1440" w:gutter="0" w:footer="0" w:header="0"/>
        </w:sectPr>
      </w:pPr>
    </w:p>
    <w:bookmarkStart w:id="12" w:name="page13"/>
    <w:bookmarkEnd w:id="12"/>
    <w:p>
      <w:pPr>
        <w:spacing w:after="0"/>
        <w:tabs>
          <w:tab w:leader="none" w:pos="3720" w:val="left"/>
          <w:tab w:leader="none" w:pos="4820" w:val="left"/>
          <w:tab w:leader="none" w:pos="5720" w:val="left"/>
        </w:tabs>
        <w:rPr>
          <w:sz w:val="20"/>
          <w:szCs w:val="20"/>
          <w:color w:val="auto"/>
        </w:rPr>
      </w:pPr>
      <w:r>
        <w:rPr>
          <w:rFonts w:ascii="Arial" w:cs="Arial" w:eastAsia="Arial" w:hAnsi="Arial"/>
          <w:sz w:val="18"/>
          <w:szCs w:val="18"/>
          <w:color w:val="auto"/>
        </w:rPr>
        <w:t>Arturo Krueger(1)(2)(3)</w:t>
      </w:r>
      <w:r>
        <w:rPr>
          <w:sz w:val="20"/>
          <w:szCs w:val="20"/>
          <w:color w:val="auto"/>
        </w:rPr>
        <w:tab/>
      </w:r>
      <w:r>
        <w:rPr>
          <w:rFonts w:ascii="Arial" w:cs="Arial" w:eastAsia="Arial" w:hAnsi="Arial"/>
          <w:sz w:val="18"/>
          <w:szCs w:val="18"/>
          <w:color w:val="auto"/>
        </w:rPr>
        <w:t>68</w:t>
      </w:r>
      <w:r>
        <w:rPr>
          <w:sz w:val="20"/>
          <w:szCs w:val="20"/>
          <w:color w:val="auto"/>
        </w:rPr>
        <w:tab/>
      </w:r>
      <w:r>
        <w:rPr>
          <w:rFonts w:ascii="Arial" w:cs="Arial" w:eastAsia="Arial" w:hAnsi="Arial"/>
          <w:sz w:val="18"/>
          <w:szCs w:val="18"/>
          <w:color w:val="auto"/>
        </w:rPr>
        <w:t>2*</w:t>
      </w:r>
      <w:r>
        <w:rPr>
          <w:sz w:val="20"/>
          <w:szCs w:val="20"/>
          <w:color w:val="auto"/>
        </w:rPr>
        <w:tab/>
      </w:r>
      <w:r>
        <w:rPr>
          <w:rFonts w:ascii="Arial" w:cs="Arial" w:eastAsia="Arial" w:hAnsi="Arial"/>
          <w:sz w:val="16"/>
          <w:szCs w:val="16"/>
          <w:color w:val="auto"/>
        </w:rPr>
        <w:t>2008 Arturo Krueger has served as a director since August 2005. Since</w:t>
      </w:r>
    </w:p>
    <w:p>
      <w:pPr>
        <w:spacing w:after="0" w:line="15" w:lineRule="exact"/>
        <w:rPr>
          <w:sz w:val="20"/>
          <w:szCs w:val="20"/>
          <w:color w:val="auto"/>
        </w:rPr>
      </w:pPr>
    </w:p>
    <w:p>
      <w:pPr>
        <w:ind w:left="6200"/>
        <w:spacing w:after="0"/>
        <w:rPr>
          <w:sz w:val="20"/>
          <w:szCs w:val="20"/>
          <w:color w:val="auto"/>
        </w:rPr>
      </w:pPr>
      <w:r>
        <w:rPr>
          <w:rFonts w:ascii="Arial" w:cs="Arial" w:eastAsia="Arial" w:hAnsi="Arial"/>
          <w:sz w:val="18"/>
          <w:szCs w:val="18"/>
          <w:color w:val="auto"/>
        </w:rPr>
        <w:t>February 2001, Mr. Krueger has been a consultant to automobile</w:t>
      </w:r>
    </w:p>
    <w:p>
      <w:pPr>
        <w:spacing w:after="0" w:line="9" w:lineRule="exact"/>
        <w:rPr>
          <w:sz w:val="20"/>
          <w:szCs w:val="20"/>
          <w:color w:val="auto"/>
        </w:rPr>
      </w:pPr>
    </w:p>
    <w:p>
      <w:pPr>
        <w:ind w:left="6200"/>
        <w:spacing w:after="0"/>
        <w:rPr>
          <w:sz w:val="20"/>
          <w:szCs w:val="20"/>
          <w:color w:val="auto"/>
        </w:rPr>
      </w:pPr>
      <w:r>
        <w:rPr>
          <w:rFonts w:ascii="Arial" w:cs="Arial" w:eastAsia="Arial" w:hAnsi="Arial"/>
          <w:sz w:val="16"/>
          <w:szCs w:val="16"/>
          <w:color w:val="auto"/>
        </w:rPr>
        <w:t>manufacturers and to semiconductor companies serving the automotive</w:t>
      </w:r>
    </w:p>
    <w:p>
      <w:pPr>
        <w:spacing w:after="0" w:line="32" w:lineRule="exact"/>
        <w:rPr>
          <w:sz w:val="20"/>
          <w:szCs w:val="20"/>
          <w:color w:val="auto"/>
        </w:rPr>
      </w:pPr>
    </w:p>
    <w:p>
      <w:pPr>
        <w:ind w:left="6200"/>
        <w:spacing w:after="0"/>
        <w:rPr>
          <w:sz w:val="20"/>
          <w:szCs w:val="20"/>
          <w:color w:val="auto"/>
        </w:rPr>
      </w:pPr>
      <w:r>
        <w:rPr>
          <w:rFonts w:ascii="Arial" w:cs="Arial" w:eastAsia="Arial" w:hAnsi="Arial"/>
          <w:sz w:val="16"/>
          <w:szCs w:val="16"/>
          <w:color w:val="auto"/>
        </w:rPr>
        <w:t>and telecommunication markets and is serving on several Advisory</w:t>
      </w:r>
    </w:p>
    <w:p>
      <w:pPr>
        <w:spacing w:after="0" w:line="32" w:lineRule="exact"/>
        <w:rPr>
          <w:sz w:val="20"/>
          <w:szCs w:val="20"/>
          <w:color w:val="auto"/>
        </w:rPr>
      </w:pPr>
    </w:p>
    <w:p>
      <w:pPr>
        <w:ind w:left="6200"/>
        <w:spacing w:after="0"/>
        <w:rPr>
          <w:sz w:val="20"/>
          <w:szCs w:val="20"/>
          <w:color w:val="auto"/>
        </w:rPr>
      </w:pPr>
      <w:r>
        <w:rPr>
          <w:rFonts w:ascii="Arial" w:cs="Arial" w:eastAsia="Arial" w:hAnsi="Arial"/>
          <w:sz w:val="15"/>
          <w:szCs w:val="15"/>
          <w:color w:val="auto"/>
        </w:rPr>
        <w:t>Boards. Mr. Krueger was Corporate Vice President and General Manager</w:t>
      </w:r>
    </w:p>
    <w:p>
      <w:pPr>
        <w:spacing w:after="0" w:line="44" w:lineRule="exact"/>
        <w:rPr>
          <w:sz w:val="20"/>
          <w:szCs w:val="20"/>
          <w:color w:val="auto"/>
        </w:rPr>
      </w:pPr>
    </w:p>
    <w:p>
      <w:pPr>
        <w:ind w:left="6200"/>
        <w:spacing w:after="0"/>
        <w:rPr>
          <w:sz w:val="20"/>
          <w:szCs w:val="20"/>
          <w:color w:val="auto"/>
        </w:rPr>
      </w:pPr>
      <w:r>
        <w:rPr>
          <w:rFonts w:ascii="Arial" w:cs="Arial" w:eastAsia="Arial" w:hAnsi="Arial"/>
          <w:sz w:val="16"/>
          <w:szCs w:val="16"/>
          <w:color w:val="auto"/>
        </w:rPr>
        <w:t>of Motorola's Semiconductor Products Sector for Europe, Middle East</w:t>
      </w:r>
    </w:p>
    <w:p>
      <w:pPr>
        <w:spacing w:after="0" w:line="32" w:lineRule="exact"/>
        <w:rPr>
          <w:sz w:val="20"/>
          <w:szCs w:val="20"/>
          <w:color w:val="auto"/>
        </w:rPr>
      </w:pPr>
    </w:p>
    <w:p>
      <w:pPr>
        <w:ind w:left="6200"/>
        <w:spacing w:after="0"/>
        <w:rPr>
          <w:sz w:val="20"/>
          <w:szCs w:val="20"/>
          <w:color w:val="auto"/>
        </w:rPr>
      </w:pPr>
      <w:r>
        <w:rPr>
          <w:rFonts w:ascii="Arial" w:cs="Arial" w:eastAsia="Arial" w:hAnsi="Arial"/>
          <w:sz w:val="16"/>
          <w:szCs w:val="16"/>
          <w:color w:val="auto"/>
        </w:rPr>
        <w:t>and Africa from January 1998 until February 2001. Mr. Krueger has more</w:t>
      </w:r>
    </w:p>
    <w:p>
      <w:pPr>
        <w:spacing w:after="0" w:line="32" w:lineRule="exact"/>
        <w:rPr>
          <w:sz w:val="20"/>
          <w:szCs w:val="20"/>
          <w:color w:val="auto"/>
        </w:rPr>
      </w:pPr>
    </w:p>
    <w:p>
      <w:pPr>
        <w:ind w:left="6200"/>
        <w:spacing w:after="0"/>
        <w:rPr>
          <w:sz w:val="20"/>
          <w:szCs w:val="20"/>
          <w:color w:val="auto"/>
        </w:rPr>
      </w:pPr>
      <w:r>
        <w:rPr>
          <w:rFonts w:ascii="Arial" w:cs="Arial" w:eastAsia="Arial" w:hAnsi="Arial"/>
          <w:sz w:val="18"/>
          <w:szCs w:val="18"/>
          <w:color w:val="auto"/>
        </w:rPr>
        <w:t>than 40 years of experience in the computer and mainly in the</w:t>
      </w:r>
    </w:p>
    <w:p>
      <w:pPr>
        <w:spacing w:after="0" w:line="9" w:lineRule="exact"/>
        <w:rPr>
          <w:sz w:val="20"/>
          <w:szCs w:val="20"/>
          <w:color w:val="auto"/>
        </w:rPr>
      </w:pPr>
    </w:p>
    <w:p>
      <w:pPr>
        <w:ind w:left="6200"/>
        <w:spacing w:after="0"/>
        <w:rPr>
          <w:sz w:val="20"/>
          <w:szCs w:val="20"/>
          <w:color w:val="auto"/>
        </w:rPr>
      </w:pPr>
      <w:r>
        <w:rPr>
          <w:rFonts w:ascii="Arial" w:cs="Arial" w:eastAsia="Arial" w:hAnsi="Arial"/>
          <w:sz w:val="16"/>
          <w:szCs w:val="16"/>
          <w:color w:val="auto"/>
        </w:rPr>
        <w:t>semiconductor industry and is experienced in systems architecture,</w:t>
      </w:r>
    </w:p>
    <w:p>
      <w:pPr>
        <w:spacing w:after="0" w:line="32" w:lineRule="exact"/>
        <w:rPr>
          <w:sz w:val="20"/>
          <w:szCs w:val="20"/>
          <w:color w:val="auto"/>
        </w:rPr>
      </w:pPr>
    </w:p>
    <w:p>
      <w:pPr>
        <w:ind w:left="6200"/>
        <w:spacing w:after="0"/>
        <w:rPr>
          <w:sz w:val="20"/>
          <w:szCs w:val="20"/>
          <w:color w:val="auto"/>
        </w:rPr>
      </w:pPr>
      <w:r>
        <w:rPr>
          <w:rFonts w:ascii="Arial" w:cs="Arial" w:eastAsia="Arial" w:hAnsi="Arial"/>
          <w:sz w:val="16"/>
          <w:szCs w:val="16"/>
          <w:color w:val="auto"/>
        </w:rPr>
        <w:t>semiconductor design and development, operations, and marketing, as</w:t>
      </w:r>
    </w:p>
    <w:p>
      <w:pPr>
        <w:spacing w:after="0" w:line="32" w:lineRule="exact"/>
        <w:rPr>
          <w:sz w:val="20"/>
          <w:szCs w:val="20"/>
          <w:color w:val="auto"/>
        </w:rPr>
      </w:pPr>
    </w:p>
    <w:p>
      <w:pPr>
        <w:ind w:left="6200"/>
        <w:spacing w:after="0"/>
        <w:rPr>
          <w:sz w:val="20"/>
          <w:szCs w:val="20"/>
          <w:color w:val="auto"/>
        </w:rPr>
      </w:pPr>
      <w:r>
        <w:rPr>
          <w:rFonts w:ascii="Arial" w:cs="Arial" w:eastAsia="Arial" w:hAnsi="Arial"/>
          <w:sz w:val="18"/>
          <w:szCs w:val="18"/>
          <w:color w:val="auto"/>
        </w:rPr>
        <w:t>well as general management. Mr. Krueger serves as a director of</w:t>
      </w:r>
    </w:p>
    <w:p>
      <w:pPr>
        <w:spacing w:after="0" w:line="9" w:lineRule="exact"/>
        <w:rPr>
          <w:sz w:val="20"/>
          <w:szCs w:val="20"/>
          <w:color w:val="auto"/>
        </w:rPr>
      </w:pPr>
    </w:p>
    <w:p>
      <w:pPr>
        <w:ind w:left="6200"/>
        <w:spacing w:after="0"/>
        <w:rPr>
          <w:sz w:val="20"/>
          <w:szCs w:val="20"/>
          <w:color w:val="auto"/>
        </w:rPr>
      </w:pPr>
      <w:r>
        <w:rPr>
          <w:rFonts w:ascii="Arial" w:cs="Arial" w:eastAsia="Arial" w:hAnsi="Arial"/>
          <w:sz w:val="16"/>
          <w:szCs w:val="16"/>
          <w:color w:val="auto"/>
        </w:rPr>
        <w:t>QuickLogic Corporation, a semiconductor company, and Marvell Italia</w:t>
      </w:r>
    </w:p>
    <w:p>
      <w:pPr>
        <w:spacing w:after="0" w:line="32" w:lineRule="exact"/>
        <w:rPr>
          <w:sz w:val="20"/>
          <w:szCs w:val="20"/>
          <w:color w:val="auto"/>
        </w:rPr>
      </w:pPr>
    </w:p>
    <w:p>
      <w:pPr>
        <w:ind w:left="6200"/>
        <w:spacing w:after="0"/>
        <w:rPr>
          <w:sz w:val="20"/>
          <w:szCs w:val="20"/>
          <w:color w:val="auto"/>
        </w:rPr>
      </w:pPr>
      <w:r>
        <w:rPr>
          <w:rFonts w:ascii="Arial" w:cs="Arial" w:eastAsia="Arial" w:hAnsi="Arial"/>
          <w:sz w:val="16"/>
          <w:szCs w:val="16"/>
          <w:color w:val="auto"/>
        </w:rPr>
        <w:t>S.r.L., one of our subsidiaries. Mr. Krueger holds a MS in Electrical</w:t>
      </w:r>
    </w:p>
    <w:p>
      <w:pPr>
        <w:spacing w:after="0" w:line="32" w:lineRule="exact"/>
        <w:rPr>
          <w:sz w:val="20"/>
          <w:szCs w:val="20"/>
          <w:color w:val="auto"/>
        </w:rPr>
      </w:pPr>
    </w:p>
    <w:p>
      <w:pPr>
        <w:ind w:left="6200"/>
        <w:spacing w:after="0"/>
        <w:rPr>
          <w:sz w:val="20"/>
          <w:szCs w:val="20"/>
          <w:color w:val="auto"/>
        </w:rPr>
      </w:pPr>
      <w:r>
        <w:rPr>
          <w:rFonts w:ascii="Arial" w:cs="Arial" w:eastAsia="Arial" w:hAnsi="Arial"/>
          <w:sz w:val="16"/>
          <w:szCs w:val="16"/>
          <w:color w:val="auto"/>
        </w:rPr>
        <w:t>Engineering from the Institute of Technology in Switzerland and has</w:t>
      </w:r>
    </w:p>
    <w:p>
      <w:pPr>
        <w:spacing w:after="0" w:line="32" w:lineRule="exact"/>
        <w:rPr>
          <w:sz w:val="20"/>
          <w:szCs w:val="20"/>
          <w:color w:val="auto"/>
        </w:rPr>
      </w:pPr>
    </w:p>
    <w:p>
      <w:pPr>
        <w:ind w:left="6200"/>
        <w:spacing w:after="0"/>
        <w:rPr>
          <w:sz w:val="20"/>
          <w:szCs w:val="20"/>
          <w:color w:val="auto"/>
        </w:rPr>
      </w:pPr>
      <w:r>
        <w:rPr>
          <w:rFonts w:ascii="Arial" w:cs="Arial" w:eastAsia="Arial" w:hAnsi="Arial"/>
          <w:sz w:val="16"/>
          <w:szCs w:val="16"/>
          <w:color w:val="auto"/>
        </w:rPr>
        <w:t>studied Advanced Computer Science at the University of Minnesota.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88265</wp:posOffset>
            </wp:positionV>
            <wp:extent cx="1050290" cy="2159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0">
                      <a:extLst>
                        <a:ext uri="{28A0092B-C50C-407E-A947-70E740481C1C}"/>
                      </a:extLst>
                    </a:blip>
                    <a:srcRect/>
                    <a:stretch>
                      <a:fillRect/>
                    </a:stretch>
                  </pic:blipFill>
                  <pic:spPr bwMode="auto">
                    <a:xfrm>
                      <a:off x="0" y="0"/>
                      <a:ext cx="1050290" cy="21590"/>
                    </a:xfrm>
                    <a:prstGeom prst="rect">
                      <a:avLst/>
                    </a:prstGeom>
                    <a:noFill/>
                  </pic:spPr>
                </pic:pic>
              </a:graphicData>
            </a:graphic>
          </wp:anchor>
        </w:drawing>
      </w:r>
    </w:p>
    <w:p>
      <w:pPr>
        <w:spacing w:after="0" w:line="370" w:lineRule="exact"/>
        <w:rPr>
          <w:sz w:val="20"/>
          <w:szCs w:val="20"/>
          <w:color w:val="auto"/>
        </w:rPr>
      </w:pPr>
    </w:p>
    <w:p>
      <w:pPr>
        <w:ind w:left="540" w:hanging="532"/>
        <w:spacing w:after="0"/>
        <w:tabs>
          <w:tab w:leader="none" w:pos="540" w:val="left"/>
        </w:tabs>
        <w:numPr>
          <w:ilvl w:val="0"/>
          <w:numId w:val="7"/>
        </w:numPr>
        <w:rPr>
          <w:rFonts w:ascii="Arial" w:cs="Arial" w:eastAsia="Arial" w:hAnsi="Arial"/>
          <w:sz w:val="18"/>
          <w:szCs w:val="18"/>
          <w:color w:val="auto"/>
        </w:rPr>
      </w:pPr>
      <w:r>
        <w:rPr>
          <w:rFonts w:ascii="Arial" w:cs="Arial" w:eastAsia="Arial" w:hAnsi="Arial"/>
          <w:sz w:val="18"/>
          <w:szCs w:val="18"/>
          <w:color w:val="auto"/>
        </w:rPr>
        <w:t>Nominee for election.</w:t>
      </w:r>
    </w:p>
    <w:p>
      <w:pPr>
        <w:spacing w:after="0" w:line="252" w:lineRule="exact"/>
        <w:rPr>
          <w:sz w:val="20"/>
          <w:szCs w:val="20"/>
          <w:color w:val="auto"/>
        </w:rPr>
      </w:pPr>
    </w:p>
    <w:p>
      <w:pPr>
        <w:ind w:left="540" w:hanging="532"/>
        <w:spacing w:after="0"/>
        <w:tabs>
          <w:tab w:leader="none" w:pos="540" w:val="left"/>
        </w:tabs>
        <w:numPr>
          <w:ilvl w:val="0"/>
          <w:numId w:val="8"/>
        </w:numPr>
        <w:rPr>
          <w:rFonts w:ascii="Arial" w:cs="Arial" w:eastAsia="Arial" w:hAnsi="Arial"/>
          <w:sz w:val="18"/>
          <w:szCs w:val="18"/>
          <w:color w:val="auto"/>
        </w:rPr>
      </w:pPr>
      <w:r>
        <w:rPr>
          <w:rFonts w:ascii="Arial" w:cs="Arial" w:eastAsia="Arial" w:hAnsi="Arial"/>
          <w:sz w:val="18"/>
          <w:szCs w:val="18"/>
          <w:color w:val="auto"/>
        </w:rPr>
        <w:t>Member of the governance committee.</w:t>
      </w:r>
    </w:p>
    <w:p>
      <w:pPr>
        <w:spacing w:after="0" w:line="238" w:lineRule="exact"/>
        <w:rPr>
          <w:rFonts w:ascii="Arial" w:cs="Arial" w:eastAsia="Arial" w:hAnsi="Arial"/>
          <w:sz w:val="18"/>
          <w:szCs w:val="18"/>
          <w:color w:val="auto"/>
        </w:rPr>
      </w:pPr>
    </w:p>
    <w:p>
      <w:pPr>
        <w:ind w:left="540" w:hanging="532"/>
        <w:spacing w:after="0"/>
        <w:tabs>
          <w:tab w:leader="none" w:pos="540" w:val="left"/>
        </w:tabs>
        <w:numPr>
          <w:ilvl w:val="0"/>
          <w:numId w:val="8"/>
        </w:numPr>
        <w:rPr>
          <w:rFonts w:ascii="Arial" w:cs="Arial" w:eastAsia="Arial" w:hAnsi="Arial"/>
          <w:sz w:val="18"/>
          <w:szCs w:val="18"/>
          <w:color w:val="auto"/>
        </w:rPr>
      </w:pPr>
      <w:r>
        <w:rPr>
          <w:rFonts w:ascii="Arial" w:cs="Arial" w:eastAsia="Arial" w:hAnsi="Arial"/>
          <w:sz w:val="18"/>
          <w:szCs w:val="18"/>
          <w:color w:val="auto"/>
        </w:rPr>
        <w:t>Member of the executive compensation committee.</w:t>
      </w:r>
    </w:p>
    <w:p>
      <w:pPr>
        <w:spacing w:after="0" w:line="238" w:lineRule="exact"/>
        <w:rPr>
          <w:rFonts w:ascii="Arial" w:cs="Arial" w:eastAsia="Arial" w:hAnsi="Arial"/>
          <w:sz w:val="18"/>
          <w:szCs w:val="18"/>
          <w:color w:val="auto"/>
        </w:rPr>
      </w:pPr>
    </w:p>
    <w:p>
      <w:pPr>
        <w:ind w:left="540" w:hanging="532"/>
        <w:spacing w:after="0"/>
        <w:tabs>
          <w:tab w:leader="none" w:pos="540" w:val="left"/>
        </w:tabs>
        <w:numPr>
          <w:ilvl w:val="0"/>
          <w:numId w:val="8"/>
        </w:numPr>
        <w:rPr>
          <w:rFonts w:ascii="Arial" w:cs="Arial" w:eastAsia="Arial" w:hAnsi="Arial"/>
          <w:sz w:val="18"/>
          <w:szCs w:val="18"/>
          <w:color w:val="auto"/>
        </w:rPr>
      </w:pPr>
      <w:r>
        <w:rPr>
          <w:rFonts w:ascii="Arial" w:cs="Arial" w:eastAsia="Arial" w:hAnsi="Arial"/>
          <w:sz w:val="18"/>
          <w:szCs w:val="18"/>
          <w:color w:val="auto"/>
        </w:rPr>
        <w:t>Member of the audit committee.</w:t>
      </w:r>
    </w:p>
    <w:p>
      <w:pPr>
        <w:spacing w:after="0" w:line="225" w:lineRule="exact"/>
        <w:rPr>
          <w:sz w:val="20"/>
          <w:szCs w:val="20"/>
          <w:color w:val="auto"/>
        </w:rPr>
      </w:pPr>
    </w:p>
    <w:p>
      <w:pPr>
        <w:ind w:left="360"/>
        <w:spacing w:after="0"/>
        <w:rPr>
          <w:sz w:val="20"/>
          <w:szCs w:val="20"/>
          <w:color w:val="auto"/>
        </w:rPr>
      </w:pPr>
      <w:r>
        <w:rPr>
          <w:rFonts w:ascii="Arial" w:cs="Arial" w:eastAsia="Arial" w:hAnsi="Arial"/>
          <w:sz w:val="18"/>
          <w:szCs w:val="18"/>
          <w:color w:val="auto"/>
        </w:rPr>
        <w:t>Except as noted above, there are no family relationships among any of our directors and executive officers.</w:t>
      </w:r>
    </w:p>
    <w:p>
      <w:pPr>
        <w:spacing w:after="0" w:line="21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Corporate Governance Guidelines, Meetings, Independence and Compensation of our Board of Directors</w:t>
      </w:r>
    </w:p>
    <w:p>
      <w:pPr>
        <w:spacing w:after="0" w:line="231" w:lineRule="exact"/>
        <w:rPr>
          <w:sz w:val="20"/>
          <w:szCs w:val="20"/>
          <w:color w:val="auto"/>
        </w:rPr>
      </w:pPr>
    </w:p>
    <w:p>
      <w:pPr>
        <w:ind w:left="180"/>
        <w:spacing w:after="0"/>
        <w:rPr>
          <w:sz w:val="20"/>
          <w:szCs w:val="20"/>
          <w:color w:val="auto"/>
        </w:rPr>
      </w:pPr>
      <w:r>
        <w:rPr>
          <w:rFonts w:ascii="Arial" w:cs="Arial" w:eastAsia="Arial" w:hAnsi="Arial"/>
          <w:sz w:val="18"/>
          <w:szCs w:val="18"/>
          <w:i w:val="1"/>
          <w:iCs w:val="1"/>
          <w:color w:val="auto"/>
        </w:rPr>
        <w:t>Corporate Governance Guidelines</w:t>
      </w:r>
    </w:p>
    <w:p>
      <w:pPr>
        <w:spacing w:after="0" w:line="225" w:lineRule="exact"/>
        <w:rPr>
          <w:sz w:val="20"/>
          <w:szCs w:val="20"/>
          <w:color w:val="auto"/>
        </w:rPr>
      </w:pPr>
    </w:p>
    <w:p>
      <w:pPr>
        <w:ind w:firstLine="351"/>
        <w:spacing w:after="0" w:line="259" w:lineRule="auto"/>
        <w:rPr>
          <w:sz w:val="20"/>
          <w:szCs w:val="20"/>
          <w:color w:val="auto"/>
        </w:rPr>
      </w:pPr>
      <w:r>
        <w:rPr>
          <w:rFonts w:ascii="Arial" w:cs="Arial" w:eastAsia="Arial" w:hAnsi="Arial"/>
          <w:sz w:val="18"/>
          <w:szCs w:val="18"/>
          <w:color w:val="auto"/>
        </w:rPr>
        <w:t xml:space="preserve">Our board of directors has adopted a set of corporate governance guidelines to establish a framework within which it will conduct its business. The corporate governance guidelines can be found on our website at </w:t>
      </w:r>
      <w:r>
        <w:rPr>
          <w:rFonts w:ascii="Arial" w:cs="Arial" w:eastAsia="Arial" w:hAnsi="Arial"/>
          <w:sz w:val="18"/>
          <w:szCs w:val="18"/>
          <w:i w:val="1"/>
          <w:iCs w:val="1"/>
          <w:color w:val="auto"/>
        </w:rPr>
        <w:t>www.marvell.com/investors/governance.jsp</w:t>
      </w:r>
      <w:r>
        <w:rPr>
          <w:rFonts w:ascii="Arial" w:cs="Arial" w:eastAsia="Arial" w:hAnsi="Arial"/>
          <w:sz w:val="18"/>
          <w:szCs w:val="18"/>
          <w:color w:val="auto"/>
        </w:rPr>
        <w:t>. The corporate governance guidelines provide, among other things, that:</w:t>
      </w:r>
    </w:p>
    <w:p>
      <w:pPr>
        <w:spacing w:after="0" w:line="221" w:lineRule="exact"/>
        <w:rPr>
          <w:sz w:val="20"/>
          <w:szCs w:val="20"/>
          <w:color w:val="auto"/>
        </w:rPr>
      </w:pPr>
    </w:p>
    <w:p>
      <w:pPr>
        <w:ind w:left="1080" w:hanging="532"/>
        <w:spacing w:after="0"/>
        <w:tabs>
          <w:tab w:leader="none" w:pos="1080" w:val="left"/>
        </w:tabs>
        <w:numPr>
          <w:ilvl w:val="0"/>
          <w:numId w:val="9"/>
        </w:numPr>
        <w:rPr>
          <w:rFonts w:ascii="Arial" w:cs="Arial" w:eastAsia="Arial" w:hAnsi="Arial"/>
          <w:sz w:val="18"/>
          <w:szCs w:val="18"/>
          <w:color w:val="auto"/>
        </w:rPr>
      </w:pPr>
      <w:r>
        <w:rPr>
          <w:rFonts w:ascii="Arial" w:cs="Arial" w:eastAsia="Arial" w:hAnsi="Arial"/>
          <w:sz w:val="18"/>
          <w:szCs w:val="18"/>
          <w:color w:val="auto"/>
        </w:rPr>
        <w:t>a majority of the directors must be independent;</w:t>
      </w:r>
    </w:p>
    <w:p>
      <w:pPr>
        <w:spacing w:after="0" w:line="238" w:lineRule="exact"/>
        <w:rPr>
          <w:rFonts w:ascii="Arial" w:cs="Arial" w:eastAsia="Arial" w:hAnsi="Arial"/>
          <w:sz w:val="18"/>
          <w:szCs w:val="18"/>
          <w:color w:val="auto"/>
        </w:rPr>
      </w:pPr>
    </w:p>
    <w:p>
      <w:pPr>
        <w:ind w:left="1080" w:hanging="532"/>
        <w:spacing w:after="0"/>
        <w:tabs>
          <w:tab w:leader="none" w:pos="1080" w:val="left"/>
        </w:tabs>
        <w:numPr>
          <w:ilvl w:val="0"/>
          <w:numId w:val="9"/>
        </w:numPr>
        <w:rPr>
          <w:rFonts w:ascii="Arial" w:cs="Arial" w:eastAsia="Arial" w:hAnsi="Arial"/>
          <w:sz w:val="18"/>
          <w:szCs w:val="18"/>
          <w:color w:val="auto"/>
        </w:rPr>
      </w:pPr>
      <w:r>
        <w:rPr>
          <w:rFonts w:ascii="Arial" w:cs="Arial" w:eastAsia="Arial" w:hAnsi="Arial"/>
          <w:sz w:val="18"/>
          <w:szCs w:val="18"/>
          <w:color w:val="auto"/>
        </w:rPr>
        <w:t>the governance committee screens and recommends board candidates to our board of directors;</w:t>
      </w:r>
    </w:p>
    <w:p>
      <w:pPr>
        <w:spacing w:after="0" w:line="238" w:lineRule="exact"/>
        <w:rPr>
          <w:rFonts w:ascii="Arial" w:cs="Arial" w:eastAsia="Arial" w:hAnsi="Arial"/>
          <w:sz w:val="18"/>
          <w:szCs w:val="18"/>
          <w:color w:val="auto"/>
        </w:rPr>
      </w:pPr>
    </w:p>
    <w:p>
      <w:pPr>
        <w:ind w:left="1080" w:hanging="532"/>
        <w:spacing w:after="0"/>
        <w:tabs>
          <w:tab w:leader="none" w:pos="1080" w:val="left"/>
        </w:tabs>
        <w:numPr>
          <w:ilvl w:val="0"/>
          <w:numId w:val="9"/>
        </w:numPr>
        <w:rPr>
          <w:rFonts w:ascii="Arial" w:cs="Arial" w:eastAsia="Arial" w:hAnsi="Arial"/>
          <w:sz w:val="16"/>
          <w:szCs w:val="16"/>
          <w:color w:val="auto"/>
        </w:rPr>
      </w:pPr>
      <w:r>
        <w:rPr>
          <w:rFonts w:ascii="Arial" w:cs="Arial" w:eastAsia="Arial" w:hAnsi="Arial"/>
          <w:sz w:val="16"/>
          <w:szCs w:val="16"/>
          <w:color w:val="auto"/>
        </w:rPr>
        <w:t>the audit committee, executive compensation committee and governance committee must consist solely of independent directors; and</w:t>
      </w:r>
    </w:p>
    <w:p>
      <w:pPr>
        <w:spacing w:after="0" w:line="275" w:lineRule="exact"/>
        <w:rPr>
          <w:rFonts w:ascii="Arial" w:cs="Arial" w:eastAsia="Arial" w:hAnsi="Arial"/>
          <w:sz w:val="16"/>
          <w:szCs w:val="16"/>
          <w:color w:val="auto"/>
        </w:rPr>
      </w:pPr>
    </w:p>
    <w:p>
      <w:pPr>
        <w:ind w:left="1080" w:right="480" w:hanging="532"/>
        <w:spacing w:after="0" w:line="268" w:lineRule="auto"/>
        <w:tabs>
          <w:tab w:leader="none" w:pos="1080" w:val="left"/>
        </w:tabs>
        <w:numPr>
          <w:ilvl w:val="0"/>
          <w:numId w:val="9"/>
        </w:numPr>
        <w:rPr>
          <w:rFonts w:ascii="Arial" w:cs="Arial" w:eastAsia="Arial" w:hAnsi="Arial"/>
          <w:sz w:val="18"/>
          <w:szCs w:val="18"/>
          <w:color w:val="auto"/>
        </w:rPr>
      </w:pPr>
      <w:r>
        <w:rPr>
          <w:rFonts w:ascii="Arial" w:cs="Arial" w:eastAsia="Arial" w:hAnsi="Arial"/>
          <w:sz w:val="18"/>
          <w:szCs w:val="18"/>
          <w:color w:val="auto"/>
        </w:rPr>
        <w:t>the independent directors shall meet regularly in executive session without the presence of the non-independent directors or members of our management.</w:t>
      </w:r>
    </w:p>
    <w:p>
      <w:pPr>
        <w:spacing w:after="0" w:line="186"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1">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347" w:right="259" w:bottom="1440" w:gutter="0" w:footer="0" w:header="0"/>
        </w:sectPr>
      </w:pPr>
    </w:p>
    <w:bookmarkStart w:id="13" w:name="page14"/>
    <w:bookmarkEnd w:id="13"/>
    <w:p>
      <w:pPr>
        <w:ind w:left="360"/>
        <w:spacing w:after="0"/>
        <w:rPr>
          <w:sz w:val="20"/>
          <w:szCs w:val="20"/>
          <w:color w:val="auto"/>
        </w:rPr>
      </w:pPr>
      <w:r>
        <w:rPr>
          <w:rFonts w:ascii="Arial" w:cs="Arial" w:eastAsia="Arial" w:hAnsi="Arial"/>
          <w:sz w:val="18"/>
          <w:szCs w:val="18"/>
          <w:color w:val="auto"/>
        </w:rPr>
        <w:t>Our board of directors may modify the corporate governance guidelines from time to time, as appropriate.</w:t>
      </w:r>
    </w:p>
    <w:p>
      <w:pPr>
        <w:spacing w:after="0" w:line="225" w:lineRule="exact"/>
        <w:rPr>
          <w:sz w:val="20"/>
          <w:szCs w:val="20"/>
          <w:color w:val="auto"/>
        </w:rPr>
      </w:pPr>
    </w:p>
    <w:p>
      <w:pPr>
        <w:ind w:left="180"/>
        <w:spacing w:after="0"/>
        <w:rPr>
          <w:sz w:val="20"/>
          <w:szCs w:val="20"/>
          <w:color w:val="auto"/>
        </w:rPr>
      </w:pPr>
      <w:r>
        <w:rPr>
          <w:rFonts w:ascii="Arial" w:cs="Arial" w:eastAsia="Arial" w:hAnsi="Arial"/>
          <w:sz w:val="18"/>
          <w:szCs w:val="18"/>
          <w:i w:val="1"/>
          <w:iCs w:val="1"/>
          <w:color w:val="auto"/>
        </w:rPr>
        <w:t>Meetings of our Board of Directors; Attendance</w:t>
      </w:r>
    </w:p>
    <w:p>
      <w:pPr>
        <w:spacing w:after="0" w:line="225" w:lineRule="exact"/>
        <w:rPr>
          <w:sz w:val="20"/>
          <w:szCs w:val="20"/>
          <w:color w:val="auto"/>
        </w:rPr>
      </w:pPr>
    </w:p>
    <w:p>
      <w:pPr>
        <w:ind w:right="100" w:firstLine="348"/>
        <w:spacing w:after="0" w:line="298" w:lineRule="auto"/>
        <w:rPr>
          <w:sz w:val="20"/>
          <w:szCs w:val="20"/>
          <w:color w:val="auto"/>
        </w:rPr>
      </w:pPr>
      <w:r>
        <w:rPr>
          <w:rFonts w:ascii="Arial" w:cs="Arial" w:eastAsia="Arial" w:hAnsi="Arial"/>
          <w:sz w:val="16"/>
          <w:szCs w:val="16"/>
          <w:color w:val="auto"/>
        </w:rPr>
        <w:t>There were 27 meetings of our board of directors in fiscal 2008. Our former director, Michael Sophie, attended three of the seven meetings of the audit committee held in fiscal 2008 after his appointment to our board of directors on October 19, 2007 and prior to his resignation from our board of directors, executive compensation and the audit committees effective as of December 6, 2007. Dr. Gromer attended four of six meetings of the governance committee held in the fiscal 2008 after his appointment to the governance committee on October 26, 2007.</w:t>
      </w:r>
    </w:p>
    <w:p>
      <w:pPr>
        <w:spacing w:after="0" w:line="167" w:lineRule="exact"/>
        <w:rPr>
          <w:sz w:val="20"/>
          <w:szCs w:val="20"/>
          <w:color w:val="auto"/>
        </w:rPr>
      </w:pPr>
    </w:p>
    <w:p>
      <w:pPr>
        <w:ind w:left="360"/>
        <w:spacing w:after="0"/>
        <w:rPr>
          <w:sz w:val="20"/>
          <w:szCs w:val="20"/>
          <w:color w:val="auto"/>
        </w:rPr>
      </w:pPr>
      <w:r>
        <w:rPr>
          <w:rFonts w:ascii="Arial" w:cs="Arial" w:eastAsia="Arial" w:hAnsi="Arial"/>
          <w:sz w:val="16"/>
          <w:szCs w:val="16"/>
          <w:color w:val="auto"/>
        </w:rPr>
        <w:t>Except as noted above, all other directors attended at least 75% of the total number of board and committee meetings on which such director served.</w:t>
      </w:r>
    </w:p>
    <w:p>
      <w:pPr>
        <w:spacing w:after="0" w:line="248" w:lineRule="exact"/>
        <w:rPr>
          <w:sz w:val="20"/>
          <w:szCs w:val="20"/>
          <w:color w:val="auto"/>
        </w:rPr>
      </w:pPr>
    </w:p>
    <w:p>
      <w:pPr>
        <w:ind w:right="140" w:firstLine="341"/>
        <w:spacing w:after="0" w:line="268" w:lineRule="auto"/>
        <w:rPr>
          <w:sz w:val="20"/>
          <w:szCs w:val="20"/>
          <w:color w:val="auto"/>
        </w:rPr>
      </w:pPr>
      <w:r>
        <w:rPr>
          <w:rFonts w:ascii="Arial" w:cs="Arial" w:eastAsia="Arial" w:hAnsi="Arial"/>
          <w:sz w:val="18"/>
          <w:szCs w:val="18"/>
          <w:color w:val="auto"/>
        </w:rPr>
        <w:t>Although directors are encouraged to attend annual general meetings, we do not have a formal policy requiring such attendance. Five directors attended the 2007 annual general meeting.</w:t>
      </w:r>
    </w:p>
    <w:p>
      <w:pPr>
        <w:spacing w:after="0" w:line="186" w:lineRule="exact"/>
        <w:rPr>
          <w:sz w:val="20"/>
          <w:szCs w:val="20"/>
          <w:color w:val="auto"/>
        </w:rPr>
      </w:pPr>
    </w:p>
    <w:p>
      <w:pPr>
        <w:ind w:left="180"/>
        <w:spacing w:after="0"/>
        <w:rPr>
          <w:sz w:val="20"/>
          <w:szCs w:val="20"/>
          <w:color w:val="auto"/>
        </w:rPr>
      </w:pPr>
      <w:r>
        <w:rPr>
          <w:rFonts w:ascii="Arial" w:cs="Arial" w:eastAsia="Arial" w:hAnsi="Arial"/>
          <w:sz w:val="18"/>
          <w:szCs w:val="18"/>
          <w:i w:val="1"/>
          <w:iCs w:val="1"/>
          <w:color w:val="auto"/>
        </w:rPr>
        <w:t>Director Independence</w:t>
      </w:r>
    </w:p>
    <w:p>
      <w:pPr>
        <w:spacing w:after="0" w:line="225" w:lineRule="exact"/>
        <w:rPr>
          <w:sz w:val="20"/>
          <w:szCs w:val="20"/>
          <w:color w:val="auto"/>
        </w:rPr>
      </w:pPr>
    </w:p>
    <w:p>
      <w:pPr>
        <w:ind w:right="360" w:firstLine="351"/>
        <w:spacing w:after="0" w:line="259" w:lineRule="auto"/>
        <w:rPr>
          <w:sz w:val="20"/>
          <w:szCs w:val="20"/>
          <w:color w:val="auto"/>
        </w:rPr>
      </w:pPr>
      <w:r>
        <w:rPr>
          <w:rFonts w:ascii="Arial" w:cs="Arial" w:eastAsia="Arial" w:hAnsi="Arial"/>
          <w:sz w:val="18"/>
          <w:szCs w:val="18"/>
          <w:color w:val="auto"/>
        </w:rPr>
        <w:t>Our board of directors has determined that, among current directors with continuing terms and the director nominees standing for reelection, each of Mr. Chang, Dr. Gromer, Mr. Krueger and Dr. Kassakian are "independent" as such term is defined by the applicable listing standards of The NASDAQ Stock Market ("Nasdaq") and the rules of the Securities and Exchange Commission ("SEC").</w:t>
      </w:r>
    </w:p>
    <w:p>
      <w:pPr>
        <w:spacing w:after="0" w:line="194" w:lineRule="exact"/>
        <w:rPr>
          <w:sz w:val="20"/>
          <w:szCs w:val="20"/>
          <w:color w:val="auto"/>
        </w:rPr>
      </w:pPr>
    </w:p>
    <w:p>
      <w:pPr>
        <w:ind w:left="180"/>
        <w:spacing w:after="0"/>
        <w:rPr>
          <w:sz w:val="20"/>
          <w:szCs w:val="20"/>
          <w:color w:val="auto"/>
        </w:rPr>
      </w:pPr>
      <w:r>
        <w:rPr>
          <w:rFonts w:ascii="Arial" w:cs="Arial" w:eastAsia="Arial" w:hAnsi="Arial"/>
          <w:sz w:val="18"/>
          <w:szCs w:val="18"/>
          <w:i w:val="1"/>
          <w:iCs w:val="1"/>
          <w:color w:val="auto"/>
        </w:rPr>
        <w:t>Compensation of Directors</w:t>
      </w:r>
    </w:p>
    <w:p>
      <w:pPr>
        <w:spacing w:after="0" w:line="225" w:lineRule="exact"/>
        <w:rPr>
          <w:sz w:val="20"/>
          <w:szCs w:val="20"/>
          <w:color w:val="auto"/>
        </w:rPr>
      </w:pPr>
    </w:p>
    <w:p>
      <w:pPr>
        <w:ind w:right="120" w:firstLine="351"/>
        <w:spacing w:after="0" w:line="289" w:lineRule="auto"/>
        <w:rPr>
          <w:sz w:val="20"/>
          <w:szCs w:val="20"/>
          <w:color w:val="auto"/>
        </w:rPr>
      </w:pPr>
      <w:r>
        <w:rPr>
          <w:rFonts w:ascii="Arial" w:cs="Arial" w:eastAsia="Arial" w:hAnsi="Arial"/>
          <w:sz w:val="16"/>
          <w:szCs w:val="16"/>
          <w:color w:val="auto"/>
        </w:rPr>
        <w:t>Our non-employee directors each receive $1,000 per board meeting attended in person and $250 per meeting attended telephonically. Effective as of September 6, 2007, non-employee directors also receive an annual retainer of $40,000. We intend to appoint a non-executive chairman to our board of directors, and will pay such individual an additional annual retainer of $25,000. Our non-employee directors also receive $5,000 per committee membership for the audit (increased to $7,500 for the audit committee effective as of September 6, 2007), executive compensation and governance committees, and $1,000 per committee meeting attended in person and $250 per meeting attended telephonically, except that the sole member of the stock option internal review special committee and its successor, the special committee regarding derivative litigation, received $2,500 per diem plus reimbursement of expenses. In addition, the chair of the audit committee receives an additional cash retainer of $7,500 per year and chairs of the other committees of our board of directors receive an additional cash retainer of $2,500 per year. Directors who are also employees do not receive any cash compensation for their services as directors.</w:t>
      </w:r>
    </w:p>
    <w:p>
      <w:pPr>
        <w:spacing w:after="0" w:line="172" w:lineRule="exact"/>
        <w:rPr>
          <w:sz w:val="20"/>
          <w:szCs w:val="20"/>
          <w:color w:val="auto"/>
        </w:rPr>
      </w:pPr>
    </w:p>
    <w:p>
      <w:pPr>
        <w:ind w:firstLine="351"/>
        <w:spacing w:after="0" w:line="290" w:lineRule="auto"/>
        <w:rPr>
          <w:sz w:val="20"/>
          <w:szCs w:val="20"/>
          <w:color w:val="auto"/>
        </w:rPr>
      </w:pPr>
      <w:r>
        <w:rPr>
          <w:rFonts w:ascii="Arial" w:cs="Arial" w:eastAsia="Arial" w:hAnsi="Arial"/>
          <w:sz w:val="16"/>
          <w:szCs w:val="16"/>
          <w:color w:val="auto"/>
        </w:rPr>
        <w:t>In addition, under our 2007 Directors' Stock Incentive Plan (the "2007 Director Plan"), each new non-employee director receives an option to purchase 50,000 common shares upon joining our board of directors. The options vest over a period of three years, with 1/3 vesting each year thereafter provided that the non-employee director remains a director through such period. In addition, under the 2007 Director Plan, each incumbent non-employee director is granted an option to purchase an additional 12,000 common shares on the date of our annual general meeting, provided that on such date the director has served on our board of directors for at least six months prior to the date of such annual general meeting. This option fully vests on the earlier of the next annual general meeting or the one year anniversary of the option grant date. All options will vest in full upon a change of control. The exercise price per share for each option is equal to the fair market value on the date of grant.</w:t>
      </w:r>
    </w:p>
    <w:p>
      <w:pPr>
        <w:spacing w:after="0" w:line="17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52">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131" w:right="259" w:bottom="1440" w:gutter="0" w:footer="0" w:header="0"/>
        </w:sectPr>
      </w:pPr>
    </w:p>
    <w:bookmarkStart w:id="14" w:name="page15"/>
    <w:bookmarkEnd w:id="14"/>
    <w:p>
      <w:pPr>
        <w:spacing w:after="0"/>
        <w:rPr>
          <w:sz w:val="20"/>
          <w:szCs w:val="20"/>
          <w:color w:val="auto"/>
        </w:rPr>
      </w:pPr>
      <w:r>
        <w:rPr>
          <w:rFonts w:ascii="Arial" w:cs="Arial" w:eastAsia="Arial" w:hAnsi="Arial"/>
          <w:sz w:val="18"/>
          <w:szCs w:val="18"/>
          <w:b w:val="1"/>
          <w:bCs w:val="1"/>
          <w:color w:val="auto"/>
        </w:rPr>
        <w:t>Director Compensation Table—Fiscal 2008</w:t>
      </w:r>
    </w:p>
    <w:p>
      <w:pPr>
        <w:spacing w:after="0" w:line="231" w:lineRule="exact"/>
        <w:rPr>
          <w:sz w:val="20"/>
          <w:szCs w:val="20"/>
          <w:color w:val="auto"/>
        </w:rPr>
      </w:pPr>
    </w:p>
    <w:p>
      <w:pPr>
        <w:ind w:left="360"/>
        <w:spacing w:after="0"/>
        <w:rPr>
          <w:sz w:val="20"/>
          <w:szCs w:val="20"/>
          <w:color w:val="auto"/>
        </w:rPr>
      </w:pPr>
      <w:r>
        <w:rPr>
          <w:rFonts w:ascii="Arial" w:cs="Arial" w:eastAsia="Arial" w:hAnsi="Arial"/>
          <w:sz w:val="18"/>
          <w:szCs w:val="18"/>
          <w:color w:val="auto"/>
        </w:rPr>
        <w:t>The following table details the total compensation paid to our non-employee directors in fiscal 2008.</w:t>
      </w:r>
    </w:p>
    <w:p>
      <w:pPr>
        <w:spacing w:after="0" w:line="208"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1640" w:type="dxa"/>
            <w:vAlign w:val="bottom"/>
          </w:tcPr>
          <w:p>
            <w:pPr>
              <w:spacing w:after="0"/>
              <w:rPr>
                <w:sz w:val="14"/>
                <w:szCs w:val="14"/>
                <w:color w:val="auto"/>
              </w:rPr>
            </w:pPr>
          </w:p>
        </w:tc>
        <w:tc>
          <w:tcPr>
            <w:tcW w:w="192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2000" w:type="dxa"/>
            <w:vAlign w:val="bottom"/>
            <w:gridSpan w:val="2"/>
          </w:tcPr>
          <w:p>
            <w:pPr>
              <w:jc w:val="right"/>
              <w:ind w:right="740"/>
              <w:spacing w:after="0"/>
              <w:rPr>
                <w:sz w:val="20"/>
                <w:szCs w:val="20"/>
                <w:color w:val="auto"/>
              </w:rPr>
            </w:pPr>
            <w:r>
              <w:rPr>
                <w:rFonts w:ascii="Arial" w:cs="Arial" w:eastAsia="Arial" w:hAnsi="Arial"/>
                <w:sz w:val="14"/>
                <w:szCs w:val="14"/>
                <w:b w:val="1"/>
                <w:bCs w:val="1"/>
                <w:color w:val="auto"/>
              </w:rPr>
              <w:t>Fees Earned</w:t>
            </w:r>
          </w:p>
        </w:tc>
        <w:tc>
          <w:tcPr>
            <w:tcW w:w="1880" w:type="dxa"/>
            <w:vAlign w:val="bottom"/>
            <w:gridSpan w:val="2"/>
          </w:tcPr>
          <w:p>
            <w:pPr>
              <w:jc w:val="right"/>
              <w:ind w:right="880"/>
              <w:spacing w:after="0"/>
              <w:rPr>
                <w:sz w:val="20"/>
                <w:szCs w:val="20"/>
                <w:color w:val="auto"/>
              </w:rPr>
            </w:pPr>
            <w:r>
              <w:rPr>
                <w:rFonts w:ascii="Arial" w:cs="Arial" w:eastAsia="Arial" w:hAnsi="Arial"/>
                <w:sz w:val="14"/>
                <w:szCs w:val="14"/>
                <w:b w:val="1"/>
                <w:bCs w:val="1"/>
                <w:color w:val="auto"/>
              </w:rPr>
              <w:t>Option</w:t>
            </w:r>
          </w:p>
        </w:tc>
        <w:tc>
          <w:tcPr>
            <w:tcW w:w="1700" w:type="dxa"/>
            <w:vAlign w:val="bottom"/>
          </w:tcPr>
          <w:p>
            <w:pPr>
              <w:ind w:left="580"/>
              <w:spacing w:after="0"/>
              <w:rPr>
                <w:sz w:val="20"/>
                <w:szCs w:val="20"/>
                <w:color w:val="auto"/>
              </w:rPr>
            </w:pPr>
            <w:r>
              <w:rPr>
                <w:rFonts w:ascii="Arial" w:cs="Arial" w:eastAsia="Arial" w:hAnsi="Arial"/>
                <w:sz w:val="14"/>
                <w:szCs w:val="14"/>
                <w:b w:val="1"/>
                <w:bCs w:val="1"/>
                <w:color w:val="auto"/>
              </w:rPr>
              <w:t>All Other</w:t>
            </w:r>
          </w:p>
        </w:tc>
        <w:tc>
          <w:tcPr>
            <w:tcW w:w="20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74"/>
        </w:trPr>
        <w:tc>
          <w:tcPr>
            <w:tcW w:w="3580" w:type="dxa"/>
            <w:vAlign w:val="bottom"/>
            <w:gridSpan w:val="3"/>
          </w:tcPr>
          <w:p>
            <w:pPr>
              <w:spacing w:after="0"/>
              <w:rPr>
                <w:sz w:val="20"/>
                <w:szCs w:val="20"/>
                <w:color w:val="auto"/>
              </w:rPr>
            </w:pPr>
            <w:r>
              <w:rPr>
                <w:rFonts w:ascii="Arial" w:cs="Arial" w:eastAsia="Arial" w:hAnsi="Arial"/>
                <w:sz w:val="14"/>
                <w:szCs w:val="14"/>
                <w:b w:val="1"/>
                <w:bCs w:val="1"/>
                <w:color w:val="auto"/>
              </w:rPr>
              <w:t>Director</w:t>
            </w:r>
          </w:p>
        </w:tc>
        <w:tc>
          <w:tcPr>
            <w:tcW w:w="200" w:type="dxa"/>
            <w:vAlign w:val="bottom"/>
          </w:tcPr>
          <w:p>
            <w:pPr>
              <w:spacing w:after="0"/>
              <w:rPr>
                <w:sz w:val="15"/>
                <w:szCs w:val="15"/>
                <w:color w:val="auto"/>
              </w:rPr>
            </w:pPr>
          </w:p>
        </w:tc>
        <w:tc>
          <w:tcPr>
            <w:tcW w:w="2000" w:type="dxa"/>
            <w:vAlign w:val="bottom"/>
            <w:gridSpan w:val="2"/>
          </w:tcPr>
          <w:p>
            <w:pPr>
              <w:jc w:val="right"/>
              <w:ind w:right="580"/>
              <w:spacing w:after="0"/>
              <w:rPr>
                <w:sz w:val="20"/>
                <w:szCs w:val="20"/>
                <w:color w:val="auto"/>
              </w:rPr>
            </w:pPr>
            <w:r>
              <w:rPr>
                <w:rFonts w:ascii="Arial" w:cs="Arial" w:eastAsia="Arial" w:hAnsi="Arial"/>
                <w:sz w:val="14"/>
                <w:szCs w:val="14"/>
                <w:b w:val="1"/>
                <w:bCs w:val="1"/>
                <w:color w:val="auto"/>
              </w:rPr>
              <w:t>or Paid in Cash($)</w:t>
            </w:r>
          </w:p>
        </w:tc>
        <w:tc>
          <w:tcPr>
            <w:tcW w:w="1880" w:type="dxa"/>
            <w:vAlign w:val="bottom"/>
            <w:gridSpan w:val="2"/>
          </w:tcPr>
          <w:p>
            <w:pPr>
              <w:jc w:val="right"/>
              <w:ind w:right="620"/>
              <w:spacing w:after="0"/>
              <w:rPr>
                <w:sz w:val="20"/>
                <w:szCs w:val="20"/>
                <w:color w:val="auto"/>
              </w:rPr>
            </w:pPr>
            <w:r>
              <w:rPr>
                <w:rFonts w:ascii="Arial" w:cs="Arial" w:eastAsia="Arial" w:hAnsi="Arial"/>
                <w:sz w:val="14"/>
                <w:szCs w:val="14"/>
                <w:b w:val="1"/>
                <w:bCs w:val="1"/>
                <w:color w:val="auto"/>
              </w:rPr>
              <w:t>Awards($)(1)(2)</w:t>
            </w:r>
          </w:p>
        </w:tc>
        <w:tc>
          <w:tcPr>
            <w:tcW w:w="1700" w:type="dxa"/>
            <w:vAlign w:val="bottom"/>
          </w:tcPr>
          <w:p>
            <w:pPr>
              <w:ind w:left="360"/>
              <w:spacing w:after="0"/>
              <w:rPr>
                <w:sz w:val="20"/>
                <w:szCs w:val="20"/>
                <w:color w:val="auto"/>
              </w:rPr>
            </w:pPr>
            <w:r>
              <w:rPr>
                <w:rFonts w:ascii="Arial" w:cs="Arial" w:eastAsia="Arial" w:hAnsi="Arial"/>
                <w:sz w:val="14"/>
                <w:szCs w:val="14"/>
                <w:b w:val="1"/>
                <w:bCs w:val="1"/>
                <w:color w:val="auto"/>
              </w:rPr>
              <w:t>Compensation($)</w:t>
            </w:r>
          </w:p>
        </w:tc>
        <w:tc>
          <w:tcPr>
            <w:tcW w:w="200" w:type="dxa"/>
            <w:vAlign w:val="bottom"/>
          </w:tcPr>
          <w:p>
            <w:pPr>
              <w:spacing w:after="0"/>
              <w:rPr>
                <w:sz w:val="15"/>
                <w:szCs w:val="15"/>
                <w:color w:val="auto"/>
              </w:rPr>
            </w:pPr>
          </w:p>
        </w:tc>
        <w:tc>
          <w:tcPr>
            <w:tcW w:w="940" w:type="dxa"/>
            <w:vAlign w:val="bottom"/>
          </w:tcPr>
          <w:p>
            <w:pPr>
              <w:jc w:val="right"/>
              <w:ind w:right="172"/>
              <w:spacing w:after="0"/>
              <w:rPr>
                <w:sz w:val="20"/>
                <w:szCs w:val="20"/>
                <w:color w:val="auto"/>
              </w:rPr>
            </w:pPr>
            <w:r>
              <w:rPr>
                <w:rFonts w:ascii="Arial" w:cs="Arial" w:eastAsia="Arial" w:hAnsi="Arial"/>
                <w:sz w:val="14"/>
                <w:szCs w:val="14"/>
                <w:b w:val="1"/>
                <w:bCs w:val="1"/>
                <w:color w:val="auto"/>
              </w:rPr>
              <w:t>Total($)</w:t>
            </w: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1640" w:type="dxa"/>
            <w:vAlign w:val="bottom"/>
            <w:tcBorders>
              <w:bottom w:val="single" w:sz="8" w:color="808080"/>
            </w:tcBorders>
          </w:tcPr>
          <w:p>
            <w:pPr>
              <w:spacing w:after="0"/>
              <w:rPr>
                <w:sz w:val="9"/>
                <w:szCs w:val="9"/>
                <w:color w:val="auto"/>
              </w:rPr>
            </w:pPr>
          </w:p>
        </w:tc>
        <w:tc>
          <w:tcPr>
            <w:tcW w:w="1920" w:type="dxa"/>
            <w:vAlign w:val="bottom"/>
            <w:tcBorders>
              <w:bottom w:val="single" w:sz="8" w:color="808080"/>
            </w:tcBorders>
          </w:tcPr>
          <w:p>
            <w:pPr>
              <w:spacing w:after="0"/>
              <w:rPr>
                <w:sz w:val="9"/>
                <w:szCs w:val="9"/>
                <w:color w:val="auto"/>
              </w:rPr>
            </w:pPr>
          </w:p>
        </w:tc>
        <w:tc>
          <w:tcPr>
            <w:tcW w:w="200" w:type="dxa"/>
            <w:vAlign w:val="bottom"/>
          </w:tcPr>
          <w:p>
            <w:pPr>
              <w:spacing w:after="0"/>
              <w:rPr>
                <w:sz w:val="9"/>
                <w:szCs w:val="9"/>
                <w:color w:val="auto"/>
              </w:rPr>
            </w:pPr>
          </w:p>
        </w:tc>
        <w:tc>
          <w:tcPr>
            <w:tcW w:w="1800" w:type="dxa"/>
            <w:vAlign w:val="bottom"/>
            <w:tcBorders>
              <w:bottom w:val="single" w:sz="8" w:color="808080"/>
            </w:tcBorders>
          </w:tcPr>
          <w:p>
            <w:pPr>
              <w:spacing w:after="0"/>
              <w:rPr>
                <w:sz w:val="9"/>
                <w:szCs w:val="9"/>
                <w:color w:val="auto"/>
              </w:rPr>
            </w:pPr>
          </w:p>
        </w:tc>
        <w:tc>
          <w:tcPr>
            <w:tcW w:w="200" w:type="dxa"/>
            <w:vAlign w:val="bottom"/>
          </w:tcPr>
          <w:p>
            <w:pPr>
              <w:spacing w:after="0"/>
              <w:rPr>
                <w:sz w:val="9"/>
                <w:szCs w:val="9"/>
                <w:color w:val="auto"/>
              </w:rPr>
            </w:pPr>
          </w:p>
        </w:tc>
        <w:tc>
          <w:tcPr>
            <w:tcW w:w="1580" w:type="dxa"/>
            <w:vAlign w:val="bottom"/>
            <w:tcBorders>
              <w:bottom w:val="single" w:sz="8" w:color="808080"/>
            </w:tcBorders>
          </w:tcPr>
          <w:p>
            <w:pPr>
              <w:spacing w:after="0"/>
              <w:rPr>
                <w:sz w:val="9"/>
                <w:szCs w:val="9"/>
                <w:color w:val="auto"/>
              </w:rPr>
            </w:pPr>
          </w:p>
        </w:tc>
        <w:tc>
          <w:tcPr>
            <w:tcW w:w="300" w:type="dxa"/>
            <w:vAlign w:val="bottom"/>
          </w:tcPr>
          <w:p>
            <w:pPr>
              <w:spacing w:after="0"/>
              <w:rPr>
                <w:sz w:val="9"/>
                <w:szCs w:val="9"/>
                <w:color w:val="auto"/>
              </w:rPr>
            </w:pPr>
          </w:p>
        </w:tc>
        <w:tc>
          <w:tcPr>
            <w:tcW w:w="1700" w:type="dxa"/>
            <w:vAlign w:val="bottom"/>
            <w:tcBorders>
              <w:bottom w:val="single" w:sz="8" w:color="808080"/>
            </w:tcBorders>
          </w:tcPr>
          <w:p>
            <w:pPr>
              <w:spacing w:after="0"/>
              <w:rPr>
                <w:sz w:val="9"/>
                <w:szCs w:val="9"/>
                <w:color w:val="auto"/>
              </w:rPr>
            </w:pPr>
          </w:p>
        </w:tc>
        <w:tc>
          <w:tcPr>
            <w:tcW w:w="200" w:type="dxa"/>
            <w:vAlign w:val="bottom"/>
          </w:tcPr>
          <w:p>
            <w:pPr>
              <w:spacing w:after="0"/>
              <w:rPr>
                <w:sz w:val="9"/>
                <w:szCs w:val="9"/>
                <w:color w:val="auto"/>
              </w:rPr>
            </w:pPr>
          </w:p>
        </w:tc>
        <w:tc>
          <w:tcPr>
            <w:tcW w:w="940" w:type="dxa"/>
            <w:vAlign w:val="bottom"/>
            <w:tcBorders>
              <w:bottom w:val="single" w:sz="8" w:color="808080"/>
            </w:tcBorders>
          </w:tcPr>
          <w:p>
            <w:pPr>
              <w:spacing w:after="0"/>
              <w:rPr>
                <w:sz w:val="9"/>
                <w:szCs w:val="9"/>
                <w:color w:val="auto"/>
              </w:rPr>
            </w:pPr>
          </w:p>
        </w:tc>
        <w:tc>
          <w:tcPr>
            <w:tcW w:w="0" w:type="dxa"/>
            <w:vAlign w:val="bottom"/>
          </w:tcPr>
          <w:p>
            <w:pPr>
              <w:spacing w:after="0"/>
              <w:rPr>
                <w:sz w:val="1"/>
                <w:szCs w:val="1"/>
                <w:color w:val="auto"/>
              </w:rPr>
            </w:pPr>
          </w:p>
        </w:tc>
      </w:tr>
      <w:tr>
        <w:trPr>
          <w:trHeight w:val="105"/>
        </w:trPr>
        <w:tc>
          <w:tcPr>
            <w:tcW w:w="20" w:type="dxa"/>
            <w:vAlign w:val="bottom"/>
            <w:vMerge w:val="restart"/>
          </w:tcPr>
          <w:p>
            <w:pPr>
              <w:spacing w:after="0"/>
              <w:rPr>
                <w:sz w:val="9"/>
                <w:szCs w:val="9"/>
                <w:color w:val="auto"/>
              </w:rPr>
            </w:pPr>
          </w:p>
        </w:tc>
        <w:tc>
          <w:tcPr>
            <w:tcW w:w="1640" w:type="dxa"/>
            <w:vAlign w:val="bottom"/>
          </w:tcPr>
          <w:p>
            <w:pPr>
              <w:spacing w:after="0"/>
              <w:rPr>
                <w:sz w:val="9"/>
                <w:szCs w:val="9"/>
                <w:color w:val="auto"/>
              </w:rPr>
            </w:pPr>
          </w:p>
        </w:tc>
        <w:tc>
          <w:tcPr>
            <w:tcW w:w="1920" w:type="dxa"/>
            <w:vAlign w:val="bottom"/>
          </w:tcPr>
          <w:p>
            <w:pPr>
              <w:spacing w:after="0"/>
              <w:rPr>
                <w:sz w:val="9"/>
                <w:szCs w:val="9"/>
                <w:color w:val="auto"/>
              </w:rPr>
            </w:pPr>
          </w:p>
        </w:tc>
        <w:tc>
          <w:tcPr>
            <w:tcW w:w="200" w:type="dxa"/>
            <w:vAlign w:val="bottom"/>
          </w:tcPr>
          <w:p>
            <w:pPr>
              <w:spacing w:after="0"/>
              <w:rPr>
                <w:sz w:val="9"/>
                <w:szCs w:val="9"/>
                <w:color w:val="auto"/>
              </w:rPr>
            </w:pPr>
          </w:p>
        </w:tc>
        <w:tc>
          <w:tcPr>
            <w:tcW w:w="1800" w:type="dxa"/>
            <w:vAlign w:val="bottom"/>
          </w:tcPr>
          <w:p>
            <w:pPr>
              <w:spacing w:after="0"/>
              <w:rPr>
                <w:sz w:val="9"/>
                <w:szCs w:val="9"/>
                <w:color w:val="auto"/>
              </w:rPr>
            </w:pPr>
          </w:p>
        </w:tc>
        <w:tc>
          <w:tcPr>
            <w:tcW w:w="200" w:type="dxa"/>
            <w:vAlign w:val="bottom"/>
          </w:tcPr>
          <w:p>
            <w:pPr>
              <w:spacing w:after="0"/>
              <w:rPr>
                <w:sz w:val="9"/>
                <w:szCs w:val="9"/>
                <w:color w:val="auto"/>
              </w:rPr>
            </w:pPr>
          </w:p>
        </w:tc>
        <w:tc>
          <w:tcPr>
            <w:tcW w:w="1580" w:type="dxa"/>
            <w:vAlign w:val="bottom"/>
          </w:tcPr>
          <w:p>
            <w:pPr>
              <w:spacing w:after="0"/>
              <w:rPr>
                <w:sz w:val="9"/>
                <w:szCs w:val="9"/>
                <w:color w:val="auto"/>
              </w:rPr>
            </w:pPr>
          </w:p>
        </w:tc>
        <w:tc>
          <w:tcPr>
            <w:tcW w:w="300" w:type="dxa"/>
            <w:vAlign w:val="bottom"/>
          </w:tcPr>
          <w:p>
            <w:pPr>
              <w:spacing w:after="0"/>
              <w:rPr>
                <w:sz w:val="9"/>
                <w:szCs w:val="9"/>
                <w:color w:val="auto"/>
              </w:rPr>
            </w:pPr>
          </w:p>
        </w:tc>
        <w:tc>
          <w:tcPr>
            <w:tcW w:w="1700" w:type="dxa"/>
            <w:vAlign w:val="bottom"/>
          </w:tcPr>
          <w:p>
            <w:pPr>
              <w:spacing w:after="0"/>
              <w:rPr>
                <w:sz w:val="9"/>
                <w:szCs w:val="9"/>
                <w:color w:val="auto"/>
              </w:rPr>
            </w:pPr>
          </w:p>
        </w:tc>
        <w:tc>
          <w:tcPr>
            <w:tcW w:w="200" w:type="dxa"/>
            <w:vAlign w:val="bottom"/>
          </w:tcPr>
          <w:p>
            <w:pPr>
              <w:spacing w:after="0"/>
              <w:rPr>
                <w:sz w:val="9"/>
                <w:szCs w:val="9"/>
                <w:color w:val="auto"/>
              </w:rPr>
            </w:pPr>
          </w:p>
        </w:tc>
        <w:tc>
          <w:tcPr>
            <w:tcW w:w="9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356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Kuo Wei (Herbert) Chang</w:t>
            </w:r>
          </w:p>
        </w:tc>
        <w:tc>
          <w:tcPr>
            <w:tcW w:w="2200" w:type="dxa"/>
            <w:vAlign w:val="bottom"/>
            <w:gridSpan w:val="3"/>
            <w:shd w:val="clear" w:color="auto" w:fill="CCEEFF"/>
          </w:tcPr>
          <w:p>
            <w:pPr>
              <w:jc w:val="right"/>
              <w:ind w:right="200"/>
              <w:spacing w:after="0"/>
              <w:rPr>
                <w:sz w:val="20"/>
                <w:szCs w:val="20"/>
                <w:color w:val="auto"/>
              </w:rPr>
            </w:pPr>
            <w:r>
              <w:rPr>
                <w:rFonts w:ascii="Arial" w:cs="Arial" w:eastAsia="Arial" w:hAnsi="Arial"/>
                <w:sz w:val="18"/>
                <w:szCs w:val="18"/>
                <w:color w:val="auto"/>
              </w:rPr>
              <w:t>67,990</w:t>
            </w:r>
          </w:p>
        </w:tc>
        <w:tc>
          <w:tcPr>
            <w:tcW w:w="188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150,471</w:t>
            </w:r>
          </w:p>
        </w:tc>
        <w:tc>
          <w:tcPr>
            <w:tcW w:w="1700" w:type="dxa"/>
            <w:vAlign w:val="bottom"/>
            <w:shd w:val="clear" w:color="auto" w:fill="CCEEFF"/>
          </w:tcPr>
          <w:p>
            <w:pPr>
              <w:ind w:left="1520"/>
              <w:spacing w:after="0"/>
              <w:rPr>
                <w:sz w:val="20"/>
                <w:szCs w:val="20"/>
                <w:color w:val="auto"/>
              </w:rPr>
            </w:pPr>
            <w:r>
              <w:rPr>
                <w:rFonts w:ascii="Arial" w:cs="Arial" w:eastAsia="Arial" w:hAnsi="Arial"/>
                <w:sz w:val="18"/>
                <w:szCs w:val="18"/>
                <w:color w:val="auto"/>
                <w:w w:val="88"/>
              </w:rPr>
              <w:t>—</w:t>
            </w:r>
          </w:p>
        </w:tc>
        <w:tc>
          <w:tcPr>
            <w:tcW w:w="11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218,461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560" w:type="dxa"/>
            <w:vAlign w:val="bottom"/>
            <w:gridSpan w:val="2"/>
          </w:tcPr>
          <w:p>
            <w:pPr>
              <w:spacing w:after="0"/>
              <w:rPr>
                <w:sz w:val="20"/>
                <w:szCs w:val="20"/>
                <w:color w:val="auto"/>
              </w:rPr>
            </w:pPr>
            <w:r>
              <w:rPr>
                <w:rFonts w:ascii="Arial" w:cs="Arial" w:eastAsia="Arial" w:hAnsi="Arial"/>
                <w:sz w:val="18"/>
                <w:szCs w:val="18"/>
                <w:color w:val="auto"/>
              </w:rPr>
              <w:t>Dr. Paul R. Gray(3)</w:t>
            </w:r>
          </w:p>
        </w:tc>
        <w:tc>
          <w:tcPr>
            <w:tcW w:w="2200" w:type="dxa"/>
            <w:vAlign w:val="bottom"/>
            <w:gridSpan w:val="3"/>
          </w:tcPr>
          <w:p>
            <w:pPr>
              <w:jc w:val="right"/>
              <w:ind w:right="200"/>
              <w:spacing w:after="0"/>
              <w:rPr>
                <w:sz w:val="20"/>
                <w:szCs w:val="20"/>
                <w:color w:val="auto"/>
              </w:rPr>
            </w:pPr>
            <w:r>
              <w:rPr>
                <w:rFonts w:ascii="Arial" w:cs="Arial" w:eastAsia="Arial" w:hAnsi="Arial"/>
                <w:sz w:val="18"/>
                <w:szCs w:val="18"/>
                <w:color w:val="auto"/>
              </w:rPr>
              <w:t>122,788</w:t>
            </w:r>
          </w:p>
        </w:tc>
        <w:tc>
          <w:tcPr>
            <w:tcW w:w="1880" w:type="dxa"/>
            <w:vAlign w:val="bottom"/>
            <w:gridSpan w:val="2"/>
          </w:tcPr>
          <w:p>
            <w:pPr>
              <w:jc w:val="right"/>
              <w:ind w:right="300"/>
              <w:spacing w:after="0"/>
              <w:rPr>
                <w:sz w:val="20"/>
                <w:szCs w:val="20"/>
                <w:color w:val="auto"/>
              </w:rPr>
            </w:pPr>
            <w:r>
              <w:rPr>
                <w:rFonts w:ascii="Arial" w:cs="Arial" w:eastAsia="Arial" w:hAnsi="Arial"/>
                <w:sz w:val="18"/>
                <w:szCs w:val="18"/>
                <w:color w:val="auto"/>
              </w:rPr>
              <w:t>150,471</w:t>
            </w:r>
          </w:p>
        </w:tc>
        <w:tc>
          <w:tcPr>
            <w:tcW w:w="1700" w:type="dxa"/>
            <w:vAlign w:val="bottom"/>
          </w:tcPr>
          <w:p>
            <w:pPr>
              <w:ind w:left="1520"/>
              <w:spacing w:after="0"/>
              <w:rPr>
                <w:sz w:val="20"/>
                <w:szCs w:val="20"/>
                <w:color w:val="auto"/>
              </w:rPr>
            </w:pPr>
            <w:r>
              <w:rPr>
                <w:rFonts w:ascii="Arial" w:cs="Arial" w:eastAsia="Arial" w:hAnsi="Arial"/>
                <w:sz w:val="18"/>
                <w:szCs w:val="18"/>
                <w:color w:val="auto"/>
                <w:w w:val="88"/>
              </w:rPr>
              <w:t>—</w:t>
            </w:r>
          </w:p>
        </w:tc>
        <w:tc>
          <w:tcPr>
            <w:tcW w:w="1140" w:type="dxa"/>
            <w:vAlign w:val="bottom"/>
            <w:gridSpan w:val="2"/>
          </w:tcPr>
          <w:p>
            <w:pPr>
              <w:jc w:val="right"/>
              <w:spacing w:after="0"/>
              <w:rPr>
                <w:sz w:val="20"/>
                <w:szCs w:val="20"/>
                <w:color w:val="auto"/>
              </w:rPr>
            </w:pPr>
            <w:r>
              <w:rPr>
                <w:rFonts w:ascii="Arial" w:cs="Arial" w:eastAsia="Arial" w:hAnsi="Arial"/>
                <w:sz w:val="18"/>
                <w:szCs w:val="18"/>
                <w:color w:val="auto"/>
              </w:rPr>
              <w:t>273,259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56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Dr. Juergen Gromer(4)</w:t>
            </w:r>
          </w:p>
        </w:tc>
        <w:tc>
          <w:tcPr>
            <w:tcW w:w="2200" w:type="dxa"/>
            <w:vAlign w:val="bottom"/>
            <w:gridSpan w:val="3"/>
            <w:shd w:val="clear" w:color="auto" w:fill="CCEEFF"/>
          </w:tcPr>
          <w:p>
            <w:pPr>
              <w:jc w:val="right"/>
              <w:ind w:right="200"/>
              <w:spacing w:after="0"/>
              <w:rPr>
                <w:sz w:val="20"/>
                <w:szCs w:val="20"/>
                <w:color w:val="auto"/>
              </w:rPr>
            </w:pPr>
            <w:r>
              <w:rPr>
                <w:rFonts w:ascii="Arial" w:cs="Arial" w:eastAsia="Arial" w:hAnsi="Arial"/>
                <w:sz w:val="18"/>
                <w:szCs w:val="18"/>
                <w:color w:val="auto"/>
              </w:rPr>
              <w:t>23,752</w:t>
            </w:r>
          </w:p>
        </w:tc>
        <w:tc>
          <w:tcPr>
            <w:tcW w:w="188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32,896(5)</w:t>
            </w:r>
          </w:p>
        </w:tc>
        <w:tc>
          <w:tcPr>
            <w:tcW w:w="1700" w:type="dxa"/>
            <w:vAlign w:val="bottom"/>
            <w:shd w:val="clear" w:color="auto" w:fill="CCEEFF"/>
          </w:tcPr>
          <w:p>
            <w:pPr>
              <w:ind w:left="1520"/>
              <w:spacing w:after="0"/>
              <w:rPr>
                <w:sz w:val="20"/>
                <w:szCs w:val="20"/>
                <w:color w:val="auto"/>
              </w:rPr>
            </w:pPr>
            <w:r>
              <w:rPr>
                <w:rFonts w:ascii="Arial" w:cs="Arial" w:eastAsia="Arial" w:hAnsi="Arial"/>
                <w:sz w:val="18"/>
                <w:szCs w:val="18"/>
                <w:color w:val="auto"/>
                <w:w w:val="88"/>
              </w:rPr>
              <w:t>—</w:t>
            </w:r>
          </w:p>
        </w:tc>
        <w:tc>
          <w:tcPr>
            <w:tcW w:w="11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56,648</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560" w:type="dxa"/>
            <w:vAlign w:val="bottom"/>
            <w:gridSpan w:val="2"/>
          </w:tcPr>
          <w:p>
            <w:pPr>
              <w:spacing w:after="0"/>
              <w:rPr>
                <w:sz w:val="20"/>
                <w:szCs w:val="20"/>
                <w:color w:val="auto"/>
              </w:rPr>
            </w:pPr>
            <w:r>
              <w:rPr>
                <w:rFonts w:ascii="Arial" w:cs="Arial" w:eastAsia="Arial" w:hAnsi="Arial"/>
                <w:sz w:val="18"/>
                <w:szCs w:val="18"/>
                <w:color w:val="auto"/>
              </w:rPr>
              <w:t>Douglas King(6)</w:t>
            </w:r>
          </w:p>
        </w:tc>
        <w:tc>
          <w:tcPr>
            <w:tcW w:w="2200" w:type="dxa"/>
            <w:vAlign w:val="bottom"/>
            <w:gridSpan w:val="3"/>
          </w:tcPr>
          <w:p>
            <w:pPr>
              <w:jc w:val="right"/>
              <w:ind w:right="200"/>
              <w:spacing w:after="0"/>
              <w:rPr>
                <w:sz w:val="20"/>
                <w:szCs w:val="20"/>
                <w:color w:val="auto"/>
              </w:rPr>
            </w:pPr>
            <w:r>
              <w:rPr>
                <w:rFonts w:ascii="Arial" w:cs="Arial" w:eastAsia="Arial" w:hAnsi="Arial"/>
                <w:sz w:val="18"/>
                <w:szCs w:val="18"/>
                <w:color w:val="auto"/>
              </w:rPr>
              <w:t>88,250</w:t>
            </w:r>
          </w:p>
        </w:tc>
        <w:tc>
          <w:tcPr>
            <w:tcW w:w="1880" w:type="dxa"/>
            <w:vAlign w:val="bottom"/>
            <w:gridSpan w:val="2"/>
          </w:tcPr>
          <w:p>
            <w:pPr>
              <w:jc w:val="right"/>
              <w:ind w:right="80"/>
              <w:spacing w:after="0"/>
              <w:rPr>
                <w:sz w:val="20"/>
                <w:szCs w:val="20"/>
                <w:color w:val="auto"/>
              </w:rPr>
            </w:pPr>
            <w:r>
              <w:rPr>
                <w:rFonts w:ascii="Arial" w:cs="Arial" w:eastAsia="Arial" w:hAnsi="Arial"/>
                <w:sz w:val="18"/>
                <w:szCs w:val="18"/>
                <w:color w:val="auto"/>
              </w:rPr>
              <w:t>32,350(7)</w:t>
            </w:r>
          </w:p>
        </w:tc>
        <w:tc>
          <w:tcPr>
            <w:tcW w:w="1700" w:type="dxa"/>
            <w:vAlign w:val="bottom"/>
          </w:tcPr>
          <w:p>
            <w:pPr>
              <w:ind w:left="1520"/>
              <w:spacing w:after="0"/>
              <w:rPr>
                <w:sz w:val="20"/>
                <w:szCs w:val="20"/>
                <w:color w:val="auto"/>
              </w:rPr>
            </w:pPr>
            <w:r>
              <w:rPr>
                <w:rFonts w:ascii="Arial" w:cs="Arial" w:eastAsia="Arial" w:hAnsi="Arial"/>
                <w:sz w:val="18"/>
                <w:szCs w:val="18"/>
                <w:color w:val="auto"/>
                <w:w w:val="88"/>
              </w:rPr>
              <w:t>—</w:t>
            </w:r>
          </w:p>
        </w:tc>
        <w:tc>
          <w:tcPr>
            <w:tcW w:w="1140" w:type="dxa"/>
            <w:vAlign w:val="bottom"/>
            <w:gridSpan w:val="2"/>
          </w:tcPr>
          <w:p>
            <w:pPr>
              <w:jc w:val="right"/>
              <w:spacing w:after="0"/>
              <w:rPr>
                <w:sz w:val="20"/>
                <w:szCs w:val="20"/>
                <w:color w:val="auto"/>
              </w:rPr>
            </w:pPr>
            <w:r>
              <w:rPr>
                <w:rFonts w:ascii="Arial" w:cs="Arial" w:eastAsia="Arial" w:hAnsi="Arial"/>
                <w:sz w:val="18"/>
                <w:szCs w:val="18"/>
                <w:color w:val="auto"/>
              </w:rPr>
              <w:t>120,600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56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Arturo Krueger</w:t>
            </w:r>
          </w:p>
        </w:tc>
        <w:tc>
          <w:tcPr>
            <w:tcW w:w="220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352,987(8)</w:t>
            </w:r>
          </w:p>
        </w:tc>
        <w:tc>
          <w:tcPr>
            <w:tcW w:w="188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283,678(9)</w:t>
            </w:r>
          </w:p>
        </w:tc>
        <w:tc>
          <w:tcPr>
            <w:tcW w:w="1700" w:type="dxa"/>
            <w:vAlign w:val="bottom"/>
            <w:shd w:val="clear" w:color="auto" w:fill="CCEEFF"/>
          </w:tcPr>
          <w:p>
            <w:pPr>
              <w:ind w:left="1520"/>
              <w:spacing w:after="0"/>
              <w:rPr>
                <w:sz w:val="20"/>
                <w:szCs w:val="20"/>
                <w:color w:val="auto"/>
              </w:rPr>
            </w:pPr>
            <w:r>
              <w:rPr>
                <w:rFonts w:ascii="Arial" w:cs="Arial" w:eastAsia="Arial" w:hAnsi="Arial"/>
                <w:sz w:val="18"/>
                <w:szCs w:val="18"/>
                <w:color w:val="auto"/>
                <w:w w:val="88"/>
              </w:rPr>
              <w:t>—</w:t>
            </w:r>
          </w:p>
        </w:tc>
        <w:tc>
          <w:tcPr>
            <w:tcW w:w="11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636,665</w:t>
            </w: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3560" w:type="dxa"/>
            <w:vAlign w:val="bottom"/>
            <w:gridSpan w:val="2"/>
          </w:tcPr>
          <w:p>
            <w:pPr>
              <w:spacing w:after="0"/>
              <w:rPr>
                <w:sz w:val="20"/>
                <w:szCs w:val="20"/>
                <w:color w:val="auto"/>
              </w:rPr>
            </w:pPr>
            <w:r>
              <w:rPr>
                <w:rFonts w:ascii="Arial" w:cs="Arial" w:eastAsia="Arial" w:hAnsi="Arial"/>
                <w:sz w:val="18"/>
                <w:szCs w:val="18"/>
                <w:color w:val="auto"/>
              </w:rPr>
              <w:t>Michael Sophie(10)</w:t>
            </w:r>
          </w:p>
        </w:tc>
        <w:tc>
          <w:tcPr>
            <w:tcW w:w="2200" w:type="dxa"/>
            <w:vAlign w:val="bottom"/>
            <w:gridSpan w:val="3"/>
          </w:tcPr>
          <w:p>
            <w:pPr>
              <w:jc w:val="right"/>
              <w:ind w:right="200"/>
              <w:spacing w:after="0"/>
              <w:rPr>
                <w:sz w:val="20"/>
                <w:szCs w:val="20"/>
                <w:color w:val="auto"/>
              </w:rPr>
            </w:pPr>
            <w:r>
              <w:rPr>
                <w:rFonts w:ascii="Arial" w:cs="Arial" w:eastAsia="Arial" w:hAnsi="Arial"/>
                <w:sz w:val="18"/>
                <w:szCs w:val="18"/>
                <w:color w:val="auto"/>
              </w:rPr>
              <w:t>15,927</w:t>
            </w:r>
          </w:p>
        </w:tc>
        <w:tc>
          <w:tcPr>
            <w:tcW w:w="1880" w:type="dxa"/>
            <w:vAlign w:val="bottom"/>
            <w:gridSpan w:val="2"/>
          </w:tcPr>
          <w:p>
            <w:pPr>
              <w:jc w:val="right"/>
              <w:spacing w:after="0"/>
              <w:rPr>
                <w:sz w:val="20"/>
                <w:szCs w:val="20"/>
                <w:color w:val="auto"/>
              </w:rPr>
            </w:pPr>
            <w:r>
              <w:rPr>
                <w:rFonts w:ascii="Arial" w:cs="Arial" w:eastAsia="Arial" w:hAnsi="Arial"/>
                <w:sz w:val="18"/>
                <w:szCs w:val="18"/>
                <w:color w:val="auto"/>
              </w:rPr>
              <w:t>—(11)</w:t>
            </w:r>
          </w:p>
        </w:tc>
        <w:tc>
          <w:tcPr>
            <w:tcW w:w="1700" w:type="dxa"/>
            <w:vAlign w:val="bottom"/>
          </w:tcPr>
          <w:p>
            <w:pPr>
              <w:ind w:left="1520"/>
              <w:spacing w:after="0"/>
              <w:rPr>
                <w:sz w:val="20"/>
                <w:szCs w:val="20"/>
                <w:color w:val="auto"/>
              </w:rPr>
            </w:pPr>
            <w:r>
              <w:rPr>
                <w:rFonts w:ascii="Arial" w:cs="Arial" w:eastAsia="Arial" w:hAnsi="Arial"/>
                <w:sz w:val="18"/>
                <w:szCs w:val="18"/>
                <w:color w:val="auto"/>
                <w:w w:val="88"/>
              </w:rPr>
              <w:t>—</w:t>
            </w:r>
          </w:p>
        </w:tc>
        <w:tc>
          <w:tcPr>
            <w:tcW w:w="1140" w:type="dxa"/>
            <w:vAlign w:val="bottom"/>
            <w:gridSpan w:val="2"/>
          </w:tcPr>
          <w:p>
            <w:pPr>
              <w:jc w:val="right"/>
              <w:spacing w:after="0"/>
              <w:rPr>
                <w:sz w:val="20"/>
                <w:szCs w:val="20"/>
                <w:color w:val="auto"/>
              </w:rPr>
            </w:pPr>
            <w:r>
              <w:rPr>
                <w:rFonts w:ascii="Arial" w:cs="Arial" w:eastAsia="Arial" w:hAnsi="Arial"/>
                <w:sz w:val="18"/>
                <w:szCs w:val="18"/>
                <w:color w:val="auto"/>
              </w:rPr>
              <w:t>15,927</w:t>
            </w:r>
          </w:p>
        </w:tc>
        <w:tc>
          <w:tcPr>
            <w:tcW w:w="0" w:type="dxa"/>
            <w:vAlign w:val="bottom"/>
          </w:tcPr>
          <w:p>
            <w:pPr>
              <w:spacing w:after="0"/>
              <w:rPr>
                <w:sz w:val="1"/>
                <w:szCs w:val="1"/>
                <w:color w:val="auto"/>
              </w:rPr>
            </w:pPr>
          </w:p>
        </w:tc>
      </w:tr>
      <w:tr>
        <w:trPr>
          <w:trHeight w:val="112"/>
        </w:trPr>
        <w:tc>
          <w:tcPr>
            <w:tcW w:w="20" w:type="dxa"/>
            <w:vAlign w:val="bottom"/>
            <w:tcBorders>
              <w:bottom w:val="single" w:sz="8" w:color="808080"/>
            </w:tcBorders>
          </w:tcPr>
          <w:p>
            <w:pPr>
              <w:spacing w:after="0"/>
              <w:rPr>
                <w:sz w:val="9"/>
                <w:szCs w:val="9"/>
                <w:color w:val="auto"/>
              </w:rPr>
            </w:pPr>
          </w:p>
        </w:tc>
        <w:tc>
          <w:tcPr>
            <w:tcW w:w="1640" w:type="dxa"/>
            <w:vAlign w:val="bottom"/>
            <w:tcBorders>
              <w:bottom w:val="single" w:sz="8" w:color="808080"/>
            </w:tcBorders>
          </w:tcPr>
          <w:p>
            <w:pPr>
              <w:spacing w:after="0"/>
              <w:rPr>
                <w:sz w:val="9"/>
                <w:szCs w:val="9"/>
                <w:color w:val="auto"/>
              </w:rPr>
            </w:pPr>
          </w:p>
        </w:tc>
        <w:tc>
          <w:tcPr>
            <w:tcW w:w="1920" w:type="dxa"/>
            <w:vAlign w:val="bottom"/>
          </w:tcPr>
          <w:p>
            <w:pPr>
              <w:spacing w:after="0"/>
              <w:rPr>
                <w:sz w:val="9"/>
                <w:szCs w:val="9"/>
                <w:color w:val="auto"/>
              </w:rPr>
            </w:pPr>
          </w:p>
        </w:tc>
        <w:tc>
          <w:tcPr>
            <w:tcW w:w="200" w:type="dxa"/>
            <w:vAlign w:val="bottom"/>
          </w:tcPr>
          <w:p>
            <w:pPr>
              <w:spacing w:after="0"/>
              <w:rPr>
                <w:sz w:val="9"/>
                <w:szCs w:val="9"/>
                <w:color w:val="auto"/>
              </w:rPr>
            </w:pPr>
          </w:p>
        </w:tc>
        <w:tc>
          <w:tcPr>
            <w:tcW w:w="1800" w:type="dxa"/>
            <w:vAlign w:val="bottom"/>
          </w:tcPr>
          <w:p>
            <w:pPr>
              <w:spacing w:after="0"/>
              <w:rPr>
                <w:sz w:val="9"/>
                <w:szCs w:val="9"/>
                <w:color w:val="auto"/>
              </w:rPr>
            </w:pPr>
          </w:p>
        </w:tc>
        <w:tc>
          <w:tcPr>
            <w:tcW w:w="200" w:type="dxa"/>
            <w:vAlign w:val="bottom"/>
          </w:tcPr>
          <w:p>
            <w:pPr>
              <w:spacing w:after="0"/>
              <w:rPr>
                <w:sz w:val="9"/>
                <w:szCs w:val="9"/>
                <w:color w:val="auto"/>
              </w:rPr>
            </w:pPr>
          </w:p>
        </w:tc>
        <w:tc>
          <w:tcPr>
            <w:tcW w:w="1580" w:type="dxa"/>
            <w:vAlign w:val="bottom"/>
          </w:tcPr>
          <w:p>
            <w:pPr>
              <w:spacing w:after="0"/>
              <w:rPr>
                <w:sz w:val="9"/>
                <w:szCs w:val="9"/>
                <w:color w:val="auto"/>
              </w:rPr>
            </w:pPr>
          </w:p>
        </w:tc>
        <w:tc>
          <w:tcPr>
            <w:tcW w:w="300" w:type="dxa"/>
            <w:vAlign w:val="bottom"/>
          </w:tcPr>
          <w:p>
            <w:pPr>
              <w:spacing w:after="0"/>
              <w:rPr>
                <w:sz w:val="9"/>
                <w:szCs w:val="9"/>
                <w:color w:val="auto"/>
              </w:rPr>
            </w:pPr>
          </w:p>
        </w:tc>
        <w:tc>
          <w:tcPr>
            <w:tcW w:w="1700" w:type="dxa"/>
            <w:vAlign w:val="bottom"/>
          </w:tcPr>
          <w:p>
            <w:pPr>
              <w:spacing w:after="0"/>
              <w:rPr>
                <w:sz w:val="9"/>
                <w:szCs w:val="9"/>
                <w:color w:val="auto"/>
              </w:rPr>
            </w:pPr>
          </w:p>
        </w:tc>
        <w:tc>
          <w:tcPr>
            <w:tcW w:w="200" w:type="dxa"/>
            <w:vAlign w:val="bottom"/>
          </w:tcPr>
          <w:p>
            <w:pPr>
              <w:spacing w:after="0"/>
              <w:rPr>
                <w:sz w:val="9"/>
                <w:szCs w:val="9"/>
                <w:color w:val="auto"/>
              </w:rPr>
            </w:pPr>
          </w:p>
        </w:tc>
        <w:tc>
          <w:tcPr>
            <w:tcW w:w="940" w:type="dxa"/>
            <w:vAlign w:val="bottom"/>
          </w:tcPr>
          <w:p>
            <w:pPr>
              <w:spacing w:after="0"/>
              <w:rPr>
                <w:sz w:val="9"/>
                <w:szCs w:val="9"/>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2266950</wp:posOffset>
            </wp:positionH>
            <wp:positionV relativeFrom="paragraph">
              <wp:posOffset>-991870</wp:posOffset>
            </wp:positionV>
            <wp:extent cx="12700" cy="8890"/>
            <wp:wrapNone/>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5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-991870</wp:posOffset>
            </wp:positionV>
            <wp:extent cx="12700" cy="8890"/>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5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3527425</wp:posOffset>
            </wp:positionH>
            <wp:positionV relativeFrom="paragraph">
              <wp:posOffset>-991870</wp:posOffset>
            </wp:positionV>
            <wp:extent cx="12700" cy="8890"/>
            <wp:wrapNone/>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2404110</wp:posOffset>
            </wp:positionH>
            <wp:positionV relativeFrom="paragraph">
              <wp:posOffset>-991870</wp:posOffset>
            </wp:positionV>
            <wp:extent cx="12700" cy="8890"/>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5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4668520</wp:posOffset>
            </wp:positionH>
            <wp:positionV relativeFrom="paragraph">
              <wp:posOffset>-991870</wp:posOffset>
            </wp:positionV>
            <wp:extent cx="12700" cy="8890"/>
            <wp:wrapNone/>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3673475</wp:posOffset>
            </wp:positionH>
            <wp:positionV relativeFrom="paragraph">
              <wp:posOffset>-991870</wp:posOffset>
            </wp:positionV>
            <wp:extent cx="12700" cy="8890"/>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5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5928995</wp:posOffset>
            </wp:positionH>
            <wp:positionV relativeFrom="paragraph">
              <wp:posOffset>-991870</wp:posOffset>
            </wp:positionV>
            <wp:extent cx="12700" cy="8890"/>
            <wp:wrapNone/>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4865370</wp:posOffset>
            </wp:positionH>
            <wp:positionV relativeFrom="paragraph">
              <wp:posOffset>-991870</wp:posOffset>
            </wp:positionV>
            <wp:extent cx="12700" cy="8890"/>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6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6657975</wp:posOffset>
            </wp:positionH>
            <wp:positionV relativeFrom="paragraph">
              <wp:posOffset>-991870</wp:posOffset>
            </wp:positionV>
            <wp:extent cx="12700" cy="8890"/>
            <wp:wrapNone/>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6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6066155</wp:posOffset>
            </wp:positionH>
            <wp:positionV relativeFrom="paragraph">
              <wp:posOffset>-991870</wp:posOffset>
            </wp:positionV>
            <wp:extent cx="12700" cy="8890"/>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6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1040765</wp:posOffset>
            </wp:positionH>
            <wp:positionV relativeFrom="paragraph">
              <wp:posOffset>-14605</wp:posOffset>
            </wp:positionV>
            <wp:extent cx="12700" cy="8890"/>
            <wp:wrapNone/>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6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4">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pacing w:after="0" w:line="198" w:lineRule="exact"/>
        <w:rPr>
          <w:sz w:val="20"/>
          <w:szCs w:val="20"/>
          <w:color w:val="auto"/>
        </w:rPr>
      </w:pPr>
    </w:p>
    <w:p>
      <w:pPr>
        <w:ind w:left="540" w:hanging="532"/>
        <w:spacing w:after="0" w:line="254" w:lineRule="auto"/>
        <w:tabs>
          <w:tab w:leader="none" w:pos="540" w:val="left"/>
        </w:tabs>
        <w:numPr>
          <w:ilvl w:val="0"/>
          <w:numId w:val="10"/>
        </w:numPr>
        <w:rPr>
          <w:rFonts w:ascii="Arial" w:cs="Arial" w:eastAsia="Arial" w:hAnsi="Arial"/>
          <w:sz w:val="18"/>
          <w:szCs w:val="18"/>
          <w:color w:val="auto"/>
        </w:rPr>
      </w:pPr>
      <w:r>
        <w:rPr>
          <w:rFonts w:ascii="Arial" w:cs="Arial" w:eastAsia="Arial" w:hAnsi="Arial"/>
          <w:sz w:val="18"/>
          <w:szCs w:val="18"/>
          <w:color w:val="auto"/>
        </w:rPr>
        <w:t>Amounts listed in this column represent the compensation expense of option awards we recognized, before forfeitures, under SFAS No. 123 (revised 2004), "Share Based Payment" ("SFAS 123R") for fiscal 2008, rather than amounts paid to or realized by the named individual, and includes expense recognized for awards granted prior to fiscal 2008. Please refer to Notes 1 and 9 of the notes to our consolidated financial statements included in our 2008 Annual Report on Form 10-K for the fiscal year ended February 2, 2008 for the underlying assumptions for this expense. There can be no assurance that options will be exercised (in which case no value will be realized by the individual) or that the value on exercise will approximate the compensation expense we recognized.</w:t>
      </w:r>
    </w:p>
    <w:p>
      <w:pPr>
        <w:spacing w:after="0" w:line="225" w:lineRule="exact"/>
        <w:rPr>
          <w:rFonts w:ascii="Arial" w:cs="Arial" w:eastAsia="Arial" w:hAnsi="Arial"/>
          <w:sz w:val="18"/>
          <w:szCs w:val="18"/>
          <w:color w:val="auto"/>
        </w:rPr>
      </w:pPr>
    </w:p>
    <w:p>
      <w:pPr>
        <w:ind w:left="540" w:hanging="532"/>
        <w:spacing w:after="0"/>
        <w:tabs>
          <w:tab w:leader="none" w:pos="540" w:val="left"/>
        </w:tabs>
        <w:numPr>
          <w:ilvl w:val="0"/>
          <w:numId w:val="10"/>
        </w:numPr>
        <w:rPr>
          <w:rFonts w:ascii="Arial" w:cs="Arial" w:eastAsia="Arial" w:hAnsi="Arial"/>
          <w:sz w:val="16"/>
          <w:szCs w:val="16"/>
          <w:color w:val="auto"/>
        </w:rPr>
      </w:pPr>
      <w:r>
        <w:rPr>
          <w:rFonts w:ascii="Arial" w:cs="Arial" w:eastAsia="Arial" w:hAnsi="Arial"/>
          <w:sz w:val="16"/>
          <w:szCs w:val="16"/>
          <w:color w:val="auto"/>
        </w:rPr>
        <w:t>The following table provides the number of common shares subject to outstanding options held at February 2, 2008 for each director, as applicable:</w:t>
      </w:r>
    </w:p>
    <w:p>
      <w:pPr>
        <w:spacing w:after="0" w:line="200" w:lineRule="exact"/>
        <w:rPr>
          <w:sz w:val="20"/>
          <w:szCs w:val="20"/>
          <w:color w:val="auto"/>
        </w:rPr>
      </w:pPr>
    </w:p>
    <w:p>
      <w:pPr>
        <w:spacing w:after="0" w:line="274" w:lineRule="exact"/>
        <w:rPr>
          <w:sz w:val="20"/>
          <w:szCs w:val="20"/>
          <w:color w:val="auto"/>
        </w:rPr>
      </w:pPr>
    </w:p>
    <w:tbl>
      <w:tblPr>
        <w:tblLayout w:type="fixed"/>
        <w:tblInd w:w="190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610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1300" w:type="dxa"/>
            <w:vAlign w:val="bottom"/>
            <w:gridSpan w:val="2"/>
          </w:tcPr>
          <w:p>
            <w:pPr>
              <w:jc w:val="center"/>
              <w:ind w:right="160"/>
              <w:spacing w:after="0"/>
              <w:rPr>
                <w:sz w:val="20"/>
                <w:szCs w:val="20"/>
                <w:color w:val="auto"/>
              </w:rPr>
            </w:pPr>
            <w:r>
              <w:rPr>
                <w:rFonts w:ascii="Arial" w:cs="Arial" w:eastAsia="Arial" w:hAnsi="Arial"/>
                <w:sz w:val="14"/>
                <w:szCs w:val="14"/>
                <w:b w:val="1"/>
                <w:bCs w:val="1"/>
                <w:color w:val="auto"/>
                <w:w w:val="87"/>
              </w:rPr>
              <w:t>Number of Shares</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610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1300" w:type="dxa"/>
            <w:vAlign w:val="bottom"/>
            <w:gridSpan w:val="2"/>
          </w:tcPr>
          <w:p>
            <w:pPr>
              <w:jc w:val="center"/>
              <w:ind w:right="160"/>
              <w:spacing w:after="0" w:line="149" w:lineRule="exact"/>
              <w:rPr>
                <w:sz w:val="20"/>
                <w:szCs w:val="20"/>
                <w:color w:val="auto"/>
              </w:rPr>
            </w:pPr>
            <w:r>
              <w:rPr>
                <w:rFonts w:ascii="Arial" w:cs="Arial" w:eastAsia="Arial" w:hAnsi="Arial"/>
                <w:sz w:val="14"/>
                <w:szCs w:val="14"/>
                <w:b w:val="1"/>
                <w:bCs w:val="1"/>
                <w:color w:val="auto"/>
                <w:w w:val="90"/>
              </w:rPr>
              <w:t>Underlying</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610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1300" w:type="dxa"/>
            <w:vAlign w:val="bottom"/>
            <w:gridSpan w:val="2"/>
          </w:tcPr>
          <w:p>
            <w:pPr>
              <w:jc w:val="center"/>
              <w:ind w:right="160"/>
              <w:spacing w:after="0" w:line="149" w:lineRule="exact"/>
              <w:rPr>
                <w:sz w:val="20"/>
                <w:szCs w:val="20"/>
                <w:color w:val="auto"/>
              </w:rPr>
            </w:pPr>
            <w:r>
              <w:rPr>
                <w:rFonts w:ascii="Arial" w:cs="Arial" w:eastAsia="Arial" w:hAnsi="Arial"/>
                <w:sz w:val="14"/>
                <w:szCs w:val="14"/>
                <w:b w:val="1"/>
                <w:bCs w:val="1"/>
                <w:color w:val="auto"/>
                <w:w w:val="84"/>
              </w:rPr>
              <w:t>Unexercised</w:t>
            </w:r>
          </w:p>
        </w:tc>
        <w:tc>
          <w:tcPr>
            <w:tcW w:w="0" w:type="dxa"/>
            <w:vAlign w:val="bottom"/>
          </w:tcPr>
          <w:p>
            <w:pPr>
              <w:spacing w:after="0"/>
              <w:rPr>
                <w:sz w:val="1"/>
                <w:szCs w:val="1"/>
                <w:color w:val="auto"/>
              </w:rPr>
            </w:pPr>
          </w:p>
        </w:tc>
      </w:tr>
      <w:tr>
        <w:trPr>
          <w:trHeight w:val="174"/>
        </w:trPr>
        <w:tc>
          <w:tcPr>
            <w:tcW w:w="6120" w:type="dxa"/>
            <w:vAlign w:val="bottom"/>
            <w:gridSpan w:val="2"/>
          </w:tcPr>
          <w:p>
            <w:pPr>
              <w:spacing w:after="0"/>
              <w:rPr>
                <w:sz w:val="20"/>
                <w:szCs w:val="20"/>
                <w:color w:val="auto"/>
              </w:rPr>
            </w:pPr>
            <w:r>
              <w:rPr>
                <w:rFonts w:ascii="Arial" w:cs="Arial" w:eastAsia="Arial" w:hAnsi="Arial"/>
                <w:sz w:val="14"/>
                <w:szCs w:val="14"/>
                <w:b w:val="1"/>
                <w:bCs w:val="1"/>
                <w:color w:val="auto"/>
              </w:rPr>
              <w:t>Name</w:t>
            </w:r>
          </w:p>
        </w:tc>
        <w:tc>
          <w:tcPr>
            <w:tcW w:w="220" w:type="dxa"/>
            <w:vAlign w:val="bottom"/>
          </w:tcPr>
          <w:p>
            <w:pPr>
              <w:spacing w:after="0"/>
              <w:rPr>
                <w:sz w:val="15"/>
                <w:szCs w:val="15"/>
                <w:color w:val="auto"/>
              </w:rPr>
            </w:pPr>
          </w:p>
        </w:tc>
        <w:tc>
          <w:tcPr>
            <w:tcW w:w="1300" w:type="dxa"/>
            <w:vAlign w:val="bottom"/>
            <w:gridSpan w:val="2"/>
          </w:tcPr>
          <w:p>
            <w:pPr>
              <w:jc w:val="center"/>
              <w:ind w:right="160"/>
              <w:spacing w:after="0"/>
              <w:rPr>
                <w:sz w:val="20"/>
                <w:szCs w:val="20"/>
                <w:color w:val="auto"/>
              </w:rPr>
            </w:pPr>
            <w:r>
              <w:rPr>
                <w:rFonts w:ascii="Arial" w:cs="Arial" w:eastAsia="Arial" w:hAnsi="Arial"/>
                <w:sz w:val="14"/>
                <w:szCs w:val="14"/>
                <w:b w:val="1"/>
                <w:bCs w:val="1"/>
                <w:color w:val="auto"/>
                <w:w w:val="88"/>
              </w:rPr>
              <w:t>Options(#)</w:t>
            </w: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6100" w:type="dxa"/>
            <w:vAlign w:val="bottom"/>
            <w:tcBorders>
              <w:bottom w:val="single" w:sz="8" w:color="808080"/>
            </w:tcBorders>
          </w:tcPr>
          <w:p>
            <w:pPr>
              <w:spacing w:after="0"/>
              <w:rPr>
                <w:sz w:val="9"/>
                <w:szCs w:val="9"/>
                <w:color w:val="auto"/>
              </w:rPr>
            </w:pPr>
          </w:p>
        </w:tc>
        <w:tc>
          <w:tcPr>
            <w:tcW w:w="220" w:type="dxa"/>
            <w:vAlign w:val="bottom"/>
          </w:tcPr>
          <w:p>
            <w:pPr>
              <w:spacing w:after="0"/>
              <w:rPr>
                <w:sz w:val="9"/>
                <w:szCs w:val="9"/>
                <w:color w:val="auto"/>
              </w:rPr>
            </w:pPr>
          </w:p>
        </w:tc>
        <w:tc>
          <w:tcPr>
            <w:tcW w:w="1160" w:type="dxa"/>
            <w:vAlign w:val="bottom"/>
            <w:tcBorders>
              <w:bottom w:val="single" w:sz="8" w:color="808080"/>
            </w:tcBorders>
          </w:tcPr>
          <w:p>
            <w:pPr>
              <w:spacing w:after="0"/>
              <w:rPr>
                <w:sz w:val="9"/>
                <w:szCs w:val="9"/>
                <w:color w:val="auto"/>
              </w:rPr>
            </w:pPr>
          </w:p>
        </w:tc>
        <w:tc>
          <w:tcPr>
            <w:tcW w:w="1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05"/>
        </w:trPr>
        <w:tc>
          <w:tcPr>
            <w:tcW w:w="20" w:type="dxa"/>
            <w:vAlign w:val="bottom"/>
            <w:vMerge w:val="restart"/>
          </w:tcPr>
          <w:p>
            <w:pPr>
              <w:spacing w:after="0"/>
              <w:rPr>
                <w:sz w:val="9"/>
                <w:szCs w:val="9"/>
                <w:color w:val="auto"/>
              </w:rPr>
            </w:pPr>
          </w:p>
        </w:tc>
        <w:tc>
          <w:tcPr>
            <w:tcW w:w="6100" w:type="dxa"/>
            <w:vAlign w:val="bottom"/>
          </w:tcPr>
          <w:p>
            <w:pPr>
              <w:spacing w:after="0"/>
              <w:rPr>
                <w:sz w:val="9"/>
                <w:szCs w:val="9"/>
                <w:color w:val="auto"/>
              </w:rPr>
            </w:pPr>
          </w:p>
        </w:tc>
        <w:tc>
          <w:tcPr>
            <w:tcW w:w="220" w:type="dxa"/>
            <w:vAlign w:val="bottom"/>
          </w:tcPr>
          <w:p>
            <w:pPr>
              <w:spacing w:after="0"/>
              <w:rPr>
                <w:sz w:val="9"/>
                <w:szCs w:val="9"/>
                <w:color w:val="auto"/>
              </w:rPr>
            </w:pPr>
          </w:p>
        </w:tc>
        <w:tc>
          <w:tcPr>
            <w:tcW w:w="1160" w:type="dxa"/>
            <w:vAlign w:val="bottom"/>
          </w:tcPr>
          <w:p>
            <w:pPr>
              <w:spacing w:after="0"/>
              <w:rPr>
                <w:sz w:val="9"/>
                <w:szCs w:val="9"/>
                <w:color w:val="auto"/>
              </w:rPr>
            </w:pPr>
          </w:p>
        </w:tc>
        <w:tc>
          <w:tcPr>
            <w:tcW w:w="1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6100" w:type="dxa"/>
            <w:vAlign w:val="bottom"/>
            <w:shd w:val="clear" w:color="auto" w:fill="CCEEFF"/>
          </w:tcPr>
          <w:p>
            <w:pPr>
              <w:spacing w:after="0"/>
              <w:rPr>
                <w:sz w:val="20"/>
                <w:szCs w:val="20"/>
                <w:color w:val="auto"/>
              </w:rPr>
            </w:pPr>
            <w:r>
              <w:rPr>
                <w:rFonts w:ascii="Arial" w:cs="Arial" w:eastAsia="Arial" w:hAnsi="Arial"/>
                <w:sz w:val="18"/>
                <w:szCs w:val="18"/>
                <w:color w:val="auto"/>
              </w:rPr>
              <w:t>Kuo Wei (Herbert) Chang</w:t>
            </w:r>
          </w:p>
        </w:tc>
        <w:tc>
          <w:tcPr>
            <w:tcW w:w="13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240,000</w:t>
            </w:r>
          </w:p>
        </w:tc>
        <w:tc>
          <w:tcPr>
            <w:tcW w:w="14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100" w:type="dxa"/>
            <w:vAlign w:val="bottom"/>
          </w:tcPr>
          <w:p>
            <w:pPr>
              <w:spacing w:after="0"/>
              <w:rPr>
                <w:sz w:val="20"/>
                <w:szCs w:val="20"/>
                <w:color w:val="auto"/>
              </w:rPr>
            </w:pPr>
            <w:r>
              <w:rPr>
                <w:rFonts w:ascii="Arial" w:cs="Arial" w:eastAsia="Arial" w:hAnsi="Arial"/>
                <w:sz w:val="18"/>
                <w:szCs w:val="18"/>
                <w:color w:val="auto"/>
              </w:rPr>
              <w:t>Dr. Paul R. Gray</w:t>
            </w:r>
          </w:p>
        </w:tc>
        <w:tc>
          <w:tcPr>
            <w:tcW w:w="1380" w:type="dxa"/>
            <w:vAlign w:val="bottom"/>
            <w:gridSpan w:val="2"/>
          </w:tcPr>
          <w:p>
            <w:pPr>
              <w:jc w:val="right"/>
              <w:spacing w:after="0"/>
              <w:rPr>
                <w:sz w:val="20"/>
                <w:szCs w:val="20"/>
                <w:color w:val="auto"/>
              </w:rPr>
            </w:pPr>
            <w:r>
              <w:rPr>
                <w:rFonts w:ascii="Arial" w:cs="Arial" w:eastAsia="Arial" w:hAnsi="Arial"/>
                <w:sz w:val="18"/>
                <w:szCs w:val="18"/>
                <w:color w:val="auto"/>
              </w:rPr>
              <w:t>148,000</w:t>
            </w:r>
          </w:p>
        </w:tc>
        <w:tc>
          <w:tcPr>
            <w:tcW w:w="1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100" w:type="dxa"/>
            <w:vAlign w:val="bottom"/>
            <w:shd w:val="clear" w:color="auto" w:fill="CCEEFF"/>
          </w:tcPr>
          <w:p>
            <w:pPr>
              <w:spacing w:after="0"/>
              <w:rPr>
                <w:sz w:val="20"/>
                <w:szCs w:val="20"/>
                <w:color w:val="auto"/>
              </w:rPr>
            </w:pPr>
            <w:r>
              <w:rPr>
                <w:rFonts w:ascii="Arial" w:cs="Arial" w:eastAsia="Arial" w:hAnsi="Arial"/>
                <w:sz w:val="18"/>
                <w:szCs w:val="18"/>
                <w:color w:val="auto"/>
              </w:rPr>
              <w:t>Dr. Juergen Gromer</w:t>
            </w:r>
          </w:p>
        </w:tc>
        <w:tc>
          <w:tcPr>
            <w:tcW w:w="13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50,000</w:t>
            </w:r>
          </w:p>
        </w:tc>
        <w:tc>
          <w:tcPr>
            <w:tcW w:w="14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100" w:type="dxa"/>
            <w:vAlign w:val="bottom"/>
          </w:tcPr>
          <w:p>
            <w:pPr>
              <w:spacing w:after="0"/>
              <w:rPr>
                <w:sz w:val="20"/>
                <w:szCs w:val="20"/>
                <w:color w:val="auto"/>
              </w:rPr>
            </w:pPr>
            <w:r>
              <w:rPr>
                <w:rFonts w:ascii="Arial" w:cs="Arial" w:eastAsia="Arial" w:hAnsi="Arial"/>
                <w:sz w:val="18"/>
                <w:szCs w:val="18"/>
                <w:color w:val="auto"/>
              </w:rPr>
              <w:t>Douglas King</w:t>
            </w:r>
          </w:p>
        </w:tc>
        <w:tc>
          <w:tcPr>
            <w:tcW w:w="1520" w:type="dxa"/>
            <w:vAlign w:val="bottom"/>
            <w:gridSpan w:val="3"/>
          </w:tcPr>
          <w:p>
            <w:pPr>
              <w:jc w:val="right"/>
              <w:ind w:right="60"/>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100" w:type="dxa"/>
            <w:vAlign w:val="bottom"/>
            <w:shd w:val="clear" w:color="auto" w:fill="CCEEFF"/>
          </w:tcPr>
          <w:p>
            <w:pPr>
              <w:spacing w:after="0"/>
              <w:rPr>
                <w:sz w:val="20"/>
                <w:szCs w:val="20"/>
                <w:color w:val="auto"/>
              </w:rPr>
            </w:pPr>
            <w:r>
              <w:rPr>
                <w:rFonts w:ascii="Arial" w:cs="Arial" w:eastAsia="Arial" w:hAnsi="Arial"/>
                <w:sz w:val="18"/>
                <w:szCs w:val="18"/>
                <w:color w:val="auto"/>
              </w:rPr>
              <w:t>Arturo Krueger</w:t>
            </w:r>
          </w:p>
        </w:tc>
        <w:tc>
          <w:tcPr>
            <w:tcW w:w="13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112,000</w:t>
            </w:r>
          </w:p>
        </w:tc>
        <w:tc>
          <w:tcPr>
            <w:tcW w:w="14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6100" w:type="dxa"/>
            <w:vAlign w:val="bottom"/>
          </w:tcPr>
          <w:p>
            <w:pPr>
              <w:spacing w:after="0"/>
              <w:rPr>
                <w:sz w:val="20"/>
                <w:szCs w:val="20"/>
                <w:color w:val="auto"/>
              </w:rPr>
            </w:pPr>
            <w:r>
              <w:rPr>
                <w:rFonts w:ascii="Arial" w:cs="Arial" w:eastAsia="Arial" w:hAnsi="Arial"/>
                <w:sz w:val="18"/>
                <w:szCs w:val="18"/>
                <w:color w:val="auto"/>
              </w:rPr>
              <w:t>Michael Sophie</w:t>
            </w:r>
          </w:p>
        </w:tc>
        <w:tc>
          <w:tcPr>
            <w:tcW w:w="1520" w:type="dxa"/>
            <w:vAlign w:val="bottom"/>
            <w:gridSpan w:val="3"/>
          </w:tcPr>
          <w:p>
            <w:pPr>
              <w:jc w:val="right"/>
              <w:ind w:right="60"/>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5080000</wp:posOffset>
            </wp:positionH>
            <wp:positionV relativeFrom="paragraph">
              <wp:posOffset>-908050</wp:posOffset>
            </wp:positionV>
            <wp:extent cx="12700" cy="8890"/>
            <wp:wrapNone/>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6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1203960</wp:posOffset>
            </wp:positionH>
            <wp:positionV relativeFrom="paragraph">
              <wp:posOffset>-908050</wp:posOffset>
            </wp:positionV>
            <wp:extent cx="12700" cy="8890"/>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6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5954395</wp:posOffset>
            </wp:positionH>
            <wp:positionV relativeFrom="paragraph">
              <wp:posOffset>-908050</wp:posOffset>
            </wp:positionV>
            <wp:extent cx="12700" cy="8890"/>
            <wp:wrapNone/>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6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5234305</wp:posOffset>
            </wp:positionH>
            <wp:positionV relativeFrom="paragraph">
              <wp:posOffset>-908050</wp:posOffset>
            </wp:positionV>
            <wp:extent cx="12700" cy="8890"/>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6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688975</wp:posOffset>
            </wp:positionH>
            <wp:positionV relativeFrom="paragraph">
              <wp:posOffset>130810</wp:posOffset>
            </wp:positionV>
            <wp:extent cx="1050290" cy="21590"/>
            <wp:wrapNone/>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69">
                      <a:extLst>
                        <a:ext uri="{28A0092B-C50C-407E-A947-70E740481C1C}"/>
                      </a:extLst>
                    </a:blip>
                    <a:srcRect/>
                    <a:stretch>
                      <a:fillRect/>
                    </a:stretch>
                  </pic:blipFill>
                  <pic:spPr bwMode="auto">
                    <a:xfrm>
                      <a:off x="0" y="0"/>
                      <a:ext cx="1050290" cy="21590"/>
                    </a:xfrm>
                    <a:prstGeom prst="rect">
                      <a:avLst/>
                    </a:prstGeom>
                    <a:noFill/>
                  </pic:spPr>
                </pic:pic>
              </a:graphicData>
            </a:graphic>
          </wp:anchor>
        </w:drawing>
      </w:r>
    </w:p>
    <w:p>
      <w:pPr>
        <w:spacing w:after="0" w:line="200" w:lineRule="exact"/>
        <w:rPr>
          <w:sz w:val="20"/>
          <w:szCs w:val="20"/>
          <w:color w:val="auto"/>
        </w:rPr>
      </w:pPr>
    </w:p>
    <w:p>
      <w:pPr>
        <w:spacing w:after="0" w:line="238" w:lineRule="exact"/>
        <w:rPr>
          <w:sz w:val="20"/>
          <w:szCs w:val="20"/>
          <w:color w:val="auto"/>
        </w:rPr>
      </w:pPr>
    </w:p>
    <w:p>
      <w:pPr>
        <w:ind w:left="1620" w:right="60" w:hanging="532"/>
        <w:spacing w:after="0" w:line="268" w:lineRule="auto"/>
        <w:tabs>
          <w:tab w:leader="none" w:pos="1620" w:val="left"/>
        </w:tabs>
        <w:numPr>
          <w:ilvl w:val="1"/>
          <w:numId w:val="11"/>
        </w:numPr>
        <w:rPr>
          <w:rFonts w:ascii="Arial" w:cs="Arial" w:eastAsia="Arial" w:hAnsi="Arial"/>
          <w:sz w:val="18"/>
          <w:szCs w:val="18"/>
          <w:color w:val="auto"/>
        </w:rPr>
      </w:pPr>
      <w:r>
        <w:rPr>
          <w:rFonts w:ascii="Arial" w:cs="Arial" w:eastAsia="Arial" w:hAnsi="Arial"/>
          <w:sz w:val="18"/>
          <w:szCs w:val="18"/>
          <w:color w:val="auto"/>
        </w:rPr>
        <w:t>All unvested options were cancelled upon resignation and any vested and unexercised options expired when the post-termination exercise period lapsed.</w:t>
      </w:r>
    </w:p>
    <w:p>
      <w:pPr>
        <w:spacing w:after="0" w:line="200" w:lineRule="exact"/>
        <w:rPr>
          <w:rFonts w:ascii="Arial" w:cs="Arial" w:eastAsia="Arial" w:hAnsi="Arial"/>
          <w:sz w:val="18"/>
          <w:szCs w:val="18"/>
          <w:color w:val="auto"/>
        </w:rPr>
      </w:pPr>
    </w:p>
    <w:p>
      <w:pPr>
        <w:spacing w:after="0" w:line="215" w:lineRule="exact"/>
        <w:rPr>
          <w:rFonts w:ascii="Arial" w:cs="Arial" w:eastAsia="Arial" w:hAnsi="Arial"/>
          <w:sz w:val="18"/>
          <w:szCs w:val="18"/>
          <w:color w:val="auto"/>
        </w:rPr>
      </w:pPr>
    </w:p>
    <w:p>
      <w:pPr>
        <w:ind w:left="540" w:hanging="532"/>
        <w:spacing w:after="0"/>
        <w:tabs>
          <w:tab w:leader="none" w:pos="540" w:val="left"/>
        </w:tabs>
        <w:numPr>
          <w:ilvl w:val="0"/>
          <w:numId w:val="11"/>
        </w:numPr>
        <w:rPr>
          <w:rFonts w:ascii="Arial" w:cs="Arial" w:eastAsia="Arial" w:hAnsi="Arial"/>
          <w:sz w:val="18"/>
          <w:szCs w:val="18"/>
          <w:color w:val="auto"/>
        </w:rPr>
      </w:pPr>
      <w:r>
        <w:rPr>
          <w:rFonts w:ascii="Arial" w:cs="Arial" w:eastAsia="Arial" w:hAnsi="Arial"/>
          <w:sz w:val="18"/>
          <w:szCs w:val="18"/>
          <w:color w:val="auto"/>
        </w:rPr>
        <w:t>Dr. Gray resigned from our board of directors effective as of April 11, 2008.</w:t>
      </w:r>
    </w:p>
    <w:p>
      <w:pPr>
        <w:spacing w:after="0" w:line="252" w:lineRule="exact"/>
        <w:rPr>
          <w:rFonts w:ascii="Arial" w:cs="Arial" w:eastAsia="Arial" w:hAnsi="Arial"/>
          <w:sz w:val="18"/>
          <w:szCs w:val="18"/>
          <w:color w:val="auto"/>
        </w:rPr>
      </w:pPr>
    </w:p>
    <w:p>
      <w:pPr>
        <w:ind w:left="540" w:hanging="532"/>
        <w:spacing w:after="0"/>
        <w:tabs>
          <w:tab w:leader="none" w:pos="540" w:val="left"/>
        </w:tabs>
        <w:numPr>
          <w:ilvl w:val="0"/>
          <w:numId w:val="11"/>
        </w:numPr>
        <w:rPr>
          <w:rFonts w:ascii="Arial" w:cs="Arial" w:eastAsia="Arial" w:hAnsi="Arial"/>
          <w:sz w:val="18"/>
          <w:szCs w:val="18"/>
          <w:color w:val="auto"/>
        </w:rPr>
      </w:pPr>
      <w:r>
        <w:rPr>
          <w:rFonts w:ascii="Arial" w:cs="Arial" w:eastAsia="Arial" w:hAnsi="Arial"/>
          <w:sz w:val="18"/>
          <w:szCs w:val="18"/>
          <w:color w:val="auto"/>
        </w:rPr>
        <w:t>Dr. Gromer was appointed to our board of directors effective as of October 26, 2007.</w:t>
      </w:r>
    </w:p>
    <w:p>
      <w:pPr>
        <w:spacing w:after="0" w:line="238" w:lineRule="exact"/>
        <w:rPr>
          <w:rFonts w:ascii="Arial" w:cs="Arial" w:eastAsia="Arial" w:hAnsi="Arial"/>
          <w:sz w:val="18"/>
          <w:szCs w:val="18"/>
          <w:color w:val="auto"/>
        </w:rPr>
      </w:pPr>
    </w:p>
    <w:p>
      <w:pPr>
        <w:ind w:left="540" w:hanging="532"/>
        <w:spacing w:after="0"/>
        <w:tabs>
          <w:tab w:leader="none" w:pos="540" w:val="left"/>
        </w:tabs>
        <w:numPr>
          <w:ilvl w:val="0"/>
          <w:numId w:val="11"/>
        </w:numPr>
        <w:rPr>
          <w:rFonts w:ascii="Arial" w:cs="Arial" w:eastAsia="Arial" w:hAnsi="Arial"/>
          <w:sz w:val="18"/>
          <w:szCs w:val="18"/>
          <w:color w:val="auto"/>
        </w:rPr>
      </w:pPr>
      <w:r>
        <w:rPr>
          <w:rFonts w:ascii="Arial" w:cs="Arial" w:eastAsia="Arial" w:hAnsi="Arial"/>
          <w:sz w:val="18"/>
          <w:szCs w:val="18"/>
          <w:color w:val="auto"/>
        </w:rPr>
        <w:t>The grant date fair value of the 50,000 options granted to Dr. Gromer on October 26, 2007 under SFAS 123R is $364,180.</w:t>
      </w:r>
    </w:p>
    <w:p>
      <w:pPr>
        <w:spacing w:after="0" w:line="238" w:lineRule="exact"/>
        <w:rPr>
          <w:rFonts w:ascii="Arial" w:cs="Arial" w:eastAsia="Arial" w:hAnsi="Arial"/>
          <w:sz w:val="18"/>
          <w:szCs w:val="18"/>
          <w:color w:val="auto"/>
        </w:rPr>
      </w:pPr>
    </w:p>
    <w:p>
      <w:pPr>
        <w:ind w:left="540" w:hanging="532"/>
        <w:spacing w:after="0"/>
        <w:tabs>
          <w:tab w:leader="none" w:pos="540" w:val="left"/>
        </w:tabs>
        <w:numPr>
          <w:ilvl w:val="0"/>
          <w:numId w:val="11"/>
        </w:numPr>
        <w:rPr>
          <w:rFonts w:ascii="Arial" w:cs="Arial" w:eastAsia="Arial" w:hAnsi="Arial"/>
          <w:sz w:val="18"/>
          <w:szCs w:val="18"/>
          <w:color w:val="auto"/>
        </w:rPr>
      </w:pPr>
      <w:r>
        <w:rPr>
          <w:rFonts w:ascii="Arial" w:cs="Arial" w:eastAsia="Arial" w:hAnsi="Arial"/>
          <w:sz w:val="18"/>
          <w:szCs w:val="18"/>
          <w:color w:val="auto"/>
        </w:rPr>
        <w:t>Mr. King resigned from our board of directors effective as of October 19, 2007.</w:t>
      </w:r>
    </w:p>
    <w:p>
      <w:pPr>
        <w:spacing w:after="0" w:line="252" w:lineRule="exact"/>
        <w:rPr>
          <w:rFonts w:ascii="Arial" w:cs="Arial" w:eastAsia="Arial" w:hAnsi="Arial"/>
          <w:sz w:val="18"/>
          <w:szCs w:val="18"/>
          <w:color w:val="auto"/>
        </w:rPr>
      </w:pPr>
    </w:p>
    <w:p>
      <w:pPr>
        <w:ind w:left="540" w:right="120" w:hanging="532"/>
        <w:spacing w:after="0" w:line="256" w:lineRule="auto"/>
        <w:tabs>
          <w:tab w:leader="none" w:pos="540" w:val="left"/>
        </w:tabs>
        <w:numPr>
          <w:ilvl w:val="0"/>
          <w:numId w:val="11"/>
        </w:numPr>
        <w:rPr>
          <w:rFonts w:ascii="Arial" w:cs="Arial" w:eastAsia="Arial" w:hAnsi="Arial"/>
          <w:sz w:val="18"/>
          <w:szCs w:val="18"/>
          <w:color w:val="auto"/>
        </w:rPr>
      </w:pPr>
      <w:r>
        <w:rPr>
          <w:rFonts w:ascii="Arial" w:cs="Arial" w:eastAsia="Arial" w:hAnsi="Arial"/>
          <w:sz w:val="18"/>
          <w:szCs w:val="18"/>
          <w:color w:val="auto"/>
        </w:rPr>
        <w:t>After Mr. King resigned, 156,800 options were either cancelled because the options were unvested, or if the options were vested, expired unexercised when the post-termination exercise period lapsed. On October 19, 2007, Mr. King exercised 27,200 options and realized $165,784 of gain upon exercise of those options based on a market closing price of $17.48 on the date of exercise. The gain equals the number of options exercised multiplied by the market closing price of the</w:t>
      </w:r>
    </w:p>
    <w:p>
      <w:pPr>
        <w:spacing w:after="0" w:line="197"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10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0">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60"/>
          </w:cols>
          <w:pgMar w:left="240" w:top="125" w:right="299" w:bottom="1440" w:gutter="0" w:footer="0" w:header="0"/>
        </w:sectPr>
      </w:pPr>
    </w:p>
    <w:bookmarkStart w:id="15" w:name="page16"/>
    <w:bookmarkEnd w:id="15"/>
    <w:p>
      <w:pPr>
        <w:ind w:left="540"/>
        <w:spacing w:after="0"/>
        <w:rPr>
          <w:sz w:val="20"/>
          <w:szCs w:val="20"/>
          <w:color w:val="auto"/>
        </w:rPr>
      </w:pPr>
      <w:r>
        <w:rPr>
          <w:rFonts w:ascii="Arial" w:cs="Arial" w:eastAsia="Arial" w:hAnsi="Arial"/>
          <w:sz w:val="18"/>
          <w:szCs w:val="18"/>
          <w:color w:val="auto"/>
        </w:rPr>
        <w:t>shares on the day of exercise minus the number of options exercised multiplied by the option exercise price.</w:t>
      </w:r>
    </w:p>
    <w:p>
      <w:pPr>
        <w:spacing w:after="0" w:line="239" w:lineRule="exact"/>
        <w:rPr>
          <w:sz w:val="20"/>
          <w:szCs w:val="20"/>
          <w:color w:val="auto"/>
        </w:rPr>
      </w:pPr>
    </w:p>
    <w:p>
      <w:pPr>
        <w:ind w:left="540" w:hanging="532"/>
        <w:spacing w:after="0"/>
        <w:tabs>
          <w:tab w:leader="none" w:pos="540" w:val="left"/>
        </w:tabs>
        <w:numPr>
          <w:ilvl w:val="0"/>
          <w:numId w:val="12"/>
        </w:numPr>
        <w:rPr>
          <w:rFonts w:ascii="Arial" w:cs="Arial" w:eastAsia="Arial" w:hAnsi="Arial"/>
          <w:sz w:val="16"/>
          <w:szCs w:val="16"/>
          <w:color w:val="auto"/>
        </w:rPr>
      </w:pPr>
      <w:r>
        <w:rPr>
          <w:rFonts w:ascii="Arial" w:cs="Arial" w:eastAsia="Arial" w:hAnsi="Arial"/>
          <w:sz w:val="16"/>
          <w:szCs w:val="16"/>
          <w:color w:val="auto"/>
        </w:rPr>
        <w:t>Amounts include special committee fees earned during fiscal 2008 of $216,250 and special committee fees earned during fiscal 2007 of $60,000.</w:t>
      </w:r>
    </w:p>
    <w:p>
      <w:pPr>
        <w:spacing w:after="0" w:line="275" w:lineRule="exact"/>
        <w:rPr>
          <w:rFonts w:ascii="Arial" w:cs="Arial" w:eastAsia="Arial" w:hAnsi="Arial"/>
          <w:sz w:val="16"/>
          <w:szCs w:val="16"/>
          <w:color w:val="auto"/>
        </w:rPr>
      </w:pPr>
    </w:p>
    <w:p>
      <w:pPr>
        <w:ind w:left="540" w:hanging="532"/>
        <w:spacing w:after="0"/>
        <w:tabs>
          <w:tab w:leader="none" w:pos="540" w:val="left"/>
        </w:tabs>
        <w:numPr>
          <w:ilvl w:val="0"/>
          <w:numId w:val="12"/>
        </w:numPr>
        <w:rPr>
          <w:rFonts w:ascii="Arial" w:cs="Arial" w:eastAsia="Arial" w:hAnsi="Arial"/>
          <w:sz w:val="18"/>
          <w:szCs w:val="18"/>
          <w:color w:val="auto"/>
        </w:rPr>
      </w:pPr>
      <w:r>
        <w:rPr>
          <w:rFonts w:ascii="Arial" w:cs="Arial" w:eastAsia="Arial" w:hAnsi="Arial"/>
          <w:sz w:val="18"/>
          <w:szCs w:val="18"/>
          <w:color w:val="auto"/>
        </w:rPr>
        <w:t>The grant date fair value of the 12,000 options granted to Mr. Krueger on October 19, 2007 under SFAS 123R is $90,671.</w:t>
      </w:r>
    </w:p>
    <w:p>
      <w:pPr>
        <w:spacing w:after="0" w:line="238" w:lineRule="exact"/>
        <w:rPr>
          <w:rFonts w:ascii="Arial" w:cs="Arial" w:eastAsia="Arial" w:hAnsi="Arial"/>
          <w:sz w:val="18"/>
          <w:szCs w:val="18"/>
          <w:color w:val="auto"/>
        </w:rPr>
      </w:pPr>
    </w:p>
    <w:p>
      <w:pPr>
        <w:ind w:left="540" w:hanging="532"/>
        <w:spacing w:after="0"/>
        <w:tabs>
          <w:tab w:leader="none" w:pos="540" w:val="left"/>
        </w:tabs>
        <w:numPr>
          <w:ilvl w:val="0"/>
          <w:numId w:val="12"/>
        </w:numPr>
        <w:rPr>
          <w:rFonts w:ascii="Arial" w:cs="Arial" w:eastAsia="Arial" w:hAnsi="Arial"/>
          <w:sz w:val="18"/>
          <w:szCs w:val="18"/>
          <w:color w:val="auto"/>
        </w:rPr>
      </w:pPr>
      <w:r>
        <w:rPr>
          <w:rFonts w:ascii="Arial" w:cs="Arial" w:eastAsia="Arial" w:hAnsi="Arial"/>
          <w:sz w:val="18"/>
          <w:szCs w:val="18"/>
          <w:color w:val="auto"/>
        </w:rPr>
        <w:t>Mr. Sophie was appointed to our board of directors effective as of October 19, 2007 and resigned effective as of December 6, 2007.</w:t>
      </w:r>
    </w:p>
    <w:p>
      <w:pPr>
        <w:spacing w:after="0" w:line="238" w:lineRule="exact"/>
        <w:rPr>
          <w:rFonts w:ascii="Arial" w:cs="Arial" w:eastAsia="Arial" w:hAnsi="Arial"/>
          <w:sz w:val="18"/>
          <w:szCs w:val="18"/>
          <w:color w:val="auto"/>
        </w:rPr>
      </w:pPr>
    </w:p>
    <w:p>
      <w:pPr>
        <w:ind w:left="540" w:right="80" w:hanging="532"/>
        <w:spacing w:after="0" w:line="268" w:lineRule="auto"/>
        <w:tabs>
          <w:tab w:leader="none" w:pos="540" w:val="left"/>
        </w:tabs>
        <w:numPr>
          <w:ilvl w:val="0"/>
          <w:numId w:val="12"/>
        </w:numPr>
        <w:rPr>
          <w:rFonts w:ascii="Arial" w:cs="Arial" w:eastAsia="Arial" w:hAnsi="Arial"/>
          <w:sz w:val="18"/>
          <w:szCs w:val="18"/>
          <w:color w:val="auto"/>
        </w:rPr>
      </w:pPr>
      <w:r>
        <w:rPr>
          <w:rFonts w:ascii="Arial" w:cs="Arial" w:eastAsia="Arial" w:hAnsi="Arial"/>
          <w:sz w:val="18"/>
          <w:szCs w:val="18"/>
          <w:color w:val="auto"/>
        </w:rPr>
        <w:t>Mr. Sophie was granted 50,000 options on October 19, 2007, and since no options were vested when he resigned, all unvested options were cancelled and we did not recognize any expense for these options.</w:t>
      </w:r>
    </w:p>
    <w:p>
      <w:pPr>
        <w:spacing w:after="0" w:line="18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Committees of our Board of Directors</w:t>
      </w:r>
    </w:p>
    <w:p>
      <w:pPr>
        <w:spacing w:after="0" w:line="231" w:lineRule="exact"/>
        <w:rPr>
          <w:sz w:val="20"/>
          <w:szCs w:val="20"/>
          <w:color w:val="auto"/>
        </w:rPr>
      </w:pPr>
    </w:p>
    <w:p>
      <w:pPr>
        <w:ind w:right="240" w:firstLine="351"/>
        <w:spacing w:after="0" w:line="332" w:lineRule="auto"/>
        <w:rPr>
          <w:sz w:val="20"/>
          <w:szCs w:val="20"/>
          <w:color w:val="auto"/>
        </w:rPr>
      </w:pPr>
      <w:r>
        <w:rPr>
          <w:rFonts w:ascii="Arial" w:cs="Arial" w:eastAsia="Arial" w:hAnsi="Arial"/>
          <w:sz w:val="16"/>
          <w:szCs w:val="16"/>
          <w:color w:val="auto"/>
        </w:rPr>
        <w:t xml:space="preserve">Our board of directors has a standing audit committee, executive compensation committee and governance committee. Our board of directors has adopted written charters for each of these committees, copies of which are available on our Investors' Relations website at </w:t>
      </w:r>
      <w:r>
        <w:rPr>
          <w:rFonts w:ascii="Arial" w:cs="Arial" w:eastAsia="Arial" w:hAnsi="Arial"/>
          <w:sz w:val="16"/>
          <w:szCs w:val="16"/>
          <w:i w:val="1"/>
          <w:iCs w:val="1"/>
          <w:color w:val="auto"/>
        </w:rPr>
        <w:t>www.marvell.com/investors</w:t>
      </w:r>
      <w:r>
        <w:rPr>
          <w:rFonts w:ascii="Arial" w:cs="Arial" w:eastAsia="Arial" w:hAnsi="Arial"/>
          <w:sz w:val="16"/>
          <w:szCs w:val="16"/>
          <w:color w:val="auto"/>
        </w:rPr>
        <w:t>.</w:t>
      </w:r>
    </w:p>
    <w:p>
      <w:pPr>
        <w:spacing w:after="0" w:line="148" w:lineRule="exact"/>
        <w:rPr>
          <w:sz w:val="20"/>
          <w:szCs w:val="20"/>
          <w:color w:val="auto"/>
        </w:rPr>
      </w:pPr>
    </w:p>
    <w:tbl>
      <w:tblPr>
        <w:tblLayout w:type="fixed"/>
        <w:tblInd w:w="0" w:type="dxa"/>
        <w:tblCellMar>
          <w:top w:w="0" w:type="dxa"/>
          <w:left w:w="0" w:type="dxa"/>
          <w:bottom w:w="0" w:type="dxa"/>
          <w:right w:w="0" w:type="dxa"/>
        </w:tblCellMar>
      </w:tblPr>
      <w:tr>
        <w:trPr>
          <w:trHeight w:val="216"/>
        </w:trPr>
        <w:tc>
          <w:tcPr>
            <w:tcW w:w="2720" w:type="dxa"/>
            <w:vAlign w:val="bottom"/>
            <w:shd w:val="clear" w:color="auto" w:fill="CCEEFF"/>
          </w:tcPr>
          <w:p>
            <w:pPr>
              <w:spacing w:after="0"/>
              <w:rPr>
                <w:sz w:val="20"/>
                <w:szCs w:val="20"/>
                <w:color w:val="auto"/>
              </w:rPr>
            </w:pPr>
            <w:r>
              <w:rPr>
                <w:rFonts w:ascii="Arial" w:cs="Arial" w:eastAsia="Arial" w:hAnsi="Arial"/>
                <w:sz w:val="18"/>
                <w:szCs w:val="18"/>
                <w:b w:val="1"/>
                <w:bCs w:val="1"/>
                <w:i w:val="1"/>
                <w:iCs w:val="1"/>
                <w:color w:val="auto"/>
              </w:rPr>
              <w:t>Audit Committee</w:t>
            </w:r>
          </w:p>
        </w:tc>
        <w:tc>
          <w:tcPr>
            <w:tcW w:w="8700" w:type="dxa"/>
            <w:vAlign w:val="bottom"/>
            <w:shd w:val="clear" w:color="auto" w:fill="CCEEFF"/>
          </w:tcPr>
          <w:p>
            <w:pPr>
              <w:spacing w:after="0"/>
              <w:rPr>
                <w:sz w:val="18"/>
                <w:szCs w:val="18"/>
                <w:color w:val="auto"/>
              </w:rPr>
            </w:pPr>
          </w:p>
        </w:tc>
      </w:tr>
      <w:tr>
        <w:trPr>
          <w:trHeight w:val="458"/>
        </w:trPr>
        <w:tc>
          <w:tcPr>
            <w:tcW w:w="2720" w:type="dxa"/>
            <w:vAlign w:val="bottom"/>
          </w:tcPr>
          <w:p>
            <w:pPr>
              <w:spacing w:after="0"/>
              <w:rPr>
                <w:sz w:val="20"/>
                <w:szCs w:val="20"/>
                <w:color w:val="auto"/>
              </w:rPr>
            </w:pPr>
            <w:r>
              <w:rPr>
                <w:rFonts w:ascii="Arial" w:cs="Arial" w:eastAsia="Arial" w:hAnsi="Arial"/>
                <w:sz w:val="18"/>
                <w:szCs w:val="18"/>
                <w:i w:val="1"/>
                <w:iCs w:val="1"/>
                <w:color w:val="auto"/>
              </w:rPr>
              <w:t>Number of Members:</w:t>
            </w:r>
          </w:p>
        </w:tc>
        <w:tc>
          <w:tcPr>
            <w:tcW w:w="8700" w:type="dxa"/>
            <w:vAlign w:val="bottom"/>
          </w:tcPr>
          <w:p>
            <w:pPr>
              <w:ind w:left="1180"/>
              <w:spacing w:after="0"/>
              <w:rPr>
                <w:sz w:val="20"/>
                <w:szCs w:val="20"/>
                <w:color w:val="auto"/>
              </w:rPr>
            </w:pPr>
            <w:r>
              <w:rPr>
                <w:rFonts w:ascii="Arial" w:cs="Arial" w:eastAsia="Arial" w:hAnsi="Arial"/>
                <w:sz w:val="18"/>
                <w:szCs w:val="18"/>
                <w:color w:val="auto"/>
              </w:rPr>
              <w:t>Three</w:t>
            </w:r>
          </w:p>
        </w:tc>
      </w:tr>
      <w:tr>
        <w:trPr>
          <w:trHeight w:val="425"/>
        </w:trPr>
        <w:tc>
          <w:tcPr>
            <w:tcW w:w="2720" w:type="dxa"/>
            <w:vAlign w:val="bottom"/>
            <w:shd w:val="clear" w:color="auto" w:fill="CCEEFF"/>
          </w:tcPr>
          <w:p>
            <w:pPr>
              <w:spacing w:after="0"/>
              <w:rPr>
                <w:sz w:val="20"/>
                <w:szCs w:val="20"/>
                <w:color w:val="auto"/>
              </w:rPr>
            </w:pPr>
            <w:r>
              <w:rPr>
                <w:rFonts w:ascii="Arial" w:cs="Arial" w:eastAsia="Arial" w:hAnsi="Arial"/>
                <w:sz w:val="18"/>
                <w:szCs w:val="18"/>
                <w:i w:val="1"/>
                <w:iCs w:val="1"/>
                <w:color w:val="auto"/>
              </w:rPr>
              <w:t>Current Members:</w:t>
            </w:r>
          </w:p>
        </w:tc>
        <w:tc>
          <w:tcPr>
            <w:tcW w:w="8700" w:type="dxa"/>
            <w:vAlign w:val="bottom"/>
            <w:shd w:val="clear" w:color="auto" w:fill="CCEEFF"/>
          </w:tcPr>
          <w:p>
            <w:pPr>
              <w:ind w:left="1180"/>
              <w:spacing w:after="0"/>
              <w:rPr>
                <w:sz w:val="20"/>
                <w:szCs w:val="20"/>
                <w:color w:val="auto"/>
              </w:rPr>
            </w:pPr>
            <w:r>
              <w:rPr>
                <w:rFonts w:ascii="Arial" w:cs="Arial" w:eastAsia="Arial" w:hAnsi="Arial"/>
                <w:sz w:val="18"/>
                <w:szCs w:val="18"/>
                <w:color w:val="auto"/>
              </w:rPr>
              <w:t>Juergen Gromer, Ph.D., Chairman</w:t>
            </w:r>
          </w:p>
        </w:tc>
      </w:tr>
      <w:tr>
        <w:trPr>
          <w:trHeight w:val="216"/>
        </w:trPr>
        <w:tc>
          <w:tcPr>
            <w:tcW w:w="2720" w:type="dxa"/>
            <w:vAlign w:val="bottom"/>
            <w:shd w:val="clear" w:color="auto" w:fill="CCEEFF"/>
          </w:tcPr>
          <w:p>
            <w:pPr>
              <w:spacing w:after="0"/>
              <w:rPr>
                <w:sz w:val="18"/>
                <w:szCs w:val="18"/>
                <w:color w:val="auto"/>
              </w:rPr>
            </w:pPr>
          </w:p>
        </w:tc>
        <w:tc>
          <w:tcPr>
            <w:tcW w:w="8700" w:type="dxa"/>
            <w:vAlign w:val="bottom"/>
            <w:shd w:val="clear" w:color="auto" w:fill="CCEEFF"/>
          </w:tcPr>
          <w:p>
            <w:pPr>
              <w:ind w:left="1180"/>
              <w:spacing w:after="0"/>
              <w:rPr>
                <w:sz w:val="20"/>
                <w:szCs w:val="20"/>
                <w:color w:val="auto"/>
              </w:rPr>
            </w:pPr>
            <w:r>
              <w:rPr>
                <w:rFonts w:ascii="Arial" w:cs="Arial" w:eastAsia="Arial" w:hAnsi="Arial"/>
                <w:sz w:val="18"/>
                <w:szCs w:val="18"/>
                <w:color w:val="auto"/>
              </w:rPr>
              <w:t>Kuo Wei (Herbert) Chang</w:t>
            </w:r>
          </w:p>
        </w:tc>
      </w:tr>
      <w:tr>
        <w:trPr>
          <w:trHeight w:val="224"/>
        </w:trPr>
        <w:tc>
          <w:tcPr>
            <w:tcW w:w="2720" w:type="dxa"/>
            <w:vAlign w:val="bottom"/>
            <w:shd w:val="clear" w:color="auto" w:fill="CCEEFF"/>
          </w:tcPr>
          <w:p>
            <w:pPr>
              <w:spacing w:after="0"/>
              <w:rPr>
                <w:sz w:val="19"/>
                <w:szCs w:val="19"/>
                <w:color w:val="auto"/>
              </w:rPr>
            </w:pPr>
          </w:p>
        </w:tc>
        <w:tc>
          <w:tcPr>
            <w:tcW w:w="8700" w:type="dxa"/>
            <w:vAlign w:val="bottom"/>
            <w:shd w:val="clear" w:color="auto" w:fill="CCEEFF"/>
          </w:tcPr>
          <w:p>
            <w:pPr>
              <w:ind w:left="1180"/>
              <w:spacing w:after="0"/>
              <w:rPr>
                <w:sz w:val="20"/>
                <w:szCs w:val="20"/>
                <w:color w:val="auto"/>
              </w:rPr>
            </w:pPr>
            <w:r>
              <w:rPr>
                <w:rFonts w:ascii="Arial" w:cs="Arial" w:eastAsia="Arial" w:hAnsi="Arial"/>
                <w:sz w:val="18"/>
                <w:szCs w:val="18"/>
                <w:color w:val="auto"/>
              </w:rPr>
              <w:t>Arturo Krueger</w:t>
            </w:r>
          </w:p>
        </w:tc>
      </w:tr>
      <w:tr>
        <w:trPr>
          <w:trHeight w:val="424"/>
        </w:trPr>
        <w:tc>
          <w:tcPr>
            <w:tcW w:w="2720" w:type="dxa"/>
            <w:vAlign w:val="bottom"/>
          </w:tcPr>
          <w:p>
            <w:pPr>
              <w:spacing w:after="0"/>
              <w:rPr>
                <w:sz w:val="20"/>
                <w:szCs w:val="20"/>
                <w:color w:val="auto"/>
              </w:rPr>
            </w:pPr>
            <w:r>
              <w:rPr>
                <w:rFonts w:ascii="Arial" w:cs="Arial" w:eastAsia="Arial" w:hAnsi="Arial"/>
                <w:sz w:val="18"/>
                <w:szCs w:val="18"/>
                <w:i w:val="1"/>
                <w:iCs w:val="1"/>
                <w:color w:val="auto"/>
              </w:rPr>
              <w:t>Fiscal 2008 Changes:</w:t>
            </w:r>
          </w:p>
        </w:tc>
        <w:tc>
          <w:tcPr>
            <w:tcW w:w="8700" w:type="dxa"/>
            <w:vAlign w:val="bottom"/>
          </w:tcPr>
          <w:p>
            <w:pPr>
              <w:ind w:left="1180"/>
              <w:spacing w:after="0"/>
              <w:rPr>
                <w:sz w:val="20"/>
                <w:szCs w:val="20"/>
                <w:color w:val="auto"/>
              </w:rPr>
            </w:pPr>
            <w:r>
              <w:rPr>
                <w:rFonts w:ascii="Arial" w:cs="Arial" w:eastAsia="Arial" w:hAnsi="Arial"/>
                <w:sz w:val="18"/>
                <w:szCs w:val="18"/>
                <w:color w:val="auto"/>
                <w:w w:val="98"/>
              </w:rPr>
              <w:t>At the beginning of fiscal 2008 the audit committee was comprised of Mr. King, Mr. Krueger and</w:t>
            </w:r>
          </w:p>
        </w:tc>
      </w:tr>
      <w:tr>
        <w:trPr>
          <w:trHeight w:val="216"/>
        </w:trPr>
        <w:tc>
          <w:tcPr>
            <w:tcW w:w="2720" w:type="dxa"/>
            <w:vAlign w:val="bottom"/>
          </w:tcPr>
          <w:p>
            <w:pPr>
              <w:spacing w:after="0"/>
              <w:rPr>
                <w:sz w:val="18"/>
                <w:szCs w:val="18"/>
                <w:color w:val="auto"/>
              </w:rPr>
            </w:pPr>
          </w:p>
        </w:tc>
        <w:tc>
          <w:tcPr>
            <w:tcW w:w="8700" w:type="dxa"/>
            <w:vAlign w:val="bottom"/>
          </w:tcPr>
          <w:p>
            <w:pPr>
              <w:ind w:left="1180"/>
              <w:spacing w:after="0"/>
              <w:rPr>
                <w:sz w:val="20"/>
                <w:szCs w:val="20"/>
                <w:color w:val="auto"/>
              </w:rPr>
            </w:pPr>
            <w:r>
              <w:rPr>
                <w:rFonts w:ascii="Arial" w:cs="Arial" w:eastAsia="Arial" w:hAnsi="Arial"/>
                <w:sz w:val="18"/>
                <w:szCs w:val="18"/>
                <w:color w:val="auto"/>
                <w:w w:val="89"/>
              </w:rPr>
              <w:t>Dr. Gray. Mr. King resigned effective as of October 19, 2007, and Michael Sophie was appointed effective</w:t>
            </w:r>
          </w:p>
        </w:tc>
      </w:tr>
      <w:tr>
        <w:trPr>
          <w:trHeight w:val="216"/>
        </w:trPr>
        <w:tc>
          <w:tcPr>
            <w:tcW w:w="2720" w:type="dxa"/>
            <w:vAlign w:val="bottom"/>
          </w:tcPr>
          <w:p>
            <w:pPr>
              <w:spacing w:after="0"/>
              <w:rPr>
                <w:sz w:val="18"/>
                <w:szCs w:val="18"/>
                <w:color w:val="auto"/>
              </w:rPr>
            </w:pPr>
          </w:p>
        </w:tc>
        <w:tc>
          <w:tcPr>
            <w:tcW w:w="8700" w:type="dxa"/>
            <w:vAlign w:val="bottom"/>
          </w:tcPr>
          <w:p>
            <w:pPr>
              <w:ind w:left="1180"/>
              <w:spacing w:after="0"/>
              <w:rPr>
                <w:sz w:val="20"/>
                <w:szCs w:val="20"/>
                <w:color w:val="auto"/>
              </w:rPr>
            </w:pPr>
            <w:r>
              <w:rPr>
                <w:rFonts w:ascii="Arial" w:cs="Arial" w:eastAsia="Arial" w:hAnsi="Arial"/>
                <w:sz w:val="18"/>
                <w:szCs w:val="18"/>
                <w:color w:val="auto"/>
                <w:w w:val="94"/>
              </w:rPr>
              <w:t>as of October 19, 2007. Mr. Sophie resigned effective as of December 6, 2007, and Dr. Gromer was</w:t>
            </w:r>
          </w:p>
        </w:tc>
      </w:tr>
      <w:tr>
        <w:trPr>
          <w:trHeight w:val="216"/>
        </w:trPr>
        <w:tc>
          <w:tcPr>
            <w:tcW w:w="2720" w:type="dxa"/>
            <w:vAlign w:val="bottom"/>
          </w:tcPr>
          <w:p>
            <w:pPr>
              <w:spacing w:after="0"/>
              <w:rPr>
                <w:sz w:val="18"/>
                <w:szCs w:val="18"/>
                <w:color w:val="auto"/>
              </w:rPr>
            </w:pPr>
          </w:p>
        </w:tc>
        <w:tc>
          <w:tcPr>
            <w:tcW w:w="8700" w:type="dxa"/>
            <w:vAlign w:val="bottom"/>
          </w:tcPr>
          <w:p>
            <w:pPr>
              <w:ind w:left="1180"/>
              <w:spacing w:after="0"/>
              <w:rPr>
                <w:sz w:val="20"/>
                <w:szCs w:val="20"/>
                <w:color w:val="auto"/>
              </w:rPr>
            </w:pPr>
            <w:r>
              <w:rPr>
                <w:rFonts w:ascii="Arial" w:cs="Arial" w:eastAsia="Arial" w:hAnsi="Arial"/>
                <w:sz w:val="18"/>
                <w:szCs w:val="18"/>
                <w:color w:val="auto"/>
                <w:w w:val="93"/>
              </w:rPr>
              <w:t>appointed effective as of December 7, 2007. Dr. Gray resigned effective as of April 11, 2008 after the</w:t>
            </w:r>
          </w:p>
        </w:tc>
      </w:tr>
      <w:tr>
        <w:trPr>
          <w:trHeight w:val="222"/>
        </w:trPr>
        <w:tc>
          <w:tcPr>
            <w:tcW w:w="2720" w:type="dxa"/>
            <w:vAlign w:val="bottom"/>
          </w:tcPr>
          <w:p>
            <w:pPr>
              <w:spacing w:after="0"/>
              <w:rPr>
                <w:sz w:val="19"/>
                <w:szCs w:val="19"/>
                <w:color w:val="auto"/>
              </w:rPr>
            </w:pPr>
          </w:p>
        </w:tc>
        <w:tc>
          <w:tcPr>
            <w:tcW w:w="8700" w:type="dxa"/>
            <w:vAlign w:val="bottom"/>
          </w:tcPr>
          <w:p>
            <w:pPr>
              <w:ind w:left="1180"/>
              <w:spacing w:after="0"/>
              <w:rPr>
                <w:sz w:val="20"/>
                <w:szCs w:val="20"/>
                <w:color w:val="auto"/>
              </w:rPr>
            </w:pPr>
            <w:r>
              <w:rPr>
                <w:rFonts w:ascii="Arial" w:cs="Arial" w:eastAsia="Arial" w:hAnsi="Arial"/>
                <w:sz w:val="18"/>
                <w:szCs w:val="18"/>
                <w:color w:val="auto"/>
                <w:w w:val="98"/>
              </w:rPr>
              <w:t>fiscal year end. Mr. Chang was appointed effective as of April 17, 2008 after the fiscal year end.</w:t>
            </w: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1270</wp:posOffset>
            </wp:positionV>
            <wp:extent cx="7246620" cy="291465"/>
            <wp:wrapNone/>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71">
                      <a:extLst>
                        <a:ext uri="{28A0092B-C50C-407E-A947-70E740481C1C}"/>
                      </a:extLst>
                    </a:blip>
                    <a:srcRect/>
                    <a:stretch>
                      <a:fillRect/>
                    </a:stretch>
                  </pic:blipFill>
                  <pic:spPr bwMode="auto">
                    <a:xfrm>
                      <a:off x="0" y="0"/>
                      <a:ext cx="7246620" cy="291465"/>
                    </a:xfrm>
                    <a:prstGeom prst="rect">
                      <a:avLst/>
                    </a:prstGeom>
                    <a:noFill/>
                  </pic:spPr>
                </pic:pic>
              </a:graphicData>
            </a:graphic>
          </wp:anchor>
        </w:drawing>
      </w:r>
    </w:p>
    <w:p>
      <w:pPr>
        <w:sectPr>
          <w:pgSz w:w="11900" w:h="16838" w:orient="portrait"/>
          <w:cols w:equalWidth="0" w:num="1">
            <w:col w:w="11420"/>
          </w:cols>
          <w:pgMar w:left="240" w:top="131" w:right="239" w:bottom="1440" w:gutter="0" w:footer="0" w:header="0"/>
        </w:sectPr>
      </w:pPr>
    </w:p>
    <w:p>
      <w:pPr>
        <w:spacing w:after="0" w:line="237" w:lineRule="exact"/>
        <w:rPr>
          <w:sz w:val="20"/>
          <w:szCs w:val="20"/>
          <w:color w:val="auto"/>
        </w:rPr>
      </w:pPr>
    </w:p>
    <w:p>
      <w:pPr>
        <w:spacing w:after="0"/>
        <w:rPr>
          <w:sz w:val="20"/>
          <w:szCs w:val="20"/>
          <w:color w:val="auto"/>
        </w:rPr>
      </w:pPr>
      <w:r>
        <w:rPr>
          <w:rFonts w:ascii="Arial" w:cs="Arial" w:eastAsia="Arial" w:hAnsi="Arial"/>
          <w:sz w:val="16"/>
          <w:szCs w:val="16"/>
          <w:i w:val="1"/>
          <w:iCs w:val="1"/>
          <w:color w:val="auto"/>
        </w:rPr>
        <w:t>Number of Meetings in Fiscal 2008:</w:t>
      </w:r>
    </w:p>
    <w:p>
      <w:pPr>
        <w:spacing w:after="0" w:line="275"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Functions:</w:t>
      </w:r>
    </w:p>
    <w:p>
      <w:pPr>
        <w:spacing w:after="0" w:line="20" w:lineRule="exact"/>
        <w:rPr>
          <w:sz w:val="20"/>
          <w:szCs w:val="20"/>
          <w:color w:val="auto"/>
        </w:rPr>
      </w:pPr>
      <w:r>
        <w:rPr>
          <w:sz w:val="20"/>
          <w:szCs w:val="20"/>
          <w:color w:val="auto"/>
        </w:rPr>
        <w:br w:type="column"/>
      </w:r>
    </w:p>
    <w:p>
      <w:pPr>
        <w:spacing w:after="0" w:line="217" w:lineRule="exact"/>
        <w:rPr>
          <w:sz w:val="20"/>
          <w:szCs w:val="20"/>
          <w:color w:val="auto"/>
        </w:rPr>
      </w:pPr>
    </w:p>
    <w:p>
      <w:pPr>
        <w:spacing w:after="0"/>
        <w:rPr>
          <w:sz w:val="20"/>
          <w:szCs w:val="20"/>
          <w:color w:val="auto"/>
        </w:rPr>
      </w:pPr>
      <w:r>
        <w:rPr>
          <w:rFonts w:ascii="Arial" w:cs="Arial" w:eastAsia="Arial" w:hAnsi="Arial"/>
          <w:sz w:val="18"/>
          <w:szCs w:val="18"/>
          <w:color w:val="auto"/>
        </w:rPr>
        <w:t>19</w:t>
      </w:r>
    </w:p>
    <w:p>
      <w:pPr>
        <w:spacing w:after="0" w:line="225" w:lineRule="exact"/>
        <w:rPr>
          <w:sz w:val="20"/>
          <w:szCs w:val="20"/>
          <w:color w:val="auto"/>
        </w:rPr>
      </w:pPr>
    </w:p>
    <w:p>
      <w:pPr>
        <w:spacing w:after="0" w:line="290" w:lineRule="auto"/>
        <w:rPr>
          <w:sz w:val="20"/>
          <w:szCs w:val="20"/>
          <w:color w:val="auto"/>
        </w:rPr>
      </w:pPr>
      <w:r>
        <w:rPr>
          <w:rFonts w:ascii="Arial" w:cs="Arial" w:eastAsia="Arial" w:hAnsi="Arial"/>
          <w:sz w:val="16"/>
          <w:szCs w:val="16"/>
          <w:color w:val="auto"/>
        </w:rPr>
        <w:t>The audit committee's responsibilities are generally to assist our board of directors in fulfilling its responsibility to oversee management's conduct of our accounting and financial reporting processes. The audit committee also, among other things, appoints our independent registered public accounting firm, oversees our internal audit function and those of its independent registered public accounting firm, reviews and discusses with management and our independent registered public accounting firm the adequacy and effectiveness of our internal controls as reported by management. The audit committee meets quarterly and at such additional times as are necessary or advisable.</w:t>
      </w:r>
    </w:p>
    <w:p>
      <w:pPr>
        <w:spacing w:after="0" w:line="200" w:lineRule="exact"/>
        <w:rPr>
          <w:sz w:val="20"/>
          <w:szCs w:val="20"/>
          <w:color w:val="auto"/>
        </w:rPr>
      </w:pPr>
    </w:p>
    <w:p>
      <w:pPr>
        <w:sectPr>
          <w:pgSz w:w="11900" w:h="16838" w:orient="portrait"/>
          <w:cols w:equalWidth="0" w:num="2">
            <w:col w:w="3180" w:space="720"/>
            <w:col w:w="7520"/>
          </w:cols>
          <w:pgMar w:left="240" w:top="131" w:right="239" w:bottom="1440" w:gutter="0" w:footer="0" w:header="0"/>
          <w:type w:val="continuous"/>
        </w:sectPr>
      </w:pPr>
    </w:p>
    <w:p>
      <w:pPr>
        <w:spacing w:after="0" w:line="216" w:lineRule="exact"/>
        <w:rPr>
          <w:sz w:val="20"/>
          <w:szCs w:val="20"/>
          <w:color w:val="auto"/>
        </w:rPr>
      </w:pPr>
    </w:p>
    <w:p>
      <w:pPr>
        <w:jc w:val="center"/>
        <w:spacing w:after="0"/>
        <w:rPr>
          <w:sz w:val="20"/>
          <w:szCs w:val="20"/>
          <w:color w:val="auto"/>
        </w:rPr>
      </w:pPr>
      <w:r>
        <w:rPr>
          <w:rFonts w:ascii="Arial" w:cs="Arial" w:eastAsia="Arial" w:hAnsi="Arial"/>
          <w:sz w:val="16"/>
          <w:szCs w:val="16"/>
          <w:color w:val="auto"/>
        </w:rPr>
        <w:t>11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160655</wp:posOffset>
            </wp:positionV>
            <wp:extent cx="7250430" cy="21590"/>
            <wp:wrapNone/>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72">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131" w:right="239" w:bottom="1440" w:gutter="0" w:footer="0" w:header="0"/>
          <w:type w:val="continuous"/>
        </w:sectPr>
      </w:pPr>
    </w:p>
    <w:bookmarkStart w:id="16" w:name="page17"/>
    <w:bookmarkEnd w:id="16"/>
    <w:p>
      <w:pPr>
        <w:spacing w:after="0" w:line="27"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Qualifications:</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73" w:lineRule="exact"/>
        <w:rPr>
          <w:sz w:val="20"/>
          <w:szCs w:val="20"/>
          <w:color w:val="auto"/>
        </w:rPr>
      </w:pPr>
    </w:p>
    <w:p>
      <w:pPr>
        <w:spacing w:after="0"/>
        <w:rPr>
          <w:sz w:val="20"/>
          <w:szCs w:val="20"/>
          <w:color w:val="auto"/>
        </w:rPr>
      </w:pPr>
      <w:r>
        <w:rPr>
          <w:rFonts w:ascii="Arial" w:cs="Arial" w:eastAsia="Arial" w:hAnsi="Arial"/>
          <w:sz w:val="15"/>
          <w:szCs w:val="15"/>
          <w:b w:val="1"/>
          <w:bCs w:val="1"/>
          <w:i w:val="1"/>
          <w:iCs w:val="1"/>
          <w:color w:val="auto"/>
        </w:rPr>
        <w:t>Executive Compensation Committee</w:t>
      </w:r>
    </w:p>
    <w:p>
      <w:pPr>
        <w:spacing w:after="0" w:line="287"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Number of Members:</w:t>
      </w:r>
    </w:p>
    <w:p>
      <w:pPr>
        <w:spacing w:after="0" w:line="252"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Current Members:</w:t>
      </w:r>
    </w:p>
    <w:p>
      <w:pPr>
        <w:spacing w:after="0" w:line="200" w:lineRule="exact"/>
        <w:rPr>
          <w:sz w:val="20"/>
          <w:szCs w:val="20"/>
          <w:color w:val="auto"/>
        </w:rPr>
      </w:pPr>
    </w:p>
    <w:p>
      <w:pPr>
        <w:spacing w:after="0" w:line="241"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Fiscal 2008 Changes:</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90" w:lineRule="exact"/>
        <w:rPr>
          <w:sz w:val="20"/>
          <w:szCs w:val="20"/>
          <w:color w:val="auto"/>
        </w:rPr>
      </w:pPr>
    </w:p>
    <w:p>
      <w:pPr>
        <w:spacing w:after="0"/>
        <w:rPr>
          <w:sz w:val="20"/>
          <w:szCs w:val="20"/>
          <w:color w:val="auto"/>
        </w:rPr>
      </w:pPr>
      <w:r>
        <w:rPr>
          <w:rFonts w:ascii="Arial" w:cs="Arial" w:eastAsia="Arial" w:hAnsi="Arial"/>
          <w:sz w:val="16"/>
          <w:szCs w:val="16"/>
          <w:i w:val="1"/>
          <w:iCs w:val="1"/>
          <w:color w:val="auto"/>
        </w:rPr>
        <w:t>Number of Meetings in Fiscal 2008:</w:t>
      </w:r>
    </w:p>
    <w:p>
      <w:pPr>
        <w:spacing w:after="0" w:line="275"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Functions:</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90"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Qualifications:</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90"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Governance Committee</w:t>
      </w:r>
    </w:p>
    <w:p>
      <w:pPr>
        <w:spacing w:after="0" w:line="252"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Number of Members:</w:t>
      </w:r>
    </w:p>
    <w:p>
      <w:pPr>
        <w:spacing w:after="0" w:line="252"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Current Members:</w:t>
      </w:r>
    </w:p>
    <w:p>
      <w:pPr>
        <w:spacing w:after="0" w:line="200" w:lineRule="exact"/>
        <w:rPr>
          <w:sz w:val="20"/>
          <w:szCs w:val="20"/>
          <w:color w:val="auto"/>
        </w:rPr>
      </w:pPr>
    </w:p>
    <w:p>
      <w:pPr>
        <w:spacing w:after="0" w:line="200" w:lineRule="exact"/>
        <w:rPr>
          <w:sz w:val="20"/>
          <w:szCs w:val="20"/>
          <w:color w:val="auto"/>
        </w:rPr>
      </w:pPr>
    </w:p>
    <w:p>
      <w:pPr>
        <w:spacing w:after="0" w:line="257"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Fiscal 2008 Changes:</w:t>
      </w:r>
    </w:p>
    <w:p>
      <w:pPr>
        <w:spacing w:after="0" w:line="20" w:lineRule="exact"/>
        <w:rPr>
          <w:sz w:val="20"/>
          <w:szCs w:val="20"/>
          <w:color w:val="auto"/>
        </w:rPr>
      </w:pPr>
      <w:r>
        <w:rPr>
          <w:sz w:val="20"/>
          <w:szCs w:val="20"/>
          <w:color w:val="auto"/>
        </w:rPr>
        <w:br w:type="column"/>
      </w:r>
    </w:p>
    <w:p>
      <w:pPr>
        <w:ind w:right="40"/>
        <w:spacing w:after="0" w:line="256" w:lineRule="auto"/>
        <w:rPr>
          <w:sz w:val="20"/>
          <w:szCs w:val="20"/>
          <w:color w:val="auto"/>
        </w:rPr>
      </w:pPr>
      <w:r>
        <w:rPr>
          <w:rFonts w:ascii="Arial" w:cs="Arial" w:eastAsia="Arial" w:hAnsi="Arial"/>
          <w:sz w:val="18"/>
          <w:szCs w:val="18"/>
          <w:color w:val="auto"/>
        </w:rPr>
        <w:t>Our board of directors has determined that each member of the audit committee meets the applicable independence and financial literacy requirements of Nasdaq and the SEC. Our board of directors has determined that Dr. Gromer is an "audit committee financial expert" as required by applicable Nasdaq and SEC rules.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-2470785</wp:posOffset>
            </wp:positionH>
            <wp:positionV relativeFrom="paragraph">
              <wp:posOffset>-692150</wp:posOffset>
            </wp:positionV>
            <wp:extent cx="7246620" cy="685800"/>
            <wp:wrapNone/>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73">
                      <a:extLst>
                        <a:ext uri="{28A0092B-C50C-407E-A947-70E740481C1C}"/>
                      </a:extLst>
                    </a:blip>
                    <a:srcRect/>
                    <a:stretch>
                      <a:fillRect/>
                    </a:stretch>
                  </pic:blipFill>
                  <pic:spPr bwMode="auto">
                    <a:xfrm>
                      <a:off x="0" y="0"/>
                      <a:ext cx="7246620" cy="685800"/>
                    </a:xfrm>
                    <a:prstGeom prst="rect">
                      <a:avLst/>
                    </a:prstGeom>
                    <a:noFill/>
                  </pic:spPr>
                </pic:pic>
              </a:graphicData>
            </a:graphic>
          </wp:anchor>
        </w:drawing>
        <w:drawing>
          <wp:anchor simplePos="0" relativeHeight="251657728" behindDoc="1" locked="0" layoutInCell="0" allowOverlap="1">
            <wp:simplePos x="0" y="0"/>
            <wp:positionH relativeFrom="column">
              <wp:posOffset>-2470785</wp:posOffset>
            </wp:positionH>
            <wp:positionV relativeFrom="paragraph">
              <wp:posOffset>285115</wp:posOffset>
            </wp:positionV>
            <wp:extent cx="7246620" cy="291465"/>
            <wp:wrapNone/>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74">
                      <a:extLst>
                        <a:ext uri="{28A0092B-C50C-407E-A947-70E740481C1C}"/>
                      </a:extLst>
                    </a:blip>
                    <a:srcRect/>
                    <a:stretch>
                      <a:fillRect/>
                    </a:stretch>
                  </pic:blipFill>
                  <pic:spPr bwMode="auto">
                    <a:xfrm>
                      <a:off x="0" y="0"/>
                      <a:ext cx="7246620" cy="29146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63" w:lineRule="exact"/>
        <w:rPr>
          <w:sz w:val="20"/>
          <w:szCs w:val="20"/>
          <w:color w:val="auto"/>
        </w:rPr>
      </w:pPr>
    </w:p>
    <w:p>
      <w:pPr>
        <w:spacing w:after="0"/>
        <w:rPr>
          <w:sz w:val="20"/>
          <w:szCs w:val="20"/>
          <w:color w:val="auto"/>
        </w:rPr>
      </w:pPr>
      <w:r>
        <w:rPr>
          <w:rFonts w:ascii="Arial" w:cs="Arial" w:eastAsia="Arial" w:hAnsi="Arial"/>
          <w:sz w:val="18"/>
          <w:szCs w:val="18"/>
          <w:color w:val="auto"/>
        </w:rPr>
        <w:t>Two</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Juergen Gromer, Ph.D., Chairman</w:t>
      </w:r>
    </w:p>
    <w:p>
      <w:pPr>
        <w:spacing w:after="0" w:line="15" w:lineRule="exact"/>
        <w:rPr>
          <w:sz w:val="20"/>
          <w:szCs w:val="20"/>
          <w:color w:val="auto"/>
        </w:rPr>
      </w:pPr>
    </w:p>
    <w:p>
      <w:pPr>
        <w:spacing w:after="0"/>
        <w:rPr>
          <w:sz w:val="20"/>
          <w:szCs w:val="20"/>
          <w:color w:val="auto"/>
        </w:rPr>
      </w:pPr>
      <w:r>
        <w:rPr>
          <w:rFonts w:ascii="Arial" w:cs="Arial" w:eastAsia="Arial" w:hAnsi="Arial"/>
          <w:sz w:val="18"/>
          <w:szCs w:val="18"/>
          <w:color w:val="auto"/>
        </w:rPr>
        <w:t>Arturo Krueger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-2470785</wp:posOffset>
            </wp:positionH>
            <wp:positionV relativeFrom="paragraph">
              <wp:posOffset>6985</wp:posOffset>
            </wp:positionV>
            <wp:extent cx="7246620" cy="823595"/>
            <wp:wrapNone/>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75">
                      <a:extLst>
                        <a:ext uri="{28A0092B-C50C-407E-A947-70E740481C1C}"/>
                      </a:extLst>
                    </a:blip>
                    <a:srcRect/>
                    <a:stretch>
                      <a:fillRect/>
                    </a:stretch>
                  </pic:blipFill>
                  <pic:spPr bwMode="auto">
                    <a:xfrm>
                      <a:off x="0" y="0"/>
                      <a:ext cx="7246620" cy="823595"/>
                    </a:xfrm>
                    <a:prstGeom prst="rect">
                      <a:avLst/>
                    </a:prstGeom>
                    <a:noFill/>
                  </pic:spPr>
                </pic:pic>
              </a:graphicData>
            </a:graphic>
          </wp:anchor>
        </w:drawing>
      </w:r>
    </w:p>
    <w:p>
      <w:pPr>
        <w:spacing w:after="0" w:line="199" w:lineRule="exact"/>
        <w:rPr>
          <w:sz w:val="20"/>
          <w:szCs w:val="20"/>
          <w:color w:val="auto"/>
        </w:rPr>
      </w:pPr>
    </w:p>
    <w:p>
      <w:pPr>
        <w:spacing w:after="0" w:line="294" w:lineRule="auto"/>
        <w:rPr>
          <w:sz w:val="20"/>
          <w:szCs w:val="20"/>
          <w:color w:val="auto"/>
        </w:rPr>
      </w:pPr>
      <w:r>
        <w:rPr>
          <w:rFonts w:ascii="Arial" w:cs="Arial" w:eastAsia="Arial" w:hAnsi="Arial"/>
          <w:sz w:val="16"/>
          <w:szCs w:val="16"/>
          <w:color w:val="auto"/>
        </w:rPr>
        <w:t>At the beginning of fiscal 2008 the executive compensation committee was comprised of Dr. Gray and Mr. King. Mr. King resigned effective as of October 19, 2007. Mr. Sophie was appointed effective as of October 19, 2007. Dr. Gromer was appointed effective as of October 26, 2007. Mr. Sophie resigned effective as of December 6, 2007. Dr. Gray resigned effective as of April 11, 2008 after the fiscal year end. Mr. Krueger was appointed effective as of April 17, 2008 after the fiscal year end.</w:t>
      </w:r>
    </w:p>
    <w:p>
      <w:pPr>
        <w:spacing w:after="0" w:line="197" w:lineRule="exact"/>
        <w:rPr>
          <w:sz w:val="20"/>
          <w:szCs w:val="20"/>
          <w:color w:val="auto"/>
        </w:rPr>
      </w:pPr>
    </w:p>
    <w:p>
      <w:pPr>
        <w:spacing w:after="0"/>
        <w:rPr>
          <w:sz w:val="20"/>
          <w:szCs w:val="20"/>
          <w:color w:val="auto"/>
        </w:rPr>
      </w:pPr>
      <w:r>
        <w:rPr>
          <w:rFonts w:ascii="Arial" w:cs="Arial" w:eastAsia="Arial" w:hAnsi="Arial"/>
          <w:sz w:val="18"/>
          <w:szCs w:val="18"/>
          <w:color w:val="auto"/>
        </w:rPr>
        <w:t>24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-2470785</wp:posOffset>
            </wp:positionH>
            <wp:positionV relativeFrom="paragraph">
              <wp:posOffset>10795</wp:posOffset>
            </wp:positionV>
            <wp:extent cx="7246620" cy="823595"/>
            <wp:wrapNone/>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76">
                      <a:extLst>
                        <a:ext uri="{28A0092B-C50C-407E-A947-70E740481C1C}"/>
                      </a:extLst>
                    </a:blip>
                    <a:srcRect/>
                    <a:stretch>
                      <a:fillRect/>
                    </a:stretch>
                  </pic:blipFill>
                  <pic:spPr bwMode="auto">
                    <a:xfrm>
                      <a:off x="0" y="0"/>
                      <a:ext cx="7246620" cy="823595"/>
                    </a:xfrm>
                    <a:prstGeom prst="rect">
                      <a:avLst/>
                    </a:prstGeom>
                    <a:noFill/>
                  </pic:spPr>
                </pic:pic>
              </a:graphicData>
            </a:graphic>
          </wp:anchor>
        </w:drawing>
      </w:r>
    </w:p>
    <w:p>
      <w:pPr>
        <w:spacing w:after="0" w:line="205" w:lineRule="exact"/>
        <w:rPr>
          <w:sz w:val="20"/>
          <w:szCs w:val="20"/>
          <w:color w:val="auto"/>
        </w:rPr>
      </w:pPr>
    </w:p>
    <w:p>
      <w:pPr>
        <w:ind w:right="180"/>
        <w:spacing w:after="0" w:line="294" w:lineRule="auto"/>
        <w:rPr>
          <w:sz w:val="20"/>
          <w:szCs w:val="20"/>
          <w:color w:val="auto"/>
        </w:rPr>
      </w:pPr>
      <w:r>
        <w:rPr>
          <w:rFonts w:ascii="Arial" w:cs="Arial" w:eastAsia="Arial" w:hAnsi="Arial"/>
          <w:sz w:val="16"/>
          <w:szCs w:val="16"/>
          <w:color w:val="auto"/>
        </w:rPr>
        <w:t>The executive compensation committee has the authority to approve salaries and bonuses and other compensation matters for our executive officers, is responsible for administering equity award programs for non-executive employees, assists our board of directors in developing and evaluating potential candidates for any executive officer position and administers executive officer compensation within the terms of any applicable company compensation plans.</w:t>
      </w:r>
    </w:p>
    <w:p>
      <w:pPr>
        <w:spacing w:after="0" w:line="170" w:lineRule="exact"/>
        <w:rPr>
          <w:sz w:val="20"/>
          <w:szCs w:val="20"/>
          <w:color w:val="auto"/>
        </w:rPr>
      </w:pPr>
    </w:p>
    <w:p>
      <w:pPr>
        <w:ind w:right="100"/>
        <w:spacing w:after="0" w:line="294" w:lineRule="auto"/>
        <w:rPr>
          <w:sz w:val="20"/>
          <w:szCs w:val="20"/>
          <w:color w:val="auto"/>
        </w:rPr>
      </w:pPr>
      <w:r>
        <w:rPr>
          <w:rFonts w:ascii="Arial" w:cs="Arial" w:eastAsia="Arial" w:hAnsi="Arial"/>
          <w:sz w:val="16"/>
          <w:szCs w:val="16"/>
          <w:color w:val="auto"/>
        </w:rPr>
        <w:t>Our board of directors has determined that each member of the executive compensation committee meets the applicable independence requirements of Nasdaq and the SEC. In addition, each member of the executive compensation committee is an "outside director" under Section 162(m) of the Internal Revenue Code of 1986, as amended (the "Internal Revenue Code"), and a "non-employee director" under Section 16 of the Securities Exchange Act of 1934, as amended (the "Exchange Act").</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-2470785</wp:posOffset>
            </wp:positionH>
            <wp:positionV relativeFrom="paragraph">
              <wp:posOffset>-23495</wp:posOffset>
            </wp:positionV>
            <wp:extent cx="7246620" cy="291465"/>
            <wp:wrapNone/>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77">
                      <a:extLst>
                        <a:ext uri="{28A0092B-C50C-407E-A947-70E740481C1C}"/>
                      </a:extLst>
                    </a:blip>
                    <a:srcRect/>
                    <a:stretch>
                      <a:fillRect/>
                    </a:stretch>
                  </pic:blipFill>
                  <pic:spPr bwMode="auto">
                    <a:xfrm>
                      <a:off x="0" y="0"/>
                      <a:ext cx="7246620" cy="29146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36" w:lineRule="exact"/>
        <w:rPr>
          <w:sz w:val="20"/>
          <w:szCs w:val="20"/>
          <w:color w:val="auto"/>
        </w:rPr>
      </w:pPr>
    </w:p>
    <w:p>
      <w:pPr>
        <w:spacing w:after="0"/>
        <w:rPr>
          <w:sz w:val="20"/>
          <w:szCs w:val="20"/>
          <w:color w:val="auto"/>
        </w:rPr>
      </w:pPr>
      <w:r>
        <w:rPr>
          <w:rFonts w:ascii="Arial" w:cs="Arial" w:eastAsia="Arial" w:hAnsi="Arial"/>
          <w:sz w:val="18"/>
          <w:szCs w:val="18"/>
          <w:color w:val="auto"/>
        </w:rPr>
        <w:t>Three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-2470785</wp:posOffset>
            </wp:positionH>
            <wp:positionV relativeFrom="paragraph">
              <wp:posOffset>10795</wp:posOffset>
            </wp:positionV>
            <wp:extent cx="7246620" cy="548640"/>
            <wp:wrapNone/>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78">
                      <a:extLst>
                        <a:ext uri="{28A0092B-C50C-407E-A947-70E740481C1C}"/>
                      </a:extLst>
                    </a:blip>
                    <a:srcRect/>
                    <a:stretch>
                      <a:fillRect/>
                    </a:stretch>
                  </pic:blipFill>
                  <pic:spPr bwMode="auto">
                    <a:xfrm>
                      <a:off x="0" y="0"/>
                      <a:ext cx="7246620" cy="548640"/>
                    </a:xfrm>
                    <a:prstGeom prst="rect">
                      <a:avLst/>
                    </a:prstGeom>
                    <a:noFill/>
                  </pic:spPr>
                </pic:pic>
              </a:graphicData>
            </a:graphic>
          </wp:anchor>
        </w:drawing>
      </w:r>
    </w:p>
    <w:p>
      <w:pPr>
        <w:spacing w:after="0" w:line="205" w:lineRule="exact"/>
        <w:rPr>
          <w:sz w:val="20"/>
          <w:szCs w:val="20"/>
          <w:color w:val="auto"/>
        </w:rPr>
      </w:pPr>
    </w:p>
    <w:p>
      <w:pPr>
        <w:spacing w:after="0"/>
        <w:rPr>
          <w:sz w:val="20"/>
          <w:szCs w:val="20"/>
          <w:color w:val="auto"/>
        </w:rPr>
      </w:pPr>
      <w:r>
        <w:rPr>
          <w:rFonts w:ascii="Arial" w:cs="Arial" w:eastAsia="Arial" w:hAnsi="Arial"/>
          <w:sz w:val="18"/>
          <w:szCs w:val="18"/>
          <w:color w:val="auto"/>
        </w:rPr>
        <w:t>Arturo Krueger, Chairman</w:t>
      </w:r>
    </w:p>
    <w:p>
      <w:pPr>
        <w:spacing w:after="0" w:line="15" w:lineRule="exact"/>
        <w:rPr>
          <w:sz w:val="20"/>
          <w:szCs w:val="20"/>
          <w:color w:val="auto"/>
        </w:rPr>
      </w:pPr>
    </w:p>
    <w:p>
      <w:pPr>
        <w:spacing w:after="0"/>
        <w:rPr>
          <w:sz w:val="20"/>
          <w:szCs w:val="20"/>
          <w:color w:val="auto"/>
        </w:rPr>
      </w:pPr>
      <w:r>
        <w:rPr>
          <w:rFonts w:ascii="Arial" w:cs="Arial" w:eastAsia="Arial" w:hAnsi="Arial"/>
          <w:sz w:val="18"/>
          <w:szCs w:val="18"/>
          <w:color w:val="auto"/>
        </w:rPr>
        <w:t>Kuo Wei (Herbert) Chang</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Juergen Gromer, Ph.D.</w:t>
      </w:r>
    </w:p>
    <w:p>
      <w:pPr>
        <w:spacing w:after="0" w:line="219" w:lineRule="exact"/>
        <w:rPr>
          <w:sz w:val="20"/>
          <w:szCs w:val="20"/>
          <w:color w:val="auto"/>
        </w:rPr>
      </w:pPr>
    </w:p>
    <w:p>
      <w:pPr>
        <w:ind w:right="80"/>
        <w:spacing w:after="0" w:line="306" w:lineRule="auto"/>
        <w:rPr>
          <w:sz w:val="20"/>
          <w:szCs w:val="20"/>
          <w:color w:val="auto"/>
        </w:rPr>
      </w:pPr>
      <w:r>
        <w:rPr>
          <w:rFonts w:ascii="Arial" w:cs="Arial" w:eastAsia="Arial" w:hAnsi="Arial"/>
          <w:sz w:val="16"/>
          <w:szCs w:val="16"/>
          <w:color w:val="auto"/>
        </w:rPr>
        <w:t>At the beginning of fiscal 2008 the governance committee was comprised of Messrs. Krueger and Chang. Dr. Gromer was appointed effective as of October 26, 2007. David Mills was appointed effective as of February 4, 2008 and Mr. Mills resigned effective as of April 30, 2008 after the fiscal year end.</w:t>
      </w:r>
    </w:p>
    <w:p>
      <w:pPr>
        <w:spacing w:after="0" w:line="161" w:lineRule="exact"/>
        <w:rPr>
          <w:sz w:val="20"/>
          <w:szCs w:val="20"/>
          <w:color w:val="auto"/>
        </w:rPr>
      </w:pPr>
    </w:p>
    <w:p>
      <w:pPr>
        <w:ind w:left="1720"/>
        <w:spacing w:after="0"/>
        <w:rPr>
          <w:sz w:val="20"/>
          <w:szCs w:val="20"/>
          <w:color w:val="auto"/>
        </w:rPr>
      </w:pPr>
      <w:r>
        <w:rPr>
          <w:rFonts w:ascii="Arial" w:cs="Arial" w:eastAsia="Arial" w:hAnsi="Arial"/>
          <w:sz w:val="18"/>
          <w:szCs w:val="18"/>
          <w:color w:val="auto"/>
        </w:rPr>
        <w:t>12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-2472690</wp:posOffset>
            </wp:positionH>
            <wp:positionV relativeFrom="paragraph">
              <wp:posOffset>146050</wp:posOffset>
            </wp:positionV>
            <wp:extent cx="7250430" cy="21590"/>
            <wp:wrapNone/>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79">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2">
            <w:col w:w="3180" w:space="720"/>
            <w:col w:w="7500"/>
          </w:cols>
          <w:pgMar w:left="240" w:top="347" w:right="259" w:bottom="1440" w:gutter="0" w:footer="0" w:header="0"/>
        </w:sectPr>
      </w:pPr>
    </w:p>
    <w:bookmarkStart w:id="17" w:name="page18"/>
    <w:bookmarkEnd w:id="17"/>
    <w:p>
      <w:pPr>
        <w:spacing w:after="0"/>
        <w:rPr>
          <w:sz w:val="20"/>
          <w:szCs w:val="20"/>
          <w:color w:val="auto"/>
        </w:rPr>
      </w:pPr>
      <w:r>
        <w:rPr>
          <w:rFonts w:ascii="Arial" w:cs="Arial" w:eastAsia="Arial" w:hAnsi="Arial"/>
          <w:sz w:val="16"/>
          <w:szCs w:val="16"/>
          <w:i w:val="1"/>
          <w:iCs w:val="1"/>
          <w:color w:val="auto"/>
        </w:rPr>
        <w:t>Number of Meetings in Fiscal 2008:</w:t>
      </w:r>
    </w:p>
    <w:p>
      <w:pPr>
        <w:spacing w:after="0" w:line="275"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Functions:</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18"/>
          <w:szCs w:val="18"/>
          <w:color w:val="auto"/>
        </w:rPr>
        <w:t>16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-2470785</wp:posOffset>
            </wp:positionH>
            <wp:positionV relativeFrom="paragraph">
              <wp:posOffset>-280035</wp:posOffset>
            </wp:positionV>
            <wp:extent cx="7246620" cy="291465"/>
            <wp:wrapNone/>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80">
                      <a:extLst>
                        <a:ext uri="{28A0092B-C50C-407E-A947-70E740481C1C}"/>
                      </a:extLst>
                    </a:blip>
                    <a:srcRect/>
                    <a:stretch>
                      <a:fillRect/>
                    </a:stretch>
                  </pic:blipFill>
                  <pic:spPr bwMode="auto">
                    <a:xfrm>
                      <a:off x="0" y="0"/>
                      <a:ext cx="7246620" cy="291465"/>
                    </a:xfrm>
                    <a:prstGeom prst="rect">
                      <a:avLst/>
                    </a:prstGeom>
                    <a:noFill/>
                  </pic:spPr>
                </pic:pic>
              </a:graphicData>
            </a:graphic>
          </wp:anchor>
        </w:drawing>
      </w:r>
    </w:p>
    <w:p>
      <w:pPr>
        <w:spacing w:after="0" w:line="205" w:lineRule="exact"/>
        <w:rPr>
          <w:sz w:val="20"/>
          <w:szCs w:val="20"/>
          <w:color w:val="auto"/>
        </w:rPr>
      </w:pPr>
    </w:p>
    <w:p>
      <w:pPr>
        <w:ind w:right="40"/>
        <w:spacing w:after="0" w:line="288" w:lineRule="auto"/>
        <w:rPr>
          <w:sz w:val="20"/>
          <w:szCs w:val="20"/>
          <w:color w:val="auto"/>
        </w:rPr>
      </w:pPr>
      <w:r>
        <w:rPr>
          <w:rFonts w:ascii="Arial" w:cs="Arial" w:eastAsia="Arial" w:hAnsi="Arial"/>
          <w:sz w:val="16"/>
          <w:szCs w:val="16"/>
          <w:color w:val="auto"/>
        </w:rPr>
        <w:t>The governance committee is responsible for developing and implementing policies and practices relating to corporate governance, including reviewing and monitoring implementation of our corporate governance guidelines. The governance committee also makes recommendations to our board of directors regarding the size and composition of our board of directors and its committees and screens and recommends candidates for election to our board of directors.</w:t>
      </w:r>
    </w:p>
    <w:p>
      <w:pPr>
        <w:spacing w:after="0" w:line="3" w:lineRule="exact"/>
        <w:rPr>
          <w:sz w:val="20"/>
          <w:szCs w:val="20"/>
          <w:color w:val="auto"/>
        </w:rPr>
      </w:pPr>
    </w:p>
    <w:p>
      <w:pPr>
        <w:sectPr>
          <w:pgSz w:w="11900" w:h="16838" w:orient="portrait"/>
          <w:cols w:equalWidth="0" w:num="2">
            <w:col w:w="3180" w:space="720"/>
            <w:col w:w="7520"/>
          </w:cols>
          <w:pgMar w:left="240" w:top="374" w:right="239" w:bottom="1440" w:gutter="0" w:footer="0" w:header="0"/>
        </w:sectPr>
      </w:pPr>
    </w:p>
    <w:tbl>
      <w:tblPr>
        <w:tblLayout w:type="fixed"/>
        <w:tblInd w:w="0" w:type="dxa"/>
        <w:tblCellMar>
          <w:top w:w="0" w:type="dxa"/>
          <w:left w:w="0" w:type="dxa"/>
          <w:bottom w:w="0" w:type="dxa"/>
          <w:right w:w="0" w:type="dxa"/>
        </w:tblCellMar>
      </w:tblPr>
      <w:tr>
        <w:trPr>
          <w:trHeight w:val="406"/>
        </w:trPr>
        <w:tc>
          <w:tcPr>
            <w:tcW w:w="2480" w:type="dxa"/>
            <w:vAlign w:val="bottom"/>
            <w:shd w:val="clear" w:color="auto" w:fill="CCEEFF"/>
          </w:tcPr>
          <w:p>
            <w:pPr>
              <w:spacing w:after="0"/>
              <w:rPr>
                <w:sz w:val="20"/>
                <w:szCs w:val="20"/>
                <w:color w:val="auto"/>
              </w:rPr>
            </w:pPr>
            <w:r>
              <w:rPr>
                <w:rFonts w:ascii="Arial" w:cs="Arial" w:eastAsia="Arial" w:hAnsi="Arial"/>
                <w:sz w:val="18"/>
                <w:szCs w:val="18"/>
                <w:i w:val="1"/>
                <w:iCs w:val="1"/>
                <w:color w:val="auto"/>
              </w:rPr>
              <w:t>Qualifications:</w:t>
            </w:r>
          </w:p>
        </w:tc>
        <w:tc>
          <w:tcPr>
            <w:tcW w:w="8940" w:type="dxa"/>
            <w:vAlign w:val="bottom"/>
            <w:shd w:val="clear" w:color="auto" w:fill="CCEEFF"/>
          </w:tcPr>
          <w:p>
            <w:pPr>
              <w:ind w:left="1420"/>
              <w:spacing w:after="0"/>
              <w:rPr>
                <w:sz w:val="20"/>
                <w:szCs w:val="20"/>
                <w:color w:val="auto"/>
              </w:rPr>
            </w:pPr>
            <w:r>
              <w:rPr>
                <w:rFonts w:ascii="Arial" w:cs="Arial" w:eastAsia="Arial" w:hAnsi="Arial"/>
                <w:sz w:val="18"/>
                <w:szCs w:val="18"/>
                <w:color w:val="auto"/>
                <w:w w:val="96"/>
              </w:rPr>
              <w:t>Our board of directors has determined that each member of the governance committee meets the</w:t>
            </w:r>
          </w:p>
        </w:tc>
      </w:tr>
      <w:tr>
        <w:trPr>
          <w:trHeight w:val="224"/>
        </w:trPr>
        <w:tc>
          <w:tcPr>
            <w:tcW w:w="2480" w:type="dxa"/>
            <w:vAlign w:val="bottom"/>
            <w:shd w:val="clear" w:color="auto" w:fill="CCEEFF"/>
          </w:tcPr>
          <w:p>
            <w:pPr>
              <w:spacing w:after="0"/>
              <w:rPr>
                <w:sz w:val="19"/>
                <w:szCs w:val="19"/>
                <w:color w:val="auto"/>
              </w:rPr>
            </w:pPr>
          </w:p>
        </w:tc>
        <w:tc>
          <w:tcPr>
            <w:tcW w:w="8940" w:type="dxa"/>
            <w:vAlign w:val="bottom"/>
            <w:shd w:val="clear" w:color="auto" w:fill="CCEEFF"/>
          </w:tcPr>
          <w:p>
            <w:pPr>
              <w:ind w:left="1420"/>
              <w:spacing w:after="0"/>
              <w:rPr>
                <w:sz w:val="20"/>
                <w:szCs w:val="20"/>
                <w:color w:val="auto"/>
              </w:rPr>
            </w:pPr>
            <w:r>
              <w:rPr>
                <w:rFonts w:ascii="Arial" w:cs="Arial" w:eastAsia="Arial" w:hAnsi="Arial"/>
                <w:sz w:val="18"/>
                <w:szCs w:val="18"/>
                <w:color w:val="auto"/>
              </w:rPr>
              <w:t>applicable independence requirements of Nasdaq and the SEC.</w:t>
            </w:r>
          </w:p>
        </w:tc>
      </w:tr>
    </w:tbl>
    <w:p>
      <w:pPr>
        <w:spacing w:after="0" w:line="20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Nominations for Election of Directors</w:t>
      </w:r>
    </w:p>
    <w:p>
      <w:pPr>
        <w:spacing w:after="0" w:line="231" w:lineRule="exact"/>
        <w:rPr>
          <w:sz w:val="20"/>
          <w:szCs w:val="20"/>
          <w:color w:val="auto"/>
        </w:rPr>
      </w:pPr>
    </w:p>
    <w:p>
      <w:pPr>
        <w:ind w:firstLine="348"/>
        <w:spacing w:after="0" w:line="290" w:lineRule="auto"/>
        <w:rPr>
          <w:sz w:val="20"/>
          <w:szCs w:val="20"/>
          <w:color w:val="auto"/>
        </w:rPr>
      </w:pPr>
      <w:r>
        <w:rPr>
          <w:rFonts w:ascii="Arial" w:cs="Arial" w:eastAsia="Arial" w:hAnsi="Arial"/>
          <w:sz w:val="16"/>
          <w:szCs w:val="16"/>
          <w:color w:val="auto"/>
        </w:rPr>
        <w:t>The governance committee identifies, recruits and recommends to our board of directors, and our board of directors approves, director nominees for election at each annual general meeting of shareholders and new directors for election by our board of directors to fill vacancies that may arise. The governance committee is actively recruiting and screening candidates to fill vacancies on our current board of directors. Under our Bye-Laws, any director appointed by our board of directors would need to be reappointed by shareholders at our next annual general meeting or by our board of directors following the annual general meeting. If a suitable candidate is identified after the date of this proxy statement but prior to the upcoming annual general meeting, our board of directors intends to appoint such individual for an initial term lasting up to the annual general meeting and then reappoint such individual following the annual general meeting. Our shareholders will then vote on the reappointment of such director at the 2009 annual general meeting.</w:t>
      </w:r>
    </w:p>
    <w:p>
      <w:pPr>
        <w:spacing w:after="0" w:line="172" w:lineRule="exact"/>
        <w:rPr>
          <w:sz w:val="20"/>
          <w:szCs w:val="20"/>
          <w:color w:val="auto"/>
        </w:rPr>
      </w:pPr>
    </w:p>
    <w:p>
      <w:pPr>
        <w:ind w:right="80" w:firstLine="348"/>
        <w:spacing w:after="0" w:line="255" w:lineRule="auto"/>
        <w:rPr>
          <w:sz w:val="20"/>
          <w:szCs w:val="20"/>
          <w:color w:val="auto"/>
        </w:rPr>
      </w:pPr>
      <w:r>
        <w:rPr>
          <w:rFonts w:ascii="Arial" w:cs="Arial" w:eastAsia="Arial" w:hAnsi="Arial"/>
          <w:sz w:val="18"/>
          <w:szCs w:val="18"/>
          <w:color w:val="auto"/>
        </w:rPr>
        <w:t>The nominees for election at this annual general meeting were unanimously recommended and approved by the governance committee and our board of directors, respectively. The governance committee will consider proposals for nomination from shareholders that are made in writing to our Secretary at Argyle House, 41A Cedar Avenue, Hamilton, HM 12, Bermuda that are timely and that contain sufficient background information concerning the nominee to enable proper judgment to be made as to his or her qualifications. For general information regarding shareholder proposals and nominations, see "Shareholder Proposals and Nominations for the 2009 Annual General Meeting" on page 45.</w:t>
      </w:r>
    </w:p>
    <w:p>
      <w:pPr>
        <w:spacing w:after="0" w:line="197" w:lineRule="exact"/>
        <w:rPr>
          <w:sz w:val="20"/>
          <w:szCs w:val="20"/>
          <w:color w:val="auto"/>
        </w:rPr>
      </w:pPr>
    </w:p>
    <w:p>
      <w:pPr>
        <w:ind w:left="180"/>
        <w:spacing w:after="0"/>
        <w:rPr>
          <w:sz w:val="20"/>
          <w:szCs w:val="20"/>
          <w:color w:val="auto"/>
        </w:rPr>
      </w:pPr>
      <w:r>
        <w:rPr>
          <w:rFonts w:ascii="Arial" w:cs="Arial" w:eastAsia="Arial" w:hAnsi="Arial"/>
          <w:sz w:val="18"/>
          <w:szCs w:val="18"/>
          <w:i w:val="1"/>
          <w:iCs w:val="1"/>
          <w:color w:val="auto"/>
        </w:rPr>
        <w:t>Director Qualifications</w:t>
      </w:r>
    </w:p>
    <w:p>
      <w:pPr>
        <w:spacing w:after="0" w:line="225" w:lineRule="exact"/>
        <w:rPr>
          <w:sz w:val="20"/>
          <w:szCs w:val="20"/>
          <w:color w:val="auto"/>
        </w:rPr>
      </w:pPr>
    </w:p>
    <w:p>
      <w:pPr>
        <w:ind w:left="360"/>
        <w:spacing w:after="0"/>
        <w:rPr>
          <w:sz w:val="20"/>
          <w:szCs w:val="20"/>
          <w:color w:val="auto"/>
        </w:rPr>
      </w:pPr>
      <w:r>
        <w:rPr>
          <w:rFonts w:ascii="Arial" w:cs="Arial" w:eastAsia="Arial" w:hAnsi="Arial"/>
          <w:sz w:val="16"/>
          <w:szCs w:val="16"/>
          <w:color w:val="auto"/>
        </w:rPr>
        <w:t>The governance committee believes that the following specific, minimum qualifications must be met by a nominee for the position of director:</w:t>
      </w:r>
    </w:p>
    <w:p>
      <w:pPr>
        <w:spacing w:after="0" w:line="262" w:lineRule="exact"/>
        <w:rPr>
          <w:sz w:val="20"/>
          <w:szCs w:val="20"/>
          <w:color w:val="auto"/>
        </w:rPr>
      </w:pPr>
    </w:p>
    <w:p>
      <w:pPr>
        <w:ind w:left="1080" w:hanging="532"/>
        <w:spacing w:after="0"/>
        <w:tabs>
          <w:tab w:leader="none" w:pos="1080" w:val="left"/>
        </w:tabs>
        <w:numPr>
          <w:ilvl w:val="0"/>
          <w:numId w:val="13"/>
        </w:numPr>
        <w:rPr>
          <w:rFonts w:ascii="Arial" w:cs="Arial" w:eastAsia="Arial" w:hAnsi="Arial"/>
          <w:sz w:val="18"/>
          <w:szCs w:val="18"/>
          <w:color w:val="auto"/>
        </w:rPr>
      </w:pPr>
      <w:r>
        <w:rPr>
          <w:rFonts w:ascii="Arial" w:cs="Arial" w:eastAsia="Arial" w:hAnsi="Arial"/>
          <w:sz w:val="18"/>
          <w:szCs w:val="18"/>
          <w:color w:val="auto"/>
        </w:rPr>
        <w:t>the highest personal and professional ethics and integrity;</w:t>
      </w:r>
    </w:p>
    <w:p>
      <w:pPr>
        <w:spacing w:after="0" w:line="252" w:lineRule="exact"/>
        <w:rPr>
          <w:rFonts w:ascii="Arial" w:cs="Arial" w:eastAsia="Arial" w:hAnsi="Arial"/>
          <w:sz w:val="18"/>
          <w:szCs w:val="18"/>
          <w:color w:val="auto"/>
        </w:rPr>
      </w:pPr>
    </w:p>
    <w:p>
      <w:pPr>
        <w:ind w:left="1080" w:hanging="532"/>
        <w:spacing w:after="0"/>
        <w:tabs>
          <w:tab w:leader="none" w:pos="1080" w:val="left"/>
        </w:tabs>
        <w:numPr>
          <w:ilvl w:val="0"/>
          <w:numId w:val="13"/>
        </w:numPr>
        <w:rPr>
          <w:rFonts w:ascii="Arial" w:cs="Arial" w:eastAsia="Arial" w:hAnsi="Arial"/>
          <w:sz w:val="18"/>
          <w:szCs w:val="18"/>
          <w:color w:val="auto"/>
        </w:rPr>
      </w:pPr>
      <w:r>
        <w:rPr>
          <w:rFonts w:ascii="Arial" w:cs="Arial" w:eastAsia="Arial" w:hAnsi="Arial"/>
          <w:sz w:val="18"/>
          <w:szCs w:val="18"/>
          <w:color w:val="auto"/>
        </w:rPr>
        <w:t>the ability to work together with other directors, with full and open discussion and debate as an effective, collegial group;</w:t>
      </w:r>
    </w:p>
    <w:p>
      <w:pPr>
        <w:spacing w:after="0" w:line="238" w:lineRule="exact"/>
        <w:rPr>
          <w:rFonts w:ascii="Arial" w:cs="Arial" w:eastAsia="Arial" w:hAnsi="Arial"/>
          <w:sz w:val="18"/>
          <w:szCs w:val="18"/>
          <w:color w:val="auto"/>
        </w:rPr>
      </w:pPr>
    </w:p>
    <w:p>
      <w:pPr>
        <w:ind w:left="1080" w:right="500" w:hanging="532"/>
        <w:spacing w:after="0" w:line="268" w:lineRule="auto"/>
        <w:tabs>
          <w:tab w:leader="none" w:pos="1080" w:val="left"/>
        </w:tabs>
        <w:numPr>
          <w:ilvl w:val="0"/>
          <w:numId w:val="13"/>
        </w:numPr>
        <w:rPr>
          <w:rFonts w:ascii="Arial" w:cs="Arial" w:eastAsia="Arial" w:hAnsi="Arial"/>
          <w:sz w:val="18"/>
          <w:szCs w:val="18"/>
          <w:color w:val="auto"/>
        </w:rPr>
      </w:pPr>
      <w:r>
        <w:rPr>
          <w:rFonts w:ascii="Arial" w:cs="Arial" w:eastAsia="Arial" w:hAnsi="Arial"/>
          <w:sz w:val="18"/>
          <w:szCs w:val="18"/>
          <w:color w:val="auto"/>
        </w:rPr>
        <w:t>current knowledge and experience in our business or operations, or contacts in the community in which we do business and in the industries relevant to our business, or substantial business, financial or industry-related experience; and</w:t>
      </w:r>
    </w:p>
    <w:p>
      <w:pPr>
        <w:spacing w:after="0" w:line="199" w:lineRule="exact"/>
        <w:rPr>
          <w:rFonts w:ascii="Arial" w:cs="Arial" w:eastAsia="Arial" w:hAnsi="Arial"/>
          <w:sz w:val="18"/>
          <w:szCs w:val="18"/>
          <w:color w:val="auto"/>
        </w:rPr>
      </w:pPr>
    </w:p>
    <w:p>
      <w:pPr>
        <w:ind w:left="1080" w:hanging="532"/>
        <w:spacing w:after="0"/>
        <w:tabs>
          <w:tab w:leader="none" w:pos="1080" w:val="left"/>
        </w:tabs>
        <w:numPr>
          <w:ilvl w:val="0"/>
          <w:numId w:val="13"/>
        </w:numPr>
        <w:rPr>
          <w:rFonts w:ascii="Arial" w:cs="Arial" w:eastAsia="Arial" w:hAnsi="Arial"/>
          <w:sz w:val="18"/>
          <w:szCs w:val="18"/>
          <w:color w:val="auto"/>
        </w:rPr>
      </w:pPr>
      <w:r>
        <w:rPr>
          <w:rFonts w:ascii="Arial" w:cs="Arial" w:eastAsia="Arial" w:hAnsi="Arial"/>
          <w:sz w:val="18"/>
          <w:szCs w:val="18"/>
          <w:color w:val="auto"/>
        </w:rPr>
        <w:t>the willingness and ability to devote adequate time to our business.</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81">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374" w:right="239" w:bottom="1440" w:gutter="0" w:footer="0" w:header="0"/>
          <w:type w:val="continuous"/>
        </w:sectPr>
      </w:pPr>
    </w:p>
    <w:bookmarkStart w:id="18" w:name="page19"/>
    <w:bookmarkEnd w:id="18"/>
    <w:p>
      <w:pPr>
        <w:ind w:right="20" w:firstLine="351"/>
        <w:spacing w:after="0" w:line="256" w:lineRule="auto"/>
        <w:rPr>
          <w:sz w:val="20"/>
          <w:szCs w:val="20"/>
          <w:color w:val="auto"/>
        </w:rPr>
      </w:pPr>
      <w:r>
        <w:rPr>
          <w:rFonts w:ascii="Arial" w:cs="Arial" w:eastAsia="Arial" w:hAnsi="Arial"/>
          <w:sz w:val="18"/>
          <w:szCs w:val="18"/>
          <w:color w:val="auto"/>
        </w:rPr>
        <w:t>Other than the foregoing there are no stated minimum criteria for director nominees. We believe, however, that it is appropriate for at least one member of our board of directors to meet the criteria for an "audit committee financial expert" as defined by Nasdaq and the SEC, and that a majority of the members of our board of directors meet the definition of "independent director" under applicable Nasdaq and SEC rules. We also believe it is appropriate for certain key members of management to participate as members of our board of directors.</w:t>
      </w:r>
    </w:p>
    <w:p>
      <w:pPr>
        <w:spacing w:after="0" w:line="197" w:lineRule="exact"/>
        <w:rPr>
          <w:sz w:val="20"/>
          <w:szCs w:val="20"/>
          <w:color w:val="auto"/>
        </w:rPr>
      </w:pPr>
    </w:p>
    <w:p>
      <w:pPr>
        <w:ind w:firstLine="348"/>
        <w:spacing w:after="0" w:line="268" w:lineRule="auto"/>
        <w:rPr>
          <w:sz w:val="20"/>
          <w:szCs w:val="20"/>
          <w:color w:val="auto"/>
        </w:rPr>
      </w:pPr>
      <w:r>
        <w:rPr>
          <w:rFonts w:ascii="Arial" w:cs="Arial" w:eastAsia="Arial" w:hAnsi="Arial"/>
          <w:sz w:val="18"/>
          <w:szCs w:val="18"/>
          <w:color w:val="auto"/>
        </w:rPr>
        <w:t>When making its determination whether a nominee is qualified for the position of director, the governance committee may also consider such other factors as it may deem are in the best interests of the company and its shareholders, such as the following qualities and skills:</w:t>
      </w:r>
    </w:p>
    <w:p>
      <w:pPr>
        <w:spacing w:after="0" w:line="199" w:lineRule="exact"/>
        <w:rPr>
          <w:sz w:val="20"/>
          <w:szCs w:val="20"/>
          <w:color w:val="auto"/>
        </w:rPr>
      </w:pPr>
    </w:p>
    <w:p>
      <w:pPr>
        <w:ind w:left="1080" w:right="300" w:hanging="532"/>
        <w:spacing w:after="0" w:line="268" w:lineRule="auto"/>
        <w:tabs>
          <w:tab w:leader="none" w:pos="1080" w:val="left"/>
        </w:tabs>
        <w:numPr>
          <w:ilvl w:val="0"/>
          <w:numId w:val="14"/>
        </w:numPr>
        <w:rPr>
          <w:rFonts w:ascii="Arial" w:cs="Arial" w:eastAsia="Arial" w:hAnsi="Arial"/>
          <w:sz w:val="18"/>
          <w:szCs w:val="18"/>
          <w:color w:val="auto"/>
        </w:rPr>
      </w:pPr>
      <w:r>
        <w:rPr>
          <w:rFonts w:ascii="Arial" w:cs="Arial" w:eastAsia="Arial" w:hAnsi="Arial"/>
          <w:sz w:val="18"/>
          <w:szCs w:val="18"/>
          <w:color w:val="auto"/>
        </w:rPr>
        <w:t>relationships that may affect the independence of the director or conflicts of interest that may affect the director's ability to discharge his or her duties;</w:t>
      </w:r>
    </w:p>
    <w:p>
      <w:pPr>
        <w:spacing w:after="0" w:line="212" w:lineRule="exact"/>
        <w:rPr>
          <w:rFonts w:ascii="Arial" w:cs="Arial" w:eastAsia="Arial" w:hAnsi="Arial"/>
          <w:sz w:val="18"/>
          <w:szCs w:val="18"/>
          <w:color w:val="auto"/>
        </w:rPr>
      </w:pPr>
    </w:p>
    <w:p>
      <w:pPr>
        <w:ind w:left="1080" w:right="420" w:hanging="532"/>
        <w:spacing w:after="0" w:line="268" w:lineRule="auto"/>
        <w:tabs>
          <w:tab w:leader="none" w:pos="1080" w:val="left"/>
        </w:tabs>
        <w:numPr>
          <w:ilvl w:val="0"/>
          <w:numId w:val="14"/>
        </w:numPr>
        <w:rPr>
          <w:rFonts w:ascii="Arial" w:cs="Arial" w:eastAsia="Arial" w:hAnsi="Arial"/>
          <w:sz w:val="18"/>
          <w:szCs w:val="18"/>
          <w:color w:val="auto"/>
        </w:rPr>
      </w:pPr>
      <w:r>
        <w:rPr>
          <w:rFonts w:ascii="Arial" w:cs="Arial" w:eastAsia="Arial" w:hAnsi="Arial"/>
          <w:sz w:val="18"/>
          <w:szCs w:val="18"/>
          <w:color w:val="auto"/>
        </w:rPr>
        <w:t>diversity of experience and background, including the need for financial, business, academic, public sector or other expertise on our board of directors or its committees; and</w:t>
      </w:r>
    </w:p>
    <w:p>
      <w:pPr>
        <w:spacing w:after="0" w:line="199" w:lineRule="exact"/>
        <w:rPr>
          <w:rFonts w:ascii="Arial" w:cs="Arial" w:eastAsia="Arial" w:hAnsi="Arial"/>
          <w:sz w:val="18"/>
          <w:szCs w:val="18"/>
          <w:color w:val="auto"/>
        </w:rPr>
      </w:pPr>
    </w:p>
    <w:p>
      <w:pPr>
        <w:ind w:left="1080" w:hanging="532"/>
        <w:spacing w:after="0"/>
        <w:tabs>
          <w:tab w:leader="none" w:pos="1080" w:val="left"/>
        </w:tabs>
        <w:numPr>
          <w:ilvl w:val="0"/>
          <w:numId w:val="14"/>
        </w:numPr>
        <w:rPr>
          <w:rFonts w:ascii="Arial" w:cs="Arial" w:eastAsia="Arial" w:hAnsi="Arial"/>
          <w:sz w:val="16"/>
          <w:szCs w:val="16"/>
          <w:color w:val="auto"/>
        </w:rPr>
      </w:pPr>
      <w:r>
        <w:rPr>
          <w:rFonts w:ascii="Arial" w:cs="Arial" w:eastAsia="Arial" w:hAnsi="Arial"/>
          <w:sz w:val="16"/>
          <w:szCs w:val="16"/>
          <w:color w:val="auto"/>
        </w:rPr>
        <w:t>the fit of the individual's skills and experience with those of the other directors and potential directors in comparison to the needs of the company.</w:t>
      </w:r>
    </w:p>
    <w:p>
      <w:pPr>
        <w:spacing w:after="0" w:line="248" w:lineRule="exact"/>
        <w:rPr>
          <w:sz w:val="20"/>
          <w:szCs w:val="20"/>
          <w:color w:val="auto"/>
        </w:rPr>
      </w:pPr>
    </w:p>
    <w:p>
      <w:pPr>
        <w:ind w:right="440" w:firstLine="348"/>
        <w:spacing w:after="0" w:line="268" w:lineRule="auto"/>
        <w:rPr>
          <w:sz w:val="20"/>
          <w:szCs w:val="20"/>
          <w:color w:val="auto"/>
        </w:rPr>
      </w:pPr>
      <w:r>
        <w:rPr>
          <w:rFonts w:ascii="Arial" w:cs="Arial" w:eastAsia="Arial" w:hAnsi="Arial"/>
          <w:sz w:val="18"/>
          <w:szCs w:val="18"/>
          <w:color w:val="auto"/>
        </w:rPr>
        <w:t>When evaluating a candidate for nomination, the governance committee does not assign specific weight to any of these factors or believe that all of the criteria necessarily apply to every candidate.</w:t>
      </w:r>
    </w:p>
    <w:p>
      <w:pPr>
        <w:spacing w:after="0" w:line="186" w:lineRule="exact"/>
        <w:rPr>
          <w:sz w:val="20"/>
          <w:szCs w:val="20"/>
          <w:color w:val="auto"/>
        </w:rPr>
      </w:pPr>
    </w:p>
    <w:p>
      <w:pPr>
        <w:ind w:left="180"/>
        <w:spacing w:after="0"/>
        <w:rPr>
          <w:sz w:val="20"/>
          <w:szCs w:val="20"/>
          <w:color w:val="auto"/>
        </w:rPr>
      </w:pPr>
      <w:r>
        <w:rPr>
          <w:rFonts w:ascii="Arial" w:cs="Arial" w:eastAsia="Arial" w:hAnsi="Arial"/>
          <w:sz w:val="18"/>
          <w:szCs w:val="18"/>
          <w:i w:val="1"/>
          <w:iCs w:val="1"/>
          <w:color w:val="auto"/>
        </w:rPr>
        <w:t>Identifying and Evaluating Nominees for Director</w:t>
      </w:r>
    </w:p>
    <w:p>
      <w:pPr>
        <w:spacing w:after="0" w:line="225" w:lineRule="exact"/>
        <w:rPr>
          <w:sz w:val="20"/>
          <w:szCs w:val="20"/>
          <w:color w:val="auto"/>
        </w:rPr>
      </w:pPr>
    </w:p>
    <w:p>
      <w:pPr>
        <w:ind w:firstLine="348"/>
        <w:spacing w:after="0" w:line="318" w:lineRule="auto"/>
        <w:rPr>
          <w:sz w:val="20"/>
          <w:szCs w:val="20"/>
          <w:color w:val="auto"/>
        </w:rPr>
      </w:pPr>
      <w:r>
        <w:rPr>
          <w:rFonts w:ascii="Arial" w:cs="Arial" w:eastAsia="Arial" w:hAnsi="Arial"/>
          <w:sz w:val="15"/>
          <w:szCs w:val="15"/>
          <w:color w:val="auto"/>
        </w:rPr>
        <w:t>The governance committee reviews the appropriate skills and characteristics required of directors in the context of the current composition of our board of directors. Candidates considered for nomination to our board of directors may come from several sources, including current and former directors, professional search firms and shareholder nominations. A shareholder seeking to recommend a prospective nominee for the governance committee's consideration should submit the candidate's name and qualifications to our Secretary at Argyle House, 41A Cedar Avenue, Hamilton, HM 12, Bermuda. Nominees for director are evaluated by the governance committee, which may retain the services of a professional search firm to assist them in identifying or evaluating potential nominees.</w:t>
      </w:r>
    </w:p>
    <w:p>
      <w:pPr>
        <w:spacing w:after="0" w:line="14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Shareholder Communications with our Board of Directors</w:t>
      </w:r>
    </w:p>
    <w:p>
      <w:pPr>
        <w:spacing w:after="0" w:line="231" w:lineRule="exact"/>
        <w:rPr>
          <w:sz w:val="20"/>
          <w:szCs w:val="20"/>
          <w:color w:val="auto"/>
        </w:rPr>
      </w:pPr>
    </w:p>
    <w:p>
      <w:pPr>
        <w:ind w:firstLine="341"/>
        <w:spacing w:after="0" w:line="306" w:lineRule="auto"/>
        <w:rPr>
          <w:sz w:val="20"/>
          <w:szCs w:val="20"/>
          <w:color w:val="auto"/>
        </w:rPr>
      </w:pPr>
      <w:r>
        <w:rPr>
          <w:rFonts w:ascii="Arial" w:cs="Arial" w:eastAsia="Arial" w:hAnsi="Arial"/>
          <w:sz w:val="16"/>
          <w:szCs w:val="16"/>
          <w:color w:val="auto"/>
        </w:rPr>
        <w:t>At present, our Chairman and Chief Executive Officer is responsible for maintaining effective communications with our shareholders, customers, employees, communities, suppliers, creditors, governments and corporate partners. It is the policy of our board of directors that management speaks for the company. This policy does not preclude independent directors from meeting with shareholders, but management, where appropriate, should be present at such meetings.</w:t>
      </w:r>
    </w:p>
    <w:p>
      <w:pPr>
        <w:spacing w:after="0" w:line="161" w:lineRule="exact"/>
        <w:rPr>
          <w:sz w:val="20"/>
          <w:szCs w:val="20"/>
          <w:color w:val="auto"/>
        </w:rPr>
      </w:pPr>
    </w:p>
    <w:p>
      <w:pPr>
        <w:ind w:firstLine="351"/>
        <w:spacing w:after="0" w:line="294" w:lineRule="auto"/>
        <w:rPr>
          <w:sz w:val="20"/>
          <w:szCs w:val="20"/>
          <w:color w:val="auto"/>
        </w:rPr>
      </w:pPr>
      <w:r>
        <w:rPr>
          <w:rFonts w:ascii="Arial" w:cs="Arial" w:eastAsia="Arial" w:hAnsi="Arial"/>
          <w:sz w:val="16"/>
          <w:szCs w:val="16"/>
          <w:color w:val="auto"/>
        </w:rPr>
        <w:t>Nonetheless, our board of directors has established a process for shareholders to send communications to our directors. If you wish to communicate with our board of directors or individual directors, you may send your communication in writing to: General Counsel, Marvell Semiconductor, Inc., 5488 Marvell Lane, MS 1-501, Santa Clara, California 95054. You must include your name and address in the written communication and indicate whether you are a shareholder of Marvell. The General Counsel (or other officer acting in such capacity) will compile all such communications and will forward them to the appropriate director or directors or committee of our board of directors based on the subject matter or to the director or directors to whom such communications is addressed.</w:t>
      </w:r>
    </w:p>
    <w:p>
      <w:pPr>
        <w:spacing w:after="0" w:line="17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82">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131" w:right="259" w:bottom="1440" w:gutter="0" w:footer="0" w:header="0"/>
        </w:sectPr>
      </w:pPr>
    </w:p>
    <w:bookmarkStart w:id="19" w:name="page20"/>
    <w:bookmarkEnd w:id="19"/>
    <w:p>
      <w:pPr>
        <w:ind w:left="1920"/>
        <w:spacing w:after="0"/>
        <w:rPr>
          <w:sz w:val="20"/>
          <w:szCs w:val="20"/>
          <w:color w:val="auto"/>
        </w:rPr>
      </w:pPr>
      <w:r>
        <w:rPr>
          <w:rFonts w:ascii="Arial" w:cs="Arial" w:eastAsia="Arial" w:hAnsi="Arial"/>
          <w:sz w:val="18"/>
          <w:szCs w:val="18"/>
          <w:b w:val="1"/>
          <w:bCs w:val="1"/>
          <w:color w:val="auto"/>
        </w:rPr>
        <w:t>EXECUTIVE COMPENSATION COMMITTEE INTERLOCKS AND INSIDER PARTICIPATION</w:t>
      </w:r>
    </w:p>
    <w:p>
      <w:pPr>
        <w:spacing w:after="0" w:line="231" w:lineRule="exact"/>
        <w:rPr>
          <w:sz w:val="20"/>
          <w:szCs w:val="20"/>
          <w:color w:val="auto"/>
        </w:rPr>
      </w:pPr>
    </w:p>
    <w:p>
      <w:pPr>
        <w:ind w:firstLine="348"/>
        <w:spacing w:after="0" w:line="291" w:lineRule="auto"/>
        <w:rPr>
          <w:sz w:val="20"/>
          <w:szCs w:val="20"/>
          <w:color w:val="auto"/>
        </w:rPr>
      </w:pPr>
      <w:r>
        <w:rPr>
          <w:rFonts w:ascii="Arial" w:cs="Arial" w:eastAsia="Arial" w:hAnsi="Arial"/>
          <w:sz w:val="16"/>
          <w:szCs w:val="16"/>
          <w:color w:val="auto"/>
        </w:rPr>
        <w:t>The executive compensation committee for fiscal 2008 consisted of the following members: Dr. Gray (resigned April 11, 2008), Mr. King (resigned October 19, 2007), Mr. Sophie (appointed October 19, 2007 and resigned December 6, 2007) and Dr. Gromer (appointed October 26, 2007). Mr. Krueger was appointed to the executive compensation committee effective as of April 17, 2008. None of the current or former members of the executive compensation committee who served during fiscal 2008 is a current or former officer or employee of us or our subsidiaries, or had any relationship with us not otherwise disclosed herein under applicable SEC rules. In addition, to our knowledge, there are no executive compensation committee interlocks between us and other entities, involving our executive officers or directors who serve as executive officers or directors of such other entities.</w:t>
      </w:r>
    </w:p>
    <w:p>
      <w:pPr>
        <w:spacing w:after="0" w:line="174" w:lineRule="exact"/>
        <w:rPr>
          <w:sz w:val="20"/>
          <w:szCs w:val="20"/>
          <w:color w:val="auto"/>
        </w:rPr>
      </w:pPr>
    </w:p>
    <w:p>
      <w:pPr>
        <w:jc w:val="center"/>
        <w:ind w:right="-339"/>
        <w:spacing w:after="0"/>
        <w:rPr>
          <w:sz w:val="20"/>
          <w:szCs w:val="20"/>
          <w:color w:val="auto"/>
        </w:rPr>
      </w:pPr>
      <w:r>
        <w:rPr>
          <w:rFonts w:ascii="Arial" w:cs="Arial" w:eastAsia="Arial" w:hAnsi="Arial"/>
          <w:sz w:val="18"/>
          <w:szCs w:val="18"/>
          <w:color w:val="auto"/>
        </w:rPr>
        <w:t>15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83">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100"/>
          </w:cols>
          <w:pgMar w:left="240" w:top="341" w:right="559" w:bottom="1440" w:gutter="0" w:footer="0" w:header="0"/>
        </w:sectPr>
      </w:pPr>
    </w:p>
    <w:bookmarkStart w:id="20" w:name="page21"/>
    <w:bookmarkEnd w:id="20"/>
    <w:p>
      <w:pPr>
        <w:jc w:val="center"/>
        <w:ind w:right="40"/>
        <w:spacing w:after="0"/>
        <w:rPr>
          <w:sz w:val="20"/>
          <w:szCs w:val="20"/>
          <w:color w:val="auto"/>
        </w:rPr>
      </w:pPr>
      <w:r>
        <w:rPr>
          <w:rFonts w:ascii="Arial" w:cs="Arial" w:eastAsia="Arial" w:hAnsi="Arial"/>
          <w:sz w:val="18"/>
          <w:szCs w:val="18"/>
          <w:b w:val="1"/>
          <w:bCs w:val="1"/>
          <w:color w:val="auto"/>
        </w:rPr>
        <w:t>EXECUTIVE COMPENSATION</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Compensation Discussion and Analysis</w:t>
      </w:r>
    </w:p>
    <w:p>
      <w:pPr>
        <w:spacing w:after="0" w:line="231" w:lineRule="exact"/>
        <w:rPr>
          <w:sz w:val="20"/>
          <w:szCs w:val="20"/>
          <w:color w:val="auto"/>
        </w:rPr>
      </w:pPr>
    </w:p>
    <w:p>
      <w:pPr>
        <w:ind w:right="220" w:firstLine="348"/>
        <w:spacing w:after="0" w:line="256" w:lineRule="auto"/>
        <w:rPr>
          <w:sz w:val="20"/>
          <w:szCs w:val="20"/>
          <w:color w:val="auto"/>
        </w:rPr>
      </w:pPr>
      <w:r>
        <w:rPr>
          <w:rFonts w:ascii="Arial" w:cs="Arial" w:eastAsia="Arial" w:hAnsi="Arial"/>
          <w:sz w:val="18"/>
          <w:szCs w:val="18"/>
          <w:color w:val="auto"/>
        </w:rPr>
        <w:t>This Compensation Discussion and Analysis provides information regarding the compensation paid to the Chief Executive Officer, Chief Technology Officer, former Chief Operating Officer, former Chief Financial Officer and three interim Chief Financial Officers, who were the named executive officers of Marvell Technology Group Ltd. (and who we refer to as our "named executive officers") during fiscal 2008, which ran from January 28, 2007 until February 2, 2008. These individuals were:</w:t>
      </w:r>
    </w:p>
    <w:p>
      <w:pPr>
        <w:spacing w:after="0" w:line="211" w:lineRule="exact"/>
        <w:rPr>
          <w:sz w:val="20"/>
          <w:szCs w:val="20"/>
          <w:color w:val="auto"/>
        </w:rPr>
      </w:pPr>
    </w:p>
    <w:p>
      <w:pPr>
        <w:ind w:left="1080" w:hanging="532"/>
        <w:spacing w:after="0"/>
        <w:tabs>
          <w:tab w:leader="none" w:pos="1080" w:val="left"/>
        </w:tabs>
        <w:numPr>
          <w:ilvl w:val="0"/>
          <w:numId w:val="15"/>
        </w:numPr>
        <w:rPr>
          <w:rFonts w:ascii="Arial" w:cs="Arial" w:eastAsia="Arial" w:hAnsi="Arial"/>
          <w:sz w:val="18"/>
          <w:szCs w:val="18"/>
          <w:color w:val="auto"/>
        </w:rPr>
      </w:pPr>
      <w:r>
        <w:rPr>
          <w:rFonts w:ascii="Arial" w:cs="Arial" w:eastAsia="Arial" w:hAnsi="Arial"/>
          <w:sz w:val="18"/>
          <w:szCs w:val="18"/>
          <w:color w:val="auto"/>
        </w:rPr>
        <w:t>Dr. Sehat Sutardja, Chief Executive Officer, President and Chairman of our Board of Directors;</w:t>
      </w:r>
    </w:p>
    <w:p>
      <w:pPr>
        <w:spacing w:after="0" w:line="252" w:lineRule="exact"/>
        <w:rPr>
          <w:rFonts w:ascii="Arial" w:cs="Arial" w:eastAsia="Arial" w:hAnsi="Arial"/>
          <w:sz w:val="18"/>
          <w:szCs w:val="18"/>
          <w:color w:val="auto"/>
        </w:rPr>
      </w:pPr>
    </w:p>
    <w:p>
      <w:pPr>
        <w:ind w:left="1080" w:right="400" w:hanging="532"/>
        <w:spacing w:after="0" w:line="268" w:lineRule="auto"/>
        <w:tabs>
          <w:tab w:leader="none" w:pos="1080" w:val="left"/>
        </w:tabs>
        <w:numPr>
          <w:ilvl w:val="0"/>
          <w:numId w:val="15"/>
        </w:numPr>
        <w:rPr>
          <w:rFonts w:ascii="Arial" w:cs="Arial" w:eastAsia="Arial" w:hAnsi="Arial"/>
          <w:sz w:val="18"/>
          <w:szCs w:val="18"/>
          <w:color w:val="auto"/>
        </w:rPr>
      </w:pPr>
      <w:r>
        <w:rPr>
          <w:rFonts w:ascii="Arial" w:cs="Arial" w:eastAsia="Arial" w:hAnsi="Arial"/>
          <w:sz w:val="18"/>
          <w:szCs w:val="18"/>
          <w:color w:val="auto"/>
        </w:rPr>
        <w:t>Dr. Pantas Sutardja, Vice President, Chief Technology Officer, Acting Chief Operating Officer, Chief Research and Development Officer and Director;</w:t>
      </w:r>
    </w:p>
    <w:p>
      <w:pPr>
        <w:spacing w:after="0" w:line="199" w:lineRule="exact"/>
        <w:rPr>
          <w:rFonts w:ascii="Arial" w:cs="Arial" w:eastAsia="Arial" w:hAnsi="Arial"/>
          <w:sz w:val="18"/>
          <w:szCs w:val="18"/>
          <w:color w:val="auto"/>
        </w:rPr>
      </w:pPr>
    </w:p>
    <w:p>
      <w:pPr>
        <w:ind w:left="1080" w:right="520" w:hanging="532"/>
        <w:spacing w:after="0" w:line="268" w:lineRule="auto"/>
        <w:tabs>
          <w:tab w:leader="none" w:pos="1080" w:val="left"/>
        </w:tabs>
        <w:numPr>
          <w:ilvl w:val="0"/>
          <w:numId w:val="15"/>
        </w:numPr>
        <w:rPr>
          <w:rFonts w:ascii="Arial" w:cs="Arial" w:eastAsia="Arial" w:hAnsi="Arial"/>
          <w:sz w:val="18"/>
          <w:szCs w:val="18"/>
          <w:color w:val="auto"/>
        </w:rPr>
      </w:pPr>
      <w:r>
        <w:rPr>
          <w:rFonts w:ascii="Arial" w:cs="Arial" w:eastAsia="Arial" w:hAnsi="Arial"/>
          <w:sz w:val="18"/>
          <w:szCs w:val="18"/>
          <w:color w:val="auto"/>
        </w:rPr>
        <w:t>Ms. Weili Dai, Vice President of Sales for Communications and Consumer Business of MSI and former Executive Vice President and Chief Operating Officer;</w:t>
      </w:r>
    </w:p>
    <w:p>
      <w:pPr>
        <w:spacing w:after="0" w:line="199" w:lineRule="exact"/>
        <w:rPr>
          <w:rFonts w:ascii="Arial" w:cs="Arial" w:eastAsia="Arial" w:hAnsi="Arial"/>
          <w:sz w:val="18"/>
          <w:szCs w:val="18"/>
          <w:color w:val="auto"/>
        </w:rPr>
      </w:pPr>
    </w:p>
    <w:p>
      <w:pPr>
        <w:ind w:left="1080" w:hanging="532"/>
        <w:spacing w:after="0"/>
        <w:tabs>
          <w:tab w:leader="none" w:pos="1080" w:val="left"/>
        </w:tabs>
        <w:numPr>
          <w:ilvl w:val="0"/>
          <w:numId w:val="15"/>
        </w:numPr>
        <w:rPr>
          <w:rFonts w:ascii="Arial" w:cs="Arial" w:eastAsia="Arial" w:hAnsi="Arial"/>
          <w:sz w:val="18"/>
          <w:szCs w:val="18"/>
          <w:color w:val="auto"/>
        </w:rPr>
      </w:pPr>
      <w:r>
        <w:rPr>
          <w:rFonts w:ascii="Arial" w:cs="Arial" w:eastAsia="Arial" w:hAnsi="Arial"/>
          <w:sz w:val="18"/>
          <w:szCs w:val="18"/>
          <w:color w:val="auto"/>
        </w:rPr>
        <w:t>Mr. George Hervey, former Vice President of Finance and Chief Financial Officer;</w:t>
      </w:r>
    </w:p>
    <w:p>
      <w:pPr>
        <w:spacing w:after="0" w:line="252" w:lineRule="exact"/>
        <w:rPr>
          <w:rFonts w:ascii="Arial" w:cs="Arial" w:eastAsia="Arial" w:hAnsi="Arial"/>
          <w:sz w:val="18"/>
          <w:szCs w:val="18"/>
          <w:color w:val="auto"/>
        </w:rPr>
      </w:pPr>
    </w:p>
    <w:p>
      <w:pPr>
        <w:ind w:left="1080" w:hanging="532"/>
        <w:spacing w:after="0"/>
        <w:tabs>
          <w:tab w:leader="none" w:pos="1080" w:val="left"/>
        </w:tabs>
        <w:numPr>
          <w:ilvl w:val="0"/>
          <w:numId w:val="15"/>
        </w:numPr>
        <w:rPr>
          <w:rFonts w:ascii="Arial" w:cs="Arial" w:eastAsia="Arial" w:hAnsi="Arial"/>
          <w:sz w:val="18"/>
          <w:szCs w:val="18"/>
          <w:color w:val="auto"/>
        </w:rPr>
      </w:pPr>
      <w:r>
        <w:rPr>
          <w:rFonts w:ascii="Arial" w:cs="Arial" w:eastAsia="Arial" w:hAnsi="Arial"/>
          <w:sz w:val="18"/>
          <w:szCs w:val="18"/>
          <w:color w:val="auto"/>
        </w:rPr>
        <w:t>Mr. Michael Tate, former Vice President, Corporate Controller, Corporate Treasurer and interim Chief Financial Officer;</w:t>
      </w:r>
    </w:p>
    <w:p>
      <w:pPr>
        <w:spacing w:after="0" w:line="238" w:lineRule="exact"/>
        <w:rPr>
          <w:rFonts w:ascii="Arial" w:cs="Arial" w:eastAsia="Arial" w:hAnsi="Arial"/>
          <w:sz w:val="18"/>
          <w:szCs w:val="18"/>
          <w:color w:val="auto"/>
        </w:rPr>
      </w:pPr>
    </w:p>
    <w:p>
      <w:pPr>
        <w:ind w:left="1080" w:hanging="532"/>
        <w:spacing w:after="0"/>
        <w:tabs>
          <w:tab w:leader="none" w:pos="1080" w:val="left"/>
        </w:tabs>
        <w:numPr>
          <w:ilvl w:val="0"/>
          <w:numId w:val="15"/>
        </w:numPr>
        <w:rPr>
          <w:rFonts w:ascii="Arial" w:cs="Arial" w:eastAsia="Arial" w:hAnsi="Arial"/>
          <w:sz w:val="18"/>
          <w:szCs w:val="18"/>
          <w:color w:val="auto"/>
        </w:rPr>
      </w:pPr>
      <w:r>
        <w:rPr>
          <w:rFonts w:ascii="Arial" w:cs="Arial" w:eastAsia="Arial" w:hAnsi="Arial"/>
          <w:sz w:val="18"/>
          <w:szCs w:val="18"/>
          <w:color w:val="auto"/>
        </w:rPr>
        <w:t>Mr. Mike Rashkin, Vice President of Taxes and General Tax Counsel of MSI and former interim Chief Financial Officer; and</w:t>
      </w:r>
    </w:p>
    <w:p>
      <w:pPr>
        <w:spacing w:after="0" w:line="238" w:lineRule="exact"/>
        <w:rPr>
          <w:rFonts w:ascii="Arial" w:cs="Arial" w:eastAsia="Arial" w:hAnsi="Arial"/>
          <w:sz w:val="18"/>
          <w:szCs w:val="18"/>
          <w:color w:val="auto"/>
        </w:rPr>
      </w:pPr>
    </w:p>
    <w:p>
      <w:pPr>
        <w:ind w:left="1080" w:hanging="532"/>
        <w:spacing w:after="0"/>
        <w:tabs>
          <w:tab w:leader="none" w:pos="1080" w:val="left"/>
        </w:tabs>
        <w:numPr>
          <w:ilvl w:val="0"/>
          <w:numId w:val="15"/>
        </w:numPr>
        <w:rPr>
          <w:rFonts w:ascii="Arial" w:cs="Arial" w:eastAsia="Arial" w:hAnsi="Arial"/>
          <w:sz w:val="18"/>
          <w:szCs w:val="18"/>
          <w:color w:val="auto"/>
        </w:rPr>
      </w:pPr>
      <w:r>
        <w:rPr>
          <w:rFonts w:ascii="Arial" w:cs="Arial" w:eastAsia="Arial" w:hAnsi="Arial"/>
          <w:sz w:val="18"/>
          <w:szCs w:val="18"/>
          <w:color w:val="auto"/>
        </w:rPr>
        <w:t>Mr. George de Urioste, interim Chief Financial Officer.</w:t>
      </w:r>
    </w:p>
    <w:p>
      <w:pPr>
        <w:spacing w:after="0" w:line="225" w:lineRule="exact"/>
        <w:rPr>
          <w:sz w:val="20"/>
          <w:szCs w:val="20"/>
          <w:color w:val="auto"/>
        </w:rPr>
      </w:pPr>
    </w:p>
    <w:p>
      <w:pPr>
        <w:ind w:firstLine="351"/>
        <w:spacing w:after="0" w:line="288" w:lineRule="auto"/>
        <w:rPr>
          <w:sz w:val="20"/>
          <w:szCs w:val="20"/>
          <w:color w:val="auto"/>
        </w:rPr>
      </w:pPr>
      <w:r>
        <w:rPr>
          <w:rFonts w:ascii="Arial" w:cs="Arial" w:eastAsia="Arial" w:hAnsi="Arial"/>
          <w:sz w:val="16"/>
          <w:szCs w:val="16"/>
          <w:color w:val="auto"/>
        </w:rPr>
        <w:t>In the past year, we concluded an investigation into our historical stock option-granting practices. For a summary of the findings, conclusions and recommendations of that investigation, please see our Annual Report on Form 10-K filed with the SEC on July 2, 2007. In early May 2007, as a result of that investigation, Mr. Hervey, our former Chief Financial Officer, resigned from the Company and Ms. Dai transitioned out of her position as Executive Vice President and Chief Operating Officer into a position as Director of Strategic Marketing and Business Development of MSI. On May 31, 2008, Ms. Dai was appointed as Vice President of Sales for Communications and Consumer Business of MSI. As a result of these changes, we only had two named executive officers—Dr. Sehat Sutardja, our Chief Executive Officer, and Dr. Pantas Sutardja, our Chief Technology Officer—who were in their positions for the entire fiscal year. As a result of these changes in our senior management, in fiscal 2008, our executive compensation program, as well as most of the significant compensation decisions involving senior executives during this period, have been limited to Dr. Sehat Sutardja and Dr. Pantas Sutardja. The remaining named executive officers discussed in this Compensation Discussion and Analysis are individuals who either are or were employed as our Chief Financial Officer on an interim basis.</w:t>
      </w:r>
    </w:p>
    <w:p>
      <w:pPr>
        <w:spacing w:after="0" w:line="174" w:lineRule="exact"/>
        <w:rPr>
          <w:sz w:val="20"/>
          <w:szCs w:val="20"/>
          <w:color w:val="auto"/>
        </w:rPr>
      </w:pPr>
    </w:p>
    <w:p>
      <w:pPr>
        <w:jc w:val="both"/>
        <w:ind w:right="20" w:firstLine="351"/>
        <w:spacing w:after="0" w:line="256" w:lineRule="auto"/>
        <w:rPr>
          <w:sz w:val="20"/>
          <w:szCs w:val="20"/>
          <w:color w:val="auto"/>
        </w:rPr>
      </w:pPr>
      <w:r>
        <w:rPr>
          <w:rFonts w:ascii="Arial" w:cs="Arial" w:eastAsia="Arial" w:hAnsi="Arial"/>
          <w:sz w:val="18"/>
          <w:szCs w:val="18"/>
          <w:color w:val="auto"/>
        </w:rPr>
        <w:t>Historically, we have only had four named executive officers, because we have only had two executives in addition to our Chief Executive Officer and Chief Financial Officer who have had the level of responsibility to be considered executive officers. With the transition of Ms. Dai from her position as Chief Operating Officer, other than our Chief Executive Officer and Chief Financial Officer, only Dr. Pantas Sutardja, our Chief Technology Officer, had the level of responsibility to be considered an executive officer.</w:t>
      </w:r>
    </w:p>
    <w:p>
      <w:pPr>
        <w:spacing w:after="0" w:line="197" w:lineRule="exact"/>
        <w:rPr>
          <w:sz w:val="20"/>
          <w:szCs w:val="20"/>
          <w:color w:val="auto"/>
        </w:rPr>
      </w:pPr>
    </w:p>
    <w:p>
      <w:pPr>
        <w:ind w:left="360"/>
        <w:spacing w:after="0"/>
        <w:rPr>
          <w:sz w:val="20"/>
          <w:szCs w:val="20"/>
          <w:color w:val="auto"/>
        </w:rPr>
      </w:pPr>
      <w:r>
        <w:rPr>
          <w:rFonts w:ascii="Arial" w:cs="Arial" w:eastAsia="Arial" w:hAnsi="Arial"/>
          <w:sz w:val="18"/>
          <w:szCs w:val="18"/>
          <w:color w:val="auto"/>
        </w:rPr>
        <w:t>In this Compensation Discussion and Analysis, Marvell Technology Group Ltd. is referred to as "we," "us," "our," or the "Company."</w:t>
      </w:r>
    </w:p>
    <w:p>
      <w:pPr>
        <w:spacing w:after="0" w:line="225" w:lineRule="exact"/>
        <w:rPr>
          <w:sz w:val="20"/>
          <w:szCs w:val="20"/>
          <w:color w:val="auto"/>
        </w:rPr>
      </w:pPr>
    </w:p>
    <w:p>
      <w:pPr>
        <w:ind w:right="160" w:firstLine="348"/>
        <w:spacing w:after="0" w:line="268" w:lineRule="auto"/>
        <w:rPr>
          <w:sz w:val="20"/>
          <w:szCs w:val="20"/>
          <w:color w:val="auto"/>
        </w:rPr>
      </w:pPr>
      <w:r>
        <w:rPr>
          <w:rFonts w:ascii="Arial" w:cs="Arial" w:eastAsia="Arial" w:hAnsi="Arial"/>
          <w:sz w:val="18"/>
          <w:szCs w:val="18"/>
          <w:color w:val="auto"/>
        </w:rPr>
        <w:t>The compensation paid to or earned by our named executive officers for fiscal 2008 is reported in the tables and associated footnotes beginning on page 29 of this proxy statement. This Compensation Discussion and Analysis addresses the following topics:</w:t>
      </w:r>
    </w:p>
    <w:p>
      <w:pPr>
        <w:spacing w:after="0" w:line="213" w:lineRule="exact"/>
        <w:rPr>
          <w:sz w:val="20"/>
          <w:szCs w:val="20"/>
          <w:color w:val="auto"/>
        </w:rPr>
      </w:pPr>
    </w:p>
    <w:p>
      <w:pPr>
        <w:ind w:left="1080" w:hanging="532"/>
        <w:spacing w:after="0"/>
        <w:tabs>
          <w:tab w:leader="none" w:pos="1080" w:val="left"/>
        </w:tabs>
        <w:numPr>
          <w:ilvl w:val="0"/>
          <w:numId w:val="16"/>
        </w:numPr>
        <w:rPr>
          <w:rFonts w:ascii="Arial" w:cs="Arial" w:eastAsia="Arial" w:hAnsi="Arial"/>
          <w:sz w:val="18"/>
          <w:szCs w:val="18"/>
          <w:color w:val="auto"/>
        </w:rPr>
      </w:pPr>
      <w:r>
        <w:rPr>
          <w:rFonts w:ascii="Arial" w:cs="Arial" w:eastAsia="Arial" w:hAnsi="Arial"/>
          <w:sz w:val="18"/>
          <w:szCs w:val="18"/>
          <w:color w:val="auto"/>
        </w:rPr>
        <w:t>Governance of Executive Compensation Program</w:t>
      </w:r>
    </w:p>
    <w:p>
      <w:pPr>
        <w:spacing w:after="0" w:line="238" w:lineRule="exact"/>
        <w:rPr>
          <w:rFonts w:ascii="Arial" w:cs="Arial" w:eastAsia="Arial" w:hAnsi="Arial"/>
          <w:sz w:val="18"/>
          <w:szCs w:val="18"/>
          <w:color w:val="auto"/>
        </w:rPr>
      </w:pPr>
    </w:p>
    <w:p>
      <w:pPr>
        <w:ind w:left="1080" w:hanging="532"/>
        <w:spacing w:after="0"/>
        <w:tabs>
          <w:tab w:leader="none" w:pos="1080" w:val="left"/>
        </w:tabs>
        <w:numPr>
          <w:ilvl w:val="0"/>
          <w:numId w:val="16"/>
        </w:numPr>
        <w:rPr>
          <w:rFonts w:ascii="Arial" w:cs="Arial" w:eastAsia="Arial" w:hAnsi="Arial"/>
          <w:sz w:val="18"/>
          <w:szCs w:val="18"/>
          <w:color w:val="auto"/>
        </w:rPr>
      </w:pPr>
      <w:r>
        <w:rPr>
          <w:rFonts w:ascii="Arial" w:cs="Arial" w:eastAsia="Arial" w:hAnsi="Arial"/>
          <w:sz w:val="18"/>
          <w:szCs w:val="18"/>
          <w:color w:val="auto"/>
        </w:rPr>
        <w:t>Executive Compensation Philosophy and Framework</w:t>
      </w:r>
    </w:p>
    <w:p>
      <w:pPr>
        <w:spacing w:after="0" w:line="238" w:lineRule="exact"/>
        <w:rPr>
          <w:rFonts w:ascii="Arial" w:cs="Arial" w:eastAsia="Arial" w:hAnsi="Arial"/>
          <w:sz w:val="18"/>
          <w:szCs w:val="18"/>
          <w:color w:val="auto"/>
        </w:rPr>
      </w:pPr>
    </w:p>
    <w:p>
      <w:pPr>
        <w:ind w:left="1080" w:hanging="532"/>
        <w:spacing w:after="0"/>
        <w:tabs>
          <w:tab w:leader="none" w:pos="1080" w:val="left"/>
        </w:tabs>
        <w:numPr>
          <w:ilvl w:val="0"/>
          <w:numId w:val="16"/>
        </w:numPr>
        <w:rPr>
          <w:rFonts w:ascii="Arial" w:cs="Arial" w:eastAsia="Arial" w:hAnsi="Arial"/>
          <w:sz w:val="18"/>
          <w:szCs w:val="18"/>
          <w:color w:val="auto"/>
        </w:rPr>
      </w:pPr>
      <w:r>
        <w:rPr>
          <w:rFonts w:ascii="Arial" w:cs="Arial" w:eastAsia="Arial" w:hAnsi="Arial"/>
          <w:sz w:val="18"/>
          <w:szCs w:val="18"/>
          <w:color w:val="auto"/>
        </w:rPr>
        <w:t>Named Executive Officer Compensation Decisions</w:t>
      </w:r>
    </w:p>
    <w:p>
      <w:pPr>
        <w:spacing w:after="0" w:line="252" w:lineRule="exact"/>
        <w:rPr>
          <w:rFonts w:ascii="Arial" w:cs="Arial" w:eastAsia="Arial" w:hAnsi="Arial"/>
          <w:sz w:val="18"/>
          <w:szCs w:val="18"/>
          <w:color w:val="auto"/>
        </w:rPr>
      </w:pPr>
    </w:p>
    <w:p>
      <w:pPr>
        <w:ind w:left="1080" w:hanging="532"/>
        <w:spacing w:after="0"/>
        <w:tabs>
          <w:tab w:leader="none" w:pos="1080" w:val="left"/>
        </w:tabs>
        <w:numPr>
          <w:ilvl w:val="0"/>
          <w:numId w:val="16"/>
        </w:numPr>
        <w:rPr>
          <w:rFonts w:ascii="Arial" w:cs="Arial" w:eastAsia="Arial" w:hAnsi="Arial"/>
          <w:sz w:val="18"/>
          <w:szCs w:val="18"/>
          <w:color w:val="auto"/>
        </w:rPr>
      </w:pPr>
      <w:r>
        <w:rPr>
          <w:rFonts w:ascii="Arial" w:cs="Arial" w:eastAsia="Arial" w:hAnsi="Arial"/>
          <w:sz w:val="18"/>
          <w:szCs w:val="18"/>
          <w:color w:val="auto"/>
        </w:rPr>
        <w:t>Other Considerations</w:t>
      </w:r>
    </w:p>
    <w:p>
      <w:pPr>
        <w:spacing w:after="0" w:line="22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84">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341" w:right="239" w:bottom="1440" w:gutter="0" w:footer="0" w:header="0"/>
        </w:sectPr>
      </w:pPr>
    </w:p>
    <w:bookmarkStart w:id="21" w:name="page22"/>
    <w:bookmarkEnd w:id="21"/>
    <w:p>
      <w:pPr>
        <w:jc w:val="center"/>
        <w:ind w:right="7580"/>
        <w:spacing w:after="0"/>
        <w:rPr>
          <w:sz w:val="20"/>
          <w:szCs w:val="20"/>
          <w:color w:val="auto"/>
        </w:rPr>
      </w:pPr>
      <w:r>
        <w:rPr>
          <w:rFonts w:ascii="Arial" w:cs="Arial" w:eastAsia="Arial" w:hAnsi="Arial"/>
          <w:sz w:val="15"/>
          <w:szCs w:val="15"/>
          <w:b w:val="1"/>
          <w:bCs w:val="1"/>
          <w:color w:val="auto"/>
        </w:rPr>
        <w:t>Governance of Executive Compensation Program</w:t>
      </w:r>
    </w:p>
    <w:p>
      <w:pPr>
        <w:spacing w:after="0" w:line="266" w:lineRule="exact"/>
        <w:rPr>
          <w:sz w:val="20"/>
          <w:szCs w:val="20"/>
          <w:color w:val="auto"/>
        </w:rPr>
      </w:pPr>
    </w:p>
    <w:p>
      <w:pPr>
        <w:ind w:left="180"/>
        <w:spacing w:after="0"/>
        <w:rPr>
          <w:sz w:val="20"/>
          <w:szCs w:val="20"/>
          <w:color w:val="auto"/>
        </w:rPr>
      </w:pPr>
      <w:r>
        <w:rPr>
          <w:rFonts w:ascii="Arial" w:cs="Arial" w:eastAsia="Arial" w:hAnsi="Arial"/>
          <w:sz w:val="18"/>
          <w:szCs w:val="18"/>
          <w:i w:val="1"/>
          <w:iCs w:val="1"/>
          <w:color w:val="auto"/>
        </w:rPr>
        <w:t>Role of the Executive Compensation Committee</w:t>
      </w:r>
    </w:p>
    <w:p>
      <w:pPr>
        <w:spacing w:after="0" w:line="225" w:lineRule="exact"/>
        <w:rPr>
          <w:sz w:val="20"/>
          <w:szCs w:val="20"/>
          <w:color w:val="auto"/>
        </w:rPr>
      </w:pPr>
    </w:p>
    <w:p>
      <w:pPr>
        <w:ind w:right="20" w:firstLine="348"/>
        <w:spacing w:after="0" w:line="298" w:lineRule="auto"/>
        <w:rPr>
          <w:sz w:val="20"/>
          <w:szCs w:val="20"/>
          <w:color w:val="auto"/>
        </w:rPr>
      </w:pPr>
      <w:r>
        <w:rPr>
          <w:rFonts w:ascii="Arial" w:cs="Arial" w:eastAsia="Arial" w:hAnsi="Arial"/>
          <w:sz w:val="16"/>
          <w:szCs w:val="16"/>
          <w:color w:val="auto"/>
        </w:rPr>
        <w:t>The executive compensation committee of our board of directors (referred to in this discussion as the executive compensation committee) has been charged to act on behalf of our board of directors to fulfill its responsibilities to set and oversee the compensation of our executive officers. With respect to our named executive officers, the executive compensation committee reviews and approves: (i) annual base salaries; (ii) annual incentive compensation; (iii) long-term incentive compensation; (iv) employment, severance and change-in-control agreements; and (v) other compensation and benefits, if any.</w:t>
      </w:r>
    </w:p>
    <w:p>
      <w:pPr>
        <w:spacing w:after="0" w:line="167" w:lineRule="exact"/>
        <w:rPr>
          <w:sz w:val="20"/>
          <w:szCs w:val="20"/>
          <w:color w:val="auto"/>
        </w:rPr>
      </w:pPr>
    </w:p>
    <w:p>
      <w:pPr>
        <w:ind w:left="540"/>
        <w:spacing w:after="0"/>
        <w:rPr>
          <w:sz w:val="20"/>
          <w:szCs w:val="20"/>
          <w:color w:val="auto"/>
        </w:rPr>
      </w:pPr>
      <w:r>
        <w:rPr>
          <w:rFonts w:ascii="Arial" w:cs="Arial" w:eastAsia="Arial" w:hAnsi="Arial"/>
          <w:sz w:val="18"/>
          <w:szCs w:val="18"/>
          <w:u w:val="single" w:color="auto"/>
          <w:color w:val="auto"/>
        </w:rPr>
        <w:t>Committee Interaction with Management</w:t>
      </w:r>
    </w:p>
    <w:p>
      <w:pPr>
        <w:spacing w:after="0" w:line="225" w:lineRule="exact"/>
        <w:rPr>
          <w:sz w:val="20"/>
          <w:szCs w:val="20"/>
          <w:color w:val="auto"/>
        </w:rPr>
      </w:pPr>
    </w:p>
    <w:p>
      <w:pPr>
        <w:ind w:right="80" w:firstLine="351"/>
        <w:spacing w:after="0" w:line="286" w:lineRule="auto"/>
        <w:rPr>
          <w:sz w:val="20"/>
          <w:szCs w:val="20"/>
          <w:color w:val="auto"/>
        </w:rPr>
      </w:pPr>
      <w:r>
        <w:rPr>
          <w:rFonts w:ascii="Arial" w:cs="Arial" w:eastAsia="Arial" w:hAnsi="Arial"/>
          <w:sz w:val="16"/>
          <w:szCs w:val="16"/>
          <w:color w:val="auto"/>
        </w:rPr>
        <w:t>In carrying out its responsibilities, the executive compensation committee works with Dr. Sehat Sutardja, our Chief Executive Officer, in determining executive compensation. With respect to Mr. Tate and Mr. Rashkin, our two former interim Chief Financial Officers, Dr. Sehat Sutardja provided his review of their performance, and his recommendations for their compensation. Dr. Sehat Sutardja provided assistance in the negotiation of the compensation package of Mr. de Urioste, our current interim Chief Financial Officer, which package was then approved by the executive compensation committee, all prior to the commencement of Mr. de Urioste's employment with us. With respect to his own compensation, Dr. Sehat Sutardja did not submit recommendations to the executive compensation committee or participate in the deliberations regarding his compensation. However, the executive compensation committee discussed Dr. Sehat Sutardja's proposed compensation package with him to obtain his feedback. The final decision for the compensation of Dr. Sehat Sutardja was determined solely by the executive compensation committee, in its discretion, subject to our board of directors' review process for his equity compensation, as described below. For the past several years, including fiscal 2008, Dr. Sehat Sutardja has not been directly involved in determining the equity compensation for Ms. Dai, our former Chief Operating Officer, or Dr. Pantas Sutardja, our Chief Technology Officer, because their stock option grants were a fixed percentage of his stock option grant. The executive compensation committee determined the appropriate fixed percentages for each of them, with feedback from Dr. Sehat Sutardja, in fiscal 2006, which ended January 28, 2006, and the executive compensation committee did not change such fixed percentages in fiscal 2007, which ended January 27, 2007, and fiscal 2008.</w:t>
      </w:r>
    </w:p>
    <w:p>
      <w:pPr>
        <w:spacing w:after="0" w:line="175" w:lineRule="exact"/>
        <w:rPr>
          <w:sz w:val="20"/>
          <w:szCs w:val="20"/>
          <w:color w:val="auto"/>
        </w:rPr>
      </w:pPr>
    </w:p>
    <w:p>
      <w:pPr>
        <w:ind w:left="540"/>
        <w:spacing w:after="0"/>
        <w:rPr>
          <w:sz w:val="20"/>
          <w:szCs w:val="20"/>
          <w:color w:val="auto"/>
        </w:rPr>
      </w:pPr>
      <w:r>
        <w:rPr>
          <w:rFonts w:ascii="Arial" w:cs="Arial" w:eastAsia="Arial" w:hAnsi="Arial"/>
          <w:sz w:val="18"/>
          <w:szCs w:val="18"/>
          <w:u w:val="single" w:color="auto"/>
          <w:color w:val="auto"/>
        </w:rPr>
        <w:t>Committee Process</w:t>
      </w:r>
    </w:p>
    <w:p>
      <w:pPr>
        <w:spacing w:after="0" w:line="225" w:lineRule="exact"/>
        <w:rPr>
          <w:sz w:val="20"/>
          <w:szCs w:val="20"/>
          <w:color w:val="auto"/>
        </w:rPr>
      </w:pPr>
    </w:p>
    <w:p>
      <w:pPr>
        <w:ind w:firstLine="351"/>
        <w:spacing w:after="0" w:line="290" w:lineRule="auto"/>
        <w:rPr>
          <w:sz w:val="20"/>
          <w:szCs w:val="20"/>
          <w:color w:val="auto"/>
        </w:rPr>
      </w:pPr>
      <w:r>
        <w:rPr>
          <w:rFonts w:ascii="Arial" w:cs="Arial" w:eastAsia="Arial" w:hAnsi="Arial"/>
          <w:sz w:val="16"/>
          <w:szCs w:val="16"/>
          <w:color w:val="auto"/>
        </w:rPr>
        <w:t>In fiscal 2008, the special litigation committee of our board of directors recommended several corporate governance reforms to our board of directors. One of these recommendations was that our full board of directors be involved in determining the equity compensation of our named executive officers. Our board of directors approved this recommendation, so that our current process, including the one used in our December 2007 compensation decisions, is for the executive compensation committee to develop proposals regarding the equity compensation of our named executive officers for our board of directors' consideration and approval for recommendation to the executive compensation committee (with any interested directors abstaining from voting). Thereafter, as required to comply with several regulatory requirements, the executive compensation committee has final approval over the recommended compensation proposals for our named executive officers.</w:t>
      </w:r>
    </w:p>
    <w:p>
      <w:pPr>
        <w:spacing w:after="0" w:line="172" w:lineRule="exact"/>
        <w:rPr>
          <w:sz w:val="20"/>
          <w:szCs w:val="20"/>
          <w:color w:val="auto"/>
        </w:rPr>
      </w:pPr>
    </w:p>
    <w:p>
      <w:pPr>
        <w:ind w:right="20" w:firstLine="351"/>
        <w:spacing w:after="0" w:line="298" w:lineRule="auto"/>
        <w:rPr>
          <w:sz w:val="20"/>
          <w:szCs w:val="20"/>
          <w:color w:val="auto"/>
        </w:rPr>
      </w:pPr>
      <w:r>
        <w:rPr>
          <w:rFonts w:ascii="Arial" w:cs="Arial" w:eastAsia="Arial" w:hAnsi="Arial"/>
          <w:sz w:val="16"/>
          <w:szCs w:val="16"/>
          <w:color w:val="auto"/>
        </w:rPr>
        <w:t>It is the executive compensation committee's goal to review the compensation of our named executive officers in the first quarter of each fiscal year. At this time, the executive compensation committee evaluates our financial results and assesses our named executive officers' performance for the prior fiscal year (which includes the assessment and recommendation of Dr. Sehat Sutardja, our Chief Executive Officer, where provided). Based on its evaluation and these assessments, the executive compensation committee then determines whether any adjustments to base salaries are appropriate,</w:t>
      </w:r>
    </w:p>
    <w:p>
      <w:pPr>
        <w:spacing w:after="0" w:line="167"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17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85">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00"/>
          </w:cols>
          <w:pgMar w:left="240" w:top="125" w:right="359" w:bottom="1440" w:gutter="0" w:footer="0" w:header="0"/>
        </w:sectPr>
      </w:pPr>
    </w:p>
    <w:bookmarkStart w:id="22" w:name="page23"/>
    <w:bookmarkEnd w:id="22"/>
    <w:p>
      <w:pPr>
        <w:ind w:right="60"/>
        <w:spacing w:after="0" w:line="294" w:lineRule="auto"/>
        <w:rPr>
          <w:sz w:val="20"/>
          <w:szCs w:val="20"/>
          <w:color w:val="auto"/>
        </w:rPr>
      </w:pPr>
      <w:r>
        <w:rPr>
          <w:rFonts w:ascii="Arial" w:cs="Arial" w:eastAsia="Arial" w:hAnsi="Arial"/>
          <w:sz w:val="16"/>
          <w:szCs w:val="16"/>
          <w:color w:val="auto"/>
        </w:rPr>
        <w:t>determines the payouts for the prior fiscal year's cash incentive plans and grants equity awards. However, for fiscal 2008, the executive compensation committee delayed all decisions on the compensation of our named executive officers until after the completion of the investigation of our stock option accounting practices. Because of this delay, the executive compensation committee reviewed performance for fiscal 2007 and made its decisions regarding executive compensation in December 2007, rather than March 2007. The executive compensation committee anticipates that it will finalize its review of executive officer performance for fiscal 2008 and make its executive compensation decisions in the second quarter of fiscal 2009.</w:t>
      </w:r>
    </w:p>
    <w:p>
      <w:pPr>
        <w:spacing w:after="0" w:line="170" w:lineRule="exact"/>
        <w:rPr>
          <w:sz w:val="20"/>
          <w:szCs w:val="20"/>
          <w:color w:val="auto"/>
        </w:rPr>
      </w:pPr>
    </w:p>
    <w:p>
      <w:pPr>
        <w:ind w:left="540"/>
        <w:spacing w:after="0"/>
        <w:rPr>
          <w:sz w:val="20"/>
          <w:szCs w:val="20"/>
          <w:color w:val="auto"/>
        </w:rPr>
      </w:pPr>
      <w:r>
        <w:rPr>
          <w:rFonts w:ascii="Arial" w:cs="Arial" w:eastAsia="Arial" w:hAnsi="Arial"/>
          <w:sz w:val="18"/>
          <w:szCs w:val="18"/>
          <w:u w:val="single" w:color="auto"/>
          <w:color w:val="auto"/>
        </w:rPr>
        <w:t>Committee Membership and Meetings</w:t>
      </w:r>
    </w:p>
    <w:p>
      <w:pPr>
        <w:spacing w:after="0" w:line="225" w:lineRule="exact"/>
        <w:rPr>
          <w:sz w:val="20"/>
          <w:szCs w:val="20"/>
          <w:color w:val="auto"/>
        </w:rPr>
      </w:pPr>
    </w:p>
    <w:p>
      <w:pPr>
        <w:ind w:right="20" w:firstLine="351"/>
        <w:spacing w:after="0" w:line="290" w:lineRule="auto"/>
        <w:rPr>
          <w:sz w:val="20"/>
          <w:szCs w:val="20"/>
          <w:color w:val="auto"/>
        </w:rPr>
      </w:pPr>
      <w:r>
        <w:rPr>
          <w:rFonts w:ascii="Arial" w:cs="Arial" w:eastAsia="Arial" w:hAnsi="Arial"/>
          <w:sz w:val="16"/>
          <w:szCs w:val="16"/>
          <w:color w:val="auto"/>
        </w:rPr>
        <w:t>During fiscal 2008, Dr. Paul Gray served as the executive compensation committee's chair. From the start of fiscal 2008 until late October 2007, Mr. Douglas King also served on the executive compensation committee. In late October, Dr. Juergen Gromer and Mr. Michael Sophie joined the executive compensation committee. Mr. Sophie resigned from the executive compensation committee in early December while Dr. Gromer has remained on the executive compensation committee. In April 2008, Dr. Gray retired from our board of directors and the executive compensation committee. Also in April 2008, Dr. Gromer became the chairman of the executive compensation committee and Mr. Arturo Krueger became a member of the executive compensation committee. In fiscal 2008, all executive compensation committee members met the "independent director" definition of the Nasdaq listing standards; the "non-employee director" definition of Rule 16b-3 under Section 16 of the Exchange Act; and the "outside director" definition of Section 162(m) of the Internal Revenue Code.</w:t>
      </w:r>
    </w:p>
    <w:p>
      <w:pPr>
        <w:spacing w:after="0" w:line="172" w:lineRule="exact"/>
        <w:rPr>
          <w:sz w:val="20"/>
          <w:szCs w:val="20"/>
          <w:color w:val="auto"/>
        </w:rPr>
      </w:pPr>
    </w:p>
    <w:p>
      <w:pPr>
        <w:ind w:left="360"/>
        <w:spacing w:after="0"/>
        <w:rPr>
          <w:sz w:val="20"/>
          <w:szCs w:val="20"/>
          <w:color w:val="auto"/>
        </w:rPr>
      </w:pPr>
      <w:r>
        <w:rPr>
          <w:rFonts w:ascii="Arial" w:cs="Arial" w:eastAsia="Arial" w:hAnsi="Arial"/>
          <w:sz w:val="15"/>
          <w:szCs w:val="15"/>
          <w:color w:val="auto"/>
        </w:rPr>
        <w:t>The executive compensation committee holds regular monthly meetings and, in addition, meets as often as it deems necessary to carry out its responsibilities.</w:t>
      </w:r>
    </w:p>
    <w:p>
      <w:pPr>
        <w:spacing w:after="0" w:line="50" w:lineRule="exact"/>
        <w:rPr>
          <w:sz w:val="20"/>
          <w:szCs w:val="20"/>
          <w:color w:val="auto"/>
        </w:rPr>
      </w:pPr>
    </w:p>
    <w:p>
      <w:pPr>
        <w:spacing w:after="0"/>
        <w:rPr>
          <w:sz w:val="20"/>
          <w:szCs w:val="20"/>
          <w:color w:val="auto"/>
        </w:rPr>
      </w:pPr>
      <w:r>
        <w:rPr>
          <w:rFonts w:ascii="Arial" w:cs="Arial" w:eastAsia="Arial" w:hAnsi="Arial"/>
          <w:sz w:val="18"/>
          <w:szCs w:val="18"/>
          <w:color w:val="auto"/>
        </w:rPr>
        <w:t>The executive compensation committee met 24 times in fiscal 2008 and also acted twice by unanimous written consent.</w:t>
      </w:r>
    </w:p>
    <w:p>
      <w:pPr>
        <w:spacing w:after="0" w:line="219" w:lineRule="exact"/>
        <w:rPr>
          <w:sz w:val="20"/>
          <w:szCs w:val="20"/>
          <w:color w:val="auto"/>
        </w:rPr>
      </w:pPr>
    </w:p>
    <w:p>
      <w:pPr>
        <w:ind w:left="540"/>
        <w:spacing w:after="0"/>
        <w:rPr>
          <w:sz w:val="20"/>
          <w:szCs w:val="20"/>
          <w:color w:val="auto"/>
        </w:rPr>
      </w:pPr>
      <w:r>
        <w:rPr>
          <w:rFonts w:ascii="Arial" w:cs="Arial" w:eastAsia="Arial" w:hAnsi="Arial"/>
          <w:sz w:val="18"/>
          <w:szCs w:val="18"/>
          <w:u w:val="single" w:color="auto"/>
          <w:color w:val="auto"/>
        </w:rPr>
        <w:t>Use of External Advisors</w:t>
      </w:r>
    </w:p>
    <w:p>
      <w:pPr>
        <w:spacing w:after="0" w:line="225" w:lineRule="exact"/>
        <w:rPr>
          <w:sz w:val="20"/>
          <w:szCs w:val="20"/>
          <w:color w:val="auto"/>
        </w:rPr>
      </w:pPr>
    </w:p>
    <w:p>
      <w:pPr>
        <w:ind w:firstLine="351"/>
        <w:spacing w:after="0" w:line="255" w:lineRule="auto"/>
        <w:rPr>
          <w:sz w:val="20"/>
          <w:szCs w:val="20"/>
          <w:color w:val="auto"/>
        </w:rPr>
      </w:pPr>
      <w:r>
        <w:rPr>
          <w:rFonts w:ascii="Arial" w:cs="Arial" w:eastAsia="Arial" w:hAnsi="Arial"/>
          <w:sz w:val="18"/>
          <w:szCs w:val="18"/>
          <w:color w:val="auto"/>
        </w:rPr>
        <w:t>Beginning in March 2006 and continuing through fiscal 2008, the executive compensation committee engaged Compensia, Inc., a national executive compensation consulting firm, to provide it with advice, information and recommendations relating to executive compensation. Compensia serves at the discretion of the executive compensation committee. Other than its engagement with the executive compensation committee, Compensia did not provide any services to us in fiscal 2008 nor did Compensia receive any compensation other than for the services provided to the executive compensation committee described above.</w:t>
      </w:r>
    </w:p>
    <w:p>
      <w:pPr>
        <w:spacing w:after="0" w:line="197" w:lineRule="exact"/>
        <w:rPr>
          <w:sz w:val="20"/>
          <w:szCs w:val="20"/>
          <w:color w:val="auto"/>
        </w:rPr>
      </w:pPr>
    </w:p>
    <w:p>
      <w:pPr>
        <w:ind w:left="360"/>
        <w:spacing w:after="0"/>
        <w:rPr>
          <w:sz w:val="20"/>
          <w:szCs w:val="20"/>
          <w:color w:val="auto"/>
        </w:rPr>
      </w:pPr>
      <w:r>
        <w:rPr>
          <w:rFonts w:ascii="Arial" w:cs="Arial" w:eastAsia="Arial" w:hAnsi="Arial"/>
          <w:sz w:val="18"/>
          <w:szCs w:val="18"/>
          <w:color w:val="auto"/>
        </w:rPr>
        <w:t>In fiscal 2008, Compensia provided the following assistance to the executive compensation committee:</w:t>
      </w:r>
    </w:p>
    <w:p>
      <w:pPr>
        <w:spacing w:after="0" w:line="239" w:lineRule="exact"/>
        <w:rPr>
          <w:sz w:val="20"/>
          <w:szCs w:val="20"/>
          <w:color w:val="auto"/>
        </w:rPr>
      </w:pPr>
    </w:p>
    <w:p>
      <w:pPr>
        <w:ind w:left="1080" w:right="120" w:hanging="532"/>
        <w:spacing w:after="0" w:line="268" w:lineRule="auto"/>
        <w:tabs>
          <w:tab w:leader="none" w:pos="1080" w:val="left"/>
        </w:tabs>
        <w:numPr>
          <w:ilvl w:val="0"/>
          <w:numId w:val="17"/>
        </w:numPr>
        <w:rPr>
          <w:rFonts w:ascii="Arial" w:cs="Arial" w:eastAsia="Arial" w:hAnsi="Arial"/>
          <w:sz w:val="18"/>
          <w:szCs w:val="18"/>
          <w:color w:val="auto"/>
        </w:rPr>
      </w:pPr>
      <w:r>
        <w:rPr>
          <w:rFonts w:ascii="Arial" w:cs="Arial" w:eastAsia="Arial" w:hAnsi="Arial"/>
          <w:sz w:val="18"/>
          <w:szCs w:val="18"/>
          <w:color w:val="auto"/>
        </w:rPr>
        <w:t>Reviewed and made recommendations related to our named executive officers' base salary, annual incentive compensation awards, and long-term incentive compensation levels and program structures;</w:t>
      </w:r>
    </w:p>
    <w:p>
      <w:pPr>
        <w:spacing w:after="0" w:line="212" w:lineRule="exact"/>
        <w:rPr>
          <w:rFonts w:ascii="Arial" w:cs="Arial" w:eastAsia="Arial" w:hAnsi="Arial"/>
          <w:sz w:val="18"/>
          <w:szCs w:val="18"/>
          <w:color w:val="auto"/>
        </w:rPr>
      </w:pPr>
    </w:p>
    <w:p>
      <w:pPr>
        <w:ind w:left="1080" w:hanging="532"/>
        <w:spacing w:after="0"/>
        <w:tabs>
          <w:tab w:leader="none" w:pos="1080" w:val="left"/>
        </w:tabs>
        <w:numPr>
          <w:ilvl w:val="0"/>
          <w:numId w:val="17"/>
        </w:numPr>
        <w:rPr>
          <w:rFonts w:ascii="Arial" w:cs="Arial" w:eastAsia="Arial" w:hAnsi="Arial"/>
          <w:sz w:val="16"/>
          <w:szCs w:val="16"/>
          <w:color w:val="auto"/>
        </w:rPr>
      </w:pPr>
      <w:r>
        <w:rPr>
          <w:rFonts w:ascii="Arial" w:cs="Arial" w:eastAsia="Arial" w:hAnsi="Arial"/>
          <w:sz w:val="16"/>
          <w:szCs w:val="16"/>
          <w:color w:val="auto"/>
        </w:rPr>
        <w:t>Assisted in the drafting of the Compensation Disclosure and Analysis included in the proxy statement filed with the SEC on September 14, 2007;</w:t>
      </w:r>
    </w:p>
    <w:p>
      <w:pPr>
        <w:spacing w:after="0" w:line="261" w:lineRule="exact"/>
        <w:rPr>
          <w:rFonts w:ascii="Arial" w:cs="Arial" w:eastAsia="Arial" w:hAnsi="Arial"/>
          <w:sz w:val="16"/>
          <w:szCs w:val="16"/>
          <w:color w:val="auto"/>
        </w:rPr>
      </w:pPr>
    </w:p>
    <w:p>
      <w:pPr>
        <w:ind w:left="1080" w:hanging="532"/>
        <w:spacing w:after="0"/>
        <w:tabs>
          <w:tab w:leader="none" w:pos="1080" w:val="left"/>
        </w:tabs>
        <w:numPr>
          <w:ilvl w:val="0"/>
          <w:numId w:val="17"/>
        </w:numPr>
        <w:rPr>
          <w:rFonts w:ascii="Arial" w:cs="Arial" w:eastAsia="Arial" w:hAnsi="Arial"/>
          <w:sz w:val="18"/>
          <w:szCs w:val="18"/>
          <w:color w:val="auto"/>
        </w:rPr>
      </w:pPr>
      <w:r>
        <w:rPr>
          <w:rFonts w:ascii="Arial" w:cs="Arial" w:eastAsia="Arial" w:hAnsi="Arial"/>
          <w:sz w:val="18"/>
          <w:szCs w:val="18"/>
          <w:color w:val="auto"/>
        </w:rPr>
        <w:t>Reviewed and made recommendations related to the compensation levels and program structures for our board of directors;</w:t>
      </w:r>
    </w:p>
    <w:p>
      <w:pPr>
        <w:spacing w:after="0" w:line="238" w:lineRule="exact"/>
        <w:rPr>
          <w:rFonts w:ascii="Arial" w:cs="Arial" w:eastAsia="Arial" w:hAnsi="Arial"/>
          <w:sz w:val="18"/>
          <w:szCs w:val="18"/>
          <w:color w:val="auto"/>
        </w:rPr>
      </w:pPr>
    </w:p>
    <w:p>
      <w:pPr>
        <w:ind w:left="1080" w:hanging="532"/>
        <w:spacing w:after="0"/>
        <w:tabs>
          <w:tab w:leader="none" w:pos="1080" w:val="left"/>
        </w:tabs>
        <w:numPr>
          <w:ilvl w:val="0"/>
          <w:numId w:val="17"/>
        </w:numPr>
        <w:rPr>
          <w:rFonts w:ascii="Arial" w:cs="Arial" w:eastAsia="Arial" w:hAnsi="Arial"/>
          <w:sz w:val="18"/>
          <w:szCs w:val="18"/>
          <w:color w:val="auto"/>
        </w:rPr>
      </w:pPr>
      <w:r>
        <w:rPr>
          <w:rFonts w:ascii="Arial" w:cs="Arial" w:eastAsia="Arial" w:hAnsi="Arial"/>
          <w:sz w:val="18"/>
          <w:szCs w:val="18"/>
          <w:color w:val="auto"/>
        </w:rPr>
        <w:t>Developed recommendations regarding stock ownership guidelines;</w:t>
      </w:r>
    </w:p>
    <w:p>
      <w:pPr>
        <w:spacing w:after="0" w:line="252" w:lineRule="exact"/>
        <w:rPr>
          <w:rFonts w:ascii="Arial" w:cs="Arial" w:eastAsia="Arial" w:hAnsi="Arial"/>
          <w:sz w:val="18"/>
          <w:szCs w:val="18"/>
          <w:color w:val="auto"/>
        </w:rPr>
      </w:pPr>
    </w:p>
    <w:p>
      <w:pPr>
        <w:ind w:left="1080" w:hanging="532"/>
        <w:spacing w:after="0"/>
        <w:tabs>
          <w:tab w:leader="none" w:pos="1080" w:val="left"/>
        </w:tabs>
        <w:numPr>
          <w:ilvl w:val="0"/>
          <w:numId w:val="17"/>
        </w:numPr>
        <w:rPr>
          <w:rFonts w:ascii="Arial" w:cs="Arial" w:eastAsia="Arial" w:hAnsi="Arial"/>
          <w:sz w:val="18"/>
          <w:szCs w:val="18"/>
          <w:color w:val="auto"/>
        </w:rPr>
      </w:pPr>
      <w:r>
        <w:rPr>
          <w:rFonts w:ascii="Arial" w:cs="Arial" w:eastAsia="Arial" w:hAnsi="Arial"/>
          <w:sz w:val="18"/>
          <w:szCs w:val="18"/>
          <w:color w:val="auto"/>
        </w:rPr>
        <w:t>Reviewed compensation practices for special committees investigating option accounting issues; and</w:t>
      </w:r>
    </w:p>
    <w:p>
      <w:pPr>
        <w:spacing w:after="0" w:line="238" w:lineRule="exact"/>
        <w:rPr>
          <w:rFonts w:ascii="Arial" w:cs="Arial" w:eastAsia="Arial" w:hAnsi="Arial"/>
          <w:sz w:val="18"/>
          <w:szCs w:val="18"/>
          <w:color w:val="auto"/>
        </w:rPr>
      </w:pPr>
    </w:p>
    <w:p>
      <w:pPr>
        <w:ind w:left="1080" w:hanging="532"/>
        <w:spacing w:after="0"/>
        <w:tabs>
          <w:tab w:leader="none" w:pos="1080" w:val="left"/>
        </w:tabs>
        <w:numPr>
          <w:ilvl w:val="0"/>
          <w:numId w:val="17"/>
        </w:numPr>
        <w:rPr>
          <w:rFonts w:ascii="Arial" w:cs="Arial" w:eastAsia="Arial" w:hAnsi="Arial"/>
          <w:sz w:val="18"/>
          <w:szCs w:val="18"/>
          <w:color w:val="auto"/>
        </w:rPr>
      </w:pPr>
      <w:r>
        <w:rPr>
          <w:rFonts w:ascii="Arial" w:cs="Arial" w:eastAsia="Arial" w:hAnsi="Arial"/>
          <w:sz w:val="18"/>
          <w:szCs w:val="18"/>
          <w:color w:val="auto"/>
        </w:rPr>
        <w:t>Provided market data on Chief Financial Officer compensation in connection with our search for a new Chief Financial Officer.</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86">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590" w:right="239" w:bottom="1440" w:gutter="0" w:footer="0" w:header="0"/>
        </w:sectPr>
      </w:pPr>
    </w:p>
    <w:bookmarkStart w:id="23" w:name="page24"/>
    <w:bookmarkEnd w:id="23"/>
    <w:p>
      <w:pPr>
        <w:spacing w:after="0"/>
        <w:rPr>
          <w:sz w:val="20"/>
          <w:szCs w:val="20"/>
          <w:color w:val="auto"/>
        </w:rPr>
      </w:pPr>
      <w:r>
        <w:rPr>
          <w:rFonts w:ascii="Arial" w:cs="Arial" w:eastAsia="Arial" w:hAnsi="Arial"/>
          <w:sz w:val="18"/>
          <w:szCs w:val="18"/>
          <w:b w:val="1"/>
          <w:bCs w:val="1"/>
          <w:color w:val="auto"/>
        </w:rPr>
        <w:t>Executive Compensation Philosophy and Framework</w:t>
      </w:r>
    </w:p>
    <w:p>
      <w:pPr>
        <w:spacing w:after="0" w:line="231" w:lineRule="exact"/>
        <w:rPr>
          <w:sz w:val="20"/>
          <w:szCs w:val="20"/>
          <w:color w:val="auto"/>
        </w:rPr>
      </w:pPr>
    </w:p>
    <w:p>
      <w:pPr>
        <w:ind w:left="180"/>
        <w:spacing w:after="0"/>
        <w:rPr>
          <w:sz w:val="20"/>
          <w:szCs w:val="20"/>
          <w:color w:val="auto"/>
        </w:rPr>
      </w:pPr>
      <w:r>
        <w:rPr>
          <w:rFonts w:ascii="Arial" w:cs="Arial" w:eastAsia="Arial" w:hAnsi="Arial"/>
          <w:sz w:val="18"/>
          <w:szCs w:val="18"/>
          <w:i w:val="1"/>
          <w:iCs w:val="1"/>
          <w:color w:val="auto"/>
        </w:rPr>
        <w:t>Compensation Philosophy</w:t>
      </w:r>
    </w:p>
    <w:p>
      <w:pPr>
        <w:spacing w:after="0" w:line="225" w:lineRule="exact"/>
        <w:rPr>
          <w:sz w:val="20"/>
          <w:szCs w:val="20"/>
          <w:color w:val="auto"/>
        </w:rPr>
      </w:pPr>
    </w:p>
    <w:p>
      <w:pPr>
        <w:ind w:right="80" w:firstLine="351"/>
        <w:spacing w:after="0" w:line="268" w:lineRule="auto"/>
        <w:rPr>
          <w:sz w:val="20"/>
          <w:szCs w:val="20"/>
          <w:color w:val="auto"/>
        </w:rPr>
      </w:pPr>
      <w:r>
        <w:rPr>
          <w:rFonts w:ascii="Arial" w:cs="Arial" w:eastAsia="Arial" w:hAnsi="Arial"/>
          <w:sz w:val="18"/>
          <w:szCs w:val="18"/>
          <w:color w:val="auto"/>
        </w:rPr>
        <w:t>Our primary business objective is to create long-term value for our shareholders. To achieve this objective, our executive compensation program is designed to attract, motivate, reward and retain our executives and align their interests with those of our shareholders.</w:t>
      </w:r>
    </w:p>
    <w:p>
      <w:pPr>
        <w:spacing w:after="0" w:line="186" w:lineRule="exact"/>
        <w:rPr>
          <w:sz w:val="20"/>
          <w:szCs w:val="20"/>
          <w:color w:val="auto"/>
        </w:rPr>
      </w:pPr>
    </w:p>
    <w:p>
      <w:pPr>
        <w:ind w:left="180"/>
        <w:spacing w:after="0"/>
        <w:rPr>
          <w:sz w:val="20"/>
          <w:szCs w:val="20"/>
          <w:color w:val="auto"/>
        </w:rPr>
      </w:pPr>
      <w:r>
        <w:rPr>
          <w:rFonts w:ascii="Arial" w:cs="Arial" w:eastAsia="Arial" w:hAnsi="Arial"/>
          <w:sz w:val="18"/>
          <w:szCs w:val="18"/>
          <w:i w:val="1"/>
          <w:iCs w:val="1"/>
          <w:color w:val="auto"/>
        </w:rPr>
        <w:t>Compensation Objectives</w:t>
      </w:r>
    </w:p>
    <w:p>
      <w:pPr>
        <w:spacing w:after="0" w:line="225" w:lineRule="exact"/>
        <w:rPr>
          <w:sz w:val="20"/>
          <w:szCs w:val="20"/>
          <w:color w:val="auto"/>
        </w:rPr>
      </w:pPr>
    </w:p>
    <w:p>
      <w:pPr>
        <w:ind w:left="360"/>
        <w:spacing w:after="0"/>
        <w:rPr>
          <w:sz w:val="20"/>
          <w:szCs w:val="20"/>
          <w:color w:val="auto"/>
        </w:rPr>
      </w:pPr>
      <w:r>
        <w:rPr>
          <w:rFonts w:ascii="Arial" w:cs="Arial" w:eastAsia="Arial" w:hAnsi="Arial"/>
          <w:sz w:val="18"/>
          <w:szCs w:val="18"/>
          <w:color w:val="auto"/>
        </w:rPr>
        <w:t>Consistent with our philosophy, our executive compensation program is designed to achieve five primary objectives:</w:t>
      </w:r>
    </w:p>
    <w:p>
      <w:pPr>
        <w:spacing w:after="0" w:line="239" w:lineRule="exact"/>
        <w:rPr>
          <w:sz w:val="20"/>
          <w:szCs w:val="20"/>
          <w:color w:val="auto"/>
        </w:rPr>
      </w:pPr>
    </w:p>
    <w:p>
      <w:pPr>
        <w:ind w:left="1080" w:hanging="532"/>
        <w:spacing w:after="0"/>
        <w:tabs>
          <w:tab w:leader="none" w:pos="1080" w:val="left"/>
        </w:tabs>
        <w:numPr>
          <w:ilvl w:val="0"/>
          <w:numId w:val="18"/>
        </w:numPr>
        <w:rPr>
          <w:rFonts w:ascii="Arial" w:cs="Arial" w:eastAsia="Arial" w:hAnsi="Arial"/>
          <w:sz w:val="18"/>
          <w:szCs w:val="18"/>
          <w:color w:val="auto"/>
        </w:rPr>
      </w:pPr>
      <w:r>
        <w:rPr>
          <w:rFonts w:ascii="Arial" w:cs="Arial" w:eastAsia="Arial" w:hAnsi="Arial"/>
          <w:sz w:val="18"/>
          <w:szCs w:val="18"/>
          <w:color w:val="auto"/>
        </w:rPr>
        <w:t>Provide for a competitive level of total compensation;</w:t>
      </w:r>
    </w:p>
    <w:p>
      <w:pPr>
        <w:spacing w:after="0" w:line="252" w:lineRule="exact"/>
        <w:rPr>
          <w:rFonts w:ascii="Arial" w:cs="Arial" w:eastAsia="Arial" w:hAnsi="Arial"/>
          <w:sz w:val="18"/>
          <w:szCs w:val="18"/>
          <w:color w:val="auto"/>
        </w:rPr>
      </w:pPr>
    </w:p>
    <w:p>
      <w:pPr>
        <w:ind w:left="1080" w:hanging="532"/>
        <w:spacing w:after="0"/>
        <w:tabs>
          <w:tab w:leader="none" w:pos="1080" w:val="left"/>
        </w:tabs>
        <w:numPr>
          <w:ilvl w:val="0"/>
          <w:numId w:val="18"/>
        </w:numPr>
        <w:rPr>
          <w:rFonts w:ascii="Arial" w:cs="Arial" w:eastAsia="Arial" w:hAnsi="Arial"/>
          <w:sz w:val="18"/>
          <w:szCs w:val="18"/>
          <w:color w:val="auto"/>
        </w:rPr>
      </w:pPr>
      <w:r>
        <w:rPr>
          <w:rFonts w:ascii="Arial" w:cs="Arial" w:eastAsia="Arial" w:hAnsi="Arial"/>
          <w:sz w:val="18"/>
          <w:szCs w:val="18"/>
          <w:color w:val="auto"/>
        </w:rPr>
        <w:t>Establish a direct link between compensatory rewards and both overall business results and individual performance;</w:t>
      </w:r>
    </w:p>
    <w:p>
      <w:pPr>
        <w:spacing w:after="0" w:line="238" w:lineRule="exact"/>
        <w:rPr>
          <w:rFonts w:ascii="Arial" w:cs="Arial" w:eastAsia="Arial" w:hAnsi="Arial"/>
          <w:sz w:val="18"/>
          <w:szCs w:val="18"/>
          <w:color w:val="auto"/>
        </w:rPr>
      </w:pPr>
    </w:p>
    <w:p>
      <w:pPr>
        <w:ind w:left="1080" w:hanging="532"/>
        <w:spacing w:after="0"/>
        <w:tabs>
          <w:tab w:leader="none" w:pos="1080" w:val="left"/>
        </w:tabs>
        <w:numPr>
          <w:ilvl w:val="0"/>
          <w:numId w:val="18"/>
        </w:numPr>
        <w:rPr>
          <w:rFonts w:ascii="Arial" w:cs="Arial" w:eastAsia="Arial" w:hAnsi="Arial"/>
          <w:sz w:val="16"/>
          <w:szCs w:val="16"/>
          <w:color w:val="auto"/>
        </w:rPr>
      </w:pPr>
      <w:r>
        <w:rPr>
          <w:rFonts w:ascii="Arial" w:cs="Arial" w:eastAsia="Arial" w:hAnsi="Arial"/>
          <w:sz w:val="16"/>
          <w:szCs w:val="16"/>
          <w:color w:val="auto"/>
        </w:rPr>
        <w:t>Promote a long-term focus for our named executive officers with incentive compensation that is designed with multi-year performance objectives;</w:t>
      </w:r>
    </w:p>
    <w:p>
      <w:pPr>
        <w:spacing w:after="0" w:line="261" w:lineRule="exact"/>
        <w:rPr>
          <w:rFonts w:ascii="Arial" w:cs="Arial" w:eastAsia="Arial" w:hAnsi="Arial"/>
          <w:sz w:val="16"/>
          <w:szCs w:val="16"/>
          <w:color w:val="auto"/>
        </w:rPr>
      </w:pPr>
    </w:p>
    <w:p>
      <w:pPr>
        <w:ind w:left="1080" w:hanging="532"/>
        <w:spacing w:after="0"/>
        <w:tabs>
          <w:tab w:leader="none" w:pos="1080" w:val="left"/>
        </w:tabs>
        <w:numPr>
          <w:ilvl w:val="0"/>
          <w:numId w:val="18"/>
        </w:numPr>
        <w:rPr>
          <w:rFonts w:ascii="Arial" w:cs="Arial" w:eastAsia="Arial" w:hAnsi="Arial"/>
          <w:sz w:val="18"/>
          <w:szCs w:val="18"/>
          <w:color w:val="auto"/>
        </w:rPr>
      </w:pPr>
      <w:r>
        <w:rPr>
          <w:rFonts w:ascii="Arial" w:cs="Arial" w:eastAsia="Arial" w:hAnsi="Arial"/>
          <w:sz w:val="18"/>
          <w:szCs w:val="18"/>
          <w:color w:val="auto"/>
        </w:rPr>
        <w:t>Align the interests and objectives of management and employees with furthering our growth and creating shareholder value; and</w:t>
      </w:r>
    </w:p>
    <w:p>
      <w:pPr>
        <w:spacing w:after="0" w:line="252" w:lineRule="exact"/>
        <w:rPr>
          <w:rFonts w:ascii="Arial" w:cs="Arial" w:eastAsia="Arial" w:hAnsi="Arial"/>
          <w:sz w:val="18"/>
          <w:szCs w:val="18"/>
          <w:color w:val="auto"/>
        </w:rPr>
      </w:pPr>
    </w:p>
    <w:p>
      <w:pPr>
        <w:ind w:left="1080" w:hanging="532"/>
        <w:spacing w:after="0"/>
        <w:tabs>
          <w:tab w:leader="none" w:pos="1080" w:val="left"/>
        </w:tabs>
        <w:numPr>
          <w:ilvl w:val="0"/>
          <w:numId w:val="18"/>
        </w:numPr>
        <w:rPr>
          <w:rFonts w:ascii="Arial" w:cs="Arial" w:eastAsia="Arial" w:hAnsi="Arial"/>
          <w:sz w:val="18"/>
          <w:szCs w:val="18"/>
          <w:color w:val="auto"/>
        </w:rPr>
      </w:pPr>
      <w:r>
        <w:rPr>
          <w:rFonts w:ascii="Arial" w:cs="Arial" w:eastAsia="Arial" w:hAnsi="Arial"/>
          <w:sz w:val="18"/>
          <w:szCs w:val="18"/>
          <w:color w:val="auto"/>
        </w:rPr>
        <w:t>Share the enterprise value created by employees through distribution of equity in the Company.</w:t>
      </w:r>
    </w:p>
    <w:p>
      <w:pPr>
        <w:spacing w:after="0" w:line="225" w:lineRule="exact"/>
        <w:rPr>
          <w:sz w:val="20"/>
          <w:szCs w:val="20"/>
          <w:color w:val="auto"/>
        </w:rPr>
      </w:pPr>
    </w:p>
    <w:p>
      <w:pPr>
        <w:ind w:left="540"/>
        <w:spacing w:after="0"/>
        <w:rPr>
          <w:sz w:val="20"/>
          <w:szCs w:val="20"/>
          <w:color w:val="auto"/>
        </w:rPr>
      </w:pPr>
      <w:r>
        <w:rPr>
          <w:rFonts w:ascii="Arial" w:cs="Arial" w:eastAsia="Arial" w:hAnsi="Arial"/>
          <w:sz w:val="18"/>
          <w:szCs w:val="18"/>
          <w:u w:val="single" w:color="auto"/>
          <w:color w:val="auto"/>
        </w:rPr>
        <w:t>Compensation Mix</w:t>
      </w:r>
    </w:p>
    <w:p>
      <w:pPr>
        <w:spacing w:after="0" w:line="225" w:lineRule="exact"/>
        <w:rPr>
          <w:sz w:val="20"/>
          <w:szCs w:val="20"/>
          <w:color w:val="auto"/>
        </w:rPr>
      </w:pPr>
    </w:p>
    <w:p>
      <w:pPr>
        <w:ind w:right="180" w:firstLine="348"/>
        <w:spacing w:after="0" w:line="298" w:lineRule="auto"/>
        <w:rPr>
          <w:sz w:val="20"/>
          <w:szCs w:val="20"/>
          <w:color w:val="auto"/>
        </w:rPr>
      </w:pPr>
      <w:r>
        <w:rPr>
          <w:rFonts w:ascii="Arial" w:cs="Arial" w:eastAsia="Arial" w:hAnsi="Arial"/>
          <w:sz w:val="16"/>
          <w:szCs w:val="16"/>
          <w:color w:val="auto"/>
        </w:rPr>
        <w:t>To achieve these objectives, the executive compensation committee provides a mix of compensation elements primarily composed of base salary, equity compensation and, for some of our named executive officers, annual cash incentives. Each of these components is discussed in greater detail below. In addition, we provide our named executive officers with health and welfare benefits and a tax-qualified retirement savings program on substantially the same terms and conditions as these benefits are provided to other salaried employees in the United States.</w:t>
      </w:r>
    </w:p>
    <w:p>
      <w:pPr>
        <w:spacing w:after="0" w:line="167" w:lineRule="exact"/>
        <w:rPr>
          <w:sz w:val="20"/>
          <w:szCs w:val="20"/>
          <w:color w:val="auto"/>
        </w:rPr>
      </w:pPr>
    </w:p>
    <w:p>
      <w:pPr>
        <w:ind w:firstLine="351"/>
        <w:spacing w:after="0" w:line="289" w:lineRule="auto"/>
        <w:rPr>
          <w:sz w:val="20"/>
          <w:szCs w:val="20"/>
          <w:color w:val="auto"/>
        </w:rPr>
      </w:pPr>
      <w:r>
        <w:rPr>
          <w:rFonts w:ascii="Arial" w:cs="Arial" w:eastAsia="Arial" w:hAnsi="Arial"/>
          <w:sz w:val="16"/>
          <w:szCs w:val="16"/>
          <w:color w:val="auto"/>
        </w:rPr>
        <w:t>For fiscal 2008, the executive compensation committee determined the amount of each element of the compensation mix individually to ensure that each element met the desired objectives for that element as described below. The executive compensation committee does not have a formal policy regarding the compensation mix between short-term and long-term compensation or between cash and non-cash compensation. Upon completing its determination of each compensation element, the executive compensation committee reviews the value of the total compensation package of each named executive officer to ensure that, in the aggregate, the compensation package is reasonable, appropriate from an internal equity standpoint, and within market norms, as discussed below under "</w:t>
      </w:r>
      <w:r>
        <w:rPr>
          <w:rFonts w:ascii="Arial" w:cs="Arial" w:eastAsia="Arial" w:hAnsi="Arial"/>
          <w:sz w:val="16"/>
          <w:szCs w:val="16"/>
          <w:i w:val="1"/>
          <w:iCs w:val="1"/>
          <w:color w:val="auto"/>
        </w:rPr>
        <w:t>Peer Groups,</w:t>
      </w:r>
      <w:r>
        <w:rPr>
          <w:rFonts w:ascii="Arial" w:cs="Arial" w:eastAsia="Arial" w:hAnsi="Arial"/>
          <w:sz w:val="16"/>
          <w:szCs w:val="16"/>
          <w:color w:val="auto"/>
        </w:rPr>
        <w:t>" with all decisions based on the judgment of the members of the executive compensation committee. However, based on our philosophy of aligning our named executive officers with our shareholders and our focus on long-term value creation by our named executive officers, a substantial portion of our named executive officers' compensation, and especially the compensation of Dr. Sehat Sutardja, our Chief Executive Officer, consists of stock option grants.</w:t>
      </w:r>
    </w:p>
    <w:p>
      <w:pPr>
        <w:spacing w:after="0" w:line="17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87">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125" w:right="239" w:bottom="1440" w:gutter="0" w:footer="0" w:header="0"/>
        </w:sectPr>
      </w:pPr>
    </w:p>
    <w:bookmarkStart w:id="24" w:name="page25"/>
    <w:bookmarkEnd w:id="24"/>
    <w:p>
      <w:pPr>
        <w:ind w:left="540"/>
        <w:spacing w:after="0"/>
        <w:rPr>
          <w:sz w:val="20"/>
          <w:szCs w:val="20"/>
          <w:color w:val="auto"/>
        </w:rPr>
      </w:pPr>
      <w:r>
        <w:rPr>
          <w:rFonts w:ascii="Arial" w:cs="Arial" w:eastAsia="Arial" w:hAnsi="Arial"/>
          <w:sz w:val="18"/>
          <w:szCs w:val="18"/>
          <w:u w:val="single" w:color="auto"/>
          <w:color w:val="auto"/>
        </w:rPr>
        <w:t>Peer Groups</w:t>
      </w:r>
    </w:p>
    <w:p>
      <w:pPr>
        <w:spacing w:after="0" w:line="225" w:lineRule="exact"/>
        <w:rPr>
          <w:sz w:val="20"/>
          <w:szCs w:val="20"/>
          <w:color w:val="auto"/>
        </w:rPr>
      </w:pPr>
    </w:p>
    <w:p>
      <w:pPr>
        <w:jc w:val="both"/>
        <w:ind w:firstLine="348"/>
        <w:spacing w:after="0" w:line="259" w:lineRule="auto"/>
        <w:rPr>
          <w:sz w:val="20"/>
          <w:szCs w:val="20"/>
          <w:color w:val="auto"/>
        </w:rPr>
      </w:pPr>
      <w:r>
        <w:rPr>
          <w:rFonts w:ascii="Arial" w:cs="Arial" w:eastAsia="Arial" w:hAnsi="Arial"/>
          <w:sz w:val="18"/>
          <w:szCs w:val="18"/>
          <w:color w:val="auto"/>
        </w:rPr>
        <w:t>To assess the competitiveness of our executive compensation program and individual compensation levels, as part of its annual review process the executive compensation committee refers to the executive compensation practices of two peer groups. The peer groups used for fiscal 2007 were updated for fiscal 2008 by the executive compensation committee with the assistance of Compensia.</w:t>
      </w:r>
    </w:p>
    <w:p>
      <w:pPr>
        <w:spacing w:after="0" w:line="194" w:lineRule="exact"/>
        <w:rPr>
          <w:sz w:val="20"/>
          <w:szCs w:val="20"/>
          <w:color w:val="auto"/>
        </w:rPr>
      </w:pPr>
    </w:p>
    <w:p>
      <w:pPr>
        <w:ind w:right="40" w:firstLine="348"/>
        <w:spacing w:after="0" w:line="294" w:lineRule="auto"/>
        <w:rPr>
          <w:sz w:val="20"/>
          <w:szCs w:val="20"/>
          <w:color w:val="auto"/>
        </w:rPr>
      </w:pPr>
      <w:r>
        <w:rPr>
          <w:rFonts w:ascii="Arial" w:cs="Arial" w:eastAsia="Arial" w:hAnsi="Arial"/>
          <w:sz w:val="16"/>
          <w:szCs w:val="16"/>
          <w:color w:val="auto"/>
        </w:rPr>
        <w:t>The first (or "primary") peer group consisted of semiconductor companies the executive compensation committee believed to be generally comparable to us in terms of revenue. The second (or "high growth") peer group consisted of technology companies with revenue generally comparable to ours and revenue and earnings growth over the last several years that the executive compensation committee believed generally to be higher than typical market levels. The executive compensation committee believes the high growth peer group is useful for its decision-making process, because historically, we have had a higher than average revenue growth rate and the executive compensation committee expects us to continue to have a higher than average revenue growth rate.</w:t>
      </w:r>
    </w:p>
    <w:p>
      <w:pPr>
        <w:spacing w:after="0" w:line="170" w:lineRule="exact"/>
        <w:rPr>
          <w:sz w:val="20"/>
          <w:szCs w:val="20"/>
          <w:color w:val="auto"/>
        </w:rPr>
      </w:pPr>
    </w:p>
    <w:p>
      <w:pPr>
        <w:ind w:left="360"/>
        <w:spacing w:after="0"/>
        <w:rPr>
          <w:sz w:val="20"/>
          <w:szCs w:val="20"/>
          <w:color w:val="auto"/>
        </w:rPr>
      </w:pPr>
      <w:r>
        <w:rPr>
          <w:rFonts w:ascii="Arial" w:cs="Arial" w:eastAsia="Arial" w:hAnsi="Arial"/>
          <w:sz w:val="18"/>
          <w:szCs w:val="18"/>
          <w:color w:val="auto"/>
        </w:rPr>
        <w:t>For fiscal 2008, the primary peer group consisted of the following companies:</w:t>
      </w:r>
    </w:p>
    <w:p>
      <w:pPr>
        <w:spacing w:after="0" w:line="225" w:lineRule="exact"/>
        <w:rPr>
          <w:sz w:val="20"/>
          <w:szCs w:val="20"/>
          <w:color w:val="auto"/>
        </w:rPr>
      </w:pPr>
    </w:p>
    <w:tbl>
      <w:tblPr>
        <w:tblLayout w:type="fixed"/>
        <w:tblInd w:w="1560" w:type="dxa"/>
        <w:tblCellMar>
          <w:top w:w="0" w:type="dxa"/>
          <w:left w:w="0" w:type="dxa"/>
          <w:bottom w:w="0" w:type="dxa"/>
          <w:right w:w="0" w:type="dxa"/>
        </w:tblCellMar>
      </w:tblPr>
      <w:tr>
        <w:trPr>
          <w:trHeight w:val="222"/>
        </w:trPr>
        <w:tc>
          <w:tcPr>
            <w:tcW w:w="280" w:type="dxa"/>
            <w:vAlign w:val="bottom"/>
          </w:tcPr>
          <w:p>
            <w:pPr>
              <w:spacing w:after="0"/>
              <w:rPr>
                <w:sz w:val="19"/>
                <w:szCs w:val="19"/>
                <w:color w:val="auto"/>
              </w:rPr>
            </w:pPr>
          </w:p>
        </w:tc>
        <w:tc>
          <w:tcPr>
            <w:tcW w:w="2260" w:type="dxa"/>
            <w:vAlign w:val="bottom"/>
          </w:tcPr>
          <w:p>
            <w:pPr>
              <w:spacing w:after="0"/>
              <w:rPr>
                <w:sz w:val="19"/>
                <w:szCs w:val="19"/>
                <w:color w:val="auto"/>
              </w:rPr>
            </w:pPr>
          </w:p>
        </w:tc>
        <w:tc>
          <w:tcPr>
            <w:tcW w:w="3040" w:type="dxa"/>
            <w:vAlign w:val="bottom"/>
            <w:gridSpan w:val="2"/>
          </w:tcPr>
          <w:p>
            <w:pPr>
              <w:ind w:left="440"/>
              <w:spacing w:after="0"/>
              <w:rPr>
                <w:sz w:val="20"/>
                <w:szCs w:val="20"/>
                <w:color w:val="auto"/>
              </w:rPr>
            </w:pPr>
            <w:r>
              <w:rPr>
                <w:rFonts w:ascii="Arial" w:cs="Arial" w:eastAsia="Arial" w:hAnsi="Arial"/>
                <w:sz w:val="18"/>
                <w:szCs w:val="18"/>
                <w:i w:val="1"/>
                <w:iCs w:val="1"/>
                <w:color w:val="auto"/>
              </w:rPr>
              <w:t>Fiscal 2008 Primary Peer Group</w:t>
            </w:r>
          </w:p>
        </w:tc>
        <w:tc>
          <w:tcPr>
            <w:tcW w:w="520" w:type="dxa"/>
            <w:vAlign w:val="bottom"/>
          </w:tcPr>
          <w:p>
            <w:pPr>
              <w:spacing w:after="0"/>
              <w:rPr>
                <w:sz w:val="19"/>
                <w:szCs w:val="19"/>
                <w:color w:val="auto"/>
              </w:rPr>
            </w:pPr>
          </w:p>
        </w:tc>
        <w:tc>
          <w:tcPr>
            <w:tcW w:w="1920" w:type="dxa"/>
            <w:vAlign w:val="bottom"/>
          </w:tcPr>
          <w:p>
            <w:pPr>
              <w:spacing w:after="0"/>
              <w:rPr>
                <w:sz w:val="19"/>
                <w:szCs w:val="19"/>
                <w:color w:val="auto"/>
              </w:rPr>
            </w:pPr>
          </w:p>
        </w:tc>
      </w:tr>
      <w:tr>
        <w:trPr>
          <w:trHeight w:val="426"/>
        </w:trPr>
        <w:tc>
          <w:tcPr>
            <w:tcW w:w="280" w:type="dxa"/>
            <w:vAlign w:val="bottom"/>
          </w:tcPr>
          <w:p>
            <w:pPr>
              <w:spacing w:after="0"/>
              <w:rPr>
                <w:sz w:val="20"/>
                <w:szCs w:val="20"/>
                <w:color w:val="auto"/>
              </w:rPr>
            </w:pPr>
            <w:r>
              <w:rPr>
                <w:rFonts w:ascii="Arial" w:cs="Arial" w:eastAsia="Arial" w:hAnsi="Arial"/>
                <w:sz w:val="18"/>
                <w:szCs w:val="18"/>
                <w:color w:val="auto"/>
              </w:rPr>
              <w:t>•</w:t>
            </w:r>
          </w:p>
        </w:tc>
        <w:tc>
          <w:tcPr>
            <w:tcW w:w="2260" w:type="dxa"/>
            <w:vAlign w:val="bottom"/>
          </w:tcPr>
          <w:p>
            <w:pPr>
              <w:ind w:left="220"/>
              <w:spacing w:after="0"/>
              <w:rPr>
                <w:sz w:val="20"/>
                <w:szCs w:val="20"/>
                <w:color w:val="auto"/>
              </w:rPr>
            </w:pPr>
            <w:r>
              <w:rPr>
                <w:rFonts w:ascii="Arial" w:cs="Arial" w:eastAsia="Arial" w:hAnsi="Arial"/>
                <w:sz w:val="18"/>
                <w:szCs w:val="18"/>
                <w:color w:val="auto"/>
              </w:rPr>
              <w:t>Agere Systems Inc.</w:t>
            </w:r>
          </w:p>
        </w:tc>
        <w:tc>
          <w:tcPr>
            <w:tcW w:w="680" w:type="dxa"/>
            <w:vAlign w:val="bottom"/>
          </w:tcPr>
          <w:p>
            <w:pPr>
              <w:ind w:left="400"/>
              <w:spacing w:after="0"/>
              <w:rPr>
                <w:sz w:val="20"/>
                <w:szCs w:val="20"/>
                <w:color w:val="auto"/>
              </w:rPr>
            </w:pPr>
            <w:r>
              <w:rPr>
                <w:rFonts w:ascii="Arial" w:cs="Arial" w:eastAsia="Arial" w:hAnsi="Arial"/>
                <w:sz w:val="18"/>
                <w:szCs w:val="18"/>
                <w:color w:val="auto"/>
              </w:rPr>
              <w:t>•</w:t>
            </w:r>
          </w:p>
        </w:tc>
        <w:tc>
          <w:tcPr>
            <w:tcW w:w="2360" w:type="dxa"/>
            <w:vAlign w:val="bottom"/>
          </w:tcPr>
          <w:p>
            <w:pPr>
              <w:ind w:left="200"/>
              <w:spacing w:after="0"/>
              <w:rPr>
                <w:sz w:val="20"/>
                <w:szCs w:val="20"/>
                <w:color w:val="auto"/>
              </w:rPr>
            </w:pPr>
            <w:r>
              <w:rPr>
                <w:rFonts w:ascii="Arial" w:cs="Arial" w:eastAsia="Arial" w:hAnsi="Arial"/>
                <w:sz w:val="18"/>
                <w:szCs w:val="18"/>
                <w:color w:val="auto"/>
              </w:rPr>
              <w:t>Cypress Semiconductor</w:t>
            </w:r>
          </w:p>
        </w:tc>
        <w:tc>
          <w:tcPr>
            <w:tcW w:w="520" w:type="dxa"/>
            <w:vAlign w:val="bottom"/>
          </w:tcPr>
          <w:p>
            <w:pPr>
              <w:ind w:left="240"/>
              <w:spacing w:after="0"/>
              <w:rPr>
                <w:sz w:val="20"/>
                <w:szCs w:val="20"/>
                <w:color w:val="auto"/>
              </w:rPr>
            </w:pPr>
            <w:r>
              <w:rPr>
                <w:rFonts w:ascii="Arial" w:cs="Arial" w:eastAsia="Arial" w:hAnsi="Arial"/>
                <w:sz w:val="18"/>
                <w:szCs w:val="18"/>
                <w:color w:val="auto"/>
              </w:rPr>
              <w:t>•</w:t>
            </w:r>
          </w:p>
        </w:tc>
        <w:tc>
          <w:tcPr>
            <w:tcW w:w="1920" w:type="dxa"/>
            <w:vAlign w:val="bottom"/>
          </w:tcPr>
          <w:p>
            <w:pPr>
              <w:ind w:left="220"/>
              <w:spacing w:after="0"/>
              <w:rPr>
                <w:sz w:val="20"/>
                <w:szCs w:val="20"/>
                <w:color w:val="auto"/>
              </w:rPr>
            </w:pPr>
            <w:r>
              <w:rPr>
                <w:rFonts w:ascii="Arial" w:cs="Arial" w:eastAsia="Arial" w:hAnsi="Arial"/>
                <w:sz w:val="18"/>
                <w:szCs w:val="18"/>
                <w:color w:val="auto"/>
                <w:w w:val="87"/>
              </w:rPr>
              <w:t>National Semiconductor</w:t>
            </w:r>
          </w:p>
        </w:tc>
      </w:tr>
      <w:tr>
        <w:trPr>
          <w:trHeight w:val="222"/>
        </w:trPr>
        <w:tc>
          <w:tcPr>
            <w:tcW w:w="280" w:type="dxa"/>
            <w:vAlign w:val="bottom"/>
          </w:tcPr>
          <w:p>
            <w:pPr>
              <w:spacing w:after="0"/>
              <w:rPr>
                <w:sz w:val="19"/>
                <w:szCs w:val="19"/>
                <w:color w:val="auto"/>
              </w:rPr>
            </w:pPr>
          </w:p>
        </w:tc>
        <w:tc>
          <w:tcPr>
            <w:tcW w:w="2260" w:type="dxa"/>
            <w:vAlign w:val="bottom"/>
          </w:tcPr>
          <w:p>
            <w:pPr>
              <w:spacing w:after="0"/>
              <w:rPr>
                <w:sz w:val="19"/>
                <w:szCs w:val="19"/>
                <w:color w:val="auto"/>
              </w:rPr>
            </w:pPr>
          </w:p>
        </w:tc>
        <w:tc>
          <w:tcPr>
            <w:tcW w:w="680" w:type="dxa"/>
            <w:vAlign w:val="bottom"/>
          </w:tcPr>
          <w:p>
            <w:pPr>
              <w:spacing w:after="0"/>
              <w:rPr>
                <w:sz w:val="19"/>
                <w:szCs w:val="19"/>
                <w:color w:val="auto"/>
              </w:rPr>
            </w:pPr>
          </w:p>
        </w:tc>
        <w:tc>
          <w:tcPr>
            <w:tcW w:w="2360" w:type="dxa"/>
            <w:vAlign w:val="bottom"/>
          </w:tcPr>
          <w:p>
            <w:pPr>
              <w:ind w:left="200"/>
              <w:spacing w:after="0"/>
              <w:rPr>
                <w:sz w:val="20"/>
                <w:szCs w:val="20"/>
                <w:color w:val="auto"/>
              </w:rPr>
            </w:pPr>
            <w:r>
              <w:rPr>
                <w:rFonts w:ascii="Arial" w:cs="Arial" w:eastAsia="Arial" w:hAnsi="Arial"/>
                <w:sz w:val="18"/>
                <w:szCs w:val="18"/>
                <w:color w:val="auto"/>
              </w:rPr>
              <w:t>Corporation</w:t>
            </w:r>
          </w:p>
        </w:tc>
        <w:tc>
          <w:tcPr>
            <w:tcW w:w="520" w:type="dxa"/>
            <w:vAlign w:val="bottom"/>
          </w:tcPr>
          <w:p>
            <w:pPr>
              <w:spacing w:after="0"/>
              <w:rPr>
                <w:sz w:val="19"/>
                <w:szCs w:val="19"/>
                <w:color w:val="auto"/>
              </w:rPr>
            </w:pPr>
          </w:p>
        </w:tc>
        <w:tc>
          <w:tcPr>
            <w:tcW w:w="1920" w:type="dxa"/>
            <w:vAlign w:val="bottom"/>
          </w:tcPr>
          <w:p>
            <w:pPr>
              <w:ind w:left="220"/>
              <w:spacing w:after="0"/>
              <w:rPr>
                <w:sz w:val="20"/>
                <w:szCs w:val="20"/>
                <w:color w:val="auto"/>
              </w:rPr>
            </w:pPr>
            <w:r>
              <w:rPr>
                <w:rFonts w:ascii="Arial" w:cs="Arial" w:eastAsia="Arial" w:hAnsi="Arial"/>
                <w:sz w:val="18"/>
                <w:szCs w:val="18"/>
                <w:color w:val="auto"/>
              </w:rPr>
              <w:t>Corporation</w:t>
            </w:r>
          </w:p>
        </w:tc>
      </w:tr>
      <w:tr>
        <w:trPr>
          <w:trHeight w:val="426"/>
        </w:trPr>
        <w:tc>
          <w:tcPr>
            <w:tcW w:w="280" w:type="dxa"/>
            <w:vAlign w:val="bottom"/>
          </w:tcPr>
          <w:p>
            <w:pPr>
              <w:spacing w:after="0"/>
              <w:rPr>
                <w:sz w:val="20"/>
                <w:szCs w:val="20"/>
                <w:color w:val="auto"/>
              </w:rPr>
            </w:pPr>
            <w:r>
              <w:rPr>
                <w:rFonts w:ascii="Arial" w:cs="Arial" w:eastAsia="Arial" w:hAnsi="Arial"/>
                <w:sz w:val="18"/>
                <w:szCs w:val="18"/>
                <w:color w:val="auto"/>
              </w:rPr>
              <w:t>•</w:t>
            </w:r>
          </w:p>
        </w:tc>
        <w:tc>
          <w:tcPr>
            <w:tcW w:w="2260" w:type="dxa"/>
            <w:vAlign w:val="bottom"/>
          </w:tcPr>
          <w:p>
            <w:pPr>
              <w:ind w:left="220"/>
              <w:spacing w:after="0"/>
              <w:rPr>
                <w:sz w:val="20"/>
                <w:szCs w:val="20"/>
                <w:color w:val="auto"/>
              </w:rPr>
            </w:pPr>
            <w:r>
              <w:rPr>
                <w:rFonts w:ascii="Arial" w:cs="Arial" w:eastAsia="Arial" w:hAnsi="Arial"/>
                <w:sz w:val="18"/>
                <w:szCs w:val="18"/>
                <w:color w:val="auto"/>
              </w:rPr>
              <w:t>Altera Corporation</w:t>
            </w:r>
          </w:p>
        </w:tc>
        <w:tc>
          <w:tcPr>
            <w:tcW w:w="680" w:type="dxa"/>
            <w:vAlign w:val="bottom"/>
          </w:tcPr>
          <w:p>
            <w:pPr>
              <w:ind w:left="400"/>
              <w:spacing w:after="0"/>
              <w:rPr>
                <w:sz w:val="20"/>
                <w:szCs w:val="20"/>
                <w:color w:val="auto"/>
              </w:rPr>
            </w:pPr>
            <w:r>
              <w:rPr>
                <w:rFonts w:ascii="Arial" w:cs="Arial" w:eastAsia="Arial" w:hAnsi="Arial"/>
                <w:sz w:val="18"/>
                <w:szCs w:val="18"/>
                <w:color w:val="auto"/>
              </w:rPr>
              <w:t>•</w:t>
            </w:r>
          </w:p>
        </w:tc>
        <w:tc>
          <w:tcPr>
            <w:tcW w:w="2360" w:type="dxa"/>
            <w:vAlign w:val="bottom"/>
          </w:tcPr>
          <w:p>
            <w:pPr>
              <w:ind w:left="200"/>
              <w:spacing w:after="0"/>
              <w:rPr>
                <w:sz w:val="20"/>
                <w:szCs w:val="20"/>
                <w:color w:val="auto"/>
              </w:rPr>
            </w:pPr>
            <w:r>
              <w:rPr>
                <w:rFonts w:ascii="Arial" w:cs="Arial" w:eastAsia="Arial" w:hAnsi="Arial"/>
                <w:sz w:val="18"/>
                <w:szCs w:val="18"/>
                <w:color w:val="auto"/>
              </w:rPr>
              <w:t>Fairchild Semiconductor</w:t>
            </w:r>
          </w:p>
        </w:tc>
        <w:tc>
          <w:tcPr>
            <w:tcW w:w="520" w:type="dxa"/>
            <w:vAlign w:val="bottom"/>
          </w:tcPr>
          <w:p>
            <w:pPr>
              <w:ind w:left="240"/>
              <w:spacing w:after="0"/>
              <w:rPr>
                <w:sz w:val="20"/>
                <w:szCs w:val="20"/>
                <w:color w:val="auto"/>
              </w:rPr>
            </w:pPr>
            <w:r>
              <w:rPr>
                <w:rFonts w:ascii="Arial" w:cs="Arial" w:eastAsia="Arial" w:hAnsi="Arial"/>
                <w:sz w:val="18"/>
                <w:szCs w:val="18"/>
                <w:color w:val="auto"/>
              </w:rPr>
              <w:t>•</w:t>
            </w:r>
          </w:p>
        </w:tc>
        <w:tc>
          <w:tcPr>
            <w:tcW w:w="1920" w:type="dxa"/>
            <w:vAlign w:val="bottom"/>
          </w:tcPr>
          <w:p>
            <w:pPr>
              <w:ind w:left="220"/>
              <w:spacing w:after="0"/>
              <w:rPr>
                <w:sz w:val="20"/>
                <w:szCs w:val="20"/>
                <w:color w:val="auto"/>
              </w:rPr>
            </w:pPr>
            <w:r>
              <w:rPr>
                <w:rFonts w:ascii="Arial" w:cs="Arial" w:eastAsia="Arial" w:hAnsi="Arial"/>
                <w:sz w:val="18"/>
                <w:szCs w:val="18"/>
                <w:color w:val="auto"/>
              </w:rPr>
              <w:t>Nvidia Corporation</w:t>
            </w:r>
          </w:p>
        </w:tc>
      </w:tr>
      <w:tr>
        <w:trPr>
          <w:trHeight w:val="222"/>
        </w:trPr>
        <w:tc>
          <w:tcPr>
            <w:tcW w:w="280" w:type="dxa"/>
            <w:vAlign w:val="bottom"/>
          </w:tcPr>
          <w:p>
            <w:pPr>
              <w:spacing w:after="0"/>
              <w:rPr>
                <w:sz w:val="19"/>
                <w:szCs w:val="19"/>
                <w:color w:val="auto"/>
              </w:rPr>
            </w:pPr>
          </w:p>
        </w:tc>
        <w:tc>
          <w:tcPr>
            <w:tcW w:w="2260" w:type="dxa"/>
            <w:vAlign w:val="bottom"/>
          </w:tcPr>
          <w:p>
            <w:pPr>
              <w:spacing w:after="0"/>
              <w:rPr>
                <w:sz w:val="19"/>
                <w:szCs w:val="19"/>
                <w:color w:val="auto"/>
              </w:rPr>
            </w:pPr>
          </w:p>
        </w:tc>
        <w:tc>
          <w:tcPr>
            <w:tcW w:w="680" w:type="dxa"/>
            <w:vAlign w:val="bottom"/>
          </w:tcPr>
          <w:p>
            <w:pPr>
              <w:spacing w:after="0"/>
              <w:rPr>
                <w:sz w:val="19"/>
                <w:szCs w:val="19"/>
                <w:color w:val="auto"/>
              </w:rPr>
            </w:pPr>
          </w:p>
        </w:tc>
        <w:tc>
          <w:tcPr>
            <w:tcW w:w="2360" w:type="dxa"/>
            <w:vAlign w:val="bottom"/>
          </w:tcPr>
          <w:p>
            <w:pPr>
              <w:ind w:left="200"/>
              <w:spacing w:after="0"/>
              <w:rPr>
                <w:sz w:val="20"/>
                <w:szCs w:val="20"/>
                <w:color w:val="auto"/>
              </w:rPr>
            </w:pPr>
            <w:r>
              <w:rPr>
                <w:rFonts w:ascii="Arial" w:cs="Arial" w:eastAsia="Arial" w:hAnsi="Arial"/>
                <w:sz w:val="18"/>
                <w:szCs w:val="18"/>
                <w:color w:val="auto"/>
              </w:rPr>
              <w:t>International, Inc.</w:t>
            </w:r>
          </w:p>
        </w:tc>
        <w:tc>
          <w:tcPr>
            <w:tcW w:w="520" w:type="dxa"/>
            <w:vAlign w:val="bottom"/>
          </w:tcPr>
          <w:p>
            <w:pPr>
              <w:spacing w:after="0"/>
              <w:rPr>
                <w:sz w:val="19"/>
                <w:szCs w:val="19"/>
                <w:color w:val="auto"/>
              </w:rPr>
            </w:pPr>
          </w:p>
        </w:tc>
        <w:tc>
          <w:tcPr>
            <w:tcW w:w="1920" w:type="dxa"/>
            <w:vAlign w:val="bottom"/>
          </w:tcPr>
          <w:p>
            <w:pPr>
              <w:spacing w:after="0"/>
              <w:rPr>
                <w:sz w:val="19"/>
                <w:szCs w:val="19"/>
                <w:color w:val="auto"/>
              </w:rPr>
            </w:pPr>
          </w:p>
        </w:tc>
      </w:tr>
      <w:tr>
        <w:trPr>
          <w:trHeight w:val="426"/>
        </w:trPr>
        <w:tc>
          <w:tcPr>
            <w:tcW w:w="280" w:type="dxa"/>
            <w:vAlign w:val="bottom"/>
          </w:tcPr>
          <w:p>
            <w:pPr>
              <w:spacing w:after="0"/>
              <w:rPr>
                <w:sz w:val="20"/>
                <w:szCs w:val="20"/>
                <w:color w:val="auto"/>
              </w:rPr>
            </w:pPr>
            <w:r>
              <w:rPr>
                <w:rFonts w:ascii="Arial" w:cs="Arial" w:eastAsia="Arial" w:hAnsi="Arial"/>
                <w:sz w:val="18"/>
                <w:szCs w:val="18"/>
                <w:color w:val="auto"/>
              </w:rPr>
              <w:t>•</w:t>
            </w:r>
          </w:p>
        </w:tc>
        <w:tc>
          <w:tcPr>
            <w:tcW w:w="2260" w:type="dxa"/>
            <w:vAlign w:val="bottom"/>
          </w:tcPr>
          <w:p>
            <w:pPr>
              <w:ind w:left="220"/>
              <w:spacing w:after="0"/>
              <w:rPr>
                <w:sz w:val="20"/>
                <w:szCs w:val="20"/>
                <w:color w:val="auto"/>
              </w:rPr>
            </w:pPr>
            <w:r>
              <w:rPr>
                <w:rFonts w:ascii="Arial" w:cs="Arial" w:eastAsia="Arial" w:hAnsi="Arial"/>
                <w:sz w:val="18"/>
                <w:szCs w:val="18"/>
                <w:color w:val="auto"/>
              </w:rPr>
              <w:t>Analog Devices, Inc.</w:t>
            </w:r>
          </w:p>
        </w:tc>
        <w:tc>
          <w:tcPr>
            <w:tcW w:w="680" w:type="dxa"/>
            <w:vAlign w:val="bottom"/>
          </w:tcPr>
          <w:p>
            <w:pPr>
              <w:ind w:left="400"/>
              <w:spacing w:after="0"/>
              <w:rPr>
                <w:sz w:val="20"/>
                <w:szCs w:val="20"/>
                <w:color w:val="auto"/>
              </w:rPr>
            </w:pPr>
            <w:r>
              <w:rPr>
                <w:rFonts w:ascii="Arial" w:cs="Arial" w:eastAsia="Arial" w:hAnsi="Arial"/>
                <w:sz w:val="18"/>
                <w:szCs w:val="18"/>
                <w:color w:val="auto"/>
              </w:rPr>
              <w:t>•</w:t>
            </w:r>
          </w:p>
        </w:tc>
        <w:tc>
          <w:tcPr>
            <w:tcW w:w="2360" w:type="dxa"/>
            <w:vAlign w:val="bottom"/>
          </w:tcPr>
          <w:p>
            <w:pPr>
              <w:ind w:left="200"/>
              <w:spacing w:after="0"/>
              <w:rPr>
                <w:sz w:val="20"/>
                <w:szCs w:val="20"/>
                <w:color w:val="auto"/>
              </w:rPr>
            </w:pPr>
            <w:r>
              <w:rPr>
                <w:rFonts w:ascii="Arial" w:cs="Arial" w:eastAsia="Arial" w:hAnsi="Arial"/>
                <w:sz w:val="18"/>
                <w:szCs w:val="18"/>
                <w:color w:val="auto"/>
              </w:rPr>
              <w:t>LSI Logic Corporation</w:t>
            </w:r>
          </w:p>
        </w:tc>
        <w:tc>
          <w:tcPr>
            <w:tcW w:w="520" w:type="dxa"/>
            <w:vAlign w:val="bottom"/>
          </w:tcPr>
          <w:p>
            <w:pPr>
              <w:ind w:left="240"/>
              <w:spacing w:after="0"/>
              <w:rPr>
                <w:sz w:val="20"/>
                <w:szCs w:val="20"/>
                <w:color w:val="auto"/>
              </w:rPr>
            </w:pPr>
            <w:r>
              <w:rPr>
                <w:rFonts w:ascii="Arial" w:cs="Arial" w:eastAsia="Arial" w:hAnsi="Arial"/>
                <w:sz w:val="18"/>
                <w:szCs w:val="18"/>
                <w:color w:val="auto"/>
              </w:rPr>
              <w:t>•</w:t>
            </w:r>
          </w:p>
        </w:tc>
        <w:tc>
          <w:tcPr>
            <w:tcW w:w="1920" w:type="dxa"/>
            <w:vAlign w:val="bottom"/>
          </w:tcPr>
          <w:p>
            <w:pPr>
              <w:ind w:left="220"/>
              <w:spacing w:after="0"/>
              <w:rPr>
                <w:sz w:val="20"/>
                <w:szCs w:val="20"/>
                <w:color w:val="auto"/>
              </w:rPr>
            </w:pPr>
            <w:r>
              <w:rPr>
                <w:rFonts w:ascii="Arial" w:cs="Arial" w:eastAsia="Arial" w:hAnsi="Arial"/>
                <w:sz w:val="18"/>
                <w:szCs w:val="18"/>
                <w:color w:val="auto"/>
              </w:rPr>
              <w:t>On Semiconductor</w:t>
            </w:r>
          </w:p>
        </w:tc>
      </w:tr>
      <w:tr>
        <w:trPr>
          <w:trHeight w:val="222"/>
        </w:trPr>
        <w:tc>
          <w:tcPr>
            <w:tcW w:w="280" w:type="dxa"/>
            <w:vAlign w:val="bottom"/>
          </w:tcPr>
          <w:p>
            <w:pPr>
              <w:spacing w:after="0"/>
              <w:rPr>
                <w:sz w:val="19"/>
                <w:szCs w:val="19"/>
                <w:color w:val="auto"/>
              </w:rPr>
            </w:pPr>
          </w:p>
        </w:tc>
        <w:tc>
          <w:tcPr>
            <w:tcW w:w="2260" w:type="dxa"/>
            <w:vAlign w:val="bottom"/>
          </w:tcPr>
          <w:p>
            <w:pPr>
              <w:spacing w:after="0"/>
              <w:rPr>
                <w:sz w:val="19"/>
                <w:szCs w:val="19"/>
                <w:color w:val="auto"/>
              </w:rPr>
            </w:pPr>
          </w:p>
        </w:tc>
        <w:tc>
          <w:tcPr>
            <w:tcW w:w="680" w:type="dxa"/>
            <w:vAlign w:val="bottom"/>
          </w:tcPr>
          <w:p>
            <w:pPr>
              <w:spacing w:after="0"/>
              <w:rPr>
                <w:sz w:val="19"/>
                <w:szCs w:val="19"/>
                <w:color w:val="auto"/>
              </w:rPr>
            </w:pPr>
          </w:p>
        </w:tc>
        <w:tc>
          <w:tcPr>
            <w:tcW w:w="2360" w:type="dxa"/>
            <w:vAlign w:val="bottom"/>
          </w:tcPr>
          <w:p>
            <w:pPr>
              <w:spacing w:after="0"/>
              <w:rPr>
                <w:sz w:val="19"/>
                <w:szCs w:val="19"/>
                <w:color w:val="auto"/>
              </w:rPr>
            </w:pPr>
          </w:p>
        </w:tc>
        <w:tc>
          <w:tcPr>
            <w:tcW w:w="520" w:type="dxa"/>
            <w:vAlign w:val="bottom"/>
          </w:tcPr>
          <w:p>
            <w:pPr>
              <w:spacing w:after="0"/>
              <w:rPr>
                <w:sz w:val="19"/>
                <w:szCs w:val="19"/>
                <w:color w:val="auto"/>
              </w:rPr>
            </w:pPr>
          </w:p>
        </w:tc>
        <w:tc>
          <w:tcPr>
            <w:tcW w:w="1920" w:type="dxa"/>
            <w:vAlign w:val="bottom"/>
          </w:tcPr>
          <w:p>
            <w:pPr>
              <w:ind w:left="220"/>
              <w:spacing w:after="0"/>
              <w:rPr>
                <w:sz w:val="20"/>
                <w:szCs w:val="20"/>
                <w:color w:val="auto"/>
              </w:rPr>
            </w:pPr>
            <w:r>
              <w:rPr>
                <w:rFonts w:ascii="Arial" w:cs="Arial" w:eastAsia="Arial" w:hAnsi="Arial"/>
                <w:sz w:val="18"/>
                <w:szCs w:val="18"/>
                <w:color w:val="auto"/>
              </w:rPr>
              <w:t>Corporation</w:t>
            </w:r>
          </w:p>
        </w:tc>
      </w:tr>
      <w:tr>
        <w:trPr>
          <w:trHeight w:val="426"/>
        </w:trPr>
        <w:tc>
          <w:tcPr>
            <w:tcW w:w="280" w:type="dxa"/>
            <w:vAlign w:val="bottom"/>
          </w:tcPr>
          <w:p>
            <w:pPr>
              <w:spacing w:after="0"/>
              <w:rPr>
                <w:sz w:val="20"/>
                <w:szCs w:val="20"/>
                <w:color w:val="auto"/>
              </w:rPr>
            </w:pPr>
            <w:r>
              <w:rPr>
                <w:rFonts w:ascii="Arial" w:cs="Arial" w:eastAsia="Arial" w:hAnsi="Arial"/>
                <w:sz w:val="18"/>
                <w:szCs w:val="18"/>
                <w:color w:val="auto"/>
              </w:rPr>
              <w:t>•</w:t>
            </w:r>
          </w:p>
        </w:tc>
        <w:tc>
          <w:tcPr>
            <w:tcW w:w="2260" w:type="dxa"/>
            <w:vAlign w:val="bottom"/>
          </w:tcPr>
          <w:p>
            <w:pPr>
              <w:ind w:left="220"/>
              <w:spacing w:after="0"/>
              <w:rPr>
                <w:sz w:val="20"/>
                <w:szCs w:val="20"/>
                <w:color w:val="auto"/>
              </w:rPr>
            </w:pPr>
            <w:r>
              <w:rPr>
                <w:rFonts w:ascii="Arial" w:cs="Arial" w:eastAsia="Arial" w:hAnsi="Arial"/>
                <w:sz w:val="18"/>
                <w:szCs w:val="18"/>
                <w:color w:val="auto"/>
              </w:rPr>
              <w:t>Atmel Corporation</w:t>
            </w:r>
          </w:p>
        </w:tc>
        <w:tc>
          <w:tcPr>
            <w:tcW w:w="680" w:type="dxa"/>
            <w:vAlign w:val="bottom"/>
          </w:tcPr>
          <w:p>
            <w:pPr>
              <w:ind w:left="400"/>
              <w:spacing w:after="0"/>
              <w:rPr>
                <w:sz w:val="20"/>
                <w:szCs w:val="20"/>
                <w:color w:val="auto"/>
              </w:rPr>
            </w:pPr>
            <w:r>
              <w:rPr>
                <w:rFonts w:ascii="Arial" w:cs="Arial" w:eastAsia="Arial" w:hAnsi="Arial"/>
                <w:sz w:val="18"/>
                <w:szCs w:val="18"/>
                <w:color w:val="auto"/>
              </w:rPr>
              <w:t>•</w:t>
            </w:r>
          </w:p>
        </w:tc>
        <w:tc>
          <w:tcPr>
            <w:tcW w:w="2360" w:type="dxa"/>
            <w:vAlign w:val="bottom"/>
          </w:tcPr>
          <w:p>
            <w:pPr>
              <w:ind w:left="200"/>
              <w:spacing w:after="0"/>
              <w:rPr>
                <w:sz w:val="20"/>
                <w:szCs w:val="20"/>
                <w:color w:val="auto"/>
              </w:rPr>
            </w:pPr>
            <w:r>
              <w:rPr>
                <w:rFonts w:ascii="Arial" w:cs="Arial" w:eastAsia="Arial" w:hAnsi="Arial"/>
                <w:sz w:val="18"/>
                <w:szCs w:val="18"/>
                <w:color w:val="auto"/>
              </w:rPr>
              <w:t>Linear Technology</w:t>
            </w:r>
          </w:p>
        </w:tc>
        <w:tc>
          <w:tcPr>
            <w:tcW w:w="520" w:type="dxa"/>
            <w:vAlign w:val="bottom"/>
          </w:tcPr>
          <w:p>
            <w:pPr>
              <w:ind w:left="240"/>
              <w:spacing w:after="0"/>
              <w:rPr>
                <w:sz w:val="20"/>
                <w:szCs w:val="20"/>
                <w:color w:val="auto"/>
              </w:rPr>
            </w:pPr>
            <w:r>
              <w:rPr>
                <w:rFonts w:ascii="Arial" w:cs="Arial" w:eastAsia="Arial" w:hAnsi="Arial"/>
                <w:sz w:val="18"/>
                <w:szCs w:val="18"/>
                <w:color w:val="auto"/>
              </w:rPr>
              <w:t>•</w:t>
            </w:r>
          </w:p>
        </w:tc>
        <w:tc>
          <w:tcPr>
            <w:tcW w:w="1920" w:type="dxa"/>
            <w:vAlign w:val="bottom"/>
          </w:tcPr>
          <w:p>
            <w:pPr>
              <w:ind w:left="220"/>
              <w:spacing w:after="0"/>
              <w:rPr>
                <w:sz w:val="20"/>
                <w:szCs w:val="20"/>
                <w:color w:val="auto"/>
              </w:rPr>
            </w:pPr>
            <w:r>
              <w:rPr>
                <w:rFonts w:ascii="Arial" w:cs="Arial" w:eastAsia="Arial" w:hAnsi="Arial"/>
                <w:sz w:val="18"/>
                <w:szCs w:val="18"/>
                <w:color w:val="auto"/>
              </w:rPr>
              <w:t>Spansion Inc.</w:t>
            </w:r>
          </w:p>
        </w:tc>
      </w:tr>
      <w:tr>
        <w:trPr>
          <w:trHeight w:val="222"/>
        </w:trPr>
        <w:tc>
          <w:tcPr>
            <w:tcW w:w="280" w:type="dxa"/>
            <w:vAlign w:val="bottom"/>
          </w:tcPr>
          <w:p>
            <w:pPr>
              <w:spacing w:after="0"/>
              <w:rPr>
                <w:sz w:val="19"/>
                <w:szCs w:val="19"/>
                <w:color w:val="auto"/>
              </w:rPr>
            </w:pPr>
          </w:p>
        </w:tc>
        <w:tc>
          <w:tcPr>
            <w:tcW w:w="2260" w:type="dxa"/>
            <w:vAlign w:val="bottom"/>
          </w:tcPr>
          <w:p>
            <w:pPr>
              <w:spacing w:after="0"/>
              <w:rPr>
                <w:sz w:val="19"/>
                <w:szCs w:val="19"/>
                <w:color w:val="auto"/>
              </w:rPr>
            </w:pPr>
          </w:p>
        </w:tc>
        <w:tc>
          <w:tcPr>
            <w:tcW w:w="680" w:type="dxa"/>
            <w:vAlign w:val="bottom"/>
          </w:tcPr>
          <w:p>
            <w:pPr>
              <w:spacing w:after="0"/>
              <w:rPr>
                <w:sz w:val="19"/>
                <w:szCs w:val="19"/>
                <w:color w:val="auto"/>
              </w:rPr>
            </w:pPr>
          </w:p>
        </w:tc>
        <w:tc>
          <w:tcPr>
            <w:tcW w:w="2360" w:type="dxa"/>
            <w:vAlign w:val="bottom"/>
          </w:tcPr>
          <w:p>
            <w:pPr>
              <w:ind w:left="200"/>
              <w:spacing w:after="0"/>
              <w:rPr>
                <w:sz w:val="20"/>
                <w:szCs w:val="20"/>
                <w:color w:val="auto"/>
              </w:rPr>
            </w:pPr>
            <w:r>
              <w:rPr>
                <w:rFonts w:ascii="Arial" w:cs="Arial" w:eastAsia="Arial" w:hAnsi="Arial"/>
                <w:sz w:val="18"/>
                <w:szCs w:val="18"/>
                <w:color w:val="auto"/>
              </w:rPr>
              <w:t>Corporation</w:t>
            </w:r>
          </w:p>
        </w:tc>
        <w:tc>
          <w:tcPr>
            <w:tcW w:w="520" w:type="dxa"/>
            <w:vAlign w:val="bottom"/>
          </w:tcPr>
          <w:p>
            <w:pPr>
              <w:spacing w:after="0"/>
              <w:rPr>
                <w:sz w:val="19"/>
                <w:szCs w:val="19"/>
                <w:color w:val="auto"/>
              </w:rPr>
            </w:pPr>
          </w:p>
        </w:tc>
        <w:tc>
          <w:tcPr>
            <w:tcW w:w="1920" w:type="dxa"/>
            <w:vAlign w:val="bottom"/>
          </w:tcPr>
          <w:p>
            <w:pPr>
              <w:spacing w:after="0"/>
              <w:rPr>
                <w:sz w:val="19"/>
                <w:szCs w:val="19"/>
                <w:color w:val="auto"/>
              </w:rPr>
            </w:pPr>
          </w:p>
        </w:tc>
      </w:tr>
      <w:tr>
        <w:trPr>
          <w:trHeight w:val="426"/>
        </w:trPr>
        <w:tc>
          <w:tcPr>
            <w:tcW w:w="280" w:type="dxa"/>
            <w:vAlign w:val="bottom"/>
          </w:tcPr>
          <w:p>
            <w:pPr>
              <w:spacing w:after="0"/>
              <w:rPr>
                <w:sz w:val="20"/>
                <w:szCs w:val="20"/>
                <w:color w:val="auto"/>
              </w:rPr>
            </w:pPr>
            <w:r>
              <w:rPr>
                <w:rFonts w:ascii="Arial" w:cs="Arial" w:eastAsia="Arial" w:hAnsi="Arial"/>
                <w:sz w:val="18"/>
                <w:szCs w:val="18"/>
                <w:color w:val="auto"/>
              </w:rPr>
              <w:t>•</w:t>
            </w:r>
          </w:p>
        </w:tc>
        <w:tc>
          <w:tcPr>
            <w:tcW w:w="2260" w:type="dxa"/>
            <w:vAlign w:val="bottom"/>
          </w:tcPr>
          <w:p>
            <w:pPr>
              <w:ind w:left="220"/>
              <w:spacing w:after="0"/>
              <w:rPr>
                <w:sz w:val="20"/>
                <w:szCs w:val="20"/>
                <w:color w:val="auto"/>
              </w:rPr>
            </w:pPr>
            <w:r>
              <w:rPr>
                <w:rFonts w:ascii="Arial" w:cs="Arial" w:eastAsia="Arial" w:hAnsi="Arial"/>
                <w:sz w:val="18"/>
                <w:szCs w:val="18"/>
                <w:color w:val="auto"/>
              </w:rPr>
              <w:t>Broadcom Corporation</w:t>
            </w:r>
          </w:p>
        </w:tc>
        <w:tc>
          <w:tcPr>
            <w:tcW w:w="680" w:type="dxa"/>
            <w:vAlign w:val="bottom"/>
          </w:tcPr>
          <w:p>
            <w:pPr>
              <w:ind w:left="400"/>
              <w:spacing w:after="0"/>
              <w:rPr>
                <w:sz w:val="20"/>
                <w:szCs w:val="20"/>
                <w:color w:val="auto"/>
              </w:rPr>
            </w:pPr>
            <w:r>
              <w:rPr>
                <w:rFonts w:ascii="Arial" w:cs="Arial" w:eastAsia="Arial" w:hAnsi="Arial"/>
                <w:sz w:val="18"/>
                <w:szCs w:val="18"/>
                <w:color w:val="auto"/>
              </w:rPr>
              <w:t>•</w:t>
            </w:r>
          </w:p>
        </w:tc>
        <w:tc>
          <w:tcPr>
            <w:tcW w:w="2360" w:type="dxa"/>
            <w:vAlign w:val="bottom"/>
          </w:tcPr>
          <w:p>
            <w:pPr>
              <w:ind w:left="200"/>
              <w:spacing w:after="0"/>
              <w:rPr>
                <w:sz w:val="20"/>
                <w:szCs w:val="20"/>
                <w:color w:val="auto"/>
              </w:rPr>
            </w:pPr>
            <w:r>
              <w:rPr>
                <w:rFonts w:ascii="Arial" w:cs="Arial" w:eastAsia="Arial" w:hAnsi="Arial"/>
                <w:sz w:val="18"/>
                <w:szCs w:val="18"/>
                <w:color w:val="auto"/>
              </w:rPr>
              <w:t>Maxim Integrated</w:t>
            </w:r>
          </w:p>
        </w:tc>
        <w:tc>
          <w:tcPr>
            <w:tcW w:w="520" w:type="dxa"/>
            <w:vAlign w:val="bottom"/>
          </w:tcPr>
          <w:p>
            <w:pPr>
              <w:ind w:left="240"/>
              <w:spacing w:after="0"/>
              <w:rPr>
                <w:sz w:val="20"/>
                <w:szCs w:val="20"/>
                <w:color w:val="auto"/>
              </w:rPr>
            </w:pPr>
            <w:r>
              <w:rPr>
                <w:rFonts w:ascii="Arial" w:cs="Arial" w:eastAsia="Arial" w:hAnsi="Arial"/>
                <w:sz w:val="18"/>
                <w:szCs w:val="18"/>
                <w:color w:val="auto"/>
              </w:rPr>
              <w:t>•</w:t>
            </w:r>
          </w:p>
        </w:tc>
        <w:tc>
          <w:tcPr>
            <w:tcW w:w="1920" w:type="dxa"/>
            <w:vAlign w:val="bottom"/>
          </w:tcPr>
          <w:p>
            <w:pPr>
              <w:ind w:left="220"/>
              <w:spacing w:after="0"/>
              <w:rPr>
                <w:sz w:val="20"/>
                <w:szCs w:val="20"/>
                <w:color w:val="auto"/>
              </w:rPr>
            </w:pPr>
            <w:r>
              <w:rPr>
                <w:rFonts w:ascii="Arial" w:cs="Arial" w:eastAsia="Arial" w:hAnsi="Arial"/>
                <w:sz w:val="18"/>
                <w:szCs w:val="18"/>
                <w:color w:val="auto"/>
              </w:rPr>
              <w:t>Xilinx, Inc.</w:t>
            </w:r>
          </w:p>
        </w:tc>
      </w:tr>
      <w:tr>
        <w:trPr>
          <w:trHeight w:val="222"/>
        </w:trPr>
        <w:tc>
          <w:tcPr>
            <w:tcW w:w="280" w:type="dxa"/>
            <w:vAlign w:val="bottom"/>
          </w:tcPr>
          <w:p>
            <w:pPr>
              <w:spacing w:after="0"/>
              <w:rPr>
                <w:sz w:val="19"/>
                <w:szCs w:val="19"/>
                <w:color w:val="auto"/>
              </w:rPr>
            </w:pPr>
          </w:p>
        </w:tc>
        <w:tc>
          <w:tcPr>
            <w:tcW w:w="2260" w:type="dxa"/>
            <w:vAlign w:val="bottom"/>
          </w:tcPr>
          <w:p>
            <w:pPr>
              <w:spacing w:after="0"/>
              <w:rPr>
                <w:sz w:val="19"/>
                <w:szCs w:val="19"/>
                <w:color w:val="auto"/>
              </w:rPr>
            </w:pPr>
          </w:p>
        </w:tc>
        <w:tc>
          <w:tcPr>
            <w:tcW w:w="680" w:type="dxa"/>
            <w:vAlign w:val="bottom"/>
          </w:tcPr>
          <w:p>
            <w:pPr>
              <w:spacing w:after="0"/>
              <w:rPr>
                <w:sz w:val="19"/>
                <w:szCs w:val="19"/>
                <w:color w:val="auto"/>
              </w:rPr>
            </w:pPr>
          </w:p>
        </w:tc>
        <w:tc>
          <w:tcPr>
            <w:tcW w:w="2360" w:type="dxa"/>
            <w:vAlign w:val="bottom"/>
          </w:tcPr>
          <w:p>
            <w:pPr>
              <w:ind w:left="200"/>
              <w:spacing w:after="0"/>
              <w:rPr>
                <w:sz w:val="20"/>
                <w:szCs w:val="20"/>
                <w:color w:val="auto"/>
              </w:rPr>
            </w:pPr>
            <w:r>
              <w:rPr>
                <w:rFonts w:ascii="Arial" w:cs="Arial" w:eastAsia="Arial" w:hAnsi="Arial"/>
                <w:sz w:val="18"/>
                <w:szCs w:val="18"/>
                <w:color w:val="auto"/>
              </w:rPr>
              <w:t>Products, Inc.</w:t>
            </w:r>
          </w:p>
        </w:tc>
        <w:tc>
          <w:tcPr>
            <w:tcW w:w="520" w:type="dxa"/>
            <w:vAlign w:val="bottom"/>
          </w:tcPr>
          <w:p>
            <w:pPr>
              <w:spacing w:after="0"/>
              <w:rPr>
                <w:sz w:val="19"/>
                <w:szCs w:val="19"/>
                <w:color w:val="auto"/>
              </w:rPr>
            </w:pPr>
          </w:p>
        </w:tc>
        <w:tc>
          <w:tcPr>
            <w:tcW w:w="1920" w:type="dxa"/>
            <w:vAlign w:val="bottom"/>
          </w:tcPr>
          <w:p>
            <w:pPr>
              <w:spacing w:after="0"/>
              <w:rPr>
                <w:sz w:val="19"/>
                <w:szCs w:val="19"/>
                <w:color w:val="auto"/>
              </w:rPr>
            </w:pPr>
          </w:p>
        </w:tc>
      </w:tr>
    </w:tbl>
    <w:p>
      <w:pPr>
        <w:spacing w:after="0" w:line="210" w:lineRule="exact"/>
        <w:rPr>
          <w:sz w:val="20"/>
          <w:szCs w:val="20"/>
          <w:color w:val="auto"/>
        </w:rPr>
      </w:pPr>
    </w:p>
    <w:p>
      <w:pPr>
        <w:ind w:left="2060" w:hanging="506"/>
        <w:spacing w:after="0"/>
        <w:tabs>
          <w:tab w:leader="none" w:pos="2060" w:val="left"/>
        </w:tabs>
        <w:numPr>
          <w:ilvl w:val="0"/>
          <w:numId w:val="19"/>
        </w:numPr>
        <w:rPr>
          <w:rFonts w:ascii="Arial" w:cs="Arial" w:eastAsia="Arial" w:hAnsi="Arial"/>
          <w:sz w:val="18"/>
          <w:szCs w:val="18"/>
          <w:color w:val="auto"/>
        </w:rPr>
      </w:pPr>
      <w:r>
        <w:rPr>
          <w:rFonts w:ascii="Arial" w:cs="Arial" w:eastAsia="Arial" w:hAnsi="Arial"/>
          <w:sz w:val="18"/>
          <w:szCs w:val="18"/>
          <w:color w:val="auto"/>
        </w:rPr>
        <w:t>Conexant Systems, Inc.</w:t>
      </w:r>
    </w:p>
    <w:p>
      <w:pPr>
        <w:spacing w:after="0" w:line="225" w:lineRule="exact"/>
        <w:rPr>
          <w:sz w:val="20"/>
          <w:szCs w:val="20"/>
          <w:color w:val="auto"/>
        </w:rPr>
      </w:pPr>
    </w:p>
    <w:p>
      <w:pPr>
        <w:ind w:left="360"/>
        <w:spacing w:after="0"/>
        <w:rPr>
          <w:sz w:val="20"/>
          <w:szCs w:val="20"/>
          <w:color w:val="auto"/>
        </w:rPr>
      </w:pPr>
      <w:r>
        <w:rPr>
          <w:rFonts w:ascii="Arial" w:cs="Arial" w:eastAsia="Arial" w:hAnsi="Arial"/>
          <w:sz w:val="18"/>
          <w:szCs w:val="18"/>
          <w:color w:val="auto"/>
        </w:rPr>
        <w:t>For fiscal 2008, the "high growth" peer group consisted of the following companies:</w:t>
      </w:r>
    </w:p>
    <w:p>
      <w:pPr>
        <w:spacing w:after="0" w:line="225" w:lineRule="exact"/>
        <w:rPr>
          <w:sz w:val="20"/>
          <w:szCs w:val="20"/>
          <w:color w:val="auto"/>
        </w:rPr>
      </w:pPr>
    </w:p>
    <w:p>
      <w:pPr>
        <w:jc w:val="center"/>
        <w:ind w:right="-79"/>
        <w:spacing w:after="0"/>
        <w:rPr>
          <w:sz w:val="20"/>
          <w:szCs w:val="20"/>
          <w:color w:val="auto"/>
        </w:rPr>
      </w:pPr>
      <w:r>
        <w:rPr>
          <w:rFonts w:ascii="Arial" w:cs="Arial" w:eastAsia="Arial" w:hAnsi="Arial"/>
          <w:sz w:val="18"/>
          <w:szCs w:val="18"/>
          <w:i w:val="1"/>
          <w:iCs w:val="1"/>
          <w:color w:val="auto"/>
        </w:rPr>
        <w:t>Fiscal 2008 "High Growth" Peer Group</w:t>
      </w:r>
    </w:p>
    <w:p>
      <w:pPr>
        <w:sectPr>
          <w:pgSz w:w="11900" w:h="16838" w:orient="portrait"/>
          <w:cols w:equalWidth="0" w:num="1">
            <w:col w:w="11360"/>
          </w:cols>
          <w:pgMar w:left="240" w:top="131" w:right="299" w:bottom="1440" w:gutter="0" w:footer="0" w:header="0"/>
        </w:sectPr>
      </w:pPr>
    </w:p>
    <w:p>
      <w:pPr>
        <w:spacing w:after="0" w:line="225" w:lineRule="exact"/>
        <w:rPr>
          <w:sz w:val="20"/>
          <w:szCs w:val="20"/>
          <w:color w:val="auto"/>
        </w:rPr>
      </w:pPr>
    </w:p>
    <w:p>
      <w:pPr>
        <w:ind w:left="1560"/>
        <w:spacing w:after="0"/>
        <w:rPr>
          <w:sz w:val="20"/>
          <w:szCs w:val="20"/>
          <w:color w:val="auto"/>
        </w:rPr>
      </w:pPr>
      <w:r>
        <w:rPr>
          <w:rFonts w:ascii="Arial" w:cs="Arial" w:eastAsia="Arial" w:hAnsi="Arial"/>
          <w:sz w:val="16"/>
          <w:szCs w:val="16"/>
          <w:color w:val="auto"/>
        </w:rPr>
        <w:t>•</w:t>
      </w:r>
    </w:p>
    <w:p>
      <w:pPr>
        <w:spacing w:after="0" w:line="20" w:lineRule="exact"/>
        <w:rPr>
          <w:sz w:val="20"/>
          <w:szCs w:val="20"/>
          <w:color w:val="auto"/>
        </w:rPr>
      </w:pPr>
      <w:r>
        <w:rPr>
          <w:sz w:val="20"/>
          <w:szCs w:val="20"/>
          <w:color w:val="auto"/>
        </w:rPr>
        <w:br w:type="column"/>
      </w:r>
    </w:p>
    <w:p>
      <w:pPr>
        <w:spacing w:after="0" w:line="205" w:lineRule="exact"/>
        <w:rPr>
          <w:sz w:val="20"/>
          <w:szCs w:val="20"/>
          <w:color w:val="auto"/>
        </w:rPr>
      </w:pPr>
    </w:p>
    <w:p>
      <w:pPr>
        <w:spacing w:after="0"/>
        <w:rPr>
          <w:sz w:val="20"/>
          <w:szCs w:val="20"/>
          <w:color w:val="auto"/>
        </w:rPr>
      </w:pPr>
      <w:r>
        <w:rPr>
          <w:rFonts w:ascii="Arial" w:cs="Arial" w:eastAsia="Arial" w:hAnsi="Arial"/>
          <w:sz w:val="16"/>
          <w:szCs w:val="16"/>
          <w:color w:val="auto"/>
        </w:rPr>
        <w:t>Broadcom Corporation</w:t>
      </w:r>
    </w:p>
    <w:p>
      <w:pPr>
        <w:spacing w:after="0" w:line="20" w:lineRule="exact"/>
        <w:rPr>
          <w:sz w:val="20"/>
          <w:szCs w:val="20"/>
          <w:color w:val="auto"/>
        </w:rPr>
      </w:pPr>
      <w:r>
        <w:rPr>
          <w:sz w:val="20"/>
          <w:szCs w:val="20"/>
          <w:color w:val="auto"/>
        </w:rPr>
        <w:br w:type="column"/>
      </w:r>
    </w:p>
    <w:p>
      <w:pPr>
        <w:spacing w:after="0" w:line="205" w:lineRule="exact"/>
        <w:rPr>
          <w:sz w:val="20"/>
          <w:szCs w:val="20"/>
          <w:color w:val="auto"/>
        </w:rPr>
      </w:pPr>
    </w:p>
    <w:p>
      <w:pPr>
        <w:spacing w:after="0"/>
        <w:rPr>
          <w:sz w:val="20"/>
          <w:szCs w:val="20"/>
          <w:color w:val="auto"/>
        </w:rPr>
      </w:pPr>
      <w:r>
        <w:rPr>
          <w:rFonts w:ascii="Arial" w:cs="Arial" w:eastAsia="Arial" w:hAnsi="Arial"/>
          <w:sz w:val="16"/>
          <w:szCs w:val="16"/>
          <w:color w:val="auto"/>
        </w:rPr>
        <w:t>•</w:t>
      </w:r>
    </w:p>
    <w:p>
      <w:pPr>
        <w:spacing w:after="0" w:line="20" w:lineRule="exact"/>
        <w:rPr>
          <w:sz w:val="20"/>
          <w:szCs w:val="20"/>
          <w:color w:val="auto"/>
        </w:rPr>
      </w:pPr>
      <w:r>
        <w:rPr>
          <w:sz w:val="20"/>
          <w:szCs w:val="20"/>
          <w:color w:val="auto"/>
        </w:rPr>
        <w:br w:type="column"/>
      </w:r>
    </w:p>
    <w:p>
      <w:pPr>
        <w:spacing w:after="0" w:line="205" w:lineRule="exact"/>
        <w:rPr>
          <w:sz w:val="20"/>
          <w:szCs w:val="20"/>
          <w:color w:val="auto"/>
        </w:rPr>
      </w:pPr>
    </w:p>
    <w:p>
      <w:pPr>
        <w:spacing w:after="0"/>
        <w:rPr>
          <w:sz w:val="20"/>
          <w:szCs w:val="20"/>
          <w:color w:val="auto"/>
        </w:rPr>
      </w:pPr>
      <w:r>
        <w:rPr>
          <w:rFonts w:ascii="Arial" w:cs="Arial" w:eastAsia="Arial" w:hAnsi="Arial"/>
          <w:sz w:val="16"/>
          <w:szCs w:val="16"/>
          <w:color w:val="auto"/>
        </w:rPr>
        <w:t>Micron Technologies, Inc.</w:t>
      </w:r>
    </w:p>
    <w:p>
      <w:pPr>
        <w:spacing w:after="0" w:line="20" w:lineRule="exact"/>
        <w:rPr>
          <w:sz w:val="20"/>
          <w:szCs w:val="20"/>
          <w:color w:val="auto"/>
        </w:rPr>
      </w:pPr>
      <w:r>
        <w:rPr>
          <w:sz w:val="20"/>
          <w:szCs w:val="20"/>
          <w:color w:val="auto"/>
        </w:rPr>
        <w:br w:type="column"/>
      </w:r>
    </w:p>
    <w:p>
      <w:pPr>
        <w:spacing w:after="0" w:line="205" w:lineRule="exact"/>
        <w:rPr>
          <w:sz w:val="20"/>
          <w:szCs w:val="20"/>
          <w:color w:val="auto"/>
        </w:rPr>
      </w:pPr>
    </w:p>
    <w:p>
      <w:pPr>
        <w:spacing w:after="0"/>
        <w:rPr>
          <w:sz w:val="20"/>
          <w:szCs w:val="20"/>
          <w:color w:val="auto"/>
        </w:rPr>
      </w:pPr>
      <w:r>
        <w:rPr>
          <w:rFonts w:ascii="Arial" w:cs="Arial" w:eastAsia="Arial" w:hAnsi="Arial"/>
          <w:sz w:val="18"/>
          <w:szCs w:val="18"/>
          <w:color w:val="auto"/>
        </w:rPr>
        <w:t>•</w:t>
      </w:r>
    </w:p>
    <w:p>
      <w:pPr>
        <w:spacing w:after="0" w:line="20" w:lineRule="exact"/>
        <w:rPr>
          <w:sz w:val="20"/>
          <w:szCs w:val="20"/>
          <w:color w:val="auto"/>
        </w:rPr>
      </w:pPr>
      <w:r>
        <w:rPr>
          <w:sz w:val="20"/>
          <w:szCs w:val="20"/>
          <w:color w:val="auto"/>
        </w:rPr>
        <w:br w:type="column"/>
      </w:r>
    </w:p>
    <w:p>
      <w:pPr>
        <w:spacing w:after="0" w:line="205" w:lineRule="exact"/>
        <w:rPr>
          <w:sz w:val="20"/>
          <w:szCs w:val="20"/>
          <w:color w:val="auto"/>
        </w:rPr>
      </w:pPr>
    </w:p>
    <w:p>
      <w:pPr>
        <w:spacing w:after="0"/>
        <w:rPr>
          <w:sz w:val="20"/>
          <w:szCs w:val="20"/>
          <w:color w:val="auto"/>
        </w:rPr>
      </w:pPr>
      <w:r>
        <w:rPr>
          <w:rFonts w:ascii="Arial" w:cs="Arial" w:eastAsia="Arial" w:hAnsi="Arial"/>
          <w:sz w:val="16"/>
          <w:szCs w:val="16"/>
          <w:color w:val="auto"/>
        </w:rPr>
        <w:t>Nvidia Corporation</w:t>
      </w:r>
    </w:p>
    <w:p>
      <w:pPr>
        <w:spacing w:after="0" w:line="222" w:lineRule="exact"/>
        <w:rPr>
          <w:sz w:val="20"/>
          <w:szCs w:val="20"/>
          <w:color w:val="auto"/>
        </w:rPr>
      </w:pPr>
    </w:p>
    <w:p>
      <w:pPr>
        <w:sectPr>
          <w:pgSz w:w="11900" w:h="16838" w:orient="portrait"/>
          <w:cols w:equalWidth="0" w:num="6">
            <w:col w:w="1620" w:space="440"/>
            <w:col w:w="1720" w:space="720"/>
            <w:col w:w="60" w:space="420"/>
            <w:col w:w="1860" w:space="540"/>
            <w:col w:w="80" w:space="420"/>
            <w:col w:w="3480"/>
          </w:cols>
          <w:pgMar w:left="240" w:top="131" w:right="299" w:bottom="1440" w:gutter="0" w:footer="0" w:header="0"/>
          <w:type w:val="continuous"/>
        </w:sectPr>
      </w:pPr>
    </w:p>
    <w:p>
      <w:pPr>
        <w:spacing w:after="0" w:line="25" w:lineRule="exact"/>
        <w:rPr>
          <w:sz w:val="20"/>
          <w:szCs w:val="20"/>
          <w:color w:val="auto"/>
        </w:rPr>
      </w:pPr>
    </w:p>
    <w:p>
      <w:pPr>
        <w:ind w:left="1560"/>
        <w:spacing w:after="0"/>
        <w:rPr>
          <w:sz w:val="20"/>
          <w:szCs w:val="20"/>
          <w:color w:val="auto"/>
        </w:rPr>
      </w:pPr>
      <w:r>
        <w:rPr>
          <w:rFonts w:ascii="Arial" w:cs="Arial" w:eastAsia="Arial" w:hAnsi="Arial"/>
          <w:sz w:val="16"/>
          <w:szCs w:val="16"/>
          <w:color w:val="auto"/>
        </w:rPr>
        <w:t>•</w:t>
      </w:r>
    </w:p>
    <w:p>
      <w:pPr>
        <w:spacing w:after="0" w:line="20" w:lineRule="exact"/>
        <w:rPr>
          <w:sz w:val="20"/>
          <w:szCs w:val="20"/>
          <w:color w:val="auto"/>
        </w:rPr>
      </w:pPr>
      <w:r>
        <w:rPr>
          <w:sz w:val="20"/>
          <w:szCs w:val="20"/>
          <w:color w:val="auto"/>
        </w:rPr>
        <w:br w:type="column"/>
      </w:r>
    </w:p>
    <w:p>
      <w:pPr>
        <w:spacing w:after="0" w:line="5" w:lineRule="exact"/>
        <w:rPr>
          <w:sz w:val="20"/>
          <w:szCs w:val="20"/>
          <w:color w:val="auto"/>
        </w:rPr>
      </w:pPr>
    </w:p>
    <w:p>
      <w:pPr>
        <w:spacing w:after="0"/>
        <w:rPr>
          <w:sz w:val="20"/>
          <w:szCs w:val="20"/>
          <w:color w:val="auto"/>
        </w:rPr>
      </w:pPr>
      <w:r>
        <w:rPr>
          <w:rFonts w:ascii="Arial" w:cs="Arial" w:eastAsia="Arial" w:hAnsi="Arial"/>
          <w:sz w:val="16"/>
          <w:szCs w:val="16"/>
          <w:color w:val="auto"/>
        </w:rPr>
        <w:t>Juniper Networks, Inc.</w:t>
      </w:r>
    </w:p>
    <w:p>
      <w:pPr>
        <w:spacing w:after="0" w:line="20" w:lineRule="exact"/>
        <w:rPr>
          <w:sz w:val="20"/>
          <w:szCs w:val="20"/>
          <w:color w:val="auto"/>
        </w:rPr>
      </w:pPr>
      <w:r>
        <w:rPr>
          <w:sz w:val="20"/>
          <w:szCs w:val="20"/>
          <w:color w:val="auto"/>
        </w:rPr>
        <w:br w:type="column"/>
      </w:r>
    </w:p>
    <w:p>
      <w:pPr>
        <w:spacing w:after="0" w:line="5" w:lineRule="exact"/>
        <w:rPr>
          <w:sz w:val="20"/>
          <w:szCs w:val="20"/>
          <w:color w:val="auto"/>
        </w:rPr>
      </w:pPr>
    </w:p>
    <w:p>
      <w:pPr>
        <w:spacing w:after="0"/>
        <w:rPr>
          <w:sz w:val="20"/>
          <w:szCs w:val="20"/>
          <w:color w:val="auto"/>
        </w:rPr>
      </w:pPr>
      <w:r>
        <w:rPr>
          <w:rFonts w:ascii="Arial" w:cs="Arial" w:eastAsia="Arial" w:hAnsi="Arial"/>
          <w:sz w:val="16"/>
          <w:szCs w:val="16"/>
          <w:color w:val="auto"/>
        </w:rPr>
        <w:t>•</w:t>
      </w:r>
    </w:p>
    <w:p>
      <w:pPr>
        <w:spacing w:after="0" w:line="20" w:lineRule="exact"/>
        <w:rPr>
          <w:sz w:val="20"/>
          <w:szCs w:val="20"/>
          <w:color w:val="auto"/>
        </w:rPr>
      </w:pPr>
      <w:r>
        <w:rPr>
          <w:sz w:val="20"/>
          <w:szCs w:val="20"/>
          <w:color w:val="auto"/>
        </w:rPr>
        <w:br w:type="column"/>
      </w:r>
    </w:p>
    <w:p>
      <w:pPr>
        <w:spacing w:after="0" w:line="5" w:lineRule="exact"/>
        <w:rPr>
          <w:sz w:val="20"/>
          <w:szCs w:val="20"/>
          <w:color w:val="auto"/>
        </w:rPr>
      </w:pPr>
    </w:p>
    <w:p>
      <w:pPr>
        <w:spacing w:after="0"/>
        <w:rPr>
          <w:sz w:val="20"/>
          <w:szCs w:val="20"/>
          <w:color w:val="auto"/>
        </w:rPr>
      </w:pPr>
      <w:r>
        <w:rPr>
          <w:rFonts w:ascii="Arial" w:cs="Arial" w:eastAsia="Arial" w:hAnsi="Arial"/>
          <w:sz w:val="16"/>
          <w:szCs w:val="16"/>
          <w:color w:val="auto"/>
        </w:rPr>
        <w:t>Network Appliance, Inc.</w:t>
      </w:r>
    </w:p>
    <w:p>
      <w:pPr>
        <w:spacing w:after="0" w:line="20" w:lineRule="exact"/>
        <w:rPr>
          <w:sz w:val="20"/>
          <w:szCs w:val="20"/>
          <w:color w:val="auto"/>
        </w:rPr>
      </w:pPr>
      <w:r>
        <w:rPr>
          <w:sz w:val="20"/>
          <w:szCs w:val="20"/>
          <w:color w:val="auto"/>
        </w:rPr>
        <w:br w:type="column"/>
      </w:r>
    </w:p>
    <w:p>
      <w:pPr>
        <w:spacing w:after="0" w:line="5" w:lineRule="exact"/>
        <w:rPr>
          <w:sz w:val="20"/>
          <w:szCs w:val="20"/>
          <w:color w:val="auto"/>
        </w:rPr>
      </w:pPr>
    </w:p>
    <w:p>
      <w:pPr>
        <w:spacing w:after="0"/>
        <w:rPr>
          <w:sz w:val="20"/>
          <w:szCs w:val="20"/>
          <w:color w:val="auto"/>
        </w:rPr>
      </w:pPr>
      <w:r>
        <w:rPr>
          <w:rFonts w:ascii="Arial" w:cs="Arial" w:eastAsia="Arial" w:hAnsi="Arial"/>
          <w:sz w:val="18"/>
          <w:szCs w:val="18"/>
          <w:color w:val="auto"/>
        </w:rPr>
        <w:t>•</w:t>
      </w:r>
    </w:p>
    <w:p>
      <w:pPr>
        <w:spacing w:after="0" w:line="20" w:lineRule="exact"/>
        <w:rPr>
          <w:sz w:val="20"/>
          <w:szCs w:val="20"/>
          <w:color w:val="auto"/>
        </w:rPr>
      </w:pPr>
      <w:r>
        <w:rPr>
          <w:sz w:val="20"/>
          <w:szCs w:val="20"/>
          <w:color w:val="auto"/>
        </w:rPr>
        <w:br w:type="column"/>
      </w:r>
    </w:p>
    <w:p>
      <w:pPr>
        <w:spacing w:after="0" w:line="5" w:lineRule="exact"/>
        <w:rPr>
          <w:sz w:val="20"/>
          <w:szCs w:val="20"/>
          <w:color w:val="auto"/>
        </w:rPr>
      </w:pPr>
    </w:p>
    <w:p>
      <w:pPr>
        <w:spacing w:after="0"/>
        <w:rPr>
          <w:sz w:val="20"/>
          <w:szCs w:val="20"/>
          <w:color w:val="auto"/>
        </w:rPr>
      </w:pPr>
      <w:r>
        <w:rPr>
          <w:rFonts w:ascii="Arial" w:cs="Arial" w:eastAsia="Arial" w:hAnsi="Arial"/>
          <w:sz w:val="15"/>
          <w:szCs w:val="15"/>
          <w:color w:val="auto"/>
        </w:rPr>
        <w:t>Sandisk Corporation</w:t>
      </w:r>
    </w:p>
    <w:p>
      <w:pPr>
        <w:spacing w:after="0" w:line="234" w:lineRule="exact"/>
        <w:rPr>
          <w:sz w:val="20"/>
          <w:szCs w:val="20"/>
          <w:color w:val="auto"/>
        </w:rPr>
      </w:pPr>
    </w:p>
    <w:p>
      <w:pPr>
        <w:sectPr>
          <w:pgSz w:w="11900" w:h="16838" w:orient="portrait"/>
          <w:cols w:equalWidth="0" w:num="6">
            <w:col w:w="1620" w:space="440"/>
            <w:col w:w="1720" w:space="720"/>
            <w:col w:w="60" w:space="420"/>
            <w:col w:w="1740" w:space="660"/>
            <w:col w:w="80" w:space="420"/>
            <w:col w:w="3480"/>
          </w:cols>
          <w:pgMar w:left="240" w:top="131" w:right="299" w:bottom="1440" w:gutter="0" w:footer="0" w:header="0"/>
          <w:type w:val="continuous"/>
        </w:sectPr>
      </w:pPr>
    </w:p>
    <w:p>
      <w:pPr>
        <w:spacing w:after="0" w:line="25" w:lineRule="exact"/>
        <w:rPr>
          <w:sz w:val="20"/>
          <w:szCs w:val="20"/>
          <w:color w:val="auto"/>
        </w:rPr>
      </w:pPr>
    </w:p>
    <w:p>
      <w:pPr>
        <w:ind w:left="540"/>
        <w:spacing w:after="0"/>
        <w:rPr>
          <w:sz w:val="20"/>
          <w:szCs w:val="20"/>
          <w:color w:val="auto"/>
        </w:rPr>
      </w:pPr>
      <w:r>
        <w:rPr>
          <w:rFonts w:ascii="Arial" w:cs="Arial" w:eastAsia="Arial" w:hAnsi="Arial"/>
          <w:sz w:val="18"/>
          <w:szCs w:val="18"/>
          <w:u w:val="single" w:color="auto"/>
          <w:color w:val="auto"/>
        </w:rPr>
        <w:t>Compensation Positioning</w:t>
      </w:r>
    </w:p>
    <w:p>
      <w:pPr>
        <w:spacing w:after="0" w:line="225" w:lineRule="exact"/>
        <w:rPr>
          <w:sz w:val="20"/>
          <w:szCs w:val="20"/>
          <w:color w:val="auto"/>
        </w:rPr>
      </w:pPr>
    </w:p>
    <w:p>
      <w:pPr>
        <w:ind w:right="20" w:firstLine="351"/>
        <w:spacing w:after="0" w:line="303" w:lineRule="auto"/>
        <w:rPr>
          <w:sz w:val="20"/>
          <w:szCs w:val="20"/>
          <w:color w:val="auto"/>
        </w:rPr>
      </w:pPr>
      <w:r>
        <w:rPr>
          <w:rFonts w:ascii="Arial" w:cs="Arial" w:eastAsia="Arial" w:hAnsi="Arial"/>
          <w:sz w:val="15"/>
          <w:szCs w:val="15"/>
          <w:color w:val="auto"/>
        </w:rPr>
        <w:t>In determining each particular element of compensation, the executive compensation committee considered the proposed compensation of Dr. Sehat Sutardja, our Chief Executive Officer, and Dr. Pantas Sutardja, our Chief Technology Officer, as a percentile of that compensation element paid to similarly situated executives of the companies in our primary and high growth peer groups for their 2007 fiscal year. In general, for fiscal 2008, base salary was targeted at</w:t>
      </w:r>
    </w:p>
    <w:p>
      <w:pPr>
        <w:spacing w:after="0" w:line="1" w:lineRule="exact"/>
        <w:rPr>
          <w:sz w:val="20"/>
          <w:szCs w:val="20"/>
          <w:color w:val="auto"/>
        </w:rPr>
      </w:pPr>
    </w:p>
    <w:p>
      <w:pPr>
        <w:ind w:right="40"/>
        <w:spacing w:after="0" w:line="200" w:lineRule="auto"/>
        <w:rPr>
          <w:sz w:val="20"/>
          <w:szCs w:val="20"/>
          <w:color w:val="auto"/>
        </w:rPr>
      </w:pPr>
      <w:r>
        <w:rPr>
          <w:rFonts w:ascii="Arial" w:cs="Arial" w:eastAsia="Arial" w:hAnsi="Arial"/>
          <w:sz w:val="18"/>
          <w:szCs w:val="18"/>
          <w:color w:val="auto"/>
        </w:rPr>
        <w:t>the 50</w:t>
      </w:r>
      <w:r>
        <w:rPr>
          <w:rFonts w:ascii="Arial" w:cs="Arial" w:eastAsia="Arial" w:hAnsi="Arial"/>
          <w:sz w:val="29"/>
          <w:szCs w:val="29"/>
          <w:color w:val="auto"/>
          <w:vertAlign w:val="superscript"/>
        </w:rPr>
        <w:t>th</w:t>
      </w:r>
      <w:r>
        <w:rPr>
          <w:rFonts w:ascii="Arial" w:cs="Arial" w:eastAsia="Arial" w:hAnsi="Arial"/>
          <w:sz w:val="18"/>
          <w:szCs w:val="18"/>
          <w:color w:val="auto"/>
        </w:rPr>
        <w:t xml:space="preserve"> percentile of our primary peer group for Dr. Sehat Sutardja and Dr. Pantas Sutardja and equity compensation was targeted at a blended 75</w:t>
      </w:r>
      <w:r>
        <w:rPr>
          <w:rFonts w:ascii="Arial" w:cs="Arial" w:eastAsia="Arial" w:hAnsi="Arial"/>
          <w:sz w:val="29"/>
          <w:szCs w:val="29"/>
          <w:color w:val="auto"/>
          <w:vertAlign w:val="superscript"/>
        </w:rPr>
        <w:t>th</w:t>
      </w:r>
      <w:r>
        <w:rPr>
          <w:rFonts w:ascii="Arial" w:cs="Arial" w:eastAsia="Arial" w:hAnsi="Arial"/>
          <w:sz w:val="18"/>
          <w:szCs w:val="18"/>
          <w:color w:val="auto"/>
        </w:rPr>
        <w:t xml:space="preserve"> percentile of our two peer groups for Dr. Sehat Sutardja. The annual incentive was targeted at the median of our primary peer group, though this target amount is used to grant an additional stock option rather than to determine an annual cash incentive, as further described below in the section entitled "</w:t>
      </w:r>
      <w:r>
        <w:rPr>
          <w:rFonts w:ascii="Arial" w:cs="Arial" w:eastAsia="Arial" w:hAnsi="Arial"/>
          <w:sz w:val="18"/>
          <w:szCs w:val="18"/>
          <w:i w:val="1"/>
          <w:iCs w:val="1"/>
          <w:color w:val="auto"/>
        </w:rPr>
        <w:t>Annual Cash Incentive Awards</w:t>
      </w:r>
      <w:r>
        <w:rPr>
          <w:rFonts w:ascii="Arial" w:cs="Arial" w:eastAsia="Arial" w:hAnsi="Arial"/>
          <w:sz w:val="18"/>
          <w:szCs w:val="18"/>
          <w:color w:val="auto"/>
        </w:rPr>
        <w:t>." While the executive compensation</w:t>
      </w:r>
    </w:p>
    <w:p>
      <w:pPr>
        <w:spacing w:after="0" w:line="214" w:lineRule="exact"/>
        <w:rPr>
          <w:sz w:val="20"/>
          <w:szCs w:val="20"/>
          <w:color w:val="auto"/>
        </w:rPr>
      </w:pPr>
    </w:p>
    <w:p>
      <w:pPr>
        <w:jc w:val="center"/>
        <w:ind w:right="-79"/>
        <w:spacing w:after="0"/>
        <w:rPr>
          <w:sz w:val="20"/>
          <w:szCs w:val="20"/>
          <w:color w:val="auto"/>
        </w:rPr>
      </w:pPr>
      <w:r>
        <w:rPr>
          <w:rFonts w:ascii="Arial" w:cs="Arial" w:eastAsia="Arial" w:hAnsi="Arial"/>
          <w:sz w:val="18"/>
          <w:szCs w:val="18"/>
          <w:color w:val="auto"/>
        </w:rPr>
        <w:t>20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81"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88">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60"/>
          </w:cols>
          <w:pgMar w:left="240" w:top="131" w:right="299" w:bottom="1440" w:gutter="0" w:footer="0" w:header="0"/>
          <w:type w:val="continuous"/>
        </w:sectPr>
      </w:pPr>
    </w:p>
    <w:bookmarkStart w:id="25" w:name="page26"/>
    <w:bookmarkEnd w:id="25"/>
    <w:p>
      <w:pPr>
        <w:ind w:right="440"/>
        <w:spacing w:after="0" w:line="212" w:lineRule="auto"/>
        <w:rPr>
          <w:sz w:val="20"/>
          <w:szCs w:val="20"/>
          <w:color w:val="auto"/>
        </w:rPr>
      </w:pPr>
      <w:r>
        <w:rPr>
          <w:rFonts w:ascii="Arial" w:cs="Arial" w:eastAsia="Arial" w:hAnsi="Arial"/>
          <w:sz w:val="18"/>
          <w:szCs w:val="18"/>
          <w:color w:val="auto"/>
        </w:rPr>
        <w:t>committee did not set a specific target for total direct compensation, it believes that total direct compensation will generally approximate the 75</w:t>
      </w:r>
      <w:r>
        <w:rPr>
          <w:rFonts w:ascii="Arial" w:cs="Arial" w:eastAsia="Arial" w:hAnsi="Arial"/>
          <w:sz w:val="29"/>
          <w:szCs w:val="29"/>
          <w:color w:val="auto"/>
          <w:vertAlign w:val="superscript"/>
        </w:rPr>
        <w:t>th</w:t>
      </w:r>
      <w:r>
        <w:rPr>
          <w:rFonts w:ascii="Arial" w:cs="Arial" w:eastAsia="Arial" w:hAnsi="Arial"/>
          <w:sz w:val="18"/>
          <w:szCs w:val="18"/>
          <w:color w:val="auto"/>
        </w:rPr>
        <w:t xml:space="preserve"> percentile position in fiscal 2008 based on the significance of the equity compensation on total direct compensation.</w:t>
      </w:r>
    </w:p>
    <w:p>
      <w:pPr>
        <w:spacing w:after="0" w:line="211" w:lineRule="exact"/>
        <w:rPr>
          <w:sz w:val="20"/>
          <w:szCs w:val="20"/>
          <w:color w:val="auto"/>
        </w:rPr>
      </w:pPr>
    </w:p>
    <w:p>
      <w:pPr>
        <w:jc w:val="both"/>
        <w:ind w:right="120" w:firstLine="351"/>
        <w:spacing w:after="0" w:line="268" w:lineRule="auto"/>
        <w:rPr>
          <w:sz w:val="20"/>
          <w:szCs w:val="20"/>
          <w:color w:val="auto"/>
        </w:rPr>
      </w:pPr>
      <w:r>
        <w:rPr>
          <w:rFonts w:ascii="Arial" w:cs="Arial" w:eastAsia="Arial" w:hAnsi="Arial"/>
          <w:sz w:val="15"/>
          <w:szCs w:val="15"/>
          <w:color w:val="auto"/>
        </w:rPr>
        <w:t>Dr. Sehat Sutardja's base salary was at approximately the 25</w:t>
      </w:r>
      <w:r>
        <w:rPr>
          <w:rFonts w:ascii="Arial" w:cs="Arial" w:eastAsia="Arial" w:hAnsi="Arial"/>
          <w:sz w:val="24"/>
          <w:szCs w:val="24"/>
          <w:color w:val="auto"/>
          <w:vertAlign w:val="superscript"/>
        </w:rPr>
        <w:t>th</w:t>
      </w:r>
      <w:r>
        <w:rPr>
          <w:rFonts w:ascii="Arial" w:cs="Arial" w:eastAsia="Arial" w:hAnsi="Arial"/>
          <w:sz w:val="15"/>
          <w:szCs w:val="15"/>
          <w:color w:val="auto"/>
        </w:rPr>
        <w:t xml:space="preserve"> percentile and target total cash compensation was at approximately the 15</w:t>
      </w:r>
      <w:r>
        <w:rPr>
          <w:rFonts w:ascii="Arial" w:cs="Arial" w:eastAsia="Arial" w:hAnsi="Arial"/>
          <w:sz w:val="24"/>
          <w:szCs w:val="24"/>
          <w:color w:val="auto"/>
          <w:vertAlign w:val="superscript"/>
        </w:rPr>
        <w:t>th</w:t>
      </w:r>
      <w:r>
        <w:rPr>
          <w:rFonts w:ascii="Arial" w:cs="Arial" w:eastAsia="Arial" w:hAnsi="Arial"/>
          <w:sz w:val="15"/>
          <w:szCs w:val="15"/>
          <w:color w:val="auto"/>
        </w:rPr>
        <w:t xml:space="preserve"> percentile of our primary peer group when the executive compensation committee conducted its review in December 2007. Because his base salary was low in comparison to the primary peer group, the executive compensation committee approved an increase of $100,000 in Dr. Sehat Sutardja's base salary to more closely align him with</w:t>
      </w:r>
    </w:p>
    <w:p>
      <w:pPr>
        <w:spacing w:after="0" w:line="1" w:lineRule="exact"/>
        <w:rPr>
          <w:sz w:val="20"/>
          <w:szCs w:val="20"/>
          <w:color w:val="auto"/>
        </w:rPr>
      </w:pPr>
    </w:p>
    <w:p>
      <w:pPr>
        <w:ind w:right="40"/>
        <w:spacing w:after="0" w:line="266" w:lineRule="auto"/>
        <w:rPr>
          <w:sz w:val="20"/>
          <w:szCs w:val="20"/>
          <w:color w:val="auto"/>
        </w:rPr>
      </w:pPr>
      <w:r>
        <w:rPr>
          <w:rFonts w:ascii="Arial" w:cs="Arial" w:eastAsia="Arial" w:hAnsi="Arial"/>
          <w:sz w:val="15"/>
          <w:szCs w:val="15"/>
          <w:color w:val="auto"/>
        </w:rPr>
        <w:t>the 50</w:t>
      </w:r>
      <w:r>
        <w:rPr>
          <w:rFonts w:ascii="Arial" w:cs="Arial" w:eastAsia="Arial" w:hAnsi="Arial"/>
          <w:sz w:val="24"/>
          <w:szCs w:val="24"/>
          <w:color w:val="auto"/>
          <w:vertAlign w:val="superscript"/>
        </w:rPr>
        <w:t>th</w:t>
      </w:r>
      <w:r>
        <w:rPr>
          <w:rFonts w:ascii="Arial" w:cs="Arial" w:eastAsia="Arial" w:hAnsi="Arial"/>
          <w:sz w:val="15"/>
          <w:szCs w:val="15"/>
          <w:color w:val="auto"/>
        </w:rPr>
        <w:t xml:space="preserve"> percentile of the primary peer group. Nonetheless, his total target cash compensation was still below the 50</w:t>
      </w:r>
      <w:r>
        <w:rPr>
          <w:rFonts w:ascii="Arial" w:cs="Arial" w:eastAsia="Arial" w:hAnsi="Arial"/>
          <w:sz w:val="24"/>
          <w:szCs w:val="24"/>
          <w:color w:val="auto"/>
          <w:vertAlign w:val="superscript"/>
        </w:rPr>
        <w:t>th</w:t>
      </w:r>
      <w:r>
        <w:rPr>
          <w:rFonts w:ascii="Arial" w:cs="Arial" w:eastAsia="Arial" w:hAnsi="Arial"/>
          <w:sz w:val="15"/>
          <w:szCs w:val="15"/>
          <w:color w:val="auto"/>
        </w:rPr>
        <w:t xml:space="preserve"> percentile because he did not receive a cash bonus and was not eligible to participate in a cash incentive plan during fiscal 2008. As discussed in further detail below, in January 2008, Dr. Sehat Sutardja requested and the executive compensation committee approved a temporary reduction of his annual base salary to $1, which put his base salary and target total</w:t>
      </w:r>
    </w:p>
    <w:p>
      <w:pPr>
        <w:spacing w:after="0" w:line="1" w:lineRule="exact"/>
        <w:rPr>
          <w:sz w:val="20"/>
          <w:szCs w:val="20"/>
          <w:color w:val="auto"/>
        </w:rPr>
      </w:pPr>
    </w:p>
    <w:p>
      <w:pPr>
        <w:ind w:right="160"/>
        <w:spacing w:after="0" w:line="219" w:lineRule="auto"/>
        <w:rPr>
          <w:sz w:val="20"/>
          <w:szCs w:val="20"/>
          <w:color w:val="auto"/>
        </w:rPr>
      </w:pPr>
      <w:r>
        <w:rPr>
          <w:rFonts w:ascii="Arial" w:cs="Arial" w:eastAsia="Arial" w:hAnsi="Arial"/>
          <w:sz w:val="17"/>
          <w:szCs w:val="17"/>
          <w:color w:val="auto"/>
        </w:rPr>
        <w:t>cash compensation at the bottom of the peer groups. As discussed in further detail below, the executive compensation committee targeted the 75</w:t>
      </w:r>
      <w:r>
        <w:rPr>
          <w:rFonts w:ascii="Arial" w:cs="Arial" w:eastAsia="Arial" w:hAnsi="Arial"/>
          <w:sz w:val="28"/>
          <w:szCs w:val="28"/>
          <w:color w:val="auto"/>
          <w:vertAlign w:val="superscript"/>
        </w:rPr>
        <w:t>th</w:t>
      </w:r>
      <w:r>
        <w:rPr>
          <w:rFonts w:ascii="Arial" w:cs="Arial" w:eastAsia="Arial" w:hAnsi="Arial"/>
          <w:sz w:val="17"/>
          <w:szCs w:val="17"/>
          <w:color w:val="auto"/>
        </w:rPr>
        <w:t xml:space="preserve"> percentile for Dr. Sehat Sutardja's equity compensation because of its determination of our performance in comparison to our peer groups.</w:t>
      </w:r>
    </w:p>
    <w:p>
      <w:pPr>
        <w:spacing w:after="0" w:line="211" w:lineRule="exact"/>
        <w:rPr>
          <w:sz w:val="20"/>
          <w:szCs w:val="20"/>
          <w:color w:val="auto"/>
        </w:rPr>
      </w:pPr>
    </w:p>
    <w:p>
      <w:pPr>
        <w:ind w:right="280" w:firstLine="348"/>
        <w:spacing w:after="0" w:line="281" w:lineRule="auto"/>
        <w:rPr>
          <w:sz w:val="20"/>
          <w:szCs w:val="20"/>
          <w:color w:val="auto"/>
        </w:rPr>
      </w:pPr>
      <w:r>
        <w:rPr>
          <w:rFonts w:ascii="Arial" w:cs="Arial" w:eastAsia="Arial" w:hAnsi="Arial"/>
          <w:sz w:val="15"/>
          <w:szCs w:val="15"/>
          <w:color w:val="auto"/>
        </w:rPr>
        <w:t>The base salary of Dr. Pantas Sutardja was determined to be at approximately the 75</w:t>
      </w:r>
      <w:r>
        <w:rPr>
          <w:rFonts w:ascii="Arial" w:cs="Arial" w:eastAsia="Arial" w:hAnsi="Arial"/>
          <w:sz w:val="24"/>
          <w:szCs w:val="24"/>
          <w:color w:val="auto"/>
          <w:vertAlign w:val="superscript"/>
        </w:rPr>
        <w:t>th</w:t>
      </w:r>
      <w:r>
        <w:rPr>
          <w:rFonts w:ascii="Arial" w:cs="Arial" w:eastAsia="Arial" w:hAnsi="Arial"/>
          <w:sz w:val="15"/>
          <w:szCs w:val="15"/>
          <w:color w:val="auto"/>
        </w:rPr>
        <w:t xml:space="preserve"> percentile and target total cash compensation at approximately the 25</w:t>
      </w:r>
      <w:r>
        <w:rPr>
          <w:rFonts w:ascii="Arial" w:cs="Arial" w:eastAsia="Arial" w:hAnsi="Arial"/>
          <w:sz w:val="24"/>
          <w:szCs w:val="24"/>
          <w:color w:val="auto"/>
          <w:vertAlign w:val="superscript"/>
        </w:rPr>
        <w:t>th</w:t>
      </w:r>
      <w:r>
        <w:rPr>
          <w:rFonts w:ascii="Arial" w:cs="Arial" w:eastAsia="Arial" w:hAnsi="Arial"/>
          <w:sz w:val="15"/>
          <w:szCs w:val="15"/>
          <w:color w:val="auto"/>
        </w:rPr>
        <w:t xml:space="preserve"> percentile of our primary peer group when the executive compensation committee conducted its review in December 2007. Because Dr. Pantas Sutardja's</w:t>
      </w:r>
    </w:p>
    <w:p>
      <w:pPr>
        <w:jc w:val="both"/>
        <w:ind w:right="100"/>
        <w:spacing w:after="0" w:line="247" w:lineRule="auto"/>
        <w:rPr>
          <w:sz w:val="20"/>
          <w:szCs w:val="20"/>
          <w:color w:val="auto"/>
        </w:rPr>
      </w:pPr>
      <w:r>
        <w:rPr>
          <w:rFonts w:ascii="Arial" w:cs="Arial" w:eastAsia="Arial" w:hAnsi="Arial"/>
          <w:sz w:val="16"/>
          <w:szCs w:val="16"/>
          <w:color w:val="auto"/>
        </w:rPr>
        <w:t>base salary was above the 50</w:t>
      </w:r>
      <w:r>
        <w:rPr>
          <w:rFonts w:ascii="Arial" w:cs="Arial" w:eastAsia="Arial" w:hAnsi="Arial"/>
          <w:sz w:val="26"/>
          <w:szCs w:val="26"/>
          <w:color w:val="auto"/>
          <w:vertAlign w:val="superscript"/>
        </w:rPr>
        <w:t>th</w:t>
      </w:r>
      <w:r>
        <w:rPr>
          <w:rFonts w:ascii="Arial" w:cs="Arial" w:eastAsia="Arial" w:hAnsi="Arial"/>
          <w:sz w:val="16"/>
          <w:szCs w:val="16"/>
          <w:color w:val="auto"/>
        </w:rPr>
        <w:t xml:space="preserve"> percentile, the executive compensation committee decided that no adjustment to his base salary was necessary for fiscal 2008. As discussed in further detail below, in January 2008, Dr. Pantas Sutardja requested and the executive compensation committee approved a temporary reduction of his annual base salary to $1, which puts his base salary and target total cash compensation at the bottom of the peer groups.</w:t>
      </w:r>
    </w:p>
    <w:p>
      <w:pPr>
        <w:spacing w:after="0" w:line="205" w:lineRule="exact"/>
        <w:rPr>
          <w:sz w:val="20"/>
          <w:szCs w:val="20"/>
          <w:color w:val="auto"/>
        </w:rPr>
      </w:pPr>
    </w:p>
    <w:p>
      <w:pPr>
        <w:ind w:firstLine="348"/>
        <w:spacing w:after="0" w:line="259" w:lineRule="auto"/>
        <w:rPr>
          <w:sz w:val="20"/>
          <w:szCs w:val="20"/>
          <w:color w:val="auto"/>
        </w:rPr>
      </w:pPr>
      <w:r>
        <w:rPr>
          <w:rFonts w:ascii="Arial" w:cs="Arial" w:eastAsia="Arial" w:hAnsi="Arial"/>
          <w:sz w:val="18"/>
          <w:szCs w:val="18"/>
          <w:color w:val="auto"/>
        </w:rPr>
        <w:t>We did not specifically target the compensation for our other named executive officers against the peer groups, because Ms. Dai, our former Chief Operating Officer, and Mr. Hervey, our former Chief Financial Officer, transitioned out of their roles during fiscal 2008 and we did not hire permanent replacements for them in fiscal 2008.</w:t>
      </w:r>
    </w:p>
    <w:p>
      <w:pPr>
        <w:spacing w:after="0" w:line="194" w:lineRule="exact"/>
        <w:rPr>
          <w:sz w:val="20"/>
          <w:szCs w:val="20"/>
          <w:color w:val="auto"/>
        </w:rPr>
      </w:pPr>
    </w:p>
    <w:p>
      <w:pPr>
        <w:ind w:left="540"/>
        <w:spacing w:after="0"/>
        <w:rPr>
          <w:sz w:val="20"/>
          <w:szCs w:val="20"/>
          <w:color w:val="auto"/>
        </w:rPr>
      </w:pPr>
      <w:r>
        <w:rPr>
          <w:rFonts w:ascii="Arial" w:cs="Arial" w:eastAsia="Arial" w:hAnsi="Arial"/>
          <w:sz w:val="18"/>
          <w:szCs w:val="18"/>
          <w:u w:val="single" w:color="auto"/>
          <w:color w:val="auto"/>
        </w:rPr>
        <w:t>Internal Equity</w:t>
      </w:r>
    </w:p>
    <w:p>
      <w:pPr>
        <w:spacing w:after="0" w:line="225" w:lineRule="exact"/>
        <w:rPr>
          <w:sz w:val="20"/>
          <w:szCs w:val="20"/>
          <w:color w:val="auto"/>
        </w:rPr>
      </w:pPr>
    </w:p>
    <w:p>
      <w:pPr>
        <w:ind w:firstLine="351"/>
        <w:spacing w:after="0" w:line="290" w:lineRule="auto"/>
        <w:rPr>
          <w:sz w:val="20"/>
          <w:szCs w:val="20"/>
          <w:color w:val="auto"/>
        </w:rPr>
      </w:pPr>
      <w:r>
        <w:rPr>
          <w:rFonts w:ascii="Arial" w:cs="Arial" w:eastAsia="Arial" w:hAnsi="Arial"/>
          <w:sz w:val="16"/>
          <w:szCs w:val="16"/>
          <w:color w:val="auto"/>
        </w:rPr>
        <w:t>For fiscal 2007 and 2008, the executive compensation committee determined the equity compensation for Dr. Pantas Sutardja, our Chief Technology Officer, and, for fiscal 2007, Ms. Dai, our former Chief Operating Officer, based on a percentage of the economic value of the equity award granted to Dr. Sehat Sutardja, our Chief Executive Officer. This approach was used by the executive compensation committee to reflect the relative contribution of Dr. Pantas Sutardja in comparison to Dr. Sehat Sutardja and assist in providing internal equity in the allocation of equity compensation. For fiscal 2007 and 2008, Dr. Pantas Sutardja's stock option grant was four-ninths of Dr. Sehat Sutardja's stock option grant. This ratio was determined by the executive compensation committee in its judgment after discussions with Dr. Sehat Sutardja and was based on a variety of factors including the scope of Dr. Pantas Sutardja's position and internal equity between Dr. Sehat Sutardja, Ms. Dai and Dr. Pantas Sutardja.</w:t>
      </w:r>
    </w:p>
    <w:p>
      <w:pPr>
        <w:spacing w:after="0" w:line="16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Named Executive Officer Compensation Decisions</w:t>
      </w:r>
    </w:p>
    <w:p>
      <w:pPr>
        <w:spacing w:after="0" w:line="231" w:lineRule="exact"/>
        <w:rPr>
          <w:sz w:val="20"/>
          <w:szCs w:val="20"/>
          <w:color w:val="auto"/>
        </w:rPr>
      </w:pPr>
    </w:p>
    <w:p>
      <w:pPr>
        <w:ind w:left="360"/>
        <w:spacing w:after="0"/>
        <w:rPr>
          <w:sz w:val="20"/>
          <w:szCs w:val="20"/>
          <w:color w:val="auto"/>
        </w:rPr>
      </w:pPr>
      <w:r>
        <w:rPr>
          <w:rFonts w:ascii="Arial" w:cs="Arial" w:eastAsia="Arial" w:hAnsi="Arial"/>
          <w:sz w:val="18"/>
          <w:szCs w:val="18"/>
          <w:color w:val="auto"/>
        </w:rPr>
        <w:t>The primary elements of our executive compensation program are base salary, an annual cash incentive opportunity and stock options.</w:t>
      </w:r>
    </w:p>
    <w:p>
      <w:pPr>
        <w:spacing w:after="0" w:line="225"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21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82"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89">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80"/>
          </w:cols>
          <w:pgMar w:left="240" w:top="132" w:right="279" w:bottom="1440" w:gutter="0" w:footer="0" w:header="0"/>
        </w:sectPr>
      </w:pPr>
    </w:p>
    <w:bookmarkStart w:id="26" w:name="page27"/>
    <w:bookmarkEnd w:id="26"/>
    <w:p>
      <w:pPr>
        <w:ind w:left="180"/>
        <w:spacing w:after="0"/>
        <w:rPr>
          <w:sz w:val="20"/>
          <w:szCs w:val="20"/>
          <w:color w:val="auto"/>
        </w:rPr>
      </w:pPr>
      <w:r>
        <w:rPr>
          <w:rFonts w:ascii="Arial" w:cs="Arial" w:eastAsia="Arial" w:hAnsi="Arial"/>
          <w:sz w:val="18"/>
          <w:szCs w:val="18"/>
          <w:i w:val="1"/>
          <w:iCs w:val="1"/>
          <w:color w:val="auto"/>
        </w:rPr>
        <w:t>Base Salary</w:t>
      </w:r>
    </w:p>
    <w:p>
      <w:pPr>
        <w:spacing w:after="0" w:line="225" w:lineRule="exact"/>
        <w:rPr>
          <w:sz w:val="20"/>
          <w:szCs w:val="20"/>
          <w:color w:val="auto"/>
        </w:rPr>
      </w:pPr>
    </w:p>
    <w:p>
      <w:pPr>
        <w:ind w:right="100" w:firstLine="348"/>
        <w:spacing w:after="0" w:line="291" w:lineRule="auto"/>
        <w:rPr>
          <w:sz w:val="20"/>
          <w:szCs w:val="20"/>
          <w:color w:val="auto"/>
        </w:rPr>
      </w:pPr>
      <w:r>
        <w:rPr>
          <w:rFonts w:ascii="Arial" w:cs="Arial" w:eastAsia="Arial" w:hAnsi="Arial"/>
          <w:sz w:val="16"/>
          <w:szCs w:val="16"/>
          <w:color w:val="auto"/>
        </w:rPr>
        <w:t>The executive compensation committee reviewed and adjusted the base salaries of Dr. Sehat Sutardja, our Chief Executive Officer, and Dr. Pantas Sutardja, our Chief Technology Officer, as discussed above in the section entitled "</w:t>
      </w:r>
      <w:r>
        <w:rPr>
          <w:rFonts w:ascii="Arial" w:cs="Arial" w:eastAsia="Arial" w:hAnsi="Arial"/>
          <w:sz w:val="16"/>
          <w:szCs w:val="16"/>
          <w:i w:val="1"/>
          <w:iCs w:val="1"/>
          <w:color w:val="auto"/>
        </w:rPr>
        <w:t>Compensation Positioning</w:t>
      </w:r>
      <w:r>
        <w:rPr>
          <w:rFonts w:ascii="Arial" w:cs="Arial" w:eastAsia="Arial" w:hAnsi="Arial"/>
          <w:sz w:val="16"/>
          <w:szCs w:val="16"/>
          <w:color w:val="auto"/>
        </w:rPr>
        <w:t>." In January 2008, in recognition of the reduction in force that we had at the end of fiscal 2008, Dr. Sehat Sutardja, Dr. Pantas Sutardja and Ms. Dai each requested that their base salaries be temporarily reduced to $1 per year. They made this request because they believed it was appropriate for them to reduce their cash compensation at a time when the Company was working to rebuild its financial performance. The executive compensation committee approved their request in January 2008. The executive compensation committee may restore the base salaries of Dr. Sehat Sutardja, Dr. Pantas Sutardja and Ms. Dai at such time it believes appropriate.</w:t>
      </w:r>
    </w:p>
    <w:p>
      <w:pPr>
        <w:spacing w:after="0" w:line="174" w:lineRule="exact"/>
        <w:rPr>
          <w:sz w:val="20"/>
          <w:szCs w:val="20"/>
          <w:color w:val="auto"/>
        </w:rPr>
      </w:pPr>
    </w:p>
    <w:p>
      <w:pPr>
        <w:ind w:left="360"/>
        <w:spacing w:after="0"/>
        <w:rPr>
          <w:sz w:val="20"/>
          <w:szCs w:val="20"/>
          <w:color w:val="auto"/>
        </w:rPr>
      </w:pPr>
      <w:r>
        <w:rPr>
          <w:rFonts w:ascii="Arial" w:cs="Arial" w:eastAsia="Arial" w:hAnsi="Arial"/>
          <w:sz w:val="16"/>
          <w:szCs w:val="16"/>
          <w:color w:val="auto"/>
        </w:rPr>
        <w:t>With respect to Mr. Tate and Mr. Rashkin, our two former interim Chief Financial Officers, their base salaries were retroactively adjusted in December 2007.</w:t>
      </w:r>
    </w:p>
    <w:p>
      <w:pPr>
        <w:spacing w:after="0" w:line="38" w:lineRule="exact"/>
        <w:rPr>
          <w:sz w:val="20"/>
          <w:szCs w:val="20"/>
          <w:color w:val="auto"/>
        </w:rPr>
      </w:pPr>
    </w:p>
    <w:p>
      <w:pPr>
        <w:spacing w:after="0"/>
        <w:rPr>
          <w:sz w:val="20"/>
          <w:szCs w:val="20"/>
          <w:color w:val="auto"/>
        </w:rPr>
      </w:pPr>
      <w:r>
        <w:rPr>
          <w:rFonts w:ascii="Arial" w:cs="Arial" w:eastAsia="Arial" w:hAnsi="Arial"/>
          <w:sz w:val="16"/>
          <w:szCs w:val="16"/>
          <w:color w:val="auto"/>
        </w:rPr>
        <w:t>The executive compensation committee retroactively increased the base salary of Mr. Tate, a former interim Chief Financial Officer, by 10% based on the</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recommendation of Dr. Sehat Sutardja to retroactively adjust his base salary for the additional duties and responsibilities of being the interim Chief Financial</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Officer. The executive compensation committee retroactively increased Mr. Rashkin's base salary by 5% for the time period during fiscal 2008 when he was the</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Vice President of Taxes and General Tax Counsel of MSI, but not the interim Chief Financial Officer (that is, the period prior to when he became and the period</w:t>
      </w:r>
    </w:p>
    <w:p>
      <w:pPr>
        <w:spacing w:after="0" w:line="32" w:lineRule="exact"/>
        <w:rPr>
          <w:sz w:val="20"/>
          <w:szCs w:val="20"/>
          <w:color w:val="auto"/>
        </w:rPr>
      </w:pPr>
    </w:p>
    <w:p>
      <w:pPr>
        <w:spacing w:after="0"/>
        <w:rPr>
          <w:sz w:val="20"/>
          <w:szCs w:val="20"/>
          <w:color w:val="auto"/>
        </w:rPr>
      </w:pPr>
      <w:r>
        <w:rPr>
          <w:rFonts w:ascii="Arial" w:cs="Arial" w:eastAsia="Arial" w:hAnsi="Arial"/>
          <w:sz w:val="15"/>
          <w:szCs w:val="15"/>
          <w:color w:val="auto"/>
        </w:rPr>
        <w:t>after he stepped down as our interim Chief Financial Officer). This raise was given to Mr. Rashkin based on Dr. Sehat Sutardja's evaluation of his performance as</w:t>
      </w:r>
    </w:p>
    <w:p>
      <w:pPr>
        <w:spacing w:after="0" w:line="44" w:lineRule="exact"/>
        <w:rPr>
          <w:sz w:val="20"/>
          <w:szCs w:val="20"/>
          <w:color w:val="auto"/>
        </w:rPr>
      </w:pPr>
    </w:p>
    <w:p>
      <w:pPr>
        <w:spacing w:after="0"/>
        <w:rPr>
          <w:sz w:val="20"/>
          <w:szCs w:val="20"/>
          <w:color w:val="auto"/>
        </w:rPr>
      </w:pPr>
      <w:r>
        <w:rPr>
          <w:rFonts w:ascii="Arial" w:cs="Arial" w:eastAsia="Arial" w:hAnsi="Arial"/>
          <w:sz w:val="15"/>
          <w:szCs w:val="15"/>
          <w:color w:val="auto"/>
        </w:rPr>
        <w:t>Vice President of Taxes and General Tax Counsel of MSI and the standard merit base salary increase for our employees in fiscal 2008. Effective July 13, 2007, at</w:t>
      </w:r>
    </w:p>
    <w:p>
      <w:pPr>
        <w:spacing w:after="0" w:line="44" w:lineRule="exact"/>
        <w:rPr>
          <w:sz w:val="20"/>
          <w:szCs w:val="20"/>
          <w:color w:val="auto"/>
        </w:rPr>
      </w:pPr>
    </w:p>
    <w:p>
      <w:pPr>
        <w:spacing w:after="0"/>
        <w:rPr>
          <w:sz w:val="20"/>
          <w:szCs w:val="20"/>
          <w:color w:val="auto"/>
        </w:rPr>
      </w:pPr>
      <w:r>
        <w:rPr>
          <w:rFonts w:ascii="Arial" w:cs="Arial" w:eastAsia="Arial" w:hAnsi="Arial"/>
          <w:sz w:val="16"/>
          <w:szCs w:val="16"/>
          <w:color w:val="auto"/>
        </w:rPr>
        <w:t>the time he became the interim Chief Financial Officer, Mr. Rashkin's base salary was increased to an annual amount of $350,000, which was an increase of</w:t>
      </w:r>
    </w:p>
    <w:p>
      <w:pPr>
        <w:spacing w:after="0" w:line="32" w:lineRule="exact"/>
        <w:rPr>
          <w:sz w:val="20"/>
          <w:szCs w:val="20"/>
          <w:color w:val="auto"/>
        </w:rPr>
      </w:pPr>
    </w:p>
    <w:p>
      <w:pPr>
        <w:spacing w:after="0"/>
        <w:rPr>
          <w:sz w:val="20"/>
          <w:szCs w:val="20"/>
          <w:color w:val="auto"/>
        </w:rPr>
      </w:pPr>
      <w:r>
        <w:rPr>
          <w:rFonts w:ascii="Arial" w:cs="Arial" w:eastAsia="Arial" w:hAnsi="Arial"/>
          <w:sz w:val="15"/>
          <w:szCs w:val="15"/>
          <w:color w:val="auto"/>
        </w:rPr>
        <w:t>$119,190 over his then current base salary and prior to the retroactive adjustment discussed in the prior sentence. The $350,000 base salary was determined by the</w:t>
      </w:r>
    </w:p>
    <w:p>
      <w:pPr>
        <w:spacing w:after="0" w:line="44" w:lineRule="exact"/>
        <w:rPr>
          <w:sz w:val="20"/>
          <w:szCs w:val="20"/>
          <w:color w:val="auto"/>
        </w:rPr>
      </w:pPr>
    </w:p>
    <w:p>
      <w:pPr>
        <w:spacing w:after="0"/>
        <w:rPr>
          <w:sz w:val="20"/>
          <w:szCs w:val="20"/>
          <w:color w:val="auto"/>
        </w:rPr>
      </w:pPr>
      <w:r>
        <w:rPr>
          <w:rFonts w:ascii="Arial" w:cs="Arial" w:eastAsia="Arial" w:hAnsi="Arial"/>
          <w:sz w:val="15"/>
          <w:szCs w:val="15"/>
          <w:color w:val="auto"/>
        </w:rPr>
        <w:t>executive compensation committee to be appropriate for Mr. Rashkin's services as interim Chief Financial Officer, because it was the same amount that had been</w:t>
      </w:r>
    </w:p>
    <w:p>
      <w:pPr>
        <w:spacing w:after="0" w:line="44" w:lineRule="exact"/>
        <w:rPr>
          <w:sz w:val="20"/>
          <w:szCs w:val="20"/>
          <w:color w:val="auto"/>
        </w:rPr>
      </w:pPr>
    </w:p>
    <w:p>
      <w:pPr>
        <w:spacing w:after="0"/>
        <w:rPr>
          <w:sz w:val="20"/>
          <w:szCs w:val="20"/>
          <w:color w:val="auto"/>
        </w:rPr>
      </w:pPr>
      <w:r>
        <w:rPr>
          <w:rFonts w:ascii="Arial" w:cs="Arial" w:eastAsia="Arial" w:hAnsi="Arial"/>
          <w:sz w:val="16"/>
          <w:szCs w:val="16"/>
          <w:color w:val="auto"/>
        </w:rPr>
        <w:t>paid to Mr. George Hervey, our former Chief Financial Officer, and based on our fiscal 2007 review of Mr. Hervey's base salary, it approximated the</w:t>
      </w:r>
    </w:p>
    <w:p>
      <w:pPr>
        <w:spacing w:after="0" w:line="32" w:lineRule="exact"/>
        <w:rPr>
          <w:sz w:val="20"/>
          <w:szCs w:val="20"/>
          <w:color w:val="auto"/>
        </w:rPr>
      </w:pPr>
    </w:p>
    <w:p>
      <w:pPr>
        <w:ind w:right="180"/>
        <w:spacing w:after="0" w:line="231" w:lineRule="auto"/>
        <w:rPr>
          <w:sz w:val="20"/>
          <w:szCs w:val="20"/>
          <w:color w:val="auto"/>
        </w:rPr>
      </w:pPr>
      <w:r>
        <w:rPr>
          <w:rFonts w:ascii="Arial" w:cs="Arial" w:eastAsia="Arial" w:hAnsi="Arial"/>
          <w:sz w:val="18"/>
          <w:szCs w:val="18"/>
          <w:color w:val="auto"/>
        </w:rPr>
        <w:t>50</w:t>
      </w:r>
      <w:r>
        <w:rPr>
          <w:rFonts w:ascii="Arial" w:cs="Arial" w:eastAsia="Arial" w:hAnsi="Arial"/>
          <w:sz w:val="29"/>
          <w:szCs w:val="29"/>
          <w:color w:val="auto"/>
          <w:vertAlign w:val="superscript"/>
        </w:rPr>
        <w:t>th</w:t>
      </w:r>
      <w:r>
        <w:rPr>
          <w:rFonts w:ascii="Arial" w:cs="Arial" w:eastAsia="Arial" w:hAnsi="Arial"/>
          <w:sz w:val="18"/>
          <w:szCs w:val="18"/>
          <w:color w:val="auto"/>
        </w:rPr>
        <w:t xml:space="preserve"> percentile for base salaries of our primary peer group. In connection with her transition to a non-executive level employee and prior to her voluntary reduction in her base salary to $1 in January 2008, Ms. Dai's base salary was reduced to $220,000 from $481,000. The $220,000 base salary was determined by the implementation committee of our board of directors (a committee consisting solely of "independent directors" within the meaning of the Nasdaq listing standards) to be an appropriate level of compensation for Ms. Dai based on input from our human resources department and relative to other non-executive employees with comparable responsibilities.</w:t>
      </w:r>
    </w:p>
    <w:p>
      <w:pPr>
        <w:spacing w:after="0" w:line="213" w:lineRule="exact"/>
        <w:rPr>
          <w:sz w:val="20"/>
          <w:szCs w:val="20"/>
          <w:color w:val="auto"/>
        </w:rPr>
      </w:pPr>
    </w:p>
    <w:p>
      <w:pPr>
        <w:ind w:left="180"/>
        <w:spacing w:after="0"/>
        <w:rPr>
          <w:sz w:val="20"/>
          <w:szCs w:val="20"/>
          <w:color w:val="auto"/>
        </w:rPr>
      </w:pPr>
      <w:r>
        <w:rPr>
          <w:rFonts w:ascii="Arial" w:cs="Arial" w:eastAsia="Arial" w:hAnsi="Arial"/>
          <w:sz w:val="18"/>
          <w:szCs w:val="18"/>
          <w:i w:val="1"/>
          <w:iCs w:val="1"/>
          <w:color w:val="auto"/>
        </w:rPr>
        <w:t>Annual Cash Incentive Awards</w:t>
      </w:r>
    </w:p>
    <w:p>
      <w:pPr>
        <w:spacing w:after="0" w:line="225" w:lineRule="exact"/>
        <w:rPr>
          <w:sz w:val="20"/>
          <w:szCs w:val="20"/>
          <w:color w:val="auto"/>
        </w:rPr>
      </w:pPr>
    </w:p>
    <w:p>
      <w:pPr>
        <w:ind w:left="360"/>
        <w:spacing w:after="0"/>
        <w:rPr>
          <w:sz w:val="20"/>
          <w:szCs w:val="20"/>
          <w:color w:val="auto"/>
        </w:rPr>
      </w:pPr>
      <w:r>
        <w:rPr>
          <w:rFonts w:ascii="Arial" w:cs="Arial" w:eastAsia="Arial" w:hAnsi="Arial"/>
          <w:sz w:val="16"/>
          <w:szCs w:val="16"/>
          <w:color w:val="auto"/>
        </w:rPr>
        <w:t>During fiscal 2008, Dr. Sehat Sutardja, our Chief Executive Officer, and Dr. Pantas Sutardja, our Chief Technology Officer, did not receive cash bonuses or</w:t>
      </w:r>
    </w:p>
    <w:p>
      <w:pPr>
        <w:spacing w:after="0" w:line="38" w:lineRule="exact"/>
        <w:rPr>
          <w:sz w:val="20"/>
          <w:szCs w:val="20"/>
          <w:color w:val="auto"/>
        </w:rPr>
      </w:pPr>
    </w:p>
    <w:p>
      <w:pPr>
        <w:ind w:right="400"/>
        <w:spacing w:after="0" w:line="231" w:lineRule="auto"/>
        <w:rPr>
          <w:sz w:val="20"/>
          <w:szCs w:val="20"/>
          <w:color w:val="auto"/>
        </w:rPr>
      </w:pPr>
      <w:r>
        <w:rPr>
          <w:rFonts w:ascii="Arial" w:cs="Arial" w:eastAsia="Arial" w:hAnsi="Arial"/>
          <w:sz w:val="17"/>
          <w:szCs w:val="17"/>
          <w:color w:val="auto"/>
        </w:rPr>
        <w:t>participate in any cash incentive plan. Instead, they received an additional stock option grant equal in value to the 50</w:t>
      </w:r>
      <w:r>
        <w:rPr>
          <w:rFonts w:ascii="Arial" w:cs="Arial" w:eastAsia="Arial" w:hAnsi="Arial"/>
          <w:sz w:val="28"/>
          <w:szCs w:val="28"/>
          <w:color w:val="auto"/>
          <w:vertAlign w:val="superscript"/>
        </w:rPr>
        <w:t>th</w:t>
      </w:r>
      <w:r>
        <w:rPr>
          <w:rFonts w:ascii="Arial" w:cs="Arial" w:eastAsia="Arial" w:hAnsi="Arial"/>
          <w:sz w:val="17"/>
          <w:szCs w:val="17"/>
          <w:color w:val="auto"/>
        </w:rPr>
        <w:t xml:space="preserve"> percentile of the target annual cash incentives for the primary peer group, as discussed in further detail below. The executive compensation committee believes that the grant of additional stock options to Dr. Sehat Sutardja and Dr. Pantas Sutardja further increases their focus on long-term shareholder value.</w:t>
      </w:r>
    </w:p>
    <w:p>
      <w:pPr>
        <w:spacing w:after="0" w:line="212" w:lineRule="exact"/>
        <w:rPr>
          <w:sz w:val="20"/>
          <w:szCs w:val="20"/>
          <w:color w:val="auto"/>
        </w:rPr>
      </w:pPr>
    </w:p>
    <w:p>
      <w:pPr>
        <w:ind w:right="20" w:firstLine="351"/>
        <w:spacing w:after="0" w:line="256" w:lineRule="auto"/>
        <w:rPr>
          <w:sz w:val="20"/>
          <w:szCs w:val="20"/>
          <w:color w:val="auto"/>
        </w:rPr>
      </w:pPr>
      <w:r>
        <w:rPr>
          <w:rFonts w:ascii="Arial" w:cs="Arial" w:eastAsia="Arial" w:hAnsi="Arial"/>
          <w:sz w:val="18"/>
          <w:szCs w:val="18"/>
          <w:color w:val="auto"/>
        </w:rPr>
        <w:t>Ms. Dai, our former Chief Operating Officer, and Mr. Hervey, our former Chief Financial Officer, did not qualify for nor did they receive any cash bonus before they transitioned out of their positions. Mr. Tate, one of our former interim Chief Financial Officers, did not receive any cash bonus for fiscal 2008, although the executive compensation committee did approve his cash bonus for fiscal 2007, the prior fiscal year, at its December 2007 meeting. Mr. Tate received a cash bonus of $33,750 for his</w:t>
      </w:r>
    </w:p>
    <w:p>
      <w:pPr>
        <w:spacing w:after="0" w:line="19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90">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131" w:right="259" w:bottom="1440" w:gutter="0" w:footer="0" w:header="0"/>
        </w:sectPr>
      </w:pPr>
    </w:p>
    <w:bookmarkStart w:id="27" w:name="page28"/>
    <w:bookmarkEnd w:id="27"/>
    <w:p>
      <w:pPr>
        <w:ind w:right="120"/>
        <w:spacing w:after="0" w:line="284" w:lineRule="auto"/>
        <w:rPr>
          <w:sz w:val="20"/>
          <w:szCs w:val="20"/>
          <w:color w:val="auto"/>
        </w:rPr>
      </w:pPr>
      <w:r>
        <w:rPr>
          <w:rFonts w:ascii="Arial" w:cs="Arial" w:eastAsia="Arial" w:hAnsi="Arial"/>
          <w:sz w:val="16"/>
          <w:szCs w:val="16"/>
          <w:color w:val="auto"/>
        </w:rPr>
        <w:t>performance as our Vice President, Corporate Controller and Corporate Treasurer based on the recommendation of Dr. Sehat Sutardja, who determined the amount in his judgment based on his evaluation of Mr. Tate's performance in fiscal 2007. At its December 2007 meeting, the executive compensation committee also approved a cash bonus for Mr. Rashkin, our other former interim Chief Financial Officer, for his performance in fiscal 2007, the prior fiscal year.</w:t>
      </w:r>
    </w:p>
    <w:p>
      <w:pPr>
        <w:spacing w:after="0" w:line="1" w:lineRule="exact"/>
        <w:rPr>
          <w:sz w:val="20"/>
          <w:szCs w:val="20"/>
          <w:color w:val="auto"/>
        </w:rPr>
      </w:pPr>
    </w:p>
    <w:p>
      <w:pPr>
        <w:spacing w:after="0" w:line="287" w:lineRule="auto"/>
        <w:rPr>
          <w:sz w:val="20"/>
          <w:szCs w:val="20"/>
          <w:color w:val="auto"/>
        </w:rPr>
      </w:pPr>
      <w:r>
        <w:rPr>
          <w:rFonts w:ascii="Arial" w:cs="Arial" w:eastAsia="Arial" w:hAnsi="Arial"/>
          <w:sz w:val="16"/>
          <w:szCs w:val="16"/>
          <w:color w:val="auto"/>
        </w:rPr>
        <w:t>Mr. Rashkin received a bonus of $92,324 for his fiscal 2007 performance based on the recommendation of Dr. Sehat Sutardja, who determined the amount in his judgment based on his evaluation of Mr. Rashkin's performance for fiscal 2007. The bonus was paid half in cash and half in a new fully vested stock option grant, with the number of option shares determined by dividing $46,162, half of the total bonus, by the fair market value of our common shares on the grant date and multiplying this quotient by four. The practice of splitting the bonus into a cash and stock option component and the calculation of the number of shares subject to the stock option is consistent with our bonus plan for our vice presidents and other nonexecutive officers. In March 2008, the executive compensation committee approved a bonus of $72,705 for Mr. Rashkin for his performance in fiscal 2008, based on the recommendation of Dr. Sehat Sutardja, who determined the amount in his judgment of Mr. Rashkin's performance. This bonus will be paid in accordance with the standard practice, as described above, of half in cash and half in a new stock option grant.</w:t>
      </w:r>
    </w:p>
    <w:p>
      <w:pPr>
        <w:spacing w:after="0" w:line="178" w:lineRule="exact"/>
        <w:rPr>
          <w:sz w:val="20"/>
          <w:szCs w:val="20"/>
          <w:color w:val="auto"/>
        </w:rPr>
      </w:pPr>
    </w:p>
    <w:p>
      <w:pPr>
        <w:ind w:right="60" w:firstLine="351"/>
        <w:spacing w:after="0" w:line="294" w:lineRule="auto"/>
        <w:rPr>
          <w:sz w:val="20"/>
          <w:szCs w:val="20"/>
          <w:color w:val="auto"/>
        </w:rPr>
      </w:pPr>
      <w:r>
        <w:rPr>
          <w:rFonts w:ascii="Arial" w:cs="Arial" w:eastAsia="Arial" w:hAnsi="Arial"/>
          <w:sz w:val="16"/>
          <w:szCs w:val="16"/>
          <w:color w:val="auto"/>
        </w:rPr>
        <w:t>Dr. Sehat Sutardja, our Chief Executive Officer, Dr. Pantas Sutardja, our Chief Technology Officer, and Ms. Dai, our former Chief Operating Officer, received cash payments under our patent issuance bonus plan through June 2007. Bonuses under the patent issuance plan are given to inventors and primary managers for their involvement in the patent process. In June 2007, the executive compensation committee ratified all prior payments made to our named executive officers under the patent issuance bonus plan and then suspended further participation by our named executive officers under the patent issuance bonus plan. For additional details of the patent issuance bonuses, please see footnote 2 to the Summary Compensation Table below.</w:t>
      </w:r>
    </w:p>
    <w:p>
      <w:pPr>
        <w:spacing w:after="0" w:line="170" w:lineRule="exact"/>
        <w:rPr>
          <w:sz w:val="20"/>
          <w:szCs w:val="20"/>
          <w:color w:val="auto"/>
        </w:rPr>
      </w:pPr>
    </w:p>
    <w:p>
      <w:pPr>
        <w:ind w:left="180"/>
        <w:spacing w:after="0"/>
        <w:rPr>
          <w:sz w:val="20"/>
          <w:szCs w:val="20"/>
          <w:color w:val="auto"/>
        </w:rPr>
      </w:pPr>
      <w:r>
        <w:rPr>
          <w:rFonts w:ascii="Arial" w:cs="Arial" w:eastAsia="Arial" w:hAnsi="Arial"/>
          <w:sz w:val="18"/>
          <w:szCs w:val="18"/>
          <w:i w:val="1"/>
          <w:iCs w:val="1"/>
          <w:color w:val="auto"/>
        </w:rPr>
        <w:t>Long-Term Incentive Compensation</w:t>
      </w:r>
    </w:p>
    <w:p>
      <w:pPr>
        <w:spacing w:after="0" w:line="225" w:lineRule="exact"/>
        <w:rPr>
          <w:sz w:val="20"/>
          <w:szCs w:val="20"/>
          <w:color w:val="auto"/>
        </w:rPr>
      </w:pPr>
    </w:p>
    <w:p>
      <w:pPr>
        <w:ind w:right="220" w:firstLine="351"/>
        <w:spacing w:after="0" w:line="256" w:lineRule="auto"/>
        <w:rPr>
          <w:sz w:val="20"/>
          <w:szCs w:val="20"/>
          <w:color w:val="auto"/>
        </w:rPr>
      </w:pPr>
      <w:r>
        <w:rPr>
          <w:rFonts w:ascii="Arial" w:cs="Arial" w:eastAsia="Arial" w:hAnsi="Arial"/>
          <w:sz w:val="18"/>
          <w:szCs w:val="18"/>
          <w:color w:val="auto"/>
        </w:rPr>
        <w:t>Our long-term incentive compensation practices are designed to remain competitive in retaining and rewarding our executive officers. The executive compensation committee believes that our long-term incentive compensation program should focus our named executive officers on shareholder value creation through our long-term performance, as well as motivate them and retain their services in a competitive job market by providing significant long-term earnings potential.</w:t>
      </w:r>
    </w:p>
    <w:p>
      <w:pPr>
        <w:spacing w:after="0" w:line="197" w:lineRule="exact"/>
        <w:rPr>
          <w:sz w:val="20"/>
          <w:szCs w:val="20"/>
          <w:color w:val="auto"/>
        </w:rPr>
      </w:pPr>
    </w:p>
    <w:p>
      <w:pPr>
        <w:jc w:val="both"/>
        <w:ind w:right="120" w:firstLine="351"/>
        <w:spacing w:after="0" w:line="259" w:lineRule="auto"/>
        <w:rPr>
          <w:sz w:val="20"/>
          <w:szCs w:val="20"/>
          <w:color w:val="auto"/>
        </w:rPr>
      </w:pPr>
      <w:r>
        <w:rPr>
          <w:rFonts w:ascii="Arial" w:cs="Arial" w:eastAsia="Arial" w:hAnsi="Arial"/>
          <w:sz w:val="18"/>
          <w:szCs w:val="18"/>
          <w:color w:val="auto"/>
        </w:rPr>
        <w:t>Generally, stock options are granted upon the initial hire of an executive and in connection with any promotion. In addition, since fiscal 2007, the executive compensation committee has determined on an annual basis whether each executive, including our named executive officers, should receive a grant based on its evaluation of corporate and individual performance.</w:t>
      </w:r>
    </w:p>
    <w:p>
      <w:pPr>
        <w:spacing w:after="0" w:line="194" w:lineRule="exact"/>
        <w:rPr>
          <w:sz w:val="20"/>
          <w:szCs w:val="20"/>
          <w:color w:val="auto"/>
        </w:rPr>
      </w:pPr>
    </w:p>
    <w:p>
      <w:pPr>
        <w:ind w:left="540"/>
        <w:spacing w:after="0"/>
        <w:rPr>
          <w:sz w:val="20"/>
          <w:szCs w:val="20"/>
          <w:color w:val="auto"/>
        </w:rPr>
      </w:pPr>
      <w:r>
        <w:rPr>
          <w:rFonts w:ascii="Arial" w:cs="Arial" w:eastAsia="Arial" w:hAnsi="Arial"/>
          <w:sz w:val="18"/>
          <w:szCs w:val="18"/>
          <w:u w:val="single" w:color="auto"/>
          <w:color w:val="auto"/>
        </w:rPr>
        <w:t>Award Mix</w:t>
      </w:r>
    </w:p>
    <w:p>
      <w:pPr>
        <w:spacing w:after="0" w:line="225" w:lineRule="exact"/>
        <w:rPr>
          <w:sz w:val="20"/>
          <w:szCs w:val="20"/>
          <w:color w:val="auto"/>
        </w:rPr>
      </w:pPr>
    </w:p>
    <w:p>
      <w:pPr>
        <w:jc w:val="both"/>
        <w:ind w:firstLine="351"/>
        <w:spacing w:after="0" w:line="259" w:lineRule="auto"/>
        <w:rPr>
          <w:sz w:val="20"/>
          <w:szCs w:val="20"/>
          <w:color w:val="auto"/>
        </w:rPr>
      </w:pPr>
      <w:r>
        <w:rPr>
          <w:rFonts w:ascii="Arial" w:cs="Arial" w:eastAsia="Arial" w:hAnsi="Arial"/>
          <w:sz w:val="18"/>
          <w:szCs w:val="18"/>
          <w:color w:val="auto"/>
        </w:rPr>
        <w:t>Generally, the long-term incentive compensation for our named executive officers consists entirely of stock options. The executive compensation committee believes that as a high growth company, stock options provide our named executive officers with the best set of incentives to increase shareholder value as well as the best structure to meet our motivation and retention objectives.</w:t>
      </w:r>
    </w:p>
    <w:p>
      <w:pPr>
        <w:spacing w:after="0" w:line="194" w:lineRule="exact"/>
        <w:rPr>
          <w:sz w:val="20"/>
          <w:szCs w:val="20"/>
          <w:color w:val="auto"/>
        </w:rPr>
      </w:pPr>
    </w:p>
    <w:p>
      <w:pPr>
        <w:ind w:firstLine="348"/>
        <w:spacing w:after="0" w:line="255" w:lineRule="auto"/>
        <w:rPr>
          <w:sz w:val="20"/>
          <w:szCs w:val="20"/>
          <w:color w:val="auto"/>
        </w:rPr>
      </w:pPr>
      <w:r>
        <w:rPr>
          <w:rFonts w:ascii="Arial" w:cs="Arial" w:eastAsia="Arial" w:hAnsi="Arial"/>
          <w:sz w:val="18"/>
          <w:szCs w:val="18"/>
          <w:color w:val="auto"/>
        </w:rPr>
        <w:t>The stock options, which are granted with an exercise price equal to the fair market value of our common shares on the grant date, reward our executive officers only to the extent that our stock price appreciates and shareholders realize value following the options' grant date. The executive compensation committee believes that using a vesting schedule for our stock option awards aids retention, is consistent with peer group practices, and provides rewards for longer-term stock price appreciation. In addition, the executive compensation committee also grants stock options to our named executive officers with performance-based vesting to further tie their compensation to our performance.</w:t>
      </w:r>
    </w:p>
    <w:p>
      <w:pPr>
        <w:spacing w:after="0" w:line="19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91">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590" w:right="259" w:bottom="1440" w:gutter="0" w:footer="0" w:header="0"/>
        </w:sectPr>
      </w:pPr>
    </w:p>
    <w:bookmarkStart w:id="28" w:name="page29"/>
    <w:bookmarkEnd w:id="28"/>
    <w:p>
      <w:pPr>
        <w:ind w:left="540"/>
        <w:spacing w:after="0"/>
        <w:rPr>
          <w:sz w:val="20"/>
          <w:szCs w:val="20"/>
          <w:color w:val="auto"/>
        </w:rPr>
      </w:pPr>
      <w:r>
        <w:rPr>
          <w:rFonts w:ascii="Arial" w:cs="Arial" w:eastAsia="Arial" w:hAnsi="Arial"/>
          <w:sz w:val="18"/>
          <w:szCs w:val="18"/>
          <w:u w:val="single" w:color="auto"/>
          <w:color w:val="auto"/>
        </w:rPr>
        <w:t>Fiscal 2008 Equity Awards</w:t>
      </w:r>
    </w:p>
    <w:p>
      <w:pPr>
        <w:spacing w:after="0" w:line="225" w:lineRule="exact"/>
        <w:rPr>
          <w:sz w:val="20"/>
          <w:szCs w:val="20"/>
          <w:color w:val="auto"/>
        </w:rPr>
      </w:pPr>
    </w:p>
    <w:p>
      <w:pPr>
        <w:ind w:right="40" w:firstLine="351"/>
        <w:spacing w:after="0" w:line="305" w:lineRule="auto"/>
        <w:rPr>
          <w:sz w:val="20"/>
          <w:szCs w:val="20"/>
          <w:color w:val="auto"/>
        </w:rPr>
      </w:pPr>
      <w:r>
        <w:rPr>
          <w:rFonts w:ascii="Arial" w:cs="Arial" w:eastAsia="Arial" w:hAnsi="Arial"/>
          <w:sz w:val="15"/>
          <w:szCs w:val="15"/>
          <w:color w:val="auto"/>
        </w:rPr>
        <w:t>Our executive compensation committee determines the appropriate size of any annual stock option grants to Dr. Sehat Sutardja, our Chief Executive Officer, based on our performance against the two peer groups and our strategic performance. In December 2007, the executive compensation committee determined that</w:t>
      </w:r>
    </w:p>
    <w:p>
      <w:pPr>
        <w:spacing w:after="0" w:line="273" w:lineRule="auto"/>
        <w:rPr>
          <w:sz w:val="20"/>
          <w:szCs w:val="20"/>
          <w:color w:val="auto"/>
        </w:rPr>
      </w:pPr>
      <w:r>
        <w:rPr>
          <w:rFonts w:ascii="Arial" w:cs="Arial" w:eastAsia="Arial" w:hAnsi="Arial"/>
          <w:sz w:val="15"/>
          <w:szCs w:val="15"/>
          <w:color w:val="auto"/>
        </w:rPr>
        <w:t>we performed at the 75</w:t>
      </w:r>
      <w:r>
        <w:rPr>
          <w:rFonts w:ascii="Arial" w:cs="Arial" w:eastAsia="Arial" w:hAnsi="Arial"/>
          <w:sz w:val="24"/>
          <w:szCs w:val="24"/>
          <w:color w:val="auto"/>
          <w:vertAlign w:val="superscript"/>
        </w:rPr>
        <w:t>th</w:t>
      </w:r>
      <w:r>
        <w:rPr>
          <w:rFonts w:ascii="Arial" w:cs="Arial" w:eastAsia="Arial" w:hAnsi="Arial"/>
          <w:sz w:val="15"/>
          <w:szCs w:val="15"/>
          <w:color w:val="auto"/>
        </w:rPr>
        <w:t xml:space="preserve"> percentile relative to the performance of the peer group companies. The executive compensation committee considered four factors in making its determination: revenue growth, earnings growth, shareholder value creation and achievement of strategic and/or operational initiatives. The executive compensation committee does not have fixed weightings for each factor and instead uses its judgment in determining the importance of each factor annually based on our specific circumstances. For fiscal 2007, the executive compensation committee noted that our one and three year revenue growth was at or above the</w:t>
      </w:r>
    </w:p>
    <w:p>
      <w:pPr>
        <w:spacing w:after="0" w:line="2" w:lineRule="exact"/>
        <w:rPr>
          <w:sz w:val="20"/>
          <w:szCs w:val="20"/>
          <w:color w:val="auto"/>
        </w:rPr>
      </w:pPr>
    </w:p>
    <w:p>
      <w:pPr>
        <w:spacing w:after="0" w:line="269" w:lineRule="auto"/>
        <w:rPr>
          <w:sz w:val="20"/>
          <w:szCs w:val="20"/>
          <w:color w:val="auto"/>
        </w:rPr>
      </w:pPr>
      <w:r>
        <w:rPr>
          <w:rFonts w:ascii="Arial" w:cs="Arial" w:eastAsia="Arial" w:hAnsi="Arial"/>
          <w:sz w:val="16"/>
          <w:szCs w:val="16"/>
          <w:color w:val="auto"/>
        </w:rPr>
        <w:t>75</w:t>
      </w:r>
      <w:r>
        <w:rPr>
          <w:rFonts w:ascii="Arial" w:cs="Arial" w:eastAsia="Arial" w:hAnsi="Arial"/>
          <w:sz w:val="26"/>
          <w:szCs w:val="26"/>
          <w:color w:val="auto"/>
          <w:vertAlign w:val="superscript"/>
        </w:rPr>
        <w:t>th</w:t>
      </w:r>
      <w:r>
        <w:rPr>
          <w:rFonts w:ascii="Arial" w:cs="Arial" w:eastAsia="Arial" w:hAnsi="Arial"/>
          <w:sz w:val="16"/>
          <w:szCs w:val="16"/>
          <w:color w:val="auto"/>
        </w:rPr>
        <w:t xml:space="preserve"> percentile of the peer groups, that net income growth was below the 10</w:t>
      </w:r>
      <w:r>
        <w:rPr>
          <w:rFonts w:ascii="Arial" w:cs="Arial" w:eastAsia="Arial" w:hAnsi="Arial"/>
          <w:sz w:val="26"/>
          <w:szCs w:val="26"/>
          <w:color w:val="auto"/>
          <w:vertAlign w:val="superscript"/>
        </w:rPr>
        <w:t>th</w:t>
      </w:r>
      <w:r>
        <w:rPr>
          <w:rFonts w:ascii="Arial" w:cs="Arial" w:eastAsia="Arial" w:hAnsi="Arial"/>
          <w:sz w:val="16"/>
          <w:szCs w:val="16"/>
          <w:color w:val="auto"/>
        </w:rPr>
        <w:t xml:space="preserve"> percentile in comparison to our peer groups due to our recent acquisition of Intel's communications and application processor business, that our stock price had not appreciated in fiscal 2007 and that for fiscal 2007 we had made a significant strategic acquisition of Intel's communications and application processor business. The executive compensation committee considered the revenue growth and the execution of the acquisition to be the most important performance factors in fiscal 2007. The executive compensation committee determined that for fiscal 2007 the acquisition was a significant factor but that net income was not as significant a factor, because of the tremendous potential of the acquisition to increase the size and value of the Company in the medium to long-term and the understanding of the executive compensation committee and our board of directors at the time of the acquisition that the acquisition would have a significant negative short term effect on net income.</w:t>
      </w:r>
    </w:p>
    <w:p>
      <w:pPr>
        <w:spacing w:after="0" w:line="192" w:lineRule="exact"/>
        <w:rPr>
          <w:sz w:val="20"/>
          <w:szCs w:val="20"/>
          <w:color w:val="auto"/>
        </w:rPr>
      </w:pPr>
    </w:p>
    <w:p>
      <w:pPr>
        <w:ind w:right="20" w:firstLine="351"/>
        <w:spacing w:after="0" w:line="282" w:lineRule="auto"/>
        <w:rPr>
          <w:sz w:val="20"/>
          <w:szCs w:val="20"/>
          <w:color w:val="auto"/>
        </w:rPr>
      </w:pPr>
      <w:r>
        <w:rPr>
          <w:rFonts w:ascii="Arial" w:cs="Arial" w:eastAsia="Arial" w:hAnsi="Arial"/>
          <w:sz w:val="15"/>
          <w:szCs w:val="15"/>
          <w:color w:val="auto"/>
        </w:rPr>
        <w:t>Based on this determination of our performance, the executive compensation committee used a blended rate of the 75</w:t>
      </w:r>
      <w:r>
        <w:rPr>
          <w:rFonts w:ascii="Arial" w:cs="Arial" w:eastAsia="Arial" w:hAnsi="Arial"/>
          <w:sz w:val="24"/>
          <w:szCs w:val="24"/>
          <w:color w:val="auto"/>
          <w:vertAlign w:val="superscript"/>
        </w:rPr>
        <w:t>th</w:t>
      </w:r>
      <w:r>
        <w:rPr>
          <w:rFonts w:ascii="Arial" w:cs="Arial" w:eastAsia="Arial" w:hAnsi="Arial"/>
          <w:sz w:val="15"/>
          <w:szCs w:val="15"/>
          <w:color w:val="auto"/>
        </w:rPr>
        <w:t xml:space="preserve"> percentile of both of our peer groups to determine the size of the stock option award to Dr. Sehat Sutardja, our Chief Executive Officer. The executive compensation committee then decided to split the award between service-based vesting and performance-based vesting options, with the option grant split evenly between the two, with the number of shares subject to the performance-based options increased by 20% to take into account the additional risks associated with a performance-based stock option. The executive compensation committee determined, in its judgment, that a 20% premium was the appropriate adjustment to take into account the additional degree of difficulty in achieving the performance goal. The amount of the stock option granted to Dr. Pantas Sutardja, our Chief Technology Officer, reflected the executive</w:t>
      </w:r>
    </w:p>
    <w:p>
      <w:pPr>
        <w:spacing w:after="0" w:line="5" w:lineRule="exact"/>
        <w:rPr>
          <w:sz w:val="20"/>
          <w:szCs w:val="20"/>
          <w:color w:val="auto"/>
        </w:rPr>
      </w:pPr>
    </w:p>
    <w:p>
      <w:pPr>
        <w:spacing w:after="0"/>
        <w:rPr>
          <w:sz w:val="20"/>
          <w:szCs w:val="20"/>
          <w:color w:val="auto"/>
        </w:rPr>
      </w:pPr>
      <w:r>
        <w:rPr>
          <w:rFonts w:ascii="Arial" w:cs="Arial" w:eastAsia="Arial" w:hAnsi="Arial"/>
          <w:sz w:val="18"/>
          <w:szCs w:val="18"/>
          <w:color w:val="auto"/>
        </w:rPr>
        <w:t>compensation committee's determination to compensate Dr. Pantas Sutardja at 4/9</w:t>
      </w:r>
      <w:r>
        <w:rPr>
          <w:rFonts w:ascii="Arial" w:cs="Arial" w:eastAsia="Arial" w:hAnsi="Arial"/>
          <w:sz w:val="29"/>
          <w:szCs w:val="29"/>
          <w:color w:val="auto"/>
          <w:vertAlign w:val="superscript"/>
        </w:rPr>
        <w:t>th</w:t>
      </w:r>
      <w:r>
        <w:rPr>
          <w:rFonts w:ascii="Arial" w:cs="Arial" w:eastAsia="Arial" w:hAnsi="Arial"/>
          <w:sz w:val="18"/>
          <w:szCs w:val="18"/>
          <w:color w:val="auto"/>
        </w:rPr>
        <w:t xml:space="preserve"> of the level of Dr. Sehat Sutardja.</w:t>
      </w:r>
    </w:p>
    <w:p>
      <w:pPr>
        <w:spacing w:after="0" w:line="133" w:lineRule="exact"/>
        <w:rPr>
          <w:sz w:val="20"/>
          <w:szCs w:val="20"/>
          <w:color w:val="auto"/>
        </w:rPr>
      </w:pPr>
    </w:p>
    <w:p>
      <w:pPr>
        <w:ind w:firstLine="351"/>
        <w:spacing w:after="0" w:line="254" w:lineRule="auto"/>
        <w:rPr>
          <w:sz w:val="20"/>
          <w:szCs w:val="20"/>
          <w:color w:val="auto"/>
        </w:rPr>
      </w:pPr>
      <w:r>
        <w:rPr>
          <w:rFonts w:ascii="Arial" w:cs="Arial" w:eastAsia="Arial" w:hAnsi="Arial"/>
          <w:sz w:val="18"/>
          <w:szCs w:val="18"/>
          <w:color w:val="auto"/>
        </w:rPr>
        <w:t>Dr. Sehat Sutardja was granted a service-based option for 189,000 shares and Dr. Pantas Sutardja was granted a service-based option for 84,000 shares. Both of these options vest ratably over four years. Dr. Sehat Sutardja was granted a performance-based option for 226,800 shares and Dr. Pantas Sutardja was granted a performance-based option for 101,000 shares. Both of these options vest based on achievement of a performance goal, as described in the next paragraph. In addition, in lieu of an annual cash incentive, as described above in the Section entitled "</w:t>
      </w:r>
      <w:r>
        <w:rPr>
          <w:rFonts w:ascii="Arial" w:cs="Arial" w:eastAsia="Arial" w:hAnsi="Arial"/>
          <w:sz w:val="18"/>
          <w:szCs w:val="18"/>
          <w:i w:val="1"/>
          <w:iCs w:val="1"/>
          <w:color w:val="auto"/>
        </w:rPr>
        <w:t>Annual Cash Incentive Awards</w:t>
      </w:r>
      <w:r>
        <w:rPr>
          <w:rFonts w:ascii="Arial" w:cs="Arial" w:eastAsia="Arial" w:hAnsi="Arial"/>
          <w:sz w:val="18"/>
          <w:szCs w:val="18"/>
          <w:color w:val="auto"/>
        </w:rPr>
        <w:t>," the executive compensation committee granted Dr. Sehat Sutardja an additional service-based option for 46,000 shares and Dr. Pantas Sutardja an additional service-based option for 12,000 shares that vest ratably over four years.</w:t>
      </w:r>
    </w:p>
    <w:p>
      <w:pPr>
        <w:spacing w:after="0" w:line="198" w:lineRule="exact"/>
        <w:rPr>
          <w:sz w:val="20"/>
          <w:szCs w:val="20"/>
          <w:color w:val="auto"/>
        </w:rPr>
      </w:pPr>
    </w:p>
    <w:p>
      <w:pPr>
        <w:ind w:right="140" w:firstLine="348"/>
        <w:spacing w:after="0" w:line="294" w:lineRule="auto"/>
        <w:rPr>
          <w:sz w:val="20"/>
          <w:szCs w:val="20"/>
          <w:color w:val="auto"/>
        </w:rPr>
      </w:pPr>
      <w:r>
        <w:rPr>
          <w:rFonts w:ascii="Arial" w:cs="Arial" w:eastAsia="Arial" w:hAnsi="Arial"/>
          <w:sz w:val="16"/>
          <w:szCs w:val="16"/>
          <w:color w:val="auto"/>
        </w:rPr>
        <w:t>The performance-based stock options will vest only if our pro forma earnings per share for any of the fiscal years from fiscal 2008 through fiscal 2011 is greater than 200% of the pro forma earnings per share for fiscal 2007, which is a target of $1.06 per share (Please see to footnote 4 of the "Grants of Plan-Based Awards in Fiscal 2008" table for a further description of the vesting terms of these options, including a description of the calculation of pro forma earnings per share). The executive compensation committee believes that the pro forma earnings per share target will be difficult to achieve and that it will reflect significant growth in earnings and shareholder value. The executive committee determined</w:t>
      </w:r>
    </w:p>
    <w:p>
      <w:pPr>
        <w:spacing w:after="0" w:line="17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92">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131" w:right="259" w:bottom="1440" w:gutter="0" w:footer="0" w:header="0"/>
        </w:sectPr>
      </w:pPr>
    </w:p>
    <w:bookmarkStart w:id="29" w:name="page30"/>
    <w:bookmarkEnd w:id="29"/>
    <w:p>
      <w:pPr>
        <w:spacing w:after="0"/>
        <w:rPr>
          <w:sz w:val="20"/>
          <w:szCs w:val="20"/>
          <w:color w:val="auto"/>
        </w:rPr>
      </w:pPr>
      <w:r>
        <w:rPr>
          <w:rFonts w:ascii="Arial" w:cs="Arial" w:eastAsia="Arial" w:hAnsi="Arial"/>
          <w:sz w:val="18"/>
          <w:szCs w:val="18"/>
          <w:color w:val="auto"/>
        </w:rPr>
        <w:t>the 2x multiple based on its analysis of our historical performance and the median performance of the high growth peer group.</w:t>
      </w:r>
    </w:p>
    <w:p>
      <w:pPr>
        <w:spacing w:after="0" w:line="225" w:lineRule="exact"/>
        <w:rPr>
          <w:sz w:val="20"/>
          <w:szCs w:val="20"/>
          <w:color w:val="auto"/>
        </w:rPr>
      </w:pPr>
    </w:p>
    <w:p>
      <w:pPr>
        <w:ind w:right="60" w:firstLine="351"/>
        <w:spacing w:after="0" w:line="256" w:lineRule="auto"/>
        <w:rPr>
          <w:sz w:val="20"/>
          <w:szCs w:val="20"/>
          <w:color w:val="auto"/>
        </w:rPr>
      </w:pPr>
      <w:r>
        <w:rPr>
          <w:rFonts w:ascii="Arial" w:cs="Arial" w:eastAsia="Arial" w:hAnsi="Arial"/>
          <w:sz w:val="18"/>
          <w:szCs w:val="18"/>
          <w:color w:val="auto"/>
        </w:rPr>
        <w:t>In fiscal 2008, Ms, Dai, our former Chief Operating Officer, and Mr. Hervey, our former Chief Financial Officer, did not receive any stock option grants before they transitioned out of their positions. Ms. Dai agreed to cancel options for 1,502,667 shares in connection with her transition from Chief Operating Officer to Director of Strategic Marketing and Business Development. Mr. Tate, a former interim Chief Financial Officer, did not receive any stock option grants during fiscal 2008 prior to his departure.</w:t>
      </w:r>
    </w:p>
    <w:p>
      <w:pPr>
        <w:spacing w:after="0" w:line="197" w:lineRule="exact"/>
        <w:rPr>
          <w:sz w:val="20"/>
          <w:szCs w:val="20"/>
          <w:color w:val="auto"/>
        </w:rPr>
      </w:pPr>
    </w:p>
    <w:p>
      <w:pPr>
        <w:ind w:right="60" w:firstLine="341"/>
        <w:spacing w:after="0" w:line="254" w:lineRule="auto"/>
        <w:rPr>
          <w:sz w:val="20"/>
          <w:szCs w:val="20"/>
          <w:color w:val="auto"/>
        </w:rPr>
      </w:pPr>
      <w:r>
        <w:rPr>
          <w:rFonts w:ascii="Arial" w:cs="Arial" w:eastAsia="Arial" w:hAnsi="Arial"/>
          <w:sz w:val="18"/>
          <w:szCs w:val="18"/>
          <w:color w:val="auto"/>
        </w:rPr>
        <w:t>At the December 2007 meeting, the executive compensation committee also approved a service-based stock option grant to Mr. Rashkin, our other former interim Chief Financial Officer, for 20,000 shares that would vest ratably over four years. The executive compensation committee determined the amount of Mr. Rashkin's stock option award based on the recommendation of Dr. Sehat Sutardja, who determined the number of shares subject to the stock option based on his judgment of Mr. Rashkin's performance during fiscal 2007 as Vice President of Taxes and General Tax Counsel of MSI. In addition, the executive compensation committee approved a fully vested stock option grant to purchase 13,179 shares as part of his annual bonus as discussed above in the section entitled "</w:t>
      </w:r>
      <w:r>
        <w:rPr>
          <w:rFonts w:ascii="Arial" w:cs="Arial" w:eastAsia="Arial" w:hAnsi="Arial"/>
          <w:sz w:val="18"/>
          <w:szCs w:val="18"/>
          <w:i w:val="1"/>
          <w:iCs w:val="1"/>
          <w:color w:val="auto"/>
        </w:rPr>
        <w:t>Annual Cash Incentive Awards.</w:t>
      </w:r>
      <w:r>
        <w:rPr>
          <w:rFonts w:ascii="Arial" w:cs="Arial" w:eastAsia="Arial" w:hAnsi="Arial"/>
          <w:sz w:val="18"/>
          <w:szCs w:val="18"/>
          <w:color w:val="auto"/>
        </w:rPr>
        <w:t>"</w:t>
      </w:r>
    </w:p>
    <w:p>
      <w:pPr>
        <w:spacing w:after="0" w:line="198" w:lineRule="exact"/>
        <w:rPr>
          <w:sz w:val="20"/>
          <w:szCs w:val="20"/>
          <w:color w:val="auto"/>
        </w:rPr>
      </w:pPr>
    </w:p>
    <w:p>
      <w:pPr>
        <w:ind w:right="40" w:firstLine="351"/>
        <w:spacing w:after="0" w:line="291" w:lineRule="auto"/>
        <w:rPr>
          <w:sz w:val="20"/>
          <w:szCs w:val="20"/>
          <w:color w:val="auto"/>
        </w:rPr>
      </w:pPr>
      <w:r>
        <w:rPr>
          <w:rFonts w:ascii="Arial" w:cs="Arial" w:eastAsia="Arial" w:hAnsi="Arial"/>
          <w:sz w:val="16"/>
          <w:szCs w:val="16"/>
          <w:color w:val="auto"/>
        </w:rPr>
        <w:t>Because Mr. Rashkin was not permitted to participate in our broad-based program to allow individuals who held certain stock options subject to adverse tax consequences under Section 409A of the Internal Revenue Code and parallel California laws (referred to as Section 409A), the executive compensation committee discussed alternatives available to allow Mr. Rashkin to avoid these adverse tax consequences. The executive compensation committee authorized the Company to offer Mr. Rashkin the opportunity to increase his stock option exercise prices to the prices necessary to avoid the adverse tax consequences under Section 409A. In exchange for his accepting this offer, the executive compensation committee authorized the grant to Mr. Rashkin of restricted stock units for an aggregate of 8,936 common shares.</w:t>
      </w:r>
    </w:p>
    <w:p>
      <w:pPr>
        <w:spacing w:after="0" w:line="174" w:lineRule="exact"/>
        <w:rPr>
          <w:sz w:val="20"/>
          <w:szCs w:val="20"/>
          <w:color w:val="auto"/>
        </w:rPr>
      </w:pPr>
    </w:p>
    <w:p>
      <w:pPr>
        <w:ind w:left="180"/>
        <w:spacing w:after="0"/>
        <w:rPr>
          <w:sz w:val="20"/>
          <w:szCs w:val="20"/>
          <w:color w:val="auto"/>
        </w:rPr>
      </w:pPr>
      <w:r>
        <w:rPr>
          <w:rFonts w:ascii="Arial" w:cs="Arial" w:eastAsia="Arial" w:hAnsi="Arial"/>
          <w:sz w:val="18"/>
          <w:szCs w:val="18"/>
          <w:i w:val="1"/>
          <w:iCs w:val="1"/>
          <w:color w:val="auto"/>
        </w:rPr>
        <w:t>Benefits</w:t>
      </w:r>
    </w:p>
    <w:p>
      <w:pPr>
        <w:spacing w:after="0" w:line="225" w:lineRule="exact"/>
        <w:rPr>
          <w:sz w:val="20"/>
          <w:szCs w:val="20"/>
          <w:color w:val="auto"/>
        </w:rPr>
      </w:pPr>
    </w:p>
    <w:p>
      <w:pPr>
        <w:ind w:right="100" w:firstLine="351"/>
        <w:spacing w:after="0" w:line="289" w:lineRule="auto"/>
        <w:rPr>
          <w:sz w:val="20"/>
          <w:szCs w:val="20"/>
          <w:color w:val="auto"/>
        </w:rPr>
      </w:pPr>
      <w:r>
        <w:rPr>
          <w:rFonts w:ascii="Arial" w:cs="Arial" w:eastAsia="Arial" w:hAnsi="Arial"/>
          <w:sz w:val="16"/>
          <w:szCs w:val="16"/>
          <w:color w:val="auto"/>
        </w:rPr>
        <w:t>Our named executive officers are provided with a health and welfare benefit program, as well as the opportunity to participate in a tax-qualified Section 401(k) profit sharing-plan. They participate in these plans on substantially the same terms and conditions as our other salaried employees. Under our Section 401(k) plan, we match 100% of the employees' contributions up to $500 each semi-annual contribution period and $1,000 each year, subject to various limitations. We also offer all employees, including our named executive officers, the ability to purchase our common shares at a discount under our Amended 2000 Employee Stock Purchase Plan. Employees who own more than 5% of our shares may not participate in this plan, so Dr. Sehat Sutardja, our Chief Executive Officer, and Dr. Pantas Sutardja, our Chief Technology Officer, are not eligible to participate in this plan. Other than the personal use of our corporate jet by Dr. Sehat Sutardja and Ms. Dai described in the following paragraph, our executive officers did not receive any employee benefits or perquisites in fiscal 2008 other than the employee benefits and perquisites provided to all employees</w:t>
      </w:r>
    </w:p>
    <w:p>
      <w:pPr>
        <w:spacing w:after="0" w:line="172" w:lineRule="exact"/>
        <w:rPr>
          <w:sz w:val="20"/>
          <w:szCs w:val="20"/>
          <w:color w:val="auto"/>
        </w:rPr>
      </w:pPr>
    </w:p>
    <w:p>
      <w:pPr>
        <w:ind w:firstLine="351"/>
        <w:spacing w:after="0" w:line="254" w:lineRule="auto"/>
        <w:rPr>
          <w:sz w:val="20"/>
          <w:szCs w:val="20"/>
          <w:color w:val="auto"/>
        </w:rPr>
      </w:pPr>
      <w:r>
        <w:rPr>
          <w:rFonts w:ascii="Arial" w:cs="Arial" w:eastAsia="Arial" w:hAnsi="Arial"/>
          <w:sz w:val="18"/>
          <w:szCs w:val="18"/>
          <w:color w:val="auto"/>
        </w:rPr>
        <w:t>In fiscal 2008, Dr. Sehat Sutardja and Ms. Dai used our corporate aircraft for one personal trip. In May 2008 (during fiscal 2009), the executive compensation committee approved a formal corporate policy for non-business (personal) use of our corporate aircraft and approved its use for one personal use trip in the fiscal year ended February 2, 2008 by Dr. Sehat Sutardja and Ms. Dai. This policy permits personal use of our corporate aircraft only by our Chief Executive Officer. Our Chief Executive Officer may use our aircraft for three personal trips annually. Any additional personal use of our corporate aircraft by the Chief Executive Officer requires the approval of the executive compensation committee. While this formal policy relating to personal use by our Chief Executive Officer was not in</w:t>
      </w:r>
    </w:p>
    <w:p>
      <w:pPr>
        <w:spacing w:after="0" w:line="198" w:lineRule="exact"/>
        <w:rPr>
          <w:sz w:val="20"/>
          <w:szCs w:val="20"/>
          <w:color w:val="auto"/>
        </w:rPr>
      </w:pPr>
    </w:p>
    <w:p>
      <w:pPr>
        <w:jc w:val="center"/>
        <w:ind w:right="-79"/>
        <w:spacing w:after="0"/>
        <w:rPr>
          <w:sz w:val="20"/>
          <w:szCs w:val="20"/>
          <w:color w:val="auto"/>
        </w:rPr>
      </w:pPr>
      <w:r>
        <w:rPr>
          <w:rFonts w:ascii="Arial" w:cs="Arial" w:eastAsia="Arial" w:hAnsi="Arial"/>
          <w:sz w:val="18"/>
          <w:szCs w:val="18"/>
          <w:color w:val="auto"/>
        </w:rPr>
        <w:t>25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86" name="Pictur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93">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60"/>
          </w:cols>
          <w:pgMar w:left="240" w:top="590" w:right="299" w:bottom="1440" w:gutter="0" w:footer="0" w:header="0"/>
        </w:sectPr>
      </w:pPr>
    </w:p>
    <w:bookmarkStart w:id="30" w:name="page31"/>
    <w:bookmarkEnd w:id="30"/>
    <w:p>
      <w:pPr>
        <w:ind w:right="780"/>
        <w:spacing w:after="0" w:line="268" w:lineRule="auto"/>
        <w:rPr>
          <w:sz w:val="20"/>
          <w:szCs w:val="20"/>
          <w:color w:val="auto"/>
        </w:rPr>
      </w:pPr>
      <w:r>
        <w:rPr>
          <w:rFonts w:ascii="Arial" w:cs="Arial" w:eastAsia="Arial" w:hAnsi="Arial"/>
          <w:sz w:val="18"/>
          <w:szCs w:val="18"/>
          <w:color w:val="auto"/>
        </w:rPr>
        <w:t>place during fiscal 2008, Dr. Sehat Sutardja's personal use of our corporate aircraft in fiscal 2008 was within the guidelines the executive compensation committee adopted in fiscal 2009.</w:t>
      </w:r>
    </w:p>
    <w:p>
      <w:pPr>
        <w:spacing w:after="0" w:line="186" w:lineRule="exact"/>
        <w:rPr>
          <w:sz w:val="20"/>
          <w:szCs w:val="20"/>
          <w:color w:val="auto"/>
        </w:rPr>
      </w:pPr>
    </w:p>
    <w:p>
      <w:pPr>
        <w:ind w:right="180" w:firstLine="351"/>
        <w:spacing w:after="0" w:line="259" w:lineRule="auto"/>
        <w:rPr>
          <w:sz w:val="20"/>
          <w:szCs w:val="20"/>
          <w:color w:val="auto"/>
        </w:rPr>
      </w:pPr>
      <w:r>
        <w:rPr>
          <w:rFonts w:ascii="Arial" w:cs="Arial" w:eastAsia="Arial" w:hAnsi="Arial"/>
          <w:sz w:val="18"/>
          <w:szCs w:val="18"/>
          <w:color w:val="auto"/>
        </w:rPr>
        <w:t>Mr. Hervey, our former Chief Financial Officer, had a deferred compensation plan that we assumed in connection with our acquisition of Galileo Technology Ltd. where he was previously employed. During fiscal 2008, no additional amounts were contributed to this plan. However, the previously deferred amounts continued to be credited with earnings.</w:t>
      </w:r>
    </w:p>
    <w:p>
      <w:pPr>
        <w:spacing w:after="0" w:line="194" w:lineRule="exact"/>
        <w:rPr>
          <w:sz w:val="20"/>
          <w:szCs w:val="20"/>
          <w:color w:val="auto"/>
        </w:rPr>
      </w:pPr>
    </w:p>
    <w:p>
      <w:pPr>
        <w:ind w:left="180"/>
        <w:spacing w:after="0"/>
        <w:rPr>
          <w:sz w:val="20"/>
          <w:szCs w:val="20"/>
          <w:color w:val="auto"/>
        </w:rPr>
      </w:pPr>
      <w:r>
        <w:rPr>
          <w:rFonts w:ascii="Arial" w:cs="Arial" w:eastAsia="Arial" w:hAnsi="Arial"/>
          <w:sz w:val="18"/>
          <w:szCs w:val="18"/>
          <w:i w:val="1"/>
          <w:iCs w:val="1"/>
          <w:color w:val="auto"/>
        </w:rPr>
        <w:t>Employment Agreements</w:t>
      </w:r>
    </w:p>
    <w:p>
      <w:pPr>
        <w:spacing w:after="0" w:line="225" w:lineRule="exact"/>
        <w:rPr>
          <w:sz w:val="20"/>
          <w:szCs w:val="20"/>
          <w:color w:val="auto"/>
        </w:rPr>
      </w:pPr>
    </w:p>
    <w:p>
      <w:pPr>
        <w:ind w:right="380" w:firstLine="341"/>
        <w:spacing w:after="0" w:line="306" w:lineRule="auto"/>
        <w:rPr>
          <w:sz w:val="20"/>
          <w:szCs w:val="20"/>
          <w:color w:val="auto"/>
        </w:rPr>
      </w:pPr>
      <w:r>
        <w:rPr>
          <w:rFonts w:ascii="Arial" w:cs="Arial" w:eastAsia="Arial" w:hAnsi="Arial"/>
          <w:sz w:val="16"/>
          <w:szCs w:val="16"/>
          <w:color w:val="auto"/>
        </w:rPr>
        <w:t>At this time, other than for Mr. de Urioste, our new interim Chief Financial Officer, we do not have any employment, change in control or severance agreements or arrangements for our named executive officers. This enables us to terminate their employment with flexibility as to the terms of any severance arrangement. For example, no severance was paid to Mr. Hervey, our former Chief Financial Officer, upon his termination in fiscal 2008.</w:t>
      </w:r>
    </w:p>
    <w:p>
      <w:pPr>
        <w:spacing w:after="0" w:line="161" w:lineRule="exact"/>
        <w:rPr>
          <w:sz w:val="20"/>
          <w:szCs w:val="20"/>
          <w:color w:val="auto"/>
        </w:rPr>
      </w:pPr>
    </w:p>
    <w:p>
      <w:pPr>
        <w:ind w:firstLine="351"/>
        <w:spacing w:after="0" w:line="291" w:lineRule="auto"/>
        <w:rPr>
          <w:sz w:val="20"/>
          <w:szCs w:val="20"/>
          <w:color w:val="auto"/>
        </w:rPr>
      </w:pPr>
      <w:r>
        <w:rPr>
          <w:rFonts w:ascii="Arial" w:cs="Arial" w:eastAsia="Arial" w:hAnsi="Arial"/>
          <w:sz w:val="16"/>
          <w:szCs w:val="16"/>
          <w:color w:val="auto"/>
        </w:rPr>
        <w:t>On January 23, 2008, we hired Mr. de Urioste to be our interim Chief Financial Officer, while we continue to search for a full time candidate for the position. We entered into an employment agreement with Mr. de Urioste based on our negotiations with him and as a necessary inducement for his acceptance of the position. Mr. de Urioste replaced Mr. Rashkin, one of our former interim Chief Financial Officers, who resigned as interim Chief Financial Officer for personal health concerns, though Mr. Rashkin continues to be employed by us in his prior position as Vice President of Taxes and General Tax Counsel of MSI. Mr. de Urioste's agreement is for a term of six months. The agreement provides for his base salary, sign on bonus, initial restricted stock unit grant, the initial term of his interim services and the terms of his severance.</w:t>
      </w:r>
    </w:p>
    <w:p>
      <w:pPr>
        <w:spacing w:after="0" w:line="174" w:lineRule="exact"/>
        <w:rPr>
          <w:sz w:val="20"/>
          <w:szCs w:val="20"/>
          <w:color w:val="auto"/>
        </w:rPr>
      </w:pPr>
    </w:p>
    <w:p>
      <w:pPr>
        <w:ind w:right="40" w:firstLine="351"/>
        <w:spacing w:after="0" w:line="290" w:lineRule="auto"/>
        <w:rPr>
          <w:sz w:val="20"/>
          <w:szCs w:val="20"/>
          <w:color w:val="auto"/>
        </w:rPr>
      </w:pPr>
      <w:r>
        <w:rPr>
          <w:rFonts w:ascii="Arial" w:cs="Arial" w:eastAsia="Arial" w:hAnsi="Arial"/>
          <w:sz w:val="16"/>
          <w:szCs w:val="16"/>
          <w:color w:val="auto"/>
        </w:rPr>
        <w:t>Under the terms of his agreement, Mr. de Urioste receives a base salary of $64,000 per month. He received a sign on bonus of $50,000, but he is not entitled to payment of any merit bonus or other cash incentives. Mr. de Urioste received a grant of 25,000 restricted stock units that vested as to 50% after three months, with the remaining units vesting monthly over the remaining three month period of his employment agreement. Unlike our normal practice to grant stock options, we granted restricted stock units to Mr. de Urioste, because his services to us are intended to be for a short duration. Therefore, a stock option would not provide the appropriate value to Mr. de Urioste and the appropriate incentives for his performance during this temporary assignment. Upon a termination by the Company without cause, as defined in the employment agreement, Mr. de Urioste would receive payment of his base salary for the remainder of the six month term of the agreement and he would vest immediately in any remaining unvested restricted stock units.</w:t>
      </w:r>
    </w:p>
    <w:p>
      <w:pPr>
        <w:spacing w:after="0" w:line="174" w:lineRule="exact"/>
        <w:rPr>
          <w:sz w:val="20"/>
          <w:szCs w:val="20"/>
          <w:color w:val="auto"/>
        </w:rPr>
      </w:pPr>
    </w:p>
    <w:p>
      <w:pPr>
        <w:ind w:right="100" w:firstLine="351"/>
        <w:spacing w:after="0" w:line="228" w:lineRule="auto"/>
        <w:rPr>
          <w:sz w:val="20"/>
          <w:szCs w:val="20"/>
          <w:color w:val="auto"/>
        </w:rPr>
      </w:pPr>
      <w:r>
        <w:rPr>
          <w:rFonts w:ascii="Arial" w:cs="Arial" w:eastAsia="Arial" w:hAnsi="Arial"/>
          <w:sz w:val="18"/>
          <w:szCs w:val="18"/>
          <w:color w:val="auto"/>
        </w:rPr>
        <w:t>Mr. de Urioste's total cash compensation and his long-term incentive compensation would be above the 75</w:t>
      </w:r>
      <w:r>
        <w:rPr>
          <w:rFonts w:ascii="Arial" w:cs="Arial" w:eastAsia="Arial" w:hAnsi="Arial"/>
          <w:sz w:val="29"/>
          <w:szCs w:val="29"/>
          <w:color w:val="auto"/>
          <w:vertAlign w:val="superscript"/>
        </w:rPr>
        <w:t>th</w:t>
      </w:r>
      <w:r>
        <w:rPr>
          <w:rFonts w:ascii="Arial" w:cs="Arial" w:eastAsia="Arial" w:hAnsi="Arial"/>
          <w:sz w:val="18"/>
          <w:szCs w:val="18"/>
          <w:color w:val="auto"/>
        </w:rPr>
        <w:t xml:space="preserve"> percentile for the peer groups if his compensation was annualized. However, the executive compensation committee believed that the amounts paid to him were appropriate based on the importance of hiring an interim chief financial officer, the transitory nature of the interim position, and the competitive environment for professional, qualified interim chief financial officers.</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Other Considerations</w:t>
      </w:r>
    </w:p>
    <w:p>
      <w:pPr>
        <w:spacing w:after="0" w:line="231" w:lineRule="exact"/>
        <w:rPr>
          <w:sz w:val="20"/>
          <w:szCs w:val="20"/>
          <w:color w:val="auto"/>
        </w:rPr>
      </w:pPr>
    </w:p>
    <w:p>
      <w:pPr>
        <w:ind w:left="180"/>
        <w:spacing w:after="0"/>
        <w:rPr>
          <w:sz w:val="20"/>
          <w:szCs w:val="20"/>
          <w:color w:val="auto"/>
        </w:rPr>
      </w:pPr>
      <w:r>
        <w:rPr>
          <w:rFonts w:ascii="Arial" w:cs="Arial" w:eastAsia="Arial" w:hAnsi="Arial"/>
          <w:sz w:val="18"/>
          <w:szCs w:val="18"/>
          <w:i w:val="1"/>
          <w:iCs w:val="1"/>
          <w:color w:val="auto"/>
        </w:rPr>
        <w:t>Equity Grant Practices</w:t>
      </w:r>
    </w:p>
    <w:p>
      <w:pPr>
        <w:spacing w:after="0" w:line="225" w:lineRule="exact"/>
        <w:rPr>
          <w:sz w:val="20"/>
          <w:szCs w:val="20"/>
          <w:color w:val="auto"/>
        </w:rPr>
      </w:pPr>
    </w:p>
    <w:p>
      <w:pPr>
        <w:ind w:left="360"/>
        <w:spacing w:after="0"/>
        <w:rPr>
          <w:sz w:val="20"/>
          <w:szCs w:val="20"/>
          <w:color w:val="auto"/>
        </w:rPr>
      </w:pPr>
      <w:r>
        <w:rPr>
          <w:rFonts w:ascii="Arial" w:cs="Arial" w:eastAsia="Arial" w:hAnsi="Arial"/>
          <w:sz w:val="16"/>
          <w:szCs w:val="16"/>
          <w:color w:val="auto"/>
        </w:rPr>
        <w:t>In fiscal 2008, our board of directors adopted policies with respect to our equity grant practices, covering, among other things, the following:</w:t>
      </w:r>
    </w:p>
    <w:p>
      <w:pPr>
        <w:spacing w:after="0" w:line="248" w:lineRule="exact"/>
        <w:rPr>
          <w:sz w:val="20"/>
          <w:szCs w:val="20"/>
          <w:color w:val="auto"/>
        </w:rPr>
      </w:pPr>
    </w:p>
    <w:p>
      <w:pPr>
        <w:ind w:right="480" w:firstLine="341"/>
        <w:spacing w:after="0" w:line="332" w:lineRule="auto"/>
        <w:rPr>
          <w:sz w:val="20"/>
          <w:szCs w:val="20"/>
          <w:color w:val="auto"/>
        </w:rPr>
      </w:pPr>
      <w:r>
        <w:rPr>
          <w:rFonts w:ascii="Arial" w:cs="Arial" w:eastAsia="Arial" w:hAnsi="Arial"/>
          <w:sz w:val="16"/>
          <w:szCs w:val="16"/>
          <w:color w:val="auto"/>
        </w:rPr>
        <w:t>All stock option grants must have an exercise price per share no less than the per share fair market value of our common shares on the date of grant, as determined under the appropriate U.S. financial accounting rules and the applicable rules and regulations under U.S. securities laws.</w:t>
      </w:r>
    </w:p>
    <w:p>
      <w:pPr>
        <w:spacing w:after="0" w:line="13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87"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94">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590" w:right="239" w:bottom="1440" w:gutter="0" w:footer="0" w:header="0"/>
        </w:sectPr>
      </w:pPr>
    </w:p>
    <w:bookmarkStart w:id="31" w:name="page32"/>
    <w:bookmarkEnd w:id="31"/>
    <w:p>
      <w:pPr>
        <w:ind w:right="80" w:firstLine="348"/>
        <w:spacing w:after="0" w:line="332" w:lineRule="auto"/>
        <w:rPr>
          <w:sz w:val="20"/>
          <w:szCs w:val="20"/>
          <w:color w:val="auto"/>
        </w:rPr>
      </w:pPr>
      <w:r>
        <w:rPr>
          <w:rFonts w:ascii="Arial" w:cs="Arial" w:eastAsia="Arial" w:hAnsi="Arial"/>
          <w:sz w:val="16"/>
          <w:szCs w:val="16"/>
          <w:color w:val="auto"/>
        </w:rPr>
        <w:t>The executive compensation committee has the authority to make equity grants to all employees, including our executive officers. However, equity grants to executive officers may be approved by the executive compensation committee after recommendation by our board of directors.</w:t>
      </w:r>
    </w:p>
    <w:p>
      <w:pPr>
        <w:spacing w:after="0" w:line="139" w:lineRule="exact"/>
        <w:rPr>
          <w:sz w:val="20"/>
          <w:szCs w:val="20"/>
          <w:color w:val="auto"/>
        </w:rPr>
      </w:pPr>
    </w:p>
    <w:p>
      <w:pPr>
        <w:ind w:right="60" w:firstLine="351"/>
        <w:spacing w:after="0" w:line="306" w:lineRule="auto"/>
        <w:rPr>
          <w:sz w:val="20"/>
          <w:szCs w:val="20"/>
          <w:color w:val="auto"/>
        </w:rPr>
      </w:pPr>
      <w:r>
        <w:rPr>
          <w:rFonts w:ascii="Arial" w:cs="Arial" w:eastAsia="Arial" w:hAnsi="Arial"/>
          <w:sz w:val="16"/>
          <w:szCs w:val="16"/>
          <w:color w:val="auto"/>
        </w:rPr>
        <w:t>Equity grants to newly hired employees are made once per month during regularly scheduled executive compensation committee meetings. An equity award proposal is prepared for the executive compensation committee's consideration in the month following the month of the new employees' date of hire. These awards may only be made by the executive compensation committee based upon the recommendation of Dr. Sehat Sutardja, our Chief Executive Officer.</w:t>
      </w:r>
    </w:p>
    <w:p>
      <w:pPr>
        <w:spacing w:after="0" w:line="161" w:lineRule="exact"/>
        <w:rPr>
          <w:sz w:val="20"/>
          <w:szCs w:val="20"/>
          <w:color w:val="auto"/>
        </w:rPr>
      </w:pPr>
    </w:p>
    <w:p>
      <w:pPr>
        <w:ind w:right="140" w:firstLine="351"/>
        <w:spacing w:after="0" w:line="256" w:lineRule="auto"/>
        <w:rPr>
          <w:sz w:val="20"/>
          <w:szCs w:val="20"/>
          <w:color w:val="auto"/>
        </w:rPr>
      </w:pPr>
      <w:r>
        <w:rPr>
          <w:rFonts w:ascii="Arial" w:cs="Arial" w:eastAsia="Arial" w:hAnsi="Arial"/>
          <w:sz w:val="18"/>
          <w:szCs w:val="18"/>
          <w:color w:val="auto"/>
        </w:rPr>
        <w:t>Equity grants to non-executive employees (other than new hires) are made after the annual review process is completed. In the past, we did not have any policy to coordinate our stock option grants with the release of material non-public information for the purpose of affecting the value of equity compensation. In fiscal 2008, the executive compensation committee adopted a policy to make these grants at its first regularly scheduled meeting after the completion of the annual review that occurs during an "open window" under our insider trading policy.</w:t>
      </w:r>
    </w:p>
    <w:p>
      <w:pPr>
        <w:spacing w:after="0" w:line="197" w:lineRule="exact"/>
        <w:rPr>
          <w:sz w:val="20"/>
          <w:szCs w:val="20"/>
          <w:color w:val="auto"/>
        </w:rPr>
      </w:pPr>
    </w:p>
    <w:p>
      <w:pPr>
        <w:ind w:left="180"/>
        <w:spacing w:after="0"/>
        <w:rPr>
          <w:sz w:val="20"/>
          <w:szCs w:val="20"/>
          <w:color w:val="auto"/>
        </w:rPr>
      </w:pPr>
      <w:r>
        <w:rPr>
          <w:rFonts w:ascii="Arial" w:cs="Arial" w:eastAsia="Arial" w:hAnsi="Arial"/>
          <w:sz w:val="18"/>
          <w:szCs w:val="18"/>
          <w:i w:val="1"/>
          <w:iCs w:val="1"/>
          <w:color w:val="auto"/>
        </w:rPr>
        <w:t>Tax Considerations</w:t>
      </w:r>
    </w:p>
    <w:p>
      <w:pPr>
        <w:spacing w:after="0" w:line="225" w:lineRule="exact"/>
        <w:rPr>
          <w:sz w:val="20"/>
          <w:szCs w:val="20"/>
          <w:color w:val="auto"/>
        </w:rPr>
      </w:pPr>
    </w:p>
    <w:p>
      <w:pPr>
        <w:ind w:right="40" w:firstLine="348"/>
        <w:spacing w:after="0" w:line="259" w:lineRule="auto"/>
        <w:rPr>
          <w:sz w:val="20"/>
          <w:szCs w:val="20"/>
          <w:color w:val="auto"/>
        </w:rPr>
      </w:pPr>
      <w:r>
        <w:rPr>
          <w:rFonts w:ascii="Arial" w:cs="Arial" w:eastAsia="Arial" w:hAnsi="Arial"/>
          <w:sz w:val="18"/>
          <w:szCs w:val="18"/>
          <w:color w:val="auto"/>
        </w:rPr>
        <w:t>The executive compensation committee considers the potential effects of Section 162(m) of the Internal Revenue Code on the compensation paid to our named executive officers. Section 162(m) generally disallows a tax deduction to any publicly held corporation for compensation exceeding $1 million paid in any taxable year to certain executive officers, unless the compensation is performance-based.</w:t>
      </w:r>
    </w:p>
    <w:p>
      <w:pPr>
        <w:spacing w:after="0" w:line="194" w:lineRule="exact"/>
        <w:rPr>
          <w:sz w:val="20"/>
          <w:szCs w:val="20"/>
          <w:color w:val="auto"/>
        </w:rPr>
      </w:pPr>
    </w:p>
    <w:p>
      <w:pPr>
        <w:ind w:right="200" w:firstLine="348"/>
        <w:spacing w:after="0" w:line="268" w:lineRule="auto"/>
        <w:rPr>
          <w:sz w:val="20"/>
          <w:szCs w:val="20"/>
          <w:color w:val="auto"/>
        </w:rPr>
      </w:pPr>
      <w:r>
        <w:rPr>
          <w:rFonts w:ascii="Arial" w:cs="Arial" w:eastAsia="Arial" w:hAnsi="Arial"/>
          <w:sz w:val="18"/>
          <w:szCs w:val="18"/>
          <w:color w:val="auto"/>
        </w:rPr>
        <w:t>The executive compensation committee has examined our current executive compensation program and determined that for fiscal 2008 none of our named executive officers would receive compensation that would not be deductible under Section 162(m).</w:t>
      </w:r>
    </w:p>
    <w:p>
      <w:pPr>
        <w:spacing w:after="0" w:line="186" w:lineRule="exact"/>
        <w:rPr>
          <w:sz w:val="20"/>
          <w:szCs w:val="20"/>
          <w:color w:val="auto"/>
        </w:rPr>
      </w:pPr>
    </w:p>
    <w:p>
      <w:pPr>
        <w:ind w:right="120" w:firstLine="348"/>
        <w:spacing w:after="0" w:line="291" w:lineRule="auto"/>
        <w:rPr>
          <w:sz w:val="20"/>
          <w:szCs w:val="20"/>
          <w:color w:val="auto"/>
        </w:rPr>
      </w:pPr>
      <w:r>
        <w:rPr>
          <w:rFonts w:ascii="Arial" w:cs="Arial" w:eastAsia="Arial" w:hAnsi="Arial"/>
          <w:sz w:val="16"/>
          <w:szCs w:val="16"/>
          <w:color w:val="auto"/>
        </w:rPr>
        <w:t>While we cannot predict how the $1 million deduction limit may impact our executive compensation program in future years, the executive compensation committee intends to maintain an approach to executive compensation that strongly links pay to performance. While the executive compensation committee has not adopted a formal policy regarding the tax deductibility of the compensation paid to Dr. Sehat Sutardja, our Chief Executive Officer, and our other named executive officers, the executive compensation committee intends to review the tax deductibility under Section 162(m) of executive compensation. However, the executive compensation committee may, in its judgment, authorize and pay compensation that does not satisfy the requirements of this or any of the other exemptions to the $1 million deduction limit when it believes that such compensation is necessary and appropriate to attract and retain key executives.</w:t>
      </w:r>
    </w:p>
    <w:p>
      <w:pPr>
        <w:spacing w:after="0" w:line="174" w:lineRule="exact"/>
        <w:rPr>
          <w:sz w:val="20"/>
          <w:szCs w:val="20"/>
          <w:color w:val="auto"/>
        </w:rPr>
      </w:pPr>
    </w:p>
    <w:p>
      <w:pPr>
        <w:ind w:right="260" w:firstLine="351"/>
        <w:spacing w:after="0" w:line="286" w:lineRule="auto"/>
        <w:rPr>
          <w:sz w:val="20"/>
          <w:szCs w:val="20"/>
          <w:color w:val="auto"/>
        </w:rPr>
      </w:pPr>
      <w:r>
        <w:rPr>
          <w:rFonts w:ascii="Arial" w:cs="Arial" w:eastAsia="Arial" w:hAnsi="Arial"/>
          <w:sz w:val="16"/>
          <w:szCs w:val="16"/>
          <w:color w:val="auto"/>
        </w:rPr>
        <w:t>Section 409A imposes taxes in the event that an employee, including a named executive officer receives "deferred compensation" that does not satisfy the requirements of Section 409A. Although we do not maintain a traditional nonqualified deferred compensation plan, other than as described with respect to</w:t>
      </w:r>
    </w:p>
    <w:p>
      <w:pPr>
        <w:jc w:val="both"/>
        <w:spacing w:after="0" w:line="255" w:lineRule="auto"/>
        <w:rPr>
          <w:sz w:val="20"/>
          <w:szCs w:val="20"/>
          <w:color w:val="auto"/>
        </w:rPr>
      </w:pPr>
      <w:r>
        <w:rPr>
          <w:rFonts w:ascii="Arial" w:cs="Arial" w:eastAsia="Arial" w:hAnsi="Arial"/>
          <w:sz w:val="18"/>
          <w:szCs w:val="18"/>
          <w:color w:val="auto"/>
        </w:rPr>
        <w:t>Mr. Hervey above in "</w:t>
      </w:r>
      <w:r>
        <w:rPr>
          <w:rFonts w:ascii="Arial" w:cs="Arial" w:eastAsia="Arial" w:hAnsi="Arial"/>
          <w:sz w:val="18"/>
          <w:szCs w:val="18"/>
          <w:i w:val="1"/>
          <w:iCs w:val="1"/>
          <w:color w:val="auto"/>
        </w:rPr>
        <w:t>Benefits</w:t>
      </w:r>
      <w:r>
        <w:rPr>
          <w:rFonts w:ascii="Arial" w:cs="Arial" w:eastAsia="Arial" w:hAnsi="Arial"/>
          <w:sz w:val="18"/>
          <w:szCs w:val="18"/>
          <w:color w:val="auto"/>
        </w:rPr>
        <w:t>," Section 409A applies to certain severance arrangements and equity awards. Consequently, to assist our employees in avoiding the taxes imposed by Section 409A, we have structured our equity awards in a manner intended to either avoid the application of Section 409A or, to the extent doing so is not possible, comply with the applicable Section 409A requirements.</w:t>
      </w:r>
    </w:p>
    <w:p>
      <w:pPr>
        <w:spacing w:after="0" w:line="198" w:lineRule="exact"/>
        <w:rPr>
          <w:sz w:val="20"/>
          <w:szCs w:val="20"/>
          <w:color w:val="auto"/>
        </w:rPr>
      </w:pPr>
    </w:p>
    <w:p>
      <w:pPr>
        <w:ind w:left="180"/>
        <w:spacing w:after="0"/>
        <w:rPr>
          <w:sz w:val="20"/>
          <w:szCs w:val="20"/>
          <w:color w:val="auto"/>
        </w:rPr>
      </w:pPr>
      <w:r>
        <w:rPr>
          <w:rFonts w:ascii="Arial" w:cs="Arial" w:eastAsia="Arial" w:hAnsi="Arial"/>
          <w:sz w:val="18"/>
          <w:szCs w:val="18"/>
          <w:i w:val="1"/>
          <w:iCs w:val="1"/>
          <w:color w:val="auto"/>
        </w:rPr>
        <w:t>Accounting Considerations</w:t>
      </w:r>
    </w:p>
    <w:p>
      <w:pPr>
        <w:spacing w:after="0" w:line="225" w:lineRule="exact"/>
        <w:rPr>
          <w:sz w:val="20"/>
          <w:szCs w:val="20"/>
          <w:color w:val="auto"/>
        </w:rPr>
      </w:pPr>
    </w:p>
    <w:p>
      <w:pPr>
        <w:ind w:right="320" w:firstLine="348"/>
        <w:spacing w:after="0" w:line="268" w:lineRule="auto"/>
        <w:rPr>
          <w:sz w:val="20"/>
          <w:szCs w:val="20"/>
          <w:color w:val="auto"/>
        </w:rPr>
      </w:pPr>
      <w:r>
        <w:rPr>
          <w:rFonts w:ascii="Arial" w:cs="Arial" w:eastAsia="Arial" w:hAnsi="Arial"/>
          <w:sz w:val="18"/>
          <w:szCs w:val="18"/>
          <w:color w:val="auto"/>
        </w:rPr>
        <w:t>We account for our equity compensation under SFAS 123R. Under SFAS 123R, we are required to estimate and record an expense for each equity award over its vesting period. The executive</w:t>
      </w:r>
    </w:p>
    <w:p>
      <w:pPr>
        <w:spacing w:after="0" w:line="186"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embed="rId95">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131" w:right="239" w:bottom="1440" w:gutter="0" w:footer="0" w:header="0"/>
        </w:sectPr>
      </w:pPr>
    </w:p>
    <w:bookmarkStart w:id="32" w:name="page33"/>
    <w:bookmarkEnd w:id="32"/>
    <w:p>
      <w:pPr>
        <w:spacing w:after="0"/>
        <w:rPr>
          <w:sz w:val="20"/>
          <w:szCs w:val="20"/>
          <w:color w:val="auto"/>
        </w:rPr>
      </w:pPr>
      <w:r>
        <w:rPr>
          <w:rFonts w:ascii="Arial" w:cs="Arial" w:eastAsia="Arial" w:hAnsi="Arial"/>
          <w:sz w:val="16"/>
          <w:szCs w:val="16"/>
          <w:color w:val="auto"/>
        </w:rPr>
        <w:t>compensation committee reviews the effect of the compensation expense under SFAS 123R for equity compensation to the named executive officers.</w:t>
      </w:r>
    </w:p>
    <w:p>
      <w:pPr>
        <w:spacing w:after="0" w:line="248" w:lineRule="exact"/>
        <w:rPr>
          <w:sz w:val="20"/>
          <w:szCs w:val="20"/>
          <w:color w:val="auto"/>
        </w:rPr>
      </w:pPr>
    </w:p>
    <w:p>
      <w:pPr>
        <w:ind w:left="180"/>
        <w:spacing w:after="0"/>
        <w:rPr>
          <w:sz w:val="20"/>
          <w:szCs w:val="20"/>
          <w:color w:val="auto"/>
        </w:rPr>
      </w:pPr>
      <w:r>
        <w:rPr>
          <w:rFonts w:ascii="Arial" w:cs="Arial" w:eastAsia="Arial" w:hAnsi="Arial"/>
          <w:sz w:val="18"/>
          <w:szCs w:val="18"/>
          <w:i w:val="1"/>
          <w:iCs w:val="1"/>
          <w:color w:val="auto"/>
        </w:rPr>
        <w:t>Other Policies</w:t>
      </w:r>
    </w:p>
    <w:p>
      <w:pPr>
        <w:spacing w:after="0" w:line="225" w:lineRule="exact"/>
        <w:rPr>
          <w:sz w:val="20"/>
          <w:szCs w:val="20"/>
          <w:color w:val="auto"/>
        </w:rPr>
      </w:pPr>
    </w:p>
    <w:p>
      <w:pPr>
        <w:ind w:right="40" w:firstLine="348"/>
        <w:spacing w:after="0" w:line="255" w:lineRule="auto"/>
        <w:rPr>
          <w:sz w:val="20"/>
          <w:szCs w:val="20"/>
          <w:color w:val="auto"/>
        </w:rPr>
      </w:pPr>
      <w:r>
        <w:rPr>
          <w:rFonts w:ascii="Arial" w:cs="Arial" w:eastAsia="Arial" w:hAnsi="Arial"/>
          <w:sz w:val="18"/>
          <w:szCs w:val="18"/>
          <w:color w:val="auto"/>
        </w:rPr>
        <w:t>The executive compensation committee has not considered whether it would adjust or attempt to recover bonus awards paid to our named executive officers if the relevant performance objectives upon which such bonus awards were based were to be restated or otherwise adjusted in a manner that would have the effect of reducing the amounts awarded or paid. However, in accordance with Section 304 of the Sarbanes-Oxley Act of 2002, our Chief Executive Officer and Chief Financial Officer may be legally required to reimburse us for any bonus or other incentive-based or equity-based compensation she, he or they receive from us under certain circumstances.</w:t>
      </w:r>
    </w:p>
    <w:p>
      <w:pPr>
        <w:spacing w:after="0" w:line="197" w:lineRule="exact"/>
        <w:rPr>
          <w:sz w:val="20"/>
          <w:szCs w:val="20"/>
          <w:color w:val="auto"/>
        </w:rPr>
      </w:pPr>
    </w:p>
    <w:p>
      <w:pPr>
        <w:ind w:right="20" w:firstLine="351"/>
        <w:spacing w:after="0" w:line="306" w:lineRule="auto"/>
        <w:rPr>
          <w:sz w:val="20"/>
          <w:szCs w:val="20"/>
          <w:color w:val="auto"/>
        </w:rPr>
      </w:pPr>
      <w:r>
        <w:rPr>
          <w:rFonts w:ascii="Arial" w:cs="Arial" w:eastAsia="Arial" w:hAnsi="Arial"/>
          <w:sz w:val="16"/>
          <w:szCs w:val="16"/>
          <w:color w:val="auto"/>
        </w:rPr>
        <w:t>In April 2008, in fiscal 2009, our board of directors amended our insider trading policy to permit Rule 10b5-1 trading plans. At this time, only Mr. de Urioste has implemented a Rule 10b5-1 trading plan. Currently, we do not have any stock ownership guidelines. The executive compensation committee and the governance committee of our board of directors expect to review the need for stock ownership guidelines from time to time based on our situation.</w:t>
      </w:r>
    </w:p>
    <w:p>
      <w:pPr>
        <w:spacing w:after="0" w:line="15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Compensation Committee Report</w:t>
      </w:r>
    </w:p>
    <w:p>
      <w:pPr>
        <w:spacing w:after="0" w:line="231" w:lineRule="exact"/>
        <w:rPr>
          <w:sz w:val="20"/>
          <w:szCs w:val="20"/>
          <w:color w:val="auto"/>
        </w:rPr>
      </w:pPr>
    </w:p>
    <w:p>
      <w:pPr>
        <w:ind w:right="140" w:firstLine="348"/>
        <w:spacing w:after="0" w:line="306" w:lineRule="auto"/>
        <w:rPr>
          <w:sz w:val="20"/>
          <w:szCs w:val="20"/>
          <w:color w:val="auto"/>
        </w:rPr>
      </w:pPr>
      <w:r>
        <w:rPr>
          <w:rFonts w:ascii="Arial" w:cs="Arial" w:eastAsia="Arial" w:hAnsi="Arial"/>
          <w:sz w:val="16"/>
          <w:szCs w:val="16"/>
          <w:color w:val="auto"/>
        </w:rPr>
        <w:t>The executive compensation committee has reviewed and discussed the Compensation Discussion and Analysis required by Item 402(b) of Regulation S-K with management. Based on such review and discussions, the executive compensation committee has recommended to our board of directors that the Compensation Discussion and Analysis be included in our Annual Report on Form 10-K and this proxy statement.</w:t>
      </w:r>
    </w:p>
    <w:p>
      <w:pPr>
        <w:spacing w:after="0" w:line="161" w:lineRule="exact"/>
        <w:rPr>
          <w:sz w:val="20"/>
          <w:szCs w:val="20"/>
          <w:color w:val="auto"/>
        </w:rPr>
      </w:pPr>
    </w:p>
    <w:p>
      <w:pPr>
        <w:ind w:left="360"/>
        <w:spacing w:after="0"/>
        <w:rPr>
          <w:sz w:val="20"/>
          <w:szCs w:val="20"/>
          <w:color w:val="auto"/>
        </w:rPr>
      </w:pPr>
      <w:r>
        <w:rPr>
          <w:rFonts w:ascii="Arial" w:cs="Arial" w:eastAsia="Arial" w:hAnsi="Arial"/>
          <w:sz w:val="18"/>
          <w:szCs w:val="18"/>
          <w:i w:val="1"/>
          <w:iCs w:val="1"/>
          <w:color w:val="auto"/>
        </w:rPr>
        <w:t>Respectfully submitted by the members of the executive compensation committee of the board of directors:</w:t>
      </w:r>
    </w:p>
    <w:p>
      <w:pPr>
        <w:spacing w:after="0" w:line="225" w:lineRule="exact"/>
        <w:rPr>
          <w:sz w:val="20"/>
          <w:szCs w:val="20"/>
          <w:color w:val="auto"/>
        </w:rPr>
      </w:pPr>
    </w:p>
    <w:p>
      <w:pPr>
        <w:jc w:val="right"/>
        <w:spacing w:after="0"/>
        <w:rPr>
          <w:sz w:val="20"/>
          <w:szCs w:val="20"/>
          <w:color w:val="auto"/>
        </w:rPr>
      </w:pPr>
      <w:r>
        <w:rPr>
          <w:rFonts w:ascii="Arial" w:cs="Arial" w:eastAsia="Arial" w:hAnsi="Arial"/>
          <w:sz w:val="18"/>
          <w:szCs w:val="18"/>
          <w:color w:val="auto"/>
        </w:rPr>
        <w:t>Dr. Juergen Gromer, Chairman</w:t>
      </w:r>
    </w:p>
    <w:p>
      <w:pPr>
        <w:spacing w:after="0" w:line="15" w:lineRule="exact"/>
        <w:rPr>
          <w:sz w:val="20"/>
          <w:szCs w:val="20"/>
          <w:color w:val="auto"/>
        </w:rPr>
      </w:pPr>
    </w:p>
    <w:p>
      <w:pPr>
        <w:jc w:val="right"/>
        <w:spacing w:after="0"/>
        <w:rPr>
          <w:sz w:val="20"/>
          <w:szCs w:val="20"/>
          <w:color w:val="auto"/>
        </w:rPr>
      </w:pPr>
      <w:r>
        <w:rPr>
          <w:rFonts w:ascii="Arial" w:cs="Arial" w:eastAsia="Arial" w:hAnsi="Arial"/>
          <w:sz w:val="18"/>
          <w:szCs w:val="18"/>
          <w:color w:val="auto"/>
        </w:rPr>
        <w:t>Mr. Arturo Krueger</w:t>
      </w:r>
    </w:p>
    <w:p>
      <w:pPr>
        <w:spacing w:after="0" w:line="21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89" name="Pictur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pic:cNvPicPr>
                      <a:picLocks noChangeAspect="1" noChangeArrowheads="1"/>
                    </pic:cNvPicPr>
                  </pic:nvPicPr>
                  <pic:blipFill>
                    <a:blip r:embed="rId96">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590" w:right="239" w:bottom="1440" w:gutter="0" w:footer="0" w:header="0"/>
        </w:sectPr>
      </w:pPr>
    </w:p>
    <w:bookmarkStart w:id="33" w:name="page34"/>
    <w:bookmarkEnd w:id="33"/>
    <w:p>
      <w:pPr>
        <w:spacing w:after="0"/>
        <w:rPr>
          <w:sz w:val="20"/>
          <w:szCs w:val="20"/>
          <w:color w:val="auto"/>
        </w:rPr>
      </w:pPr>
      <w:r>
        <w:rPr>
          <w:rFonts w:ascii="Arial" w:cs="Arial" w:eastAsia="Arial" w:hAnsi="Arial"/>
          <w:sz w:val="18"/>
          <w:szCs w:val="18"/>
          <w:b w:val="1"/>
          <w:bCs w:val="1"/>
          <w:color w:val="auto"/>
        </w:rPr>
        <w:t>Summary Compensation Table for Fiscal 2007 and 2008</w:t>
      </w:r>
    </w:p>
    <w:p>
      <w:pPr>
        <w:spacing w:after="0" w:line="214"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16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34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92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12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460" w:type="dxa"/>
            <w:vAlign w:val="bottom"/>
            <w:gridSpan w:val="2"/>
          </w:tcPr>
          <w:p>
            <w:pPr>
              <w:jc w:val="center"/>
              <w:ind w:right="240"/>
              <w:spacing w:after="0"/>
              <w:rPr>
                <w:sz w:val="20"/>
                <w:szCs w:val="20"/>
                <w:color w:val="auto"/>
              </w:rPr>
            </w:pPr>
            <w:r>
              <w:rPr>
                <w:rFonts w:ascii="Arial" w:cs="Arial" w:eastAsia="Arial" w:hAnsi="Arial"/>
                <w:sz w:val="14"/>
                <w:szCs w:val="14"/>
                <w:b w:val="1"/>
                <w:bCs w:val="1"/>
                <w:color w:val="auto"/>
                <w:w w:val="84"/>
              </w:rPr>
              <w:t>Change in Pension</w:t>
            </w:r>
          </w:p>
        </w:tc>
        <w:tc>
          <w:tcPr>
            <w:tcW w:w="122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900" w:type="dxa"/>
            <w:vAlign w:val="bottom"/>
          </w:tcPr>
          <w:p>
            <w:pPr>
              <w:spacing w:after="0"/>
              <w:rPr>
                <w:sz w:val="14"/>
                <w:szCs w:val="14"/>
                <w:color w:val="auto"/>
              </w:rPr>
            </w:pPr>
          </w:p>
        </w:tc>
      </w:tr>
      <w:tr>
        <w:trPr>
          <w:trHeight w:val="149"/>
        </w:trPr>
        <w:tc>
          <w:tcPr>
            <w:tcW w:w="16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5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34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92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122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460" w:type="dxa"/>
            <w:vAlign w:val="bottom"/>
            <w:gridSpan w:val="2"/>
          </w:tcPr>
          <w:p>
            <w:pPr>
              <w:jc w:val="center"/>
              <w:ind w:right="240"/>
              <w:spacing w:after="0" w:line="149" w:lineRule="exact"/>
              <w:rPr>
                <w:sz w:val="20"/>
                <w:szCs w:val="20"/>
                <w:color w:val="auto"/>
              </w:rPr>
            </w:pPr>
            <w:r>
              <w:rPr>
                <w:rFonts w:ascii="Arial" w:cs="Arial" w:eastAsia="Arial" w:hAnsi="Arial"/>
                <w:sz w:val="14"/>
                <w:szCs w:val="14"/>
                <w:b w:val="1"/>
                <w:bCs w:val="1"/>
                <w:color w:val="auto"/>
                <w:w w:val="88"/>
              </w:rPr>
              <w:t>Value and Non</w:t>
            </w:r>
          </w:p>
        </w:tc>
        <w:tc>
          <w:tcPr>
            <w:tcW w:w="122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900" w:type="dxa"/>
            <w:vAlign w:val="bottom"/>
          </w:tcPr>
          <w:p>
            <w:pPr>
              <w:spacing w:after="0"/>
              <w:rPr>
                <w:sz w:val="12"/>
                <w:szCs w:val="12"/>
                <w:color w:val="auto"/>
              </w:rPr>
            </w:pPr>
          </w:p>
        </w:tc>
      </w:tr>
      <w:tr>
        <w:trPr>
          <w:trHeight w:val="149"/>
        </w:trPr>
        <w:tc>
          <w:tcPr>
            <w:tcW w:w="16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5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34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92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1340" w:type="dxa"/>
            <w:vAlign w:val="bottom"/>
            <w:gridSpan w:val="2"/>
          </w:tcPr>
          <w:p>
            <w:pPr>
              <w:jc w:val="center"/>
              <w:ind w:right="100"/>
              <w:spacing w:after="0" w:line="149" w:lineRule="exact"/>
              <w:rPr>
                <w:sz w:val="20"/>
                <w:szCs w:val="20"/>
                <w:color w:val="auto"/>
              </w:rPr>
            </w:pPr>
            <w:r>
              <w:rPr>
                <w:rFonts w:ascii="Arial" w:cs="Arial" w:eastAsia="Arial" w:hAnsi="Arial"/>
                <w:sz w:val="14"/>
                <w:szCs w:val="14"/>
                <w:b w:val="1"/>
                <w:bCs w:val="1"/>
                <w:color w:val="auto"/>
                <w:w w:val="91"/>
              </w:rPr>
              <w:t>Non-Equity</w:t>
            </w:r>
          </w:p>
        </w:tc>
        <w:tc>
          <w:tcPr>
            <w:tcW w:w="1460" w:type="dxa"/>
            <w:vAlign w:val="bottom"/>
            <w:gridSpan w:val="2"/>
          </w:tcPr>
          <w:p>
            <w:pPr>
              <w:jc w:val="center"/>
              <w:ind w:right="240"/>
              <w:spacing w:after="0" w:line="149" w:lineRule="exact"/>
              <w:rPr>
                <w:sz w:val="20"/>
                <w:szCs w:val="20"/>
                <w:color w:val="auto"/>
              </w:rPr>
            </w:pPr>
            <w:r>
              <w:rPr>
                <w:rFonts w:ascii="Arial" w:cs="Arial" w:eastAsia="Arial" w:hAnsi="Arial"/>
                <w:sz w:val="14"/>
                <w:szCs w:val="14"/>
                <w:b w:val="1"/>
                <w:bCs w:val="1"/>
                <w:color w:val="auto"/>
                <w:w w:val="89"/>
              </w:rPr>
              <w:t>qualified Deferred</w:t>
            </w:r>
          </w:p>
        </w:tc>
        <w:tc>
          <w:tcPr>
            <w:tcW w:w="122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900" w:type="dxa"/>
            <w:vAlign w:val="bottom"/>
          </w:tcPr>
          <w:p>
            <w:pPr>
              <w:spacing w:after="0"/>
              <w:rPr>
                <w:sz w:val="12"/>
                <w:szCs w:val="12"/>
                <w:color w:val="auto"/>
              </w:rPr>
            </w:pPr>
          </w:p>
        </w:tc>
      </w:tr>
      <w:tr>
        <w:trPr>
          <w:trHeight w:val="149"/>
        </w:trPr>
        <w:tc>
          <w:tcPr>
            <w:tcW w:w="16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5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34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900" w:type="dxa"/>
            <w:vAlign w:val="bottom"/>
            <w:gridSpan w:val="2"/>
          </w:tcPr>
          <w:p>
            <w:pPr>
              <w:jc w:val="center"/>
              <w:ind w:right="220"/>
              <w:spacing w:after="0" w:line="149" w:lineRule="exact"/>
              <w:rPr>
                <w:sz w:val="20"/>
                <w:szCs w:val="20"/>
                <w:color w:val="auto"/>
              </w:rPr>
            </w:pPr>
            <w:r>
              <w:rPr>
                <w:rFonts w:ascii="Arial" w:cs="Arial" w:eastAsia="Arial" w:hAnsi="Arial"/>
                <w:sz w:val="14"/>
                <w:szCs w:val="14"/>
                <w:b w:val="1"/>
                <w:bCs w:val="1"/>
                <w:color w:val="auto"/>
                <w:w w:val="83"/>
              </w:rPr>
              <w:t>Stock</w:t>
            </w:r>
          </w:p>
        </w:tc>
        <w:tc>
          <w:tcPr>
            <w:tcW w:w="1140" w:type="dxa"/>
            <w:vAlign w:val="bottom"/>
            <w:gridSpan w:val="2"/>
          </w:tcPr>
          <w:p>
            <w:pPr>
              <w:jc w:val="center"/>
              <w:ind w:right="220"/>
              <w:spacing w:after="0" w:line="149" w:lineRule="exact"/>
              <w:rPr>
                <w:sz w:val="20"/>
                <w:szCs w:val="20"/>
                <w:color w:val="auto"/>
              </w:rPr>
            </w:pPr>
            <w:r>
              <w:rPr>
                <w:rFonts w:ascii="Arial" w:cs="Arial" w:eastAsia="Arial" w:hAnsi="Arial"/>
                <w:sz w:val="14"/>
                <w:szCs w:val="14"/>
                <w:b w:val="1"/>
                <w:bCs w:val="1"/>
                <w:color w:val="auto"/>
                <w:w w:val="88"/>
              </w:rPr>
              <w:t>Option</w:t>
            </w:r>
          </w:p>
        </w:tc>
        <w:tc>
          <w:tcPr>
            <w:tcW w:w="1340" w:type="dxa"/>
            <w:vAlign w:val="bottom"/>
            <w:gridSpan w:val="2"/>
          </w:tcPr>
          <w:p>
            <w:pPr>
              <w:jc w:val="center"/>
              <w:ind w:right="100"/>
              <w:spacing w:after="0" w:line="149" w:lineRule="exact"/>
              <w:rPr>
                <w:sz w:val="20"/>
                <w:szCs w:val="20"/>
                <w:color w:val="auto"/>
              </w:rPr>
            </w:pPr>
            <w:r>
              <w:rPr>
                <w:rFonts w:ascii="Arial" w:cs="Arial" w:eastAsia="Arial" w:hAnsi="Arial"/>
                <w:sz w:val="14"/>
                <w:szCs w:val="14"/>
                <w:b w:val="1"/>
                <w:bCs w:val="1"/>
                <w:color w:val="auto"/>
                <w:w w:val="89"/>
              </w:rPr>
              <w:t>Incentive Plan</w:t>
            </w:r>
          </w:p>
        </w:tc>
        <w:tc>
          <w:tcPr>
            <w:tcW w:w="1460" w:type="dxa"/>
            <w:vAlign w:val="bottom"/>
            <w:gridSpan w:val="2"/>
          </w:tcPr>
          <w:p>
            <w:pPr>
              <w:jc w:val="center"/>
              <w:ind w:right="240"/>
              <w:spacing w:after="0" w:line="149" w:lineRule="exact"/>
              <w:rPr>
                <w:sz w:val="20"/>
                <w:szCs w:val="20"/>
                <w:color w:val="auto"/>
              </w:rPr>
            </w:pPr>
            <w:r>
              <w:rPr>
                <w:rFonts w:ascii="Arial" w:cs="Arial" w:eastAsia="Arial" w:hAnsi="Arial"/>
                <w:sz w:val="14"/>
                <w:szCs w:val="14"/>
                <w:b w:val="1"/>
                <w:bCs w:val="1"/>
                <w:color w:val="auto"/>
                <w:w w:val="84"/>
              </w:rPr>
              <w:t>Compensation</w:t>
            </w:r>
          </w:p>
        </w:tc>
        <w:tc>
          <w:tcPr>
            <w:tcW w:w="1460" w:type="dxa"/>
            <w:vAlign w:val="bottom"/>
            <w:gridSpan w:val="2"/>
          </w:tcPr>
          <w:p>
            <w:pPr>
              <w:jc w:val="center"/>
              <w:ind w:right="240"/>
              <w:spacing w:after="0" w:line="149" w:lineRule="exact"/>
              <w:rPr>
                <w:sz w:val="20"/>
                <w:szCs w:val="20"/>
                <w:color w:val="auto"/>
              </w:rPr>
            </w:pPr>
            <w:r>
              <w:rPr>
                <w:rFonts w:ascii="Arial" w:cs="Arial" w:eastAsia="Arial" w:hAnsi="Arial"/>
                <w:sz w:val="14"/>
                <w:szCs w:val="14"/>
                <w:b w:val="1"/>
                <w:bCs w:val="1"/>
                <w:color w:val="auto"/>
                <w:w w:val="91"/>
              </w:rPr>
              <w:t>All Other</w:t>
            </w:r>
          </w:p>
        </w:tc>
        <w:tc>
          <w:tcPr>
            <w:tcW w:w="900" w:type="dxa"/>
            <w:vAlign w:val="bottom"/>
          </w:tcPr>
          <w:p>
            <w:pPr>
              <w:spacing w:after="0"/>
              <w:rPr>
                <w:sz w:val="12"/>
                <w:szCs w:val="12"/>
                <w:color w:val="auto"/>
              </w:rPr>
            </w:pPr>
          </w:p>
        </w:tc>
      </w:tr>
      <w:tr>
        <w:trPr>
          <w:trHeight w:val="149"/>
        </w:trPr>
        <w:tc>
          <w:tcPr>
            <w:tcW w:w="1660" w:type="dxa"/>
            <w:vAlign w:val="bottom"/>
          </w:tcPr>
          <w:p>
            <w:pPr>
              <w:spacing w:after="0" w:line="149" w:lineRule="exact"/>
              <w:rPr>
                <w:sz w:val="20"/>
                <w:szCs w:val="20"/>
                <w:color w:val="auto"/>
              </w:rPr>
            </w:pPr>
            <w:r>
              <w:rPr>
                <w:rFonts w:ascii="Arial" w:cs="Arial" w:eastAsia="Arial" w:hAnsi="Arial"/>
                <w:sz w:val="14"/>
                <w:szCs w:val="14"/>
                <w:b w:val="1"/>
                <w:bCs w:val="1"/>
                <w:color w:val="auto"/>
              </w:rPr>
              <w:t>Name and Principal</w:t>
            </w:r>
          </w:p>
        </w:tc>
        <w:tc>
          <w:tcPr>
            <w:tcW w:w="100" w:type="dxa"/>
            <w:vAlign w:val="bottom"/>
          </w:tcPr>
          <w:p>
            <w:pPr>
              <w:spacing w:after="0"/>
              <w:rPr>
                <w:sz w:val="12"/>
                <w:szCs w:val="12"/>
                <w:color w:val="auto"/>
              </w:rPr>
            </w:pPr>
          </w:p>
        </w:tc>
        <w:tc>
          <w:tcPr>
            <w:tcW w:w="560" w:type="dxa"/>
            <w:vAlign w:val="bottom"/>
          </w:tcPr>
          <w:p>
            <w:pPr>
              <w:jc w:val="right"/>
              <w:ind w:right="52"/>
              <w:spacing w:after="0" w:line="149" w:lineRule="exact"/>
              <w:rPr>
                <w:sz w:val="20"/>
                <w:szCs w:val="20"/>
                <w:color w:val="auto"/>
              </w:rPr>
            </w:pPr>
            <w:r>
              <w:rPr>
                <w:rFonts w:ascii="Arial" w:cs="Arial" w:eastAsia="Arial" w:hAnsi="Arial"/>
                <w:sz w:val="14"/>
                <w:szCs w:val="14"/>
                <w:b w:val="1"/>
                <w:bCs w:val="1"/>
                <w:color w:val="auto"/>
              </w:rPr>
              <w:t>Fiscal</w:t>
            </w:r>
          </w:p>
        </w:tc>
        <w:tc>
          <w:tcPr>
            <w:tcW w:w="100" w:type="dxa"/>
            <w:vAlign w:val="bottom"/>
          </w:tcPr>
          <w:p>
            <w:pPr>
              <w:spacing w:after="0"/>
              <w:rPr>
                <w:sz w:val="12"/>
                <w:szCs w:val="12"/>
                <w:color w:val="auto"/>
              </w:rPr>
            </w:pPr>
          </w:p>
        </w:tc>
        <w:tc>
          <w:tcPr>
            <w:tcW w:w="1000" w:type="dxa"/>
            <w:vAlign w:val="bottom"/>
            <w:gridSpan w:val="2"/>
          </w:tcPr>
          <w:p>
            <w:pPr>
              <w:jc w:val="center"/>
              <w:ind w:right="340"/>
              <w:spacing w:after="0" w:line="149" w:lineRule="exact"/>
              <w:rPr>
                <w:sz w:val="20"/>
                <w:szCs w:val="20"/>
                <w:color w:val="auto"/>
              </w:rPr>
            </w:pPr>
            <w:r>
              <w:rPr>
                <w:rFonts w:ascii="Arial" w:cs="Arial" w:eastAsia="Arial" w:hAnsi="Arial"/>
                <w:sz w:val="14"/>
                <w:szCs w:val="14"/>
                <w:b w:val="1"/>
                <w:bCs w:val="1"/>
                <w:color w:val="auto"/>
                <w:w w:val="90"/>
              </w:rPr>
              <w:t>Salary</w:t>
            </w:r>
          </w:p>
        </w:tc>
        <w:tc>
          <w:tcPr>
            <w:tcW w:w="800" w:type="dxa"/>
            <w:vAlign w:val="bottom"/>
            <w:gridSpan w:val="2"/>
          </w:tcPr>
          <w:p>
            <w:pPr>
              <w:jc w:val="right"/>
              <w:ind w:right="340"/>
              <w:spacing w:after="0" w:line="149" w:lineRule="exact"/>
              <w:rPr>
                <w:sz w:val="20"/>
                <w:szCs w:val="20"/>
                <w:color w:val="auto"/>
              </w:rPr>
            </w:pPr>
            <w:r>
              <w:rPr>
                <w:rFonts w:ascii="Arial" w:cs="Arial" w:eastAsia="Arial" w:hAnsi="Arial"/>
                <w:sz w:val="14"/>
                <w:szCs w:val="14"/>
                <w:b w:val="1"/>
                <w:bCs w:val="1"/>
                <w:color w:val="auto"/>
              </w:rPr>
              <w:t>Bonus</w:t>
            </w:r>
          </w:p>
        </w:tc>
        <w:tc>
          <w:tcPr>
            <w:tcW w:w="900" w:type="dxa"/>
            <w:vAlign w:val="bottom"/>
            <w:gridSpan w:val="2"/>
          </w:tcPr>
          <w:p>
            <w:pPr>
              <w:jc w:val="center"/>
              <w:ind w:right="220"/>
              <w:spacing w:after="0" w:line="149" w:lineRule="exact"/>
              <w:rPr>
                <w:sz w:val="20"/>
                <w:szCs w:val="20"/>
                <w:color w:val="auto"/>
              </w:rPr>
            </w:pPr>
            <w:r>
              <w:rPr>
                <w:rFonts w:ascii="Arial" w:cs="Arial" w:eastAsia="Arial" w:hAnsi="Arial"/>
                <w:sz w:val="14"/>
                <w:szCs w:val="14"/>
                <w:b w:val="1"/>
                <w:bCs w:val="1"/>
                <w:color w:val="auto"/>
                <w:w w:val="86"/>
              </w:rPr>
              <w:t>Awards</w:t>
            </w:r>
          </w:p>
        </w:tc>
        <w:tc>
          <w:tcPr>
            <w:tcW w:w="1140" w:type="dxa"/>
            <w:vAlign w:val="bottom"/>
            <w:gridSpan w:val="2"/>
          </w:tcPr>
          <w:p>
            <w:pPr>
              <w:jc w:val="center"/>
              <w:ind w:right="220"/>
              <w:spacing w:after="0" w:line="149" w:lineRule="exact"/>
              <w:rPr>
                <w:sz w:val="20"/>
                <w:szCs w:val="20"/>
                <w:color w:val="auto"/>
              </w:rPr>
            </w:pPr>
            <w:r>
              <w:rPr>
                <w:rFonts w:ascii="Arial" w:cs="Arial" w:eastAsia="Arial" w:hAnsi="Arial"/>
                <w:sz w:val="14"/>
                <w:szCs w:val="14"/>
                <w:b w:val="1"/>
                <w:bCs w:val="1"/>
                <w:color w:val="auto"/>
                <w:w w:val="86"/>
              </w:rPr>
              <w:t>Awards</w:t>
            </w:r>
          </w:p>
        </w:tc>
        <w:tc>
          <w:tcPr>
            <w:tcW w:w="1340" w:type="dxa"/>
            <w:vAlign w:val="bottom"/>
            <w:gridSpan w:val="2"/>
          </w:tcPr>
          <w:p>
            <w:pPr>
              <w:jc w:val="center"/>
              <w:ind w:right="100"/>
              <w:spacing w:after="0" w:line="149" w:lineRule="exact"/>
              <w:rPr>
                <w:sz w:val="20"/>
                <w:szCs w:val="20"/>
                <w:color w:val="auto"/>
              </w:rPr>
            </w:pPr>
            <w:r>
              <w:rPr>
                <w:rFonts w:ascii="Arial" w:cs="Arial" w:eastAsia="Arial" w:hAnsi="Arial"/>
                <w:sz w:val="14"/>
                <w:szCs w:val="14"/>
                <w:b w:val="1"/>
                <w:bCs w:val="1"/>
                <w:color w:val="auto"/>
                <w:w w:val="86"/>
              </w:rPr>
              <w:t>Compensation</w:t>
            </w:r>
          </w:p>
        </w:tc>
        <w:tc>
          <w:tcPr>
            <w:tcW w:w="1460" w:type="dxa"/>
            <w:vAlign w:val="bottom"/>
            <w:gridSpan w:val="2"/>
          </w:tcPr>
          <w:p>
            <w:pPr>
              <w:jc w:val="center"/>
              <w:ind w:right="240"/>
              <w:spacing w:after="0" w:line="149" w:lineRule="exact"/>
              <w:rPr>
                <w:sz w:val="20"/>
                <w:szCs w:val="20"/>
                <w:color w:val="auto"/>
              </w:rPr>
            </w:pPr>
            <w:r>
              <w:rPr>
                <w:rFonts w:ascii="Arial" w:cs="Arial" w:eastAsia="Arial" w:hAnsi="Arial"/>
                <w:sz w:val="14"/>
                <w:szCs w:val="14"/>
                <w:b w:val="1"/>
                <w:bCs w:val="1"/>
                <w:color w:val="auto"/>
                <w:w w:val="90"/>
              </w:rPr>
              <w:t>Earnings</w:t>
            </w:r>
          </w:p>
        </w:tc>
        <w:tc>
          <w:tcPr>
            <w:tcW w:w="1460" w:type="dxa"/>
            <w:vAlign w:val="bottom"/>
            <w:gridSpan w:val="2"/>
          </w:tcPr>
          <w:p>
            <w:pPr>
              <w:jc w:val="center"/>
              <w:ind w:right="240"/>
              <w:spacing w:after="0" w:line="149" w:lineRule="exact"/>
              <w:rPr>
                <w:sz w:val="20"/>
                <w:szCs w:val="20"/>
                <w:color w:val="auto"/>
              </w:rPr>
            </w:pPr>
            <w:r>
              <w:rPr>
                <w:rFonts w:ascii="Arial" w:cs="Arial" w:eastAsia="Arial" w:hAnsi="Arial"/>
                <w:sz w:val="14"/>
                <w:szCs w:val="14"/>
                <w:b w:val="1"/>
                <w:bCs w:val="1"/>
                <w:color w:val="auto"/>
                <w:w w:val="84"/>
              </w:rPr>
              <w:t>Compensation</w:t>
            </w:r>
          </w:p>
        </w:tc>
        <w:tc>
          <w:tcPr>
            <w:tcW w:w="900" w:type="dxa"/>
            <w:vAlign w:val="bottom"/>
          </w:tcPr>
          <w:p>
            <w:pPr>
              <w:jc w:val="right"/>
              <w:ind w:right="232"/>
              <w:spacing w:after="0" w:line="149" w:lineRule="exact"/>
              <w:rPr>
                <w:sz w:val="20"/>
                <w:szCs w:val="20"/>
                <w:color w:val="auto"/>
              </w:rPr>
            </w:pPr>
            <w:r>
              <w:rPr>
                <w:rFonts w:ascii="Arial" w:cs="Arial" w:eastAsia="Arial" w:hAnsi="Arial"/>
                <w:sz w:val="14"/>
                <w:szCs w:val="14"/>
                <w:b w:val="1"/>
                <w:bCs w:val="1"/>
                <w:color w:val="auto"/>
              </w:rPr>
              <w:t>Total</w:t>
            </w:r>
          </w:p>
        </w:tc>
      </w:tr>
      <w:tr>
        <w:trPr>
          <w:trHeight w:val="174"/>
        </w:trPr>
        <w:tc>
          <w:tcPr>
            <w:tcW w:w="1660" w:type="dxa"/>
            <w:vAlign w:val="bottom"/>
          </w:tcPr>
          <w:p>
            <w:pPr>
              <w:spacing w:after="0"/>
              <w:rPr>
                <w:sz w:val="20"/>
                <w:szCs w:val="20"/>
                <w:color w:val="auto"/>
              </w:rPr>
            </w:pPr>
            <w:r>
              <w:rPr>
                <w:rFonts w:ascii="Arial" w:cs="Arial" w:eastAsia="Arial" w:hAnsi="Arial"/>
                <w:sz w:val="14"/>
                <w:szCs w:val="14"/>
                <w:b w:val="1"/>
                <w:bCs w:val="1"/>
                <w:color w:val="auto"/>
              </w:rPr>
              <w:t>Position</w:t>
            </w:r>
          </w:p>
        </w:tc>
        <w:tc>
          <w:tcPr>
            <w:tcW w:w="100" w:type="dxa"/>
            <w:vAlign w:val="bottom"/>
          </w:tcPr>
          <w:p>
            <w:pPr>
              <w:spacing w:after="0"/>
              <w:rPr>
                <w:sz w:val="15"/>
                <w:szCs w:val="15"/>
                <w:color w:val="auto"/>
              </w:rPr>
            </w:pPr>
          </w:p>
        </w:tc>
        <w:tc>
          <w:tcPr>
            <w:tcW w:w="560" w:type="dxa"/>
            <w:vAlign w:val="bottom"/>
          </w:tcPr>
          <w:p>
            <w:pPr>
              <w:jc w:val="right"/>
              <w:ind w:right="72"/>
              <w:spacing w:after="0"/>
              <w:rPr>
                <w:sz w:val="20"/>
                <w:szCs w:val="20"/>
                <w:color w:val="auto"/>
              </w:rPr>
            </w:pPr>
            <w:r>
              <w:rPr>
                <w:rFonts w:ascii="Arial" w:cs="Arial" w:eastAsia="Arial" w:hAnsi="Arial"/>
                <w:sz w:val="14"/>
                <w:szCs w:val="14"/>
                <w:b w:val="1"/>
                <w:bCs w:val="1"/>
                <w:color w:val="auto"/>
              </w:rPr>
              <w:t>Year</w:t>
            </w:r>
          </w:p>
        </w:tc>
        <w:tc>
          <w:tcPr>
            <w:tcW w:w="760" w:type="dxa"/>
            <w:vAlign w:val="bottom"/>
            <w:gridSpan w:val="2"/>
          </w:tcPr>
          <w:p>
            <w:pPr>
              <w:jc w:val="right"/>
              <w:ind w:right="172"/>
              <w:spacing w:after="0"/>
              <w:rPr>
                <w:sz w:val="20"/>
                <w:szCs w:val="20"/>
                <w:color w:val="auto"/>
              </w:rPr>
            </w:pPr>
            <w:r>
              <w:rPr>
                <w:rFonts w:ascii="Arial" w:cs="Arial" w:eastAsia="Arial" w:hAnsi="Arial"/>
                <w:sz w:val="14"/>
                <w:szCs w:val="14"/>
                <w:b w:val="1"/>
                <w:bCs w:val="1"/>
                <w:color w:val="auto"/>
              </w:rPr>
              <w:t>($)</w:t>
            </w:r>
          </w:p>
        </w:tc>
        <w:tc>
          <w:tcPr>
            <w:tcW w:w="340" w:type="dxa"/>
            <w:vAlign w:val="bottom"/>
          </w:tcPr>
          <w:p>
            <w:pPr>
              <w:spacing w:after="0"/>
              <w:rPr>
                <w:sz w:val="15"/>
                <w:szCs w:val="15"/>
                <w:color w:val="auto"/>
              </w:rPr>
            </w:pPr>
          </w:p>
        </w:tc>
        <w:tc>
          <w:tcPr>
            <w:tcW w:w="580" w:type="dxa"/>
            <w:vAlign w:val="bottom"/>
          </w:tcPr>
          <w:p>
            <w:pPr>
              <w:jc w:val="right"/>
              <w:ind w:right="152"/>
              <w:spacing w:after="0"/>
              <w:rPr>
                <w:sz w:val="20"/>
                <w:szCs w:val="20"/>
                <w:color w:val="auto"/>
              </w:rPr>
            </w:pPr>
            <w:r>
              <w:rPr>
                <w:rFonts w:ascii="Arial" w:cs="Arial" w:eastAsia="Arial" w:hAnsi="Arial"/>
                <w:sz w:val="14"/>
                <w:szCs w:val="14"/>
                <w:b w:val="1"/>
                <w:bCs w:val="1"/>
                <w:color w:val="auto"/>
              </w:rPr>
              <w:t>($)</w:t>
            </w:r>
          </w:p>
        </w:tc>
        <w:tc>
          <w:tcPr>
            <w:tcW w:w="220" w:type="dxa"/>
            <w:vAlign w:val="bottom"/>
          </w:tcPr>
          <w:p>
            <w:pPr>
              <w:spacing w:after="0"/>
              <w:rPr>
                <w:sz w:val="15"/>
                <w:szCs w:val="15"/>
                <w:color w:val="auto"/>
              </w:rPr>
            </w:pPr>
          </w:p>
        </w:tc>
        <w:tc>
          <w:tcPr>
            <w:tcW w:w="680" w:type="dxa"/>
            <w:vAlign w:val="bottom"/>
          </w:tcPr>
          <w:p>
            <w:pPr>
              <w:jc w:val="center"/>
              <w:spacing w:after="0"/>
              <w:rPr>
                <w:sz w:val="20"/>
                <w:szCs w:val="20"/>
                <w:color w:val="auto"/>
              </w:rPr>
            </w:pPr>
            <w:r>
              <w:rPr>
                <w:rFonts w:ascii="Arial" w:cs="Arial" w:eastAsia="Arial" w:hAnsi="Arial"/>
                <w:sz w:val="14"/>
                <w:szCs w:val="14"/>
                <w:b w:val="1"/>
                <w:bCs w:val="1"/>
                <w:color w:val="auto"/>
                <w:w w:val="93"/>
              </w:rPr>
              <w:t>($)(1)</w:t>
            </w:r>
          </w:p>
        </w:tc>
        <w:tc>
          <w:tcPr>
            <w:tcW w:w="220" w:type="dxa"/>
            <w:vAlign w:val="bottom"/>
          </w:tcPr>
          <w:p>
            <w:pPr>
              <w:spacing w:after="0"/>
              <w:rPr>
                <w:sz w:val="15"/>
                <w:szCs w:val="15"/>
                <w:color w:val="auto"/>
              </w:rPr>
            </w:pPr>
          </w:p>
        </w:tc>
        <w:tc>
          <w:tcPr>
            <w:tcW w:w="920" w:type="dxa"/>
            <w:vAlign w:val="bottom"/>
          </w:tcPr>
          <w:p>
            <w:pPr>
              <w:jc w:val="center"/>
              <w:spacing w:after="0"/>
              <w:rPr>
                <w:sz w:val="20"/>
                <w:szCs w:val="20"/>
                <w:color w:val="auto"/>
              </w:rPr>
            </w:pPr>
            <w:r>
              <w:rPr>
                <w:rFonts w:ascii="Arial" w:cs="Arial" w:eastAsia="Arial" w:hAnsi="Arial"/>
                <w:sz w:val="14"/>
                <w:szCs w:val="14"/>
                <w:b w:val="1"/>
                <w:bCs w:val="1"/>
                <w:color w:val="auto"/>
                <w:w w:val="93"/>
              </w:rPr>
              <w:t>($)(1)</w:t>
            </w:r>
          </w:p>
        </w:tc>
        <w:tc>
          <w:tcPr>
            <w:tcW w:w="220" w:type="dxa"/>
            <w:vAlign w:val="bottom"/>
          </w:tcPr>
          <w:p>
            <w:pPr>
              <w:spacing w:after="0"/>
              <w:rPr>
                <w:sz w:val="15"/>
                <w:szCs w:val="15"/>
                <w:color w:val="auto"/>
              </w:rPr>
            </w:pPr>
          </w:p>
        </w:tc>
        <w:tc>
          <w:tcPr>
            <w:tcW w:w="1220" w:type="dxa"/>
            <w:vAlign w:val="bottom"/>
          </w:tcPr>
          <w:p>
            <w:pPr>
              <w:jc w:val="center"/>
              <w:spacing w:after="0"/>
              <w:rPr>
                <w:sz w:val="20"/>
                <w:szCs w:val="20"/>
                <w:color w:val="auto"/>
              </w:rPr>
            </w:pPr>
            <w:r>
              <w:rPr>
                <w:rFonts w:ascii="Arial" w:cs="Arial" w:eastAsia="Arial" w:hAnsi="Arial"/>
                <w:sz w:val="14"/>
                <w:szCs w:val="14"/>
                <w:b w:val="1"/>
                <w:bCs w:val="1"/>
                <w:color w:val="auto"/>
                <w:w w:val="93"/>
              </w:rPr>
              <w:t>($)(2)</w:t>
            </w:r>
          </w:p>
        </w:tc>
        <w:tc>
          <w:tcPr>
            <w:tcW w:w="120" w:type="dxa"/>
            <w:vAlign w:val="bottom"/>
          </w:tcPr>
          <w:p>
            <w:pPr>
              <w:spacing w:after="0"/>
              <w:rPr>
                <w:sz w:val="15"/>
                <w:szCs w:val="15"/>
                <w:color w:val="auto"/>
              </w:rPr>
            </w:pPr>
          </w:p>
        </w:tc>
        <w:tc>
          <w:tcPr>
            <w:tcW w:w="1220" w:type="dxa"/>
            <w:vAlign w:val="bottom"/>
          </w:tcPr>
          <w:p>
            <w:pPr>
              <w:jc w:val="center"/>
              <w:spacing w:after="0"/>
              <w:rPr>
                <w:sz w:val="20"/>
                <w:szCs w:val="20"/>
                <w:color w:val="auto"/>
              </w:rPr>
            </w:pPr>
            <w:r>
              <w:rPr>
                <w:rFonts w:ascii="Arial" w:cs="Arial" w:eastAsia="Arial" w:hAnsi="Arial"/>
                <w:sz w:val="14"/>
                <w:szCs w:val="14"/>
                <w:b w:val="1"/>
                <w:bCs w:val="1"/>
                <w:color w:val="auto"/>
                <w:w w:val="93"/>
              </w:rPr>
              <w:t>($)</w:t>
            </w:r>
          </w:p>
        </w:tc>
        <w:tc>
          <w:tcPr>
            <w:tcW w:w="240" w:type="dxa"/>
            <w:vAlign w:val="bottom"/>
          </w:tcPr>
          <w:p>
            <w:pPr>
              <w:spacing w:after="0"/>
              <w:rPr>
                <w:sz w:val="15"/>
                <w:szCs w:val="15"/>
                <w:color w:val="auto"/>
              </w:rPr>
            </w:pPr>
          </w:p>
        </w:tc>
        <w:tc>
          <w:tcPr>
            <w:tcW w:w="1220" w:type="dxa"/>
            <w:vAlign w:val="bottom"/>
          </w:tcPr>
          <w:p>
            <w:pPr>
              <w:jc w:val="center"/>
              <w:spacing w:after="0"/>
              <w:rPr>
                <w:sz w:val="20"/>
                <w:szCs w:val="20"/>
                <w:color w:val="auto"/>
              </w:rPr>
            </w:pPr>
            <w:r>
              <w:rPr>
                <w:rFonts w:ascii="Arial" w:cs="Arial" w:eastAsia="Arial" w:hAnsi="Arial"/>
                <w:sz w:val="14"/>
                <w:szCs w:val="14"/>
                <w:b w:val="1"/>
                <w:bCs w:val="1"/>
                <w:color w:val="auto"/>
                <w:w w:val="81"/>
              </w:rPr>
              <w:t>($)</w:t>
            </w:r>
          </w:p>
        </w:tc>
        <w:tc>
          <w:tcPr>
            <w:tcW w:w="240" w:type="dxa"/>
            <w:vAlign w:val="bottom"/>
          </w:tcPr>
          <w:p>
            <w:pPr>
              <w:spacing w:after="0"/>
              <w:rPr>
                <w:sz w:val="15"/>
                <w:szCs w:val="15"/>
                <w:color w:val="auto"/>
              </w:rPr>
            </w:pPr>
          </w:p>
        </w:tc>
        <w:tc>
          <w:tcPr>
            <w:tcW w:w="900" w:type="dxa"/>
            <w:vAlign w:val="bottom"/>
          </w:tcPr>
          <w:p>
            <w:pPr>
              <w:jc w:val="right"/>
              <w:ind w:right="312"/>
              <w:spacing w:after="0"/>
              <w:rPr>
                <w:sz w:val="20"/>
                <w:szCs w:val="20"/>
                <w:color w:val="auto"/>
              </w:rPr>
            </w:pPr>
            <w:r>
              <w:rPr>
                <w:rFonts w:ascii="Arial" w:cs="Arial" w:eastAsia="Arial" w:hAnsi="Arial"/>
                <w:sz w:val="14"/>
                <w:szCs w:val="14"/>
                <w:b w:val="1"/>
                <w:bCs w:val="1"/>
                <w:color w:val="auto"/>
              </w:rPr>
              <w:t>($)</w:t>
            </w:r>
          </w:p>
        </w:tc>
      </w:tr>
      <w:tr>
        <w:trPr>
          <w:trHeight w:val="105"/>
        </w:trPr>
        <w:tc>
          <w:tcPr>
            <w:tcW w:w="1660" w:type="dxa"/>
            <w:vAlign w:val="bottom"/>
            <w:tcBorders>
              <w:bottom w:val="single" w:sz="8" w:color="808080"/>
            </w:tcBorders>
          </w:tcPr>
          <w:p>
            <w:pPr>
              <w:spacing w:after="0"/>
              <w:rPr>
                <w:sz w:val="9"/>
                <w:szCs w:val="9"/>
                <w:color w:val="auto"/>
              </w:rPr>
            </w:pPr>
          </w:p>
        </w:tc>
        <w:tc>
          <w:tcPr>
            <w:tcW w:w="100" w:type="dxa"/>
            <w:vAlign w:val="bottom"/>
          </w:tcPr>
          <w:p>
            <w:pPr>
              <w:spacing w:after="0"/>
              <w:rPr>
                <w:sz w:val="9"/>
                <w:szCs w:val="9"/>
                <w:color w:val="auto"/>
              </w:rPr>
            </w:pPr>
          </w:p>
        </w:tc>
        <w:tc>
          <w:tcPr>
            <w:tcW w:w="560" w:type="dxa"/>
            <w:vAlign w:val="bottom"/>
            <w:tcBorders>
              <w:bottom w:val="single" w:sz="8" w:color="808080"/>
            </w:tcBorders>
          </w:tcPr>
          <w:p>
            <w:pPr>
              <w:spacing w:after="0"/>
              <w:rPr>
                <w:sz w:val="9"/>
                <w:szCs w:val="9"/>
                <w:color w:val="auto"/>
              </w:rPr>
            </w:pPr>
          </w:p>
        </w:tc>
        <w:tc>
          <w:tcPr>
            <w:tcW w:w="100" w:type="dxa"/>
            <w:vAlign w:val="bottom"/>
          </w:tcPr>
          <w:p>
            <w:pPr>
              <w:spacing w:after="0"/>
              <w:rPr>
                <w:sz w:val="9"/>
                <w:szCs w:val="9"/>
                <w:color w:val="auto"/>
              </w:rPr>
            </w:pPr>
          </w:p>
        </w:tc>
        <w:tc>
          <w:tcPr>
            <w:tcW w:w="660" w:type="dxa"/>
            <w:vAlign w:val="bottom"/>
            <w:tcBorders>
              <w:bottom w:val="single" w:sz="8" w:color="808080"/>
            </w:tcBorders>
          </w:tcPr>
          <w:p>
            <w:pPr>
              <w:spacing w:after="0"/>
              <w:rPr>
                <w:sz w:val="9"/>
                <w:szCs w:val="9"/>
                <w:color w:val="auto"/>
              </w:rPr>
            </w:pPr>
          </w:p>
        </w:tc>
        <w:tc>
          <w:tcPr>
            <w:tcW w:w="340" w:type="dxa"/>
            <w:vAlign w:val="bottom"/>
          </w:tcPr>
          <w:p>
            <w:pPr>
              <w:spacing w:after="0"/>
              <w:rPr>
                <w:sz w:val="9"/>
                <w:szCs w:val="9"/>
                <w:color w:val="auto"/>
              </w:rPr>
            </w:pPr>
          </w:p>
        </w:tc>
        <w:tc>
          <w:tcPr>
            <w:tcW w:w="580" w:type="dxa"/>
            <w:vAlign w:val="bottom"/>
            <w:tcBorders>
              <w:bottom w:val="single" w:sz="8" w:color="808080"/>
            </w:tcBorders>
          </w:tcPr>
          <w:p>
            <w:pPr>
              <w:spacing w:after="0"/>
              <w:rPr>
                <w:sz w:val="9"/>
                <w:szCs w:val="9"/>
                <w:color w:val="auto"/>
              </w:rPr>
            </w:pPr>
          </w:p>
        </w:tc>
        <w:tc>
          <w:tcPr>
            <w:tcW w:w="220" w:type="dxa"/>
            <w:vAlign w:val="bottom"/>
          </w:tcPr>
          <w:p>
            <w:pPr>
              <w:spacing w:after="0"/>
              <w:rPr>
                <w:sz w:val="9"/>
                <w:szCs w:val="9"/>
                <w:color w:val="auto"/>
              </w:rPr>
            </w:pPr>
          </w:p>
        </w:tc>
        <w:tc>
          <w:tcPr>
            <w:tcW w:w="680" w:type="dxa"/>
            <w:vAlign w:val="bottom"/>
            <w:tcBorders>
              <w:bottom w:val="single" w:sz="8" w:color="808080"/>
            </w:tcBorders>
          </w:tcPr>
          <w:p>
            <w:pPr>
              <w:spacing w:after="0"/>
              <w:rPr>
                <w:sz w:val="9"/>
                <w:szCs w:val="9"/>
                <w:color w:val="auto"/>
              </w:rPr>
            </w:pPr>
          </w:p>
        </w:tc>
        <w:tc>
          <w:tcPr>
            <w:tcW w:w="220" w:type="dxa"/>
            <w:vAlign w:val="bottom"/>
          </w:tcPr>
          <w:p>
            <w:pPr>
              <w:spacing w:after="0"/>
              <w:rPr>
                <w:sz w:val="9"/>
                <w:szCs w:val="9"/>
                <w:color w:val="auto"/>
              </w:rPr>
            </w:pPr>
          </w:p>
        </w:tc>
        <w:tc>
          <w:tcPr>
            <w:tcW w:w="920" w:type="dxa"/>
            <w:vAlign w:val="bottom"/>
            <w:tcBorders>
              <w:bottom w:val="single" w:sz="8" w:color="808080"/>
            </w:tcBorders>
          </w:tcPr>
          <w:p>
            <w:pPr>
              <w:spacing w:after="0"/>
              <w:rPr>
                <w:sz w:val="9"/>
                <w:szCs w:val="9"/>
                <w:color w:val="auto"/>
              </w:rPr>
            </w:pPr>
          </w:p>
        </w:tc>
        <w:tc>
          <w:tcPr>
            <w:tcW w:w="220" w:type="dxa"/>
            <w:vAlign w:val="bottom"/>
          </w:tcPr>
          <w:p>
            <w:pPr>
              <w:spacing w:after="0"/>
              <w:rPr>
                <w:sz w:val="9"/>
                <w:szCs w:val="9"/>
                <w:color w:val="auto"/>
              </w:rPr>
            </w:pPr>
          </w:p>
        </w:tc>
        <w:tc>
          <w:tcPr>
            <w:tcW w:w="1220" w:type="dxa"/>
            <w:vAlign w:val="bottom"/>
            <w:tcBorders>
              <w:bottom w:val="single" w:sz="8" w:color="808080"/>
            </w:tcBorders>
          </w:tcPr>
          <w:p>
            <w:pPr>
              <w:spacing w:after="0"/>
              <w:rPr>
                <w:sz w:val="9"/>
                <w:szCs w:val="9"/>
                <w:color w:val="auto"/>
              </w:rPr>
            </w:pPr>
          </w:p>
        </w:tc>
        <w:tc>
          <w:tcPr>
            <w:tcW w:w="120" w:type="dxa"/>
            <w:vAlign w:val="bottom"/>
          </w:tcPr>
          <w:p>
            <w:pPr>
              <w:spacing w:after="0"/>
              <w:rPr>
                <w:sz w:val="9"/>
                <w:szCs w:val="9"/>
                <w:color w:val="auto"/>
              </w:rPr>
            </w:pPr>
          </w:p>
        </w:tc>
        <w:tc>
          <w:tcPr>
            <w:tcW w:w="1220" w:type="dxa"/>
            <w:vAlign w:val="bottom"/>
            <w:tcBorders>
              <w:bottom w:val="single" w:sz="8" w:color="808080"/>
            </w:tcBorders>
          </w:tcPr>
          <w:p>
            <w:pPr>
              <w:spacing w:after="0"/>
              <w:rPr>
                <w:sz w:val="9"/>
                <w:szCs w:val="9"/>
                <w:color w:val="auto"/>
              </w:rPr>
            </w:pPr>
          </w:p>
        </w:tc>
        <w:tc>
          <w:tcPr>
            <w:tcW w:w="240" w:type="dxa"/>
            <w:vAlign w:val="bottom"/>
          </w:tcPr>
          <w:p>
            <w:pPr>
              <w:spacing w:after="0"/>
              <w:rPr>
                <w:sz w:val="9"/>
                <w:szCs w:val="9"/>
                <w:color w:val="auto"/>
              </w:rPr>
            </w:pPr>
          </w:p>
        </w:tc>
        <w:tc>
          <w:tcPr>
            <w:tcW w:w="1220" w:type="dxa"/>
            <w:vAlign w:val="bottom"/>
            <w:tcBorders>
              <w:bottom w:val="single" w:sz="8" w:color="808080"/>
            </w:tcBorders>
          </w:tcPr>
          <w:p>
            <w:pPr>
              <w:spacing w:after="0"/>
              <w:rPr>
                <w:sz w:val="9"/>
                <w:szCs w:val="9"/>
                <w:color w:val="auto"/>
              </w:rPr>
            </w:pPr>
          </w:p>
        </w:tc>
        <w:tc>
          <w:tcPr>
            <w:tcW w:w="240" w:type="dxa"/>
            <w:vAlign w:val="bottom"/>
          </w:tcPr>
          <w:p>
            <w:pPr>
              <w:spacing w:after="0"/>
              <w:rPr>
                <w:sz w:val="9"/>
                <w:szCs w:val="9"/>
                <w:color w:val="auto"/>
              </w:rPr>
            </w:pPr>
          </w:p>
        </w:tc>
        <w:tc>
          <w:tcPr>
            <w:tcW w:w="900" w:type="dxa"/>
            <w:vAlign w:val="bottom"/>
            <w:tcBorders>
              <w:bottom w:val="single" w:sz="8" w:color="808080"/>
            </w:tcBorders>
          </w:tcPr>
          <w:p>
            <w:pPr>
              <w:spacing w:after="0"/>
              <w:rPr>
                <w:sz w:val="9"/>
                <w:szCs w:val="9"/>
                <w:color w:val="auto"/>
              </w:rPr>
            </w:pPr>
          </w:p>
        </w:tc>
      </w:tr>
      <w:tr>
        <w:trPr>
          <w:trHeight w:val="105"/>
        </w:trPr>
        <w:tc>
          <w:tcPr>
            <w:tcW w:w="1660" w:type="dxa"/>
            <w:vAlign w:val="bottom"/>
          </w:tcPr>
          <w:p>
            <w:pPr>
              <w:spacing w:after="0"/>
              <w:rPr>
                <w:sz w:val="9"/>
                <w:szCs w:val="9"/>
                <w:color w:val="auto"/>
              </w:rPr>
            </w:pPr>
          </w:p>
        </w:tc>
        <w:tc>
          <w:tcPr>
            <w:tcW w:w="100" w:type="dxa"/>
            <w:vAlign w:val="bottom"/>
          </w:tcPr>
          <w:p>
            <w:pPr>
              <w:spacing w:after="0"/>
              <w:rPr>
                <w:sz w:val="9"/>
                <w:szCs w:val="9"/>
                <w:color w:val="auto"/>
              </w:rPr>
            </w:pPr>
          </w:p>
        </w:tc>
        <w:tc>
          <w:tcPr>
            <w:tcW w:w="560" w:type="dxa"/>
            <w:vAlign w:val="bottom"/>
          </w:tcPr>
          <w:p>
            <w:pPr>
              <w:spacing w:after="0"/>
              <w:rPr>
                <w:sz w:val="9"/>
                <w:szCs w:val="9"/>
                <w:color w:val="auto"/>
              </w:rPr>
            </w:pPr>
          </w:p>
        </w:tc>
        <w:tc>
          <w:tcPr>
            <w:tcW w:w="100" w:type="dxa"/>
            <w:vAlign w:val="bottom"/>
          </w:tcPr>
          <w:p>
            <w:pPr>
              <w:spacing w:after="0"/>
              <w:rPr>
                <w:sz w:val="9"/>
                <w:szCs w:val="9"/>
                <w:color w:val="auto"/>
              </w:rPr>
            </w:pPr>
          </w:p>
        </w:tc>
        <w:tc>
          <w:tcPr>
            <w:tcW w:w="660" w:type="dxa"/>
            <w:vAlign w:val="bottom"/>
          </w:tcPr>
          <w:p>
            <w:pPr>
              <w:spacing w:after="0"/>
              <w:rPr>
                <w:sz w:val="9"/>
                <w:szCs w:val="9"/>
                <w:color w:val="auto"/>
              </w:rPr>
            </w:pPr>
          </w:p>
        </w:tc>
        <w:tc>
          <w:tcPr>
            <w:tcW w:w="340" w:type="dxa"/>
            <w:vAlign w:val="bottom"/>
          </w:tcPr>
          <w:p>
            <w:pPr>
              <w:spacing w:after="0"/>
              <w:rPr>
                <w:sz w:val="9"/>
                <w:szCs w:val="9"/>
                <w:color w:val="auto"/>
              </w:rPr>
            </w:pPr>
          </w:p>
        </w:tc>
        <w:tc>
          <w:tcPr>
            <w:tcW w:w="580" w:type="dxa"/>
            <w:vAlign w:val="bottom"/>
          </w:tcPr>
          <w:p>
            <w:pPr>
              <w:spacing w:after="0"/>
              <w:rPr>
                <w:sz w:val="9"/>
                <w:szCs w:val="9"/>
                <w:color w:val="auto"/>
              </w:rPr>
            </w:pPr>
          </w:p>
        </w:tc>
        <w:tc>
          <w:tcPr>
            <w:tcW w:w="220" w:type="dxa"/>
            <w:vAlign w:val="bottom"/>
          </w:tcPr>
          <w:p>
            <w:pPr>
              <w:spacing w:after="0"/>
              <w:rPr>
                <w:sz w:val="9"/>
                <w:szCs w:val="9"/>
                <w:color w:val="auto"/>
              </w:rPr>
            </w:pPr>
          </w:p>
        </w:tc>
        <w:tc>
          <w:tcPr>
            <w:tcW w:w="680" w:type="dxa"/>
            <w:vAlign w:val="bottom"/>
          </w:tcPr>
          <w:p>
            <w:pPr>
              <w:spacing w:after="0"/>
              <w:rPr>
                <w:sz w:val="9"/>
                <w:szCs w:val="9"/>
                <w:color w:val="auto"/>
              </w:rPr>
            </w:pPr>
          </w:p>
        </w:tc>
        <w:tc>
          <w:tcPr>
            <w:tcW w:w="220" w:type="dxa"/>
            <w:vAlign w:val="bottom"/>
          </w:tcPr>
          <w:p>
            <w:pPr>
              <w:spacing w:after="0"/>
              <w:rPr>
                <w:sz w:val="9"/>
                <w:szCs w:val="9"/>
                <w:color w:val="auto"/>
              </w:rPr>
            </w:pPr>
          </w:p>
        </w:tc>
        <w:tc>
          <w:tcPr>
            <w:tcW w:w="920" w:type="dxa"/>
            <w:vAlign w:val="bottom"/>
          </w:tcPr>
          <w:p>
            <w:pPr>
              <w:spacing w:after="0"/>
              <w:rPr>
                <w:sz w:val="9"/>
                <w:szCs w:val="9"/>
                <w:color w:val="auto"/>
              </w:rPr>
            </w:pPr>
          </w:p>
        </w:tc>
        <w:tc>
          <w:tcPr>
            <w:tcW w:w="220" w:type="dxa"/>
            <w:vAlign w:val="bottom"/>
          </w:tcPr>
          <w:p>
            <w:pPr>
              <w:spacing w:after="0"/>
              <w:rPr>
                <w:sz w:val="9"/>
                <w:szCs w:val="9"/>
                <w:color w:val="auto"/>
              </w:rPr>
            </w:pPr>
          </w:p>
        </w:tc>
        <w:tc>
          <w:tcPr>
            <w:tcW w:w="1220" w:type="dxa"/>
            <w:vAlign w:val="bottom"/>
          </w:tcPr>
          <w:p>
            <w:pPr>
              <w:spacing w:after="0"/>
              <w:rPr>
                <w:sz w:val="9"/>
                <w:szCs w:val="9"/>
                <w:color w:val="auto"/>
              </w:rPr>
            </w:pPr>
          </w:p>
        </w:tc>
        <w:tc>
          <w:tcPr>
            <w:tcW w:w="120" w:type="dxa"/>
            <w:vAlign w:val="bottom"/>
          </w:tcPr>
          <w:p>
            <w:pPr>
              <w:spacing w:after="0"/>
              <w:rPr>
                <w:sz w:val="9"/>
                <w:szCs w:val="9"/>
                <w:color w:val="auto"/>
              </w:rPr>
            </w:pPr>
          </w:p>
        </w:tc>
        <w:tc>
          <w:tcPr>
            <w:tcW w:w="1220" w:type="dxa"/>
            <w:vAlign w:val="bottom"/>
          </w:tcPr>
          <w:p>
            <w:pPr>
              <w:spacing w:after="0"/>
              <w:rPr>
                <w:sz w:val="9"/>
                <w:szCs w:val="9"/>
                <w:color w:val="auto"/>
              </w:rPr>
            </w:pPr>
          </w:p>
        </w:tc>
        <w:tc>
          <w:tcPr>
            <w:tcW w:w="240" w:type="dxa"/>
            <w:vAlign w:val="bottom"/>
          </w:tcPr>
          <w:p>
            <w:pPr>
              <w:spacing w:after="0"/>
              <w:rPr>
                <w:sz w:val="9"/>
                <w:szCs w:val="9"/>
                <w:color w:val="auto"/>
              </w:rPr>
            </w:pPr>
          </w:p>
        </w:tc>
        <w:tc>
          <w:tcPr>
            <w:tcW w:w="1220" w:type="dxa"/>
            <w:vAlign w:val="bottom"/>
          </w:tcPr>
          <w:p>
            <w:pPr>
              <w:spacing w:after="0"/>
              <w:rPr>
                <w:sz w:val="9"/>
                <w:szCs w:val="9"/>
                <w:color w:val="auto"/>
              </w:rPr>
            </w:pPr>
          </w:p>
        </w:tc>
        <w:tc>
          <w:tcPr>
            <w:tcW w:w="240" w:type="dxa"/>
            <w:vAlign w:val="bottom"/>
          </w:tcPr>
          <w:p>
            <w:pPr>
              <w:spacing w:after="0"/>
              <w:rPr>
                <w:sz w:val="9"/>
                <w:szCs w:val="9"/>
                <w:color w:val="auto"/>
              </w:rPr>
            </w:pPr>
          </w:p>
        </w:tc>
        <w:tc>
          <w:tcPr>
            <w:tcW w:w="900" w:type="dxa"/>
            <w:vAlign w:val="bottom"/>
          </w:tcPr>
          <w:p>
            <w:pPr>
              <w:spacing w:after="0"/>
              <w:rPr>
                <w:sz w:val="9"/>
                <w:szCs w:val="9"/>
                <w:color w:val="auto"/>
              </w:rPr>
            </w:pPr>
          </w:p>
        </w:tc>
      </w:tr>
      <w:tr>
        <w:trPr>
          <w:trHeight w:val="286"/>
        </w:trPr>
        <w:tc>
          <w:tcPr>
            <w:tcW w:w="1660" w:type="dxa"/>
            <w:vAlign w:val="bottom"/>
            <w:shd w:val="clear" w:color="auto" w:fill="CCEEFF"/>
          </w:tcPr>
          <w:p>
            <w:pPr>
              <w:spacing w:after="0"/>
              <w:rPr>
                <w:sz w:val="20"/>
                <w:szCs w:val="20"/>
                <w:color w:val="auto"/>
              </w:rPr>
            </w:pPr>
            <w:r>
              <w:rPr>
                <w:rFonts w:ascii="Arial" w:cs="Arial" w:eastAsia="Arial" w:hAnsi="Arial"/>
                <w:sz w:val="14"/>
                <w:szCs w:val="14"/>
                <w:color w:val="auto"/>
              </w:rPr>
              <w:t>Dr. Sehat Sutardja,</w:t>
            </w:r>
          </w:p>
        </w:tc>
        <w:tc>
          <w:tcPr>
            <w:tcW w:w="660" w:type="dxa"/>
            <w:vAlign w:val="bottom"/>
            <w:gridSpan w:val="2"/>
            <w:shd w:val="clear" w:color="auto" w:fill="CCEEFF"/>
          </w:tcPr>
          <w:p>
            <w:pPr>
              <w:jc w:val="right"/>
              <w:spacing w:after="0"/>
              <w:rPr>
                <w:sz w:val="20"/>
                <w:szCs w:val="20"/>
                <w:color w:val="auto"/>
              </w:rPr>
            </w:pPr>
            <w:r>
              <w:rPr>
                <w:rFonts w:ascii="Arial" w:cs="Arial" w:eastAsia="Arial" w:hAnsi="Arial"/>
                <w:sz w:val="14"/>
                <w:szCs w:val="14"/>
                <w:color w:val="auto"/>
              </w:rPr>
              <w:t>2008</w:t>
            </w:r>
          </w:p>
        </w:tc>
        <w:tc>
          <w:tcPr>
            <w:tcW w:w="1100" w:type="dxa"/>
            <w:vAlign w:val="bottom"/>
            <w:gridSpan w:val="3"/>
            <w:shd w:val="clear" w:color="auto" w:fill="CCEEFF"/>
          </w:tcPr>
          <w:p>
            <w:pPr>
              <w:ind w:left="320"/>
              <w:spacing w:after="0"/>
              <w:rPr>
                <w:sz w:val="20"/>
                <w:szCs w:val="20"/>
                <w:color w:val="auto"/>
              </w:rPr>
            </w:pPr>
            <w:r>
              <w:rPr>
                <w:rFonts w:ascii="Arial" w:cs="Arial" w:eastAsia="Arial" w:hAnsi="Arial"/>
                <w:sz w:val="14"/>
                <w:szCs w:val="14"/>
                <w:color w:val="auto"/>
              </w:rPr>
              <w:t>533,435(3)</w:t>
            </w:r>
          </w:p>
        </w:tc>
        <w:tc>
          <w:tcPr>
            <w:tcW w:w="800" w:type="dxa"/>
            <w:vAlign w:val="bottom"/>
            <w:gridSpan w:val="2"/>
            <w:shd w:val="clear" w:color="auto" w:fill="CCEEFF"/>
          </w:tcPr>
          <w:p>
            <w:pPr>
              <w:jc w:val="right"/>
              <w:ind w:right="220"/>
              <w:spacing w:after="0"/>
              <w:rPr>
                <w:sz w:val="20"/>
                <w:szCs w:val="20"/>
                <w:color w:val="auto"/>
              </w:rPr>
            </w:pPr>
            <w:r>
              <w:rPr>
                <w:rFonts w:ascii="Arial" w:cs="Arial" w:eastAsia="Arial" w:hAnsi="Arial"/>
                <w:sz w:val="14"/>
                <w:szCs w:val="14"/>
                <w:color w:val="auto"/>
              </w:rPr>
              <w:t>—</w:t>
            </w:r>
          </w:p>
        </w:tc>
        <w:tc>
          <w:tcPr>
            <w:tcW w:w="900" w:type="dxa"/>
            <w:vAlign w:val="bottom"/>
            <w:gridSpan w:val="2"/>
            <w:shd w:val="clear" w:color="auto" w:fill="CCEEFF"/>
          </w:tcPr>
          <w:p>
            <w:pPr>
              <w:jc w:val="right"/>
              <w:ind w:right="220"/>
              <w:spacing w:after="0"/>
              <w:rPr>
                <w:sz w:val="20"/>
                <w:szCs w:val="20"/>
                <w:color w:val="auto"/>
              </w:rPr>
            </w:pPr>
            <w:r>
              <w:rPr>
                <w:rFonts w:ascii="Arial" w:cs="Arial" w:eastAsia="Arial" w:hAnsi="Arial"/>
                <w:sz w:val="14"/>
                <w:szCs w:val="14"/>
                <w:color w:val="auto"/>
              </w:rPr>
              <w:t>—</w:t>
            </w:r>
          </w:p>
        </w:tc>
        <w:tc>
          <w:tcPr>
            <w:tcW w:w="1140" w:type="dxa"/>
            <w:vAlign w:val="bottom"/>
            <w:gridSpan w:val="2"/>
            <w:shd w:val="clear" w:color="auto" w:fill="CCEEFF"/>
          </w:tcPr>
          <w:p>
            <w:pPr>
              <w:jc w:val="right"/>
              <w:ind w:right="220"/>
              <w:spacing w:after="0"/>
              <w:rPr>
                <w:sz w:val="20"/>
                <w:szCs w:val="20"/>
                <w:color w:val="auto"/>
              </w:rPr>
            </w:pPr>
            <w:r>
              <w:rPr>
                <w:rFonts w:ascii="Arial" w:cs="Arial" w:eastAsia="Arial" w:hAnsi="Arial"/>
                <w:sz w:val="14"/>
                <w:szCs w:val="14"/>
                <w:color w:val="auto"/>
              </w:rPr>
              <w:t>7,254,923</w:t>
            </w:r>
          </w:p>
        </w:tc>
        <w:tc>
          <w:tcPr>
            <w:tcW w:w="1340" w:type="dxa"/>
            <w:vAlign w:val="bottom"/>
            <w:gridSpan w:val="2"/>
            <w:shd w:val="clear" w:color="auto" w:fill="CCEEFF"/>
          </w:tcPr>
          <w:p>
            <w:pPr>
              <w:jc w:val="right"/>
              <w:ind w:right="100"/>
              <w:spacing w:after="0"/>
              <w:rPr>
                <w:sz w:val="20"/>
                <w:szCs w:val="20"/>
                <w:color w:val="auto"/>
              </w:rPr>
            </w:pPr>
            <w:r>
              <w:rPr>
                <w:rFonts w:ascii="Arial" w:cs="Arial" w:eastAsia="Arial" w:hAnsi="Arial"/>
                <w:sz w:val="14"/>
                <w:szCs w:val="14"/>
                <w:color w:val="auto"/>
              </w:rPr>
              <w:t>13,500</w:t>
            </w:r>
          </w:p>
        </w:tc>
        <w:tc>
          <w:tcPr>
            <w:tcW w:w="1460" w:type="dxa"/>
            <w:vAlign w:val="bottom"/>
            <w:gridSpan w:val="2"/>
            <w:shd w:val="clear" w:color="auto" w:fill="CCEEFF"/>
          </w:tcPr>
          <w:p>
            <w:pPr>
              <w:jc w:val="right"/>
              <w:ind w:right="240"/>
              <w:spacing w:after="0"/>
              <w:rPr>
                <w:sz w:val="20"/>
                <w:szCs w:val="20"/>
                <w:color w:val="auto"/>
              </w:rPr>
            </w:pPr>
            <w:r>
              <w:rPr>
                <w:rFonts w:ascii="Arial" w:cs="Arial" w:eastAsia="Arial" w:hAnsi="Arial"/>
                <w:sz w:val="14"/>
                <w:szCs w:val="14"/>
                <w:color w:val="auto"/>
              </w:rPr>
              <w:t>—</w:t>
            </w:r>
          </w:p>
        </w:tc>
        <w:tc>
          <w:tcPr>
            <w:tcW w:w="1460" w:type="dxa"/>
            <w:vAlign w:val="bottom"/>
            <w:gridSpan w:val="2"/>
            <w:shd w:val="clear" w:color="auto" w:fill="CCEEFF"/>
          </w:tcPr>
          <w:p>
            <w:pPr>
              <w:jc w:val="right"/>
              <w:ind w:right="80"/>
              <w:spacing w:after="0"/>
              <w:rPr>
                <w:sz w:val="20"/>
                <w:szCs w:val="20"/>
                <w:color w:val="auto"/>
              </w:rPr>
            </w:pPr>
            <w:r>
              <w:rPr>
                <w:rFonts w:ascii="Arial" w:cs="Arial" w:eastAsia="Arial" w:hAnsi="Arial"/>
                <w:sz w:val="14"/>
                <w:szCs w:val="14"/>
                <w:color w:val="auto"/>
              </w:rPr>
              <w:t>12,267(4)</w:t>
            </w:r>
          </w:p>
        </w:tc>
        <w:tc>
          <w:tcPr>
            <w:tcW w:w="900" w:type="dxa"/>
            <w:vAlign w:val="bottom"/>
            <w:shd w:val="clear" w:color="auto" w:fill="CCEEFF"/>
          </w:tcPr>
          <w:p>
            <w:pPr>
              <w:jc w:val="right"/>
              <w:spacing w:after="0"/>
              <w:rPr>
                <w:sz w:val="20"/>
                <w:szCs w:val="20"/>
                <w:color w:val="auto"/>
              </w:rPr>
            </w:pPr>
            <w:r>
              <w:rPr>
                <w:rFonts w:ascii="Arial" w:cs="Arial" w:eastAsia="Arial" w:hAnsi="Arial"/>
                <w:sz w:val="14"/>
                <w:szCs w:val="14"/>
                <w:color w:val="auto"/>
              </w:rPr>
              <w:t>7,814,125</w:t>
            </w:r>
          </w:p>
        </w:tc>
      </w:tr>
      <w:tr>
        <w:trPr>
          <w:trHeight w:val="149"/>
        </w:trPr>
        <w:tc>
          <w:tcPr>
            <w:tcW w:w="1660" w:type="dxa"/>
            <w:vAlign w:val="bottom"/>
            <w:shd w:val="clear" w:color="auto" w:fill="CCEEFF"/>
          </w:tcPr>
          <w:p>
            <w:pPr>
              <w:spacing w:after="0" w:line="149" w:lineRule="exact"/>
              <w:rPr>
                <w:sz w:val="20"/>
                <w:szCs w:val="20"/>
                <w:color w:val="auto"/>
              </w:rPr>
            </w:pPr>
            <w:r>
              <w:rPr>
                <w:rFonts w:ascii="Arial" w:cs="Arial" w:eastAsia="Arial" w:hAnsi="Arial"/>
                <w:sz w:val="14"/>
                <w:szCs w:val="14"/>
                <w:color w:val="auto"/>
                <w:w w:val="87"/>
              </w:rPr>
              <w:t>President and Chief Executive</w:t>
            </w:r>
          </w:p>
        </w:tc>
        <w:tc>
          <w:tcPr>
            <w:tcW w:w="66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2007</w:t>
            </w:r>
          </w:p>
        </w:tc>
        <w:tc>
          <w:tcPr>
            <w:tcW w:w="1100" w:type="dxa"/>
            <w:vAlign w:val="bottom"/>
            <w:gridSpan w:val="3"/>
            <w:shd w:val="clear" w:color="auto" w:fill="CCEEFF"/>
          </w:tcPr>
          <w:p>
            <w:pPr>
              <w:ind w:left="320"/>
              <w:spacing w:after="0" w:line="149" w:lineRule="exact"/>
              <w:rPr>
                <w:sz w:val="20"/>
                <w:szCs w:val="20"/>
                <w:color w:val="auto"/>
              </w:rPr>
            </w:pPr>
            <w:r>
              <w:rPr>
                <w:rFonts w:ascii="Arial" w:cs="Arial" w:eastAsia="Arial" w:hAnsi="Arial"/>
                <w:sz w:val="14"/>
                <w:szCs w:val="14"/>
                <w:color w:val="auto"/>
              </w:rPr>
              <w:t>566,397(5)</w:t>
            </w:r>
          </w:p>
        </w:tc>
        <w:tc>
          <w:tcPr>
            <w:tcW w:w="800" w:type="dxa"/>
            <w:vAlign w:val="bottom"/>
            <w:gridSpan w:val="2"/>
            <w:shd w:val="clear" w:color="auto" w:fill="CCEEFF"/>
          </w:tcPr>
          <w:p>
            <w:pPr>
              <w:jc w:val="right"/>
              <w:ind w:right="220"/>
              <w:spacing w:after="0" w:line="149" w:lineRule="exact"/>
              <w:rPr>
                <w:sz w:val="20"/>
                <w:szCs w:val="20"/>
                <w:color w:val="auto"/>
              </w:rPr>
            </w:pPr>
            <w:r>
              <w:rPr>
                <w:rFonts w:ascii="Arial" w:cs="Arial" w:eastAsia="Arial" w:hAnsi="Arial"/>
                <w:sz w:val="14"/>
                <w:szCs w:val="14"/>
                <w:color w:val="auto"/>
              </w:rPr>
              <w:t>—</w:t>
            </w:r>
          </w:p>
        </w:tc>
        <w:tc>
          <w:tcPr>
            <w:tcW w:w="900" w:type="dxa"/>
            <w:vAlign w:val="bottom"/>
            <w:gridSpan w:val="2"/>
            <w:shd w:val="clear" w:color="auto" w:fill="CCEEFF"/>
          </w:tcPr>
          <w:p>
            <w:pPr>
              <w:jc w:val="right"/>
              <w:ind w:right="220"/>
              <w:spacing w:after="0" w:line="149" w:lineRule="exact"/>
              <w:rPr>
                <w:sz w:val="20"/>
                <w:szCs w:val="20"/>
                <w:color w:val="auto"/>
              </w:rPr>
            </w:pPr>
            <w:r>
              <w:rPr>
                <w:rFonts w:ascii="Arial" w:cs="Arial" w:eastAsia="Arial" w:hAnsi="Arial"/>
                <w:sz w:val="14"/>
                <w:szCs w:val="14"/>
                <w:color w:val="auto"/>
              </w:rPr>
              <w:t>—</w:t>
            </w:r>
          </w:p>
        </w:tc>
        <w:tc>
          <w:tcPr>
            <w:tcW w:w="1140" w:type="dxa"/>
            <w:vAlign w:val="bottom"/>
            <w:gridSpan w:val="2"/>
            <w:shd w:val="clear" w:color="auto" w:fill="CCEEFF"/>
          </w:tcPr>
          <w:p>
            <w:pPr>
              <w:jc w:val="right"/>
              <w:ind w:right="220"/>
              <w:spacing w:after="0" w:line="149" w:lineRule="exact"/>
              <w:rPr>
                <w:sz w:val="20"/>
                <w:szCs w:val="20"/>
                <w:color w:val="auto"/>
              </w:rPr>
            </w:pPr>
            <w:r>
              <w:rPr>
                <w:rFonts w:ascii="Arial" w:cs="Arial" w:eastAsia="Arial" w:hAnsi="Arial"/>
                <w:sz w:val="14"/>
                <w:szCs w:val="14"/>
                <w:color w:val="auto"/>
              </w:rPr>
              <w:t>9,704,258</w:t>
            </w:r>
          </w:p>
        </w:tc>
        <w:tc>
          <w:tcPr>
            <w:tcW w:w="1340" w:type="dxa"/>
            <w:vAlign w:val="bottom"/>
            <w:gridSpan w:val="2"/>
            <w:shd w:val="clear" w:color="auto" w:fill="CCEEFF"/>
          </w:tcPr>
          <w:p>
            <w:pPr>
              <w:jc w:val="right"/>
              <w:ind w:right="100"/>
              <w:spacing w:after="0" w:line="149" w:lineRule="exact"/>
              <w:rPr>
                <w:sz w:val="20"/>
                <w:szCs w:val="20"/>
                <w:color w:val="auto"/>
              </w:rPr>
            </w:pPr>
            <w:r>
              <w:rPr>
                <w:rFonts w:ascii="Arial" w:cs="Arial" w:eastAsia="Arial" w:hAnsi="Arial"/>
                <w:sz w:val="14"/>
                <w:szCs w:val="14"/>
                <w:color w:val="auto"/>
              </w:rPr>
              <w:t>25,500</w:t>
            </w:r>
          </w:p>
        </w:tc>
        <w:tc>
          <w:tcPr>
            <w:tcW w:w="1460" w:type="dxa"/>
            <w:vAlign w:val="bottom"/>
            <w:gridSpan w:val="2"/>
            <w:shd w:val="clear" w:color="auto" w:fill="CCEEFF"/>
          </w:tcPr>
          <w:p>
            <w:pPr>
              <w:jc w:val="right"/>
              <w:ind w:right="240"/>
              <w:spacing w:after="0" w:line="149" w:lineRule="exact"/>
              <w:rPr>
                <w:sz w:val="20"/>
                <w:szCs w:val="20"/>
                <w:color w:val="auto"/>
              </w:rPr>
            </w:pPr>
            <w:r>
              <w:rPr>
                <w:rFonts w:ascii="Arial" w:cs="Arial" w:eastAsia="Arial" w:hAnsi="Arial"/>
                <w:sz w:val="14"/>
                <w:szCs w:val="14"/>
                <w:color w:val="auto"/>
              </w:rPr>
              <w:t>—</w:t>
            </w:r>
          </w:p>
        </w:tc>
        <w:tc>
          <w:tcPr>
            <w:tcW w:w="1460" w:type="dxa"/>
            <w:vAlign w:val="bottom"/>
            <w:gridSpan w:val="2"/>
            <w:shd w:val="clear" w:color="auto" w:fill="CCEEFF"/>
          </w:tcPr>
          <w:p>
            <w:pPr>
              <w:jc w:val="right"/>
              <w:ind w:right="80"/>
              <w:spacing w:after="0" w:line="149" w:lineRule="exact"/>
              <w:rPr>
                <w:sz w:val="20"/>
                <w:szCs w:val="20"/>
                <w:color w:val="auto"/>
              </w:rPr>
            </w:pPr>
            <w:r>
              <w:rPr>
                <w:rFonts w:ascii="Arial" w:cs="Arial" w:eastAsia="Arial" w:hAnsi="Arial"/>
                <w:sz w:val="14"/>
                <w:szCs w:val="14"/>
                <w:color w:val="auto"/>
              </w:rPr>
              <w:t>1,000(6)</w:t>
            </w:r>
          </w:p>
        </w:tc>
        <w:tc>
          <w:tcPr>
            <w:tcW w:w="90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10,297,155</w:t>
            </w:r>
          </w:p>
        </w:tc>
      </w:tr>
      <w:tr>
        <w:trPr>
          <w:trHeight w:val="159"/>
        </w:trPr>
        <w:tc>
          <w:tcPr>
            <w:tcW w:w="1660" w:type="dxa"/>
            <w:vAlign w:val="bottom"/>
            <w:shd w:val="clear" w:color="auto" w:fill="CCEEFF"/>
          </w:tcPr>
          <w:p>
            <w:pPr>
              <w:spacing w:after="0" w:line="159" w:lineRule="exact"/>
              <w:rPr>
                <w:sz w:val="20"/>
                <w:szCs w:val="20"/>
                <w:color w:val="auto"/>
              </w:rPr>
            </w:pPr>
            <w:r>
              <w:rPr>
                <w:rFonts w:ascii="Arial" w:cs="Arial" w:eastAsia="Arial" w:hAnsi="Arial"/>
                <w:sz w:val="14"/>
                <w:szCs w:val="14"/>
                <w:color w:val="auto"/>
              </w:rPr>
              <w:t>Officer</w:t>
            </w:r>
          </w:p>
        </w:tc>
        <w:tc>
          <w:tcPr>
            <w:tcW w:w="100" w:type="dxa"/>
            <w:vAlign w:val="bottom"/>
            <w:shd w:val="clear" w:color="auto" w:fill="CCEEFF"/>
          </w:tcPr>
          <w:p>
            <w:pPr>
              <w:spacing w:after="0"/>
              <w:rPr>
                <w:sz w:val="13"/>
                <w:szCs w:val="13"/>
                <w:color w:val="auto"/>
              </w:rPr>
            </w:pPr>
          </w:p>
        </w:tc>
        <w:tc>
          <w:tcPr>
            <w:tcW w:w="560" w:type="dxa"/>
            <w:vAlign w:val="bottom"/>
            <w:shd w:val="clear" w:color="auto" w:fill="CCEEFF"/>
          </w:tcPr>
          <w:p>
            <w:pPr>
              <w:spacing w:after="0"/>
              <w:rPr>
                <w:sz w:val="13"/>
                <w:szCs w:val="13"/>
                <w:color w:val="auto"/>
              </w:rPr>
            </w:pPr>
          </w:p>
        </w:tc>
        <w:tc>
          <w:tcPr>
            <w:tcW w:w="100" w:type="dxa"/>
            <w:vAlign w:val="bottom"/>
            <w:shd w:val="clear" w:color="auto" w:fill="CCEEFF"/>
          </w:tcPr>
          <w:p>
            <w:pPr>
              <w:spacing w:after="0"/>
              <w:rPr>
                <w:sz w:val="13"/>
                <w:szCs w:val="13"/>
                <w:color w:val="auto"/>
              </w:rPr>
            </w:pPr>
          </w:p>
        </w:tc>
        <w:tc>
          <w:tcPr>
            <w:tcW w:w="660" w:type="dxa"/>
            <w:vAlign w:val="bottom"/>
            <w:shd w:val="clear" w:color="auto" w:fill="CCEEFF"/>
          </w:tcPr>
          <w:p>
            <w:pPr>
              <w:spacing w:after="0"/>
              <w:rPr>
                <w:sz w:val="13"/>
                <w:szCs w:val="13"/>
                <w:color w:val="auto"/>
              </w:rPr>
            </w:pPr>
          </w:p>
        </w:tc>
        <w:tc>
          <w:tcPr>
            <w:tcW w:w="340" w:type="dxa"/>
            <w:vAlign w:val="bottom"/>
            <w:shd w:val="clear" w:color="auto" w:fill="CCEEFF"/>
          </w:tcPr>
          <w:p>
            <w:pPr>
              <w:spacing w:after="0"/>
              <w:rPr>
                <w:sz w:val="13"/>
                <w:szCs w:val="13"/>
                <w:color w:val="auto"/>
              </w:rPr>
            </w:pPr>
          </w:p>
        </w:tc>
        <w:tc>
          <w:tcPr>
            <w:tcW w:w="580" w:type="dxa"/>
            <w:vAlign w:val="bottom"/>
            <w:shd w:val="clear" w:color="auto" w:fill="CCEEFF"/>
          </w:tcPr>
          <w:p>
            <w:pPr>
              <w:spacing w:after="0"/>
              <w:rPr>
                <w:sz w:val="13"/>
                <w:szCs w:val="13"/>
                <w:color w:val="auto"/>
              </w:rPr>
            </w:pPr>
          </w:p>
        </w:tc>
        <w:tc>
          <w:tcPr>
            <w:tcW w:w="220" w:type="dxa"/>
            <w:vAlign w:val="bottom"/>
            <w:shd w:val="clear" w:color="auto" w:fill="CCEEFF"/>
          </w:tcPr>
          <w:p>
            <w:pPr>
              <w:spacing w:after="0"/>
              <w:rPr>
                <w:sz w:val="13"/>
                <w:szCs w:val="13"/>
                <w:color w:val="auto"/>
              </w:rPr>
            </w:pPr>
          </w:p>
        </w:tc>
        <w:tc>
          <w:tcPr>
            <w:tcW w:w="680" w:type="dxa"/>
            <w:vAlign w:val="bottom"/>
            <w:shd w:val="clear" w:color="auto" w:fill="CCEEFF"/>
          </w:tcPr>
          <w:p>
            <w:pPr>
              <w:spacing w:after="0"/>
              <w:rPr>
                <w:sz w:val="13"/>
                <w:szCs w:val="13"/>
                <w:color w:val="auto"/>
              </w:rPr>
            </w:pPr>
          </w:p>
        </w:tc>
        <w:tc>
          <w:tcPr>
            <w:tcW w:w="220" w:type="dxa"/>
            <w:vAlign w:val="bottom"/>
            <w:shd w:val="clear" w:color="auto" w:fill="CCEEFF"/>
          </w:tcPr>
          <w:p>
            <w:pPr>
              <w:spacing w:after="0"/>
              <w:rPr>
                <w:sz w:val="13"/>
                <w:szCs w:val="13"/>
                <w:color w:val="auto"/>
              </w:rPr>
            </w:pPr>
          </w:p>
        </w:tc>
        <w:tc>
          <w:tcPr>
            <w:tcW w:w="920" w:type="dxa"/>
            <w:vAlign w:val="bottom"/>
            <w:shd w:val="clear" w:color="auto" w:fill="CCEEFF"/>
          </w:tcPr>
          <w:p>
            <w:pPr>
              <w:spacing w:after="0"/>
              <w:rPr>
                <w:sz w:val="13"/>
                <w:szCs w:val="13"/>
                <w:color w:val="auto"/>
              </w:rPr>
            </w:pPr>
          </w:p>
        </w:tc>
        <w:tc>
          <w:tcPr>
            <w:tcW w:w="220" w:type="dxa"/>
            <w:vAlign w:val="bottom"/>
            <w:shd w:val="clear" w:color="auto" w:fill="CCEEFF"/>
          </w:tcPr>
          <w:p>
            <w:pPr>
              <w:spacing w:after="0"/>
              <w:rPr>
                <w:sz w:val="13"/>
                <w:szCs w:val="13"/>
                <w:color w:val="auto"/>
              </w:rPr>
            </w:pPr>
          </w:p>
        </w:tc>
        <w:tc>
          <w:tcPr>
            <w:tcW w:w="1220" w:type="dxa"/>
            <w:vAlign w:val="bottom"/>
            <w:shd w:val="clear" w:color="auto" w:fill="CCEEFF"/>
          </w:tcPr>
          <w:p>
            <w:pPr>
              <w:spacing w:after="0"/>
              <w:rPr>
                <w:sz w:val="13"/>
                <w:szCs w:val="13"/>
                <w:color w:val="auto"/>
              </w:rPr>
            </w:pPr>
          </w:p>
        </w:tc>
        <w:tc>
          <w:tcPr>
            <w:tcW w:w="120" w:type="dxa"/>
            <w:vAlign w:val="bottom"/>
            <w:shd w:val="clear" w:color="auto" w:fill="CCEEFF"/>
          </w:tcPr>
          <w:p>
            <w:pPr>
              <w:spacing w:after="0"/>
              <w:rPr>
                <w:sz w:val="13"/>
                <w:szCs w:val="13"/>
                <w:color w:val="auto"/>
              </w:rPr>
            </w:pPr>
          </w:p>
        </w:tc>
        <w:tc>
          <w:tcPr>
            <w:tcW w:w="1220" w:type="dxa"/>
            <w:vAlign w:val="bottom"/>
            <w:shd w:val="clear" w:color="auto" w:fill="CCEEFF"/>
          </w:tcPr>
          <w:p>
            <w:pPr>
              <w:spacing w:after="0"/>
              <w:rPr>
                <w:sz w:val="13"/>
                <w:szCs w:val="13"/>
                <w:color w:val="auto"/>
              </w:rPr>
            </w:pPr>
          </w:p>
        </w:tc>
        <w:tc>
          <w:tcPr>
            <w:tcW w:w="240" w:type="dxa"/>
            <w:vAlign w:val="bottom"/>
            <w:shd w:val="clear" w:color="auto" w:fill="CCEEFF"/>
          </w:tcPr>
          <w:p>
            <w:pPr>
              <w:spacing w:after="0"/>
              <w:rPr>
                <w:sz w:val="13"/>
                <w:szCs w:val="13"/>
                <w:color w:val="auto"/>
              </w:rPr>
            </w:pPr>
          </w:p>
        </w:tc>
        <w:tc>
          <w:tcPr>
            <w:tcW w:w="1220" w:type="dxa"/>
            <w:vAlign w:val="bottom"/>
            <w:shd w:val="clear" w:color="auto" w:fill="CCEEFF"/>
          </w:tcPr>
          <w:p>
            <w:pPr>
              <w:spacing w:after="0"/>
              <w:rPr>
                <w:sz w:val="13"/>
                <w:szCs w:val="13"/>
                <w:color w:val="auto"/>
              </w:rPr>
            </w:pPr>
          </w:p>
        </w:tc>
        <w:tc>
          <w:tcPr>
            <w:tcW w:w="240" w:type="dxa"/>
            <w:vAlign w:val="bottom"/>
            <w:shd w:val="clear" w:color="auto" w:fill="CCEEFF"/>
          </w:tcPr>
          <w:p>
            <w:pPr>
              <w:spacing w:after="0"/>
              <w:rPr>
                <w:sz w:val="13"/>
                <w:szCs w:val="13"/>
                <w:color w:val="auto"/>
              </w:rPr>
            </w:pPr>
          </w:p>
        </w:tc>
        <w:tc>
          <w:tcPr>
            <w:tcW w:w="900" w:type="dxa"/>
            <w:vAlign w:val="bottom"/>
            <w:shd w:val="clear" w:color="auto" w:fill="CCEEFF"/>
          </w:tcPr>
          <w:p>
            <w:pPr>
              <w:spacing w:after="0"/>
              <w:rPr>
                <w:sz w:val="13"/>
                <w:szCs w:val="13"/>
                <w:color w:val="auto"/>
              </w:rPr>
            </w:pPr>
          </w:p>
        </w:tc>
      </w:tr>
      <w:tr>
        <w:trPr>
          <w:trHeight w:val="286"/>
        </w:trPr>
        <w:tc>
          <w:tcPr>
            <w:tcW w:w="1660" w:type="dxa"/>
            <w:vAlign w:val="bottom"/>
          </w:tcPr>
          <w:p>
            <w:pPr>
              <w:spacing w:after="0"/>
              <w:rPr>
                <w:sz w:val="20"/>
                <w:szCs w:val="20"/>
                <w:color w:val="auto"/>
              </w:rPr>
            </w:pPr>
            <w:r>
              <w:rPr>
                <w:rFonts w:ascii="Arial" w:cs="Arial" w:eastAsia="Arial" w:hAnsi="Arial"/>
                <w:sz w:val="14"/>
                <w:szCs w:val="14"/>
                <w:color w:val="auto"/>
              </w:rPr>
              <w:t>Weili Dai,</w:t>
            </w:r>
          </w:p>
        </w:tc>
        <w:tc>
          <w:tcPr>
            <w:tcW w:w="660" w:type="dxa"/>
            <w:vAlign w:val="bottom"/>
            <w:gridSpan w:val="2"/>
          </w:tcPr>
          <w:p>
            <w:pPr>
              <w:jc w:val="right"/>
              <w:spacing w:after="0"/>
              <w:rPr>
                <w:sz w:val="20"/>
                <w:szCs w:val="20"/>
                <w:color w:val="auto"/>
              </w:rPr>
            </w:pPr>
            <w:r>
              <w:rPr>
                <w:rFonts w:ascii="Arial" w:cs="Arial" w:eastAsia="Arial" w:hAnsi="Arial"/>
                <w:sz w:val="14"/>
                <w:szCs w:val="14"/>
                <w:color w:val="auto"/>
              </w:rPr>
              <w:t>2008</w:t>
            </w:r>
          </w:p>
        </w:tc>
        <w:tc>
          <w:tcPr>
            <w:tcW w:w="1100" w:type="dxa"/>
            <w:vAlign w:val="bottom"/>
            <w:gridSpan w:val="3"/>
          </w:tcPr>
          <w:p>
            <w:pPr>
              <w:ind w:left="320"/>
              <w:spacing w:after="0"/>
              <w:rPr>
                <w:sz w:val="20"/>
                <w:szCs w:val="20"/>
                <w:color w:val="auto"/>
              </w:rPr>
            </w:pPr>
            <w:r>
              <w:rPr>
                <w:rFonts w:ascii="Arial" w:cs="Arial" w:eastAsia="Arial" w:hAnsi="Arial"/>
                <w:sz w:val="14"/>
                <w:szCs w:val="14"/>
                <w:color w:val="auto"/>
              </w:rPr>
              <w:t>280,962(3)</w:t>
            </w:r>
          </w:p>
        </w:tc>
        <w:tc>
          <w:tcPr>
            <w:tcW w:w="800" w:type="dxa"/>
            <w:vAlign w:val="bottom"/>
            <w:gridSpan w:val="2"/>
          </w:tcPr>
          <w:p>
            <w:pPr>
              <w:jc w:val="right"/>
              <w:ind w:right="220"/>
              <w:spacing w:after="0"/>
              <w:rPr>
                <w:sz w:val="20"/>
                <w:szCs w:val="20"/>
                <w:color w:val="auto"/>
              </w:rPr>
            </w:pPr>
            <w:r>
              <w:rPr>
                <w:rFonts w:ascii="Arial" w:cs="Arial" w:eastAsia="Arial" w:hAnsi="Arial"/>
                <w:sz w:val="14"/>
                <w:szCs w:val="14"/>
                <w:color w:val="auto"/>
              </w:rPr>
              <w:t>—</w:t>
            </w:r>
          </w:p>
        </w:tc>
        <w:tc>
          <w:tcPr>
            <w:tcW w:w="900" w:type="dxa"/>
            <w:vAlign w:val="bottom"/>
            <w:gridSpan w:val="2"/>
          </w:tcPr>
          <w:p>
            <w:pPr>
              <w:jc w:val="right"/>
              <w:ind w:right="220"/>
              <w:spacing w:after="0"/>
              <w:rPr>
                <w:sz w:val="20"/>
                <w:szCs w:val="20"/>
                <w:color w:val="auto"/>
              </w:rPr>
            </w:pPr>
            <w:r>
              <w:rPr>
                <w:rFonts w:ascii="Arial" w:cs="Arial" w:eastAsia="Arial" w:hAnsi="Arial"/>
                <w:sz w:val="14"/>
                <w:szCs w:val="14"/>
                <w:color w:val="auto"/>
              </w:rPr>
              <w:t>—</w:t>
            </w:r>
          </w:p>
        </w:tc>
        <w:tc>
          <w:tcPr>
            <w:tcW w:w="1140" w:type="dxa"/>
            <w:vAlign w:val="bottom"/>
            <w:gridSpan w:val="2"/>
          </w:tcPr>
          <w:p>
            <w:pPr>
              <w:jc w:val="right"/>
              <w:ind w:right="220"/>
              <w:spacing w:after="0"/>
              <w:rPr>
                <w:sz w:val="20"/>
                <w:szCs w:val="20"/>
                <w:color w:val="auto"/>
              </w:rPr>
            </w:pPr>
            <w:r>
              <w:rPr>
                <w:rFonts w:ascii="Arial" w:cs="Arial" w:eastAsia="Arial" w:hAnsi="Arial"/>
                <w:sz w:val="14"/>
                <w:szCs w:val="14"/>
                <w:color w:val="auto"/>
              </w:rPr>
              <w:t>7,387,067</w:t>
            </w:r>
          </w:p>
        </w:tc>
        <w:tc>
          <w:tcPr>
            <w:tcW w:w="1340" w:type="dxa"/>
            <w:vAlign w:val="bottom"/>
            <w:gridSpan w:val="2"/>
          </w:tcPr>
          <w:p>
            <w:pPr>
              <w:jc w:val="right"/>
              <w:ind w:right="100"/>
              <w:spacing w:after="0"/>
              <w:rPr>
                <w:sz w:val="20"/>
                <w:szCs w:val="20"/>
                <w:color w:val="auto"/>
              </w:rPr>
            </w:pPr>
            <w:r>
              <w:rPr>
                <w:rFonts w:ascii="Arial" w:cs="Arial" w:eastAsia="Arial" w:hAnsi="Arial"/>
                <w:sz w:val="14"/>
                <w:szCs w:val="14"/>
                <w:color w:val="auto"/>
              </w:rPr>
              <w:t>500</w:t>
            </w:r>
          </w:p>
        </w:tc>
        <w:tc>
          <w:tcPr>
            <w:tcW w:w="1460" w:type="dxa"/>
            <w:vAlign w:val="bottom"/>
            <w:gridSpan w:val="2"/>
          </w:tcPr>
          <w:p>
            <w:pPr>
              <w:jc w:val="right"/>
              <w:ind w:right="240"/>
              <w:spacing w:after="0"/>
              <w:rPr>
                <w:sz w:val="20"/>
                <w:szCs w:val="20"/>
                <w:color w:val="auto"/>
              </w:rPr>
            </w:pPr>
            <w:r>
              <w:rPr>
                <w:rFonts w:ascii="Arial" w:cs="Arial" w:eastAsia="Arial" w:hAnsi="Arial"/>
                <w:sz w:val="14"/>
                <w:szCs w:val="14"/>
                <w:color w:val="auto"/>
              </w:rPr>
              <w:t>—</w:t>
            </w:r>
          </w:p>
        </w:tc>
        <w:tc>
          <w:tcPr>
            <w:tcW w:w="1460" w:type="dxa"/>
            <w:vAlign w:val="bottom"/>
            <w:gridSpan w:val="2"/>
          </w:tcPr>
          <w:p>
            <w:pPr>
              <w:jc w:val="right"/>
              <w:ind w:right="80"/>
              <w:spacing w:after="0"/>
              <w:rPr>
                <w:sz w:val="20"/>
                <w:szCs w:val="20"/>
                <w:color w:val="auto"/>
              </w:rPr>
            </w:pPr>
            <w:r>
              <w:rPr>
                <w:rFonts w:ascii="Arial" w:cs="Arial" w:eastAsia="Arial" w:hAnsi="Arial"/>
                <w:sz w:val="14"/>
                <w:szCs w:val="14"/>
                <w:color w:val="auto"/>
              </w:rPr>
              <w:t>3,582(8)</w:t>
            </w:r>
          </w:p>
        </w:tc>
        <w:tc>
          <w:tcPr>
            <w:tcW w:w="900" w:type="dxa"/>
            <w:vAlign w:val="bottom"/>
          </w:tcPr>
          <w:p>
            <w:pPr>
              <w:jc w:val="right"/>
              <w:spacing w:after="0"/>
              <w:rPr>
                <w:sz w:val="20"/>
                <w:szCs w:val="20"/>
                <w:color w:val="auto"/>
              </w:rPr>
            </w:pPr>
            <w:r>
              <w:rPr>
                <w:rFonts w:ascii="Arial" w:cs="Arial" w:eastAsia="Arial" w:hAnsi="Arial"/>
                <w:sz w:val="14"/>
                <w:szCs w:val="14"/>
                <w:color w:val="auto"/>
              </w:rPr>
              <w:t>7,672,111</w:t>
            </w:r>
          </w:p>
        </w:tc>
      </w:tr>
      <w:tr>
        <w:trPr>
          <w:trHeight w:val="149"/>
        </w:trPr>
        <w:tc>
          <w:tcPr>
            <w:tcW w:w="1660" w:type="dxa"/>
            <w:vAlign w:val="bottom"/>
          </w:tcPr>
          <w:p>
            <w:pPr>
              <w:spacing w:after="0" w:line="149" w:lineRule="exact"/>
              <w:rPr>
                <w:sz w:val="20"/>
                <w:szCs w:val="20"/>
                <w:color w:val="auto"/>
              </w:rPr>
            </w:pPr>
            <w:r>
              <w:rPr>
                <w:rFonts w:ascii="Arial" w:cs="Arial" w:eastAsia="Arial" w:hAnsi="Arial"/>
                <w:sz w:val="14"/>
                <w:szCs w:val="14"/>
                <w:color w:val="auto"/>
                <w:w w:val="99"/>
              </w:rPr>
              <w:t>Vice President of Sales for</w:t>
            </w:r>
          </w:p>
        </w:tc>
        <w:tc>
          <w:tcPr>
            <w:tcW w:w="660" w:type="dxa"/>
            <w:vAlign w:val="bottom"/>
            <w:gridSpan w:val="2"/>
          </w:tcPr>
          <w:p>
            <w:pPr>
              <w:jc w:val="right"/>
              <w:spacing w:after="0" w:line="149" w:lineRule="exact"/>
              <w:rPr>
                <w:sz w:val="20"/>
                <w:szCs w:val="20"/>
                <w:color w:val="auto"/>
              </w:rPr>
            </w:pPr>
            <w:r>
              <w:rPr>
                <w:rFonts w:ascii="Arial" w:cs="Arial" w:eastAsia="Arial" w:hAnsi="Arial"/>
                <w:sz w:val="14"/>
                <w:szCs w:val="14"/>
                <w:color w:val="auto"/>
              </w:rPr>
              <w:t>2007</w:t>
            </w:r>
          </w:p>
        </w:tc>
        <w:tc>
          <w:tcPr>
            <w:tcW w:w="1100" w:type="dxa"/>
            <w:vAlign w:val="bottom"/>
            <w:gridSpan w:val="3"/>
          </w:tcPr>
          <w:p>
            <w:pPr>
              <w:ind w:left="320"/>
              <w:spacing w:after="0" w:line="149" w:lineRule="exact"/>
              <w:rPr>
                <w:sz w:val="20"/>
                <w:szCs w:val="20"/>
                <w:color w:val="auto"/>
              </w:rPr>
            </w:pPr>
            <w:r>
              <w:rPr>
                <w:rFonts w:ascii="Arial" w:cs="Arial" w:eastAsia="Arial" w:hAnsi="Arial"/>
                <w:sz w:val="14"/>
                <w:szCs w:val="14"/>
                <w:color w:val="auto"/>
              </w:rPr>
              <w:t>487,802(5)</w:t>
            </w:r>
          </w:p>
        </w:tc>
        <w:tc>
          <w:tcPr>
            <w:tcW w:w="800" w:type="dxa"/>
            <w:vAlign w:val="bottom"/>
            <w:gridSpan w:val="2"/>
          </w:tcPr>
          <w:p>
            <w:pPr>
              <w:jc w:val="right"/>
              <w:ind w:right="220"/>
              <w:spacing w:after="0" w:line="149" w:lineRule="exact"/>
              <w:rPr>
                <w:sz w:val="20"/>
                <w:szCs w:val="20"/>
                <w:color w:val="auto"/>
              </w:rPr>
            </w:pPr>
            <w:r>
              <w:rPr>
                <w:rFonts w:ascii="Arial" w:cs="Arial" w:eastAsia="Arial" w:hAnsi="Arial"/>
                <w:sz w:val="14"/>
                <w:szCs w:val="14"/>
                <w:color w:val="auto"/>
              </w:rPr>
              <w:t>—</w:t>
            </w:r>
          </w:p>
        </w:tc>
        <w:tc>
          <w:tcPr>
            <w:tcW w:w="900" w:type="dxa"/>
            <w:vAlign w:val="bottom"/>
            <w:gridSpan w:val="2"/>
          </w:tcPr>
          <w:p>
            <w:pPr>
              <w:jc w:val="right"/>
              <w:ind w:right="220"/>
              <w:spacing w:after="0" w:line="149" w:lineRule="exact"/>
              <w:rPr>
                <w:sz w:val="20"/>
                <w:szCs w:val="20"/>
                <w:color w:val="auto"/>
              </w:rPr>
            </w:pPr>
            <w:r>
              <w:rPr>
                <w:rFonts w:ascii="Arial" w:cs="Arial" w:eastAsia="Arial" w:hAnsi="Arial"/>
                <w:sz w:val="14"/>
                <w:szCs w:val="14"/>
                <w:color w:val="auto"/>
              </w:rPr>
              <w:t>—</w:t>
            </w:r>
          </w:p>
        </w:tc>
        <w:tc>
          <w:tcPr>
            <w:tcW w:w="1140" w:type="dxa"/>
            <w:vAlign w:val="bottom"/>
            <w:gridSpan w:val="2"/>
          </w:tcPr>
          <w:p>
            <w:pPr>
              <w:jc w:val="right"/>
              <w:ind w:right="220"/>
              <w:spacing w:after="0" w:line="149" w:lineRule="exact"/>
              <w:rPr>
                <w:sz w:val="20"/>
                <w:szCs w:val="20"/>
                <w:color w:val="auto"/>
              </w:rPr>
            </w:pPr>
            <w:r>
              <w:rPr>
                <w:rFonts w:ascii="Arial" w:cs="Arial" w:eastAsia="Arial" w:hAnsi="Arial"/>
                <w:sz w:val="14"/>
                <w:szCs w:val="14"/>
                <w:color w:val="auto"/>
              </w:rPr>
              <w:t>6,888,798</w:t>
            </w:r>
          </w:p>
        </w:tc>
        <w:tc>
          <w:tcPr>
            <w:tcW w:w="1340" w:type="dxa"/>
            <w:vAlign w:val="bottom"/>
            <w:gridSpan w:val="2"/>
          </w:tcPr>
          <w:p>
            <w:pPr>
              <w:jc w:val="right"/>
              <w:ind w:right="100"/>
              <w:spacing w:after="0" w:line="149" w:lineRule="exact"/>
              <w:rPr>
                <w:sz w:val="20"/>
                <w:szCs w:val="20"/>
                <w:color w:val="auto"/>
              </w:rPr>
            </w:pPr>
            <w:r>
              <w:rPr>
                <w:rFonts w:ascii="Arial" w:cs="Arial" w:eastAsia="Arial" w:hAnsi="Arial"/>
                <w:sz w:val="14"/>
                <w:szCs w:val="14"/>
                <w:color w:val="auto"/>
              </w:rPr>
              <w:t>3,000</w:t>
            </w:r>
          </w:p>
        </w:tc>
        <w:tc>
          <w:tcPr>
            <w:tcW w:w="1460" w:type="dxa"/>
            <w:vAlign w:val="bottom"/>
            <w:gridSpan w:val="2"/>
          </w:tcPr>
          <w:p>
            <w:pPr>
              <w:jc w:val="right"/>
              <w:ind w:right="240"/>
              <w:spacing w:after="0" w:line="149" w:lineRule="exact"/>
              <w:rPr>
                <w:sz w:val="20"/>
                <w:szCs w:val="20"/>
                <w:color w:val="auto"/>
              </w:rPr>
            </w:pPr>
            <w:r>
              <w:rPr>
                <w:rFonts w:ascii="Arial" w:cs="Arial" w:eastAsia="Arial" w:hAnsi="Arial"/>
                <w:sz w:val="14"/>
                <w:szCs w:val="14"/>
                <w:color w:val="auto"/>
              </w:rPr>
              <w:t>—</w:t>
            </w:r>
          </w:p>
        </w:tc>
        <w:tc>
          <w:tcPr>
            <w:tcW w:w="1460" w:type="dxa"/>
            <w:vAlign w:val="bottom"/>
            <w:gridSpan w:val="2"/>
          </w:tcPr>
          <w:p>
            <w:pPr>
              <w:jc w:val="right"/>
              <w:ind w:right="80"/>
              <w:spacing w:after="0" w:line="149" w:lineRule="exact"/>
              <w:rPr>
                <w:sz w:val="20"/>
                <w:szCs w:val="20"/>
                <w:color w:val="auto"/>
              </w:rPr>
            </w:pPr>
            <w:r>
              <w:rPr>
                <w:rFonts w:ascii="Arial" w:cs="Arial" w:eastAsia="Arial" w:hAnsi="Arial"/>
                <w:sz w:val="14"/>
                <w:szCs w:val="14"/>
                <w:color w:val="auto"/>
              </w:rPr>
              <w:t>1,000(6)</w:t>
            </w:r>
          </w:p>
        </w:tc>
        <w:tc>
          <w:tcPr>
            <w:tcW w:w="900" w:type="dxa"/>
            <w:vAlign w:val="bottom"/>
          </w:tcPr>
          <w:p>
            <w:pPr>
              <w:jc w:val="right"/>
              <w:spacing w:after="0" w:line="149" w:lineRule="exact"/>
              <w:rPr>
                <w:sz w:val="20"/>
                <w:szCs w:val="20"/>
                <w:color w:val="auto"/>
              </w:rPr>
            </w:pPr>
            <w:r>
              <w:rPr>
                <w:rFonts w:ascii="Arial" w:cs="Arial" w:eastAsia="Arial" w:hAnsi="Arial"/>
                <w:sz w:val="14"/>
                <w:szCs w:val="14"/>
                <w:color w:val="auto"/>
              </w:rPr>
              <w:t>7,380,600</w:t>
            </w:r>
          </w:p>
        </w:tc>
      </w:tr>
      <w:tr>
        <w:trPr>
          <w:trHeight w:val="149"/>
        </w:trPr>
        <w:tc>
          <w:tcPr>
            <w:tcW w:w="1660" w:type="dxa"/>
            <w:vAlign w:val="bottom"/>
          </w:tcPr>
          <w:p>
            <w:pPr>
              <w:spacing w:after="0" w:line="149" w:lineRule="exact"/>
              <w:rPr>
                <w:sz w:val="20"/>
                <w:szCs w:val="20"/>
                <w:color w:val="auto"/>
              </w:rPr>
            </w:pPr>
            <w:r>
              <w:rPr>
                <w:rFonts w:ascii="Arial" w:cs="Arial" w:eastAsia="Arial" w:hAnsi="Arial"/>
                <w:sz w:val="14"/>
                <w:szCs w:val="14"/>
                <w:color w:val="auto"/>
              </w:rPr>
              <w:t>Communications and</w:t>
            </w:r>
          </w:p>
        </w:tc>
        <w:tc>
          <w:tcPr>
            <w:tcW w:w="100" w:type="dxa"/>
            <w:vAlign w:val="bottom"/>
          </w:tcPr>
          <w:p>
            <w:pPr>
              <w:spacing w:after="0"/>
              <w:rPr>
                <w:sz w:val="12"/>
                <w:szCs w:val="12"/>
                <w:color w:val="auto"/>
              </w:rPr>
            </w:pPr>
          </w:p>
        </w:tc>
        <w:tc>
          <w:tcPr>
            <w:tcW w:w="5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34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92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122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22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122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900" w:type="dxa"/>
            <w:vAlign w:val="bottom"/>
          </w:tcPr>
          <w:p>
            <w:pPr>
              <w:spacing w:after="0"/>
              <w:rPr>
                <w:sz w:val="12"/>
                <w:szCs w:val="12"/>
                <w:color w:val="auto"/>
              </w:rPr>
            </w:pPr>
          </w:p>
        </w:tc>
      </w:tr>
      <w:tr>
        <w:trPr>
          <w:trHeight w:val="149"/>
        </w:trPr>
        <w:tc>
          <w:tcPr>
            <w:tcW w:w="1660" w:type="dxa"/>
            <w:vAlign w:val="bottom"/>
          </w:tcPr>
          <w:p>
            <w:pPr>
              <w:spacing w:after="0" w:line="149" w:lineRule="exact"/>
              <w:rPr>
                <w:sz w:val="20"/>
                <w:szCs w:val="20"/>
                <w:color w:val="auto"/>
              </w:rPr>
            </w:pPr>
            <w:r>
              <w:rPr>
                <w:rFonts w:ascii="Arial" w:cs="Arial" w:eastAsia="Arial" w:hAnsi="Arial"/>
                <w:sz w:val="14"/>
                <w:szCs w:val="14"/>
                <w:color w:val="auto"/>
                <w:w w:val="96"/>
              </w:rPr>
              <w:t>Consumer Business of MSI</w:t>
            </w:r>
          </w:p>
        </w:tc>
        <w:tc>
          <w:tcPr>
            <w:tcW w:w="100" w:type="dxa"/>
            <w:vAlign w:val="bottom"/>
          </w:tcPr>
          <w:p>
            <w:pPr>
              <w:spacing w:after="0"/>
              <w:rPr>
                <w:sz w:val="12"/>
                <w:szCs w:val="12"/>
                <w:color w:val="auto"/>
              </w:rPr>
            </w:pPr>
          </w:p>
        </w:tc>
        <w:tc>
          <w:tcPr>
            <w:tcW w:w="5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34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92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122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22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122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900" w:type="dxa"/>
            <w:vAlign w:val="bottom"/>
          </w:tcPr>
          <w:p>
            <w:pPr>
              <w:spacing w:after="0"/>
              <w:rPr>
                <w:sz w:val="12"/>
                <w:szCs w:val="12"/>
                <w:color w:val="auto"/>
              </w:rPr>
            </w:pPr>
          </w:p>
        </w:tc>
      </w:tr>
      <w:tr>
        <w:trPr>
          <w:trHeight w:val="149"/>
        </w:trPr>
        <w:tc>
          <w:tcPr>
            <w:tcW w:w="1660" w:type="dxa"/>
            <w:vAlign w:val="bottom"/>
          </w:tcPr>
          <w:p>
            <w:pPr>
              <w:spacing w:after="0" w:line="149" w:lineRule="exact"/>
              <w:rPr>
                <w:sz w:val="20"/>
                <w:szCs w:val="20"/>
                <w:color w:val="auto"/>
              </w:rPr>
            </w:pPr>
            <w:r>
              <w:rPr>
                <w:rFonts w:ascii="Arial" w:cs="Arial" w:eastAsia="Arial" w:hAnsi="Arial"/>
                <w:sz w:val="14"/>
                <w:szCs w:val="14"/>
                <w:color w:val="auto"/>
              </w:rPr>
              <w:t>and former Executive Vice</w:t>
            </w:r>
          </w:p>
        </w:tc>
        <w:tc>
          <w:tcPr>
            <w:tcW w:w="100" w:type="dxa"/>
            <w:vAlign w:val="bottom"/>
          </w:tcPr>
          <w:p>
            <w:pPr>
              <w:spacing w:after="0"/>
              <w:rPr>
                <w:sz w:val="12"/>
                <w:szCs w:val="12"/>
                <w:color w:val="auto"/>
              </w:rPr>
            </w:pPr>
          </w:p>
        </w:tc>
        <w:tc>
          <w:tcPr>
            <w:tcW w:w="5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34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92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122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22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122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900" w:type="dxa"/>
            <w:vAlign w:val="bottom"/>
          </w:tcPr>
          <w:p>
            <w:pPr>
              <w:spacing w:after="0"/>
              <w:rPr>
                <w:sz w:val="12"/>
                <w:szCs w:val="12"/>
                <w:color w:val="auto"/>
              </w:rPr>
            </w:pPr>
          </w:p>
        </w:tc>
      </w:tr>
      <w:tr>
        <w:trPr>
          <w:trHeight w:val="149"/>
        </w:trPr>
        <w:tc>
          <w:tcPr>
            <w:tcW w:w="1660" w:type="dxa"/>
            <w:vAlign w:val="bottom"/>
          </w:tcPr>
          <w:p>
            <w:pPr>
              <w:spacing w:after="0" w:line="149" w:lineRule="exact"/>
              <w:rPr>
                <w:sz w:val="20"/>
                <w:szCs w:val="20"/>
                <w:color w:val="auto"/>
              </w:rPr>
            </w:pPr>
            <w:r>
              <w:rPr>
                <w:rFonts w:ascii="Arial" w:cs="Arial" w:eastAsia="Arial" w:hAnsi="Arial"/>
                <w:sz w:val="14"/>
                <w:szCs w:val="14"/>
                <w:color w:val="auto"/>
                <w:w w:val="87"/>
              </w:rPr>
              <w:t>President and Chief Operating</w:t>
            </w:r>
          </w:p>
        </w:tc>
        <w:tc>
          <w:tcPr>
            <w:tcW w:w="100" w:type="dxa"/>
            <w:vAlign w:val="bottom"/>
          </w:tcPr>
          <w:p>
            <w:pPr>
              <w:spacing w:after="0"/>
              <w:rPr>
                <w:sz w:val="12"/>
                <w:szCs w:val="12"/>
                <w:color w:val="auto"/>
              </w:rPr>
            </w:pPr>
          </w:p>
        </w:tc>
        <w:tc>
          <w:tcPr>
            <w:tcW w:w="5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34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92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122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22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122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900" w:type="dxa"/>
            <w:vAlign w:val="bottom"/>
          </w:tcPr>
          <w:p>
            <w:pPr>
              <w:spacing w:after="0"/>
              <w:rPr>
                <w:sz w:val="12"/>
                <w:szCs w:val="12"/>
                <w:color w:val="auto"/>
              </w:rPr>
            </w:pPr>
          </w:p>
        </w:tc>
      </w:tr>
      <w:tr>
        <w:trPr>
          <w:trHeight w:val="159"/>
        </w:trPr>
        <w:tc>
          <w:tcPr>
            <w:tcW w:w="1660" w:type="dxa"/>
            <w:vAlign w:val="bottom"/>
          </w:tcPr>
          <w:p>
            <w:pPr>
              <w:spacing w:after="0" w:line="159" w:lineRule="exact"/>
              <w:rPr>
                <w:sz w:val="20"/>
                <w:szCs w:val="20"/>
                <w:color w:val="auto"/>
              </w:rPr>
            </w:pPr>
            <w:r>
              <w:rPr>
                <w:rFonts w:ascii="Arial" w:cs="Arial" w:eastAsia="Arial" w:hAnsi="Arial"/>
                <w:sz w:val="14"/>
                <w:szCs w:val="14"/>
                <w:color w:val="auto"/>
              </w:rPr>
              <w:t>Officer(7)</w:t>
            </w:r>
          </w:p>
        </w:tc>
        <w:tc>
          <w:tcPr>
            <w:tcW w:w="100" w:type="dxa"/>
            <w:vAlign w:val="bottom"/>
          </w:tcPr>
          <w:p>
            <w:pPr>
              <w:spacing w:after="0"/>
              <w:rPr>
                <w:sz w:val="13"/>
                <w:szCs w:val="13"/>
                <w:color w:val="auto"/>
              </w:rPr>
            </w:pPr>
          </w:p>
        </w:tc>
        <w:tc>
          <w:tcPr>
            <w:tcW w:w="56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340" w:type="dxa"/>
            <w:vAlign w:val="bottom"/>
          </w:tcPr>
          <w:p>
            <w:pPr>
              <w:spacing w:after="0"/>
              <w:rPr>
                <w:sz w:val="13"/>
                <w:szCs w:val="13"/>
                <w:color w:val="auto"/>
              </w:rPr>
            </w:pPr>
          </w:p>
        </w:tc>
        <w:tc>
          <w:tcPr>
            <w:tcW w:w="580" w:type="dxa"/>
            <w:vAlign w:val="bottom"/>
          </w:tcPr>
          <w:p>
            <w:pPr>
              <w:spacing w:after="0"/>
              <w:rPr>
                <w:sz w:val="13"/>
                <w:szCs w:val="13"/>
                <w:color w:val="auto"/>
              </w:rPr>
            </w:pPr>
          </w:p>
        </w:tc>
        <w:tc>
          <w:tcPr>
            <w:tcW w:w="22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220" w:type="dxa"/>
            <w:vAlign w:val="bottom"/>
          </w:tcPr>
          <w:p>
            <w:pPr>
              <w:spacing w:after="0"/>
              <w:rPr>
                <w:sz w:val="13"/>
                <w:szCs w:val="13"/>
                <w:color w:val="auto"/>
              </w:rPr>
            </w:pPr>
          </w:p>
        </w:tc>
        <w:tc>
          <w:tcPr>
            <w:tcW w:w="920" w:type="dxa"/>
            <w:vAlign w:val="bottom"/>
          </w:tcPr>
          <w:p>
            <w:pPr>
              <w:spacing w:after="0"/>
              <w:rPr>
                <w:sz w:val="13"/>
                <w:szCs w:val="13"/>
                <w:color w:val="auto"/>
              </w:rPr>
            </w:pPr>
          </w:p>
        </w:tc>
        <w:tc>
          <w:tcPr>
            <w:tcW w:w="220" w:type="dxa"/>
            <w:vAlign w:val="bottom"/>
          </w:tcPr>
          <w:p>
            <w:pPr>
              <w:spacing w:after="0"/>
              <w:rPr>
                <w:sz w:val="13"/>
                <w:szCs w:val="13"/>
                <w:color w:val="auto"/>
              </w:rPr>
            </w:pPr>
          </w:p>
        </w:tc>
        <w:tc>
          <w:tcPr>
            <w:tcW w:w="122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1220" w:type="dxa"/>
            <w:vAlign w:val="bottom"/>
          </w:tcPr>
          <w:p>
            <w:pPr>
              <w:spacing w:after="0"/>
              <w:rPr>
                <w:sz w:val="13"/>
                <w:szCs w:val="13"/>
                <w:color w:val="auto"/>
              </w:rPr>
            </w:pPr>
          </w:p>
        </w:tc>
        <w:tc>
          <w:tcPr>
            <w:tcW w:w="240" w:type="dxa"/>
            <w:vAlign w:val="bottom"/>
          </w:tcPr>
          <w:p>
            <w:pPr>
              <w:spacing w:after="0"/>
              <w:rPr>
                <w:sz w:val="13"/>
                <w:szCs w:val="13"/>
                <w:color w:val="auto"/>
              </w:rPr>
            </w:pPr>
          </w:p>
        </w:tc>
        <w:tc>
          <w:tcPr>
            <w:tcW w:w="1220" w:type="dxa"/>
            <w:vAlign w:val="bottom"/>
          </w:tcPr>
          <w:p>
            <w:pPr>
              <w:spacing w:after="0"/>
              <w:rPr>
                <w:sz w:val="13"/>
                <w:szCs w:val="13"/>
                <w:color w:val="auto"/>
              </w:rPr>
            </w:pPr>
          </w:p>
        </w:tc>
        <w:tc>
          <w:tcPr>
            <w:tcW w:w="240" w:type="dxa"/>
            <w:vAlign w:val="bottom"/>
          </w:tcPr>
          <w:p>
            <w:pPr>
              <w:spacing w:after="0"/>
              <w:rPr>
                <w:sz w:val="13"/>
                <w:szCs w:val="13"/>
                <w:color w:val="auto"/>
              </w:rPr>
            </w:pPr>
          </w:p>
        </w:tc>
        <w:tc>
          <w:tcPr>
            <w:tcW w:w="900" w:type="dxa"/>
            <w:vAlign w:val="bottom"/>
          </w:tcPr>
          <w:p>
            <w:pPr>
              <w:spacing w:after="0"/>
              <w:rPr>
                <w:sz w:val="13"/>
                <w:szCs w:val="13"/>
                <w:color w:val="auto"/>
              </w:rPr>
            </w:pPr>
          </w:p>
        </w:tc>
      </w:tr>
      <w:tr>
        <w:trPr>
          <w:trHeight w:val="286"/>
        </w:trPr>
        <w:tc>
          <w:tcPr>
            <w:tcW w:w="1660" w:type="dxa"/>
            <w:vAlign w:val="bottom"/>
            <w:shd w:val="clear" w:color="auto" w:fill="CCEEFF"/>
          </w:tcPr>
          <w:p>
            <w:pPr>
              <w:spacing w:after="0"/>
              <w:rPr>
                <w:sz w:val="20"/>
                <w:szCs w:val="20"/>
                <w:color w:val="auto"/>
              </w:rPr>
            </w:pPr>
            <w:r>
              <w:rPr>
                <w:rFonts w:ascii="Arial" w:cs="Arial" w:eastAsia="Arial" w:hAnsi="Arial"/>
                <w:sz w:val="14"/>
                <w:szCs w:val="14"/>
                <w:color w:val="auto"/>
              </w:rPr>
              <w:t>Dr. Pantas Sutardja,</w:t>
            </w:r>
          </w:p>
        </w:tc>
        <w:tc>
          <w:tcPr>
            <w:tcW w:w="660" w:type="dxa"/>
            <w:vAlign w:val="bottom"/>
            <w:gridSpan w:val="2"/>
            <w:shd w:val="clear" w:color="auto" w:fill="CCEEFF"/>
          </w:tcPr>
          <w:p>
            <w:pPr>
              <w:jc w:val="right"/>
              <w:spacing w:after="0"/>
              <w:rPr>
                <w:sz w:val="20"/>
                <w:szCs w:val="20"/>
                <w:color w:val="auto"/>
              </w:rPr>
            </w:pPr>
            <w:r>
              <w:rPr>
                <w:rFonts w:ascii="Arial" w:cs="Arial" w:eastAsia="Arial" w:hAnsi="Arial"/>
                <w:sz w:val="14"/>
                <w:szCs w:val="14"/>
                <w:color w:val="auto"/>
              </w:rPr>
              <w:t>2008</w:t>
            </w:r>
          </w:p>
        </w:tc>
        <w:tc>
          <w:tcPr>
            <w:tcW w:w="1100" w:type="dxa"/>
            <w:vAlign w:val="bottom"/>
            <w:gridSpan w:val="3"/>
            <w:shd w:val="clear" w:color="auto" w:fill="CCEEFF"/>
          </w:tcPr>
          <w:p>
            <w:pPr>
              <w:ind w:left="320"/>
              <w:spacing w:after="0"/>
              <w:rPr>
                <w:sz w:val="20"/>
                <w:szCs w:val="20"/>
                <w:color w:val="auto"/>
              </w:rPr>
            </w:pPr>
            <w:r>
              <w:rPr>
                <w:rFonts w:ascii="Arial" w:cs="Arial" w:eastAsia="Arial" w:hAnsi="Arial"/>
                <w:sz w:val="14"/>
                <w:szCs w:val="14"/>
                <w:color w:val="auto"/>
              </w:rPr>
              <w:t>383,077(3)</w:t>
            </w:r>
          </w:p>
        </w:tc>
        <w:tc>
          <w:tcPr>
            <w:tcW w:w="800" w:type="dxa"/>
            <w:vAlign w:val="bottom"/>
            <w:gridSpan w:val="2"/>
            <w:shd w:val="clear" w:color="auto" w:fill="CCEEFF"/>
          </w:tcPr>
          <w:p>
            <w:pPr>
              <w:jc w:val="right"/>
              <w:ind w:right="220"/>
              <w:spacing w:after="0"/>
              <w:rPr>
                <w:sz w:val="20"/>
                <w:szCs w:val="20"/>
                <w:color w:val="auto"/>
              </w:rPr>
            </w:pPr>
            <w:r>
              <w:rPr>
                <w:rFonts w:ascii="Arial" w:cs="Arial" w:eastAsia="Arial" w:hAnsi="Arial"/>
                <w:sz w:val="14"/>
                <w:szCs w:val="14"/>
                <w:color w:val="auto"/>
              </w:rPr>
              <w:t>—</w:t>
            </w:r>
          </w:p>
        </w:tc>
        <w:tc>
          <w:tcPr>
            <w:tcW w:w="900" w:type="dxa"/>
            <w:vAlign w:val="bottom"/>
            <w:gridSpan w:val="2"/>
            <w:shd w:val="clear" w:color="auto" w:fill="CCEEFF"/>
          </w:tcPr>
          <w:p>
            <w:pPr>
              <w:jc w:val="right"/>
              <w:ind w:right="220"/>
              <w:spacing w:after="0"/>
              <w:rPr>
                <w:sz w:val="20"/>
                <w:szCs w:val="20"/>
                <w:color w:val="auto"/>
              </w:rPr>
            </w:pPr>
            <w:r>
              <w:rPr>
                <w:rFonts w:ascii="Arial" w:cs="Arial" w:eastAsia="Arial" w:hAnsi="Arial"/>
                <w:sz w:val="14"/>
                <w:szCs w:val="14"/>
                <w:color w:val="auto"/>
              </w:rPr>
              <w:t>—</w:t>
            </w:r>
          </w:p>
        </w:tc>
        <w:tc>
          <w:tcPr>
            <w:tcW w:w="1140" w:type="dxa"/>
            <w:vAlign w:val="bottom"/>
            <w:gridSpan w:val="2"/>
            <w:shd w:val="clear" w:color="auto" w:fill="CCEEFF"/>
          </w:tcPr>
          <w:p>
            <w:pPr>
              <w:jc w:val="right"/>
              <w:ind w:right="220"/>
              <w:spacing w:after="0"/>
              <w:rPr>
                <w:sz w:val="20"/>
                <w:szCs w:val="20"/>
                <w:color w:val="auto"/>
              </w:rPr>
            </w:pPr>
            <w:r>
              <w:rPr>
                <w:rFonts w:ascii="Arial" w:cs="Arial" w:eastAsia="Arial" w:hAnsi="Arial"/>
                <w:sz w:val="14"/>
                <w:szCs w:val="14"/>
                <w:color w:val="auto"/>
              </w:rPr>
              <w:t>3,157,548</w:t>
            </w:r>
          </w:p>
        </w:tc>
        <w:tc>
          <w:tcPr>
            <w:tcW w:w="1340" w:type="dxa"/>
            <w:vAlign w:val="bottom"/>
            <w:gridSpan w:val="2"/>
            <w:shd w:val="clear" w:color="auto" w:fill="CCEEFF"/>
          </w:tcPr>
          <w:p>
            <w:pPr>
              <w:jc w:val="right"/>
              <w:ind w:right="100"/>
              <w:spacing w:after="0"/>
              <w:rPr>
                <w:sz w:val="20"/>
                <w:szCs w:val="20"/>
                <w:color w:val="auto"/>
              </w:rPr>
            </w:pPr>
            <w:r>
              <w:rPr>
                <w:rFonts w:ascii="Arial" w:cs="Arial" w:eastAsia="Arial" w:hAnsi="Arial"/>
                <w:sz w:val="14"/>
                <w:szCs w:val="14"/>
                <w:color w:val="auto"/>
              </w:rPr>
              <w:t>24,500</w:t>
            </w:r>
          </w:p>
        </w:tc>
        <w:tc>
          <w:tcPr>
            <w:tcW w:w="1460" w:type="dxa"/>
            <w:vAlign w:val="bottom"/>
            <w:gridSpan w:val="2"/>
            <w:shd w:val="clear" w:color="auto" w:fill="CCEEFF"/>
          </w:tcPr>
          <w:p>
            <w:pPr>
              <w:jc w:val="right"/>
              <w:ind w:right="240"/>
              <w:spacing w:after="0"/>
              <w:rPr>
                <w:sz w:val="20"/>
                <w:szCs w:val="20"/>
                <w:color w:val="auto"/>
              </w:rPr>
            </w:pPr>
            <w:r>
              <w:rPr>
                <w:rFonts w:ascii="Arial" w:cs="Arial" w:eastAsia="Arial" w:hAnsi="Arial"/>
                <w:sz w:val="14"/>
                <w:szCs w:val="14"/>
                <w:color w:val="auto"/>
              </w:rPr>
              <w:t>—</w:t>
            </w:r>
          </w:p>
        </w:tc>
        <w:tc>
          <w:tcPr>
            <w:tcW w:w="1460" w:type="dxa"/>
            <w:vAlign w:val="bottom"/>
            <w:gridSpan w:val="2"/>
            <w:shd w:val="clear" w:color="auto" w:fill="CCEEFF"/>
          </w:tcPr>
          <w:p>
            <w:pPr>
              <w:jc w:val="right"/>
              <w:spacing w:after="0"/>
              <w:rPr>
                <w:sz w:val="20"/>
                <w:szCs w:val="20"/>
                <w:color w:val="auto"/>
              </w:rPr>
            </w:pPr>
            <w:r>
              <w:rPr>
                <w:rFonts w:ascii="Arial" w:cs="Arial" w:eastAsia="Arial" w:hAnsi="Arial"/>
                <w:sz w:val="14"/>
                <w:szCs w:val="14"/>
                <w:color w:val="auto"/>
              </w:rPr>
              <w:t>2,017(10)</w:t>
            </w:r>
          </w:p>
        </w:tc>
        <w:tc>
          <w:tcPr>
            <w:tcW w:w="900" w:type="dxa"/>
            <w:vAlign w:val="bottom"/>
            <w:shd w:val="clear" w:color="auto" w:fill="CCEEFF"/>
          </w:tcPr>
          <w:p>
            <w:pPr>
              <w:jc w:val="right"/>
              <w:spacing w:after="0"/>
              <w:rPr>
                <w:sz w:val="20"/>
                <w:szCs w:val="20"/>
                <w:color w:val="auto"/>
              </w:rPr>
            </w:pPr>
            <w:r>
              <w:rPr>
                <w:rFonts w:ascii="Arial" w:cs="Arial" w:eastAsia="Arial" w:hAnsi="Arial"/>
                <w:sz w:val="14"/>
                <w:szCs w:val="14"/>
                <w:color w:val="auto"/>
              </w:rPr>
              <w:t>3,567,142</w:t>
            </w:r>
          </w:p>
        </w:tc>
      </w:tr>
      <w:tr>
        <w:trPr>
          <w:trHeight w:val="149"/>
        </w:trPr>
        <w:tc>
          <w:tcPr>
            <w:tcW w:w="1660" w:type="dxa"/>
            <w:vAlign w:val="bottom"/>
            <w:shd w:val="clear" w:color="auto" w:fill="CCEEFF"/>
          </w:tcPr>
          <w:p>
            <w:pPr>
              <w:spacing w:after="0" w:line="149" w:lineRule="exact"/>
              <w:rPr>
                <w:sz w:val="20"/>
                <w:szCs w:val="20"/>
                <w:color w:val="auto"/>
              </w:rPr>
            </w:pPr>
            <w:r>
              <w:rPr>
                <w:rFonts w:ascii="Arial" w:cs="Arial" w:eastAsia="Arial" w:hAnsi="Arial"/>
                <w:sz w:val="14"/>
                <w:szCs w:val="14"/>
                <w:color w:val="auto"/>
              </w:rPr>
              <w:t>Vice President, Chief</w:t>
            </w:r>
          </w:p>
        </w:tc>
        <w:tc>
          <w:tcPr>
            <w:tcW w:w="66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2007</w:t>
            </w:r>
          </w:p>
        </w:tc>
        <w:tc>
          <w:tcPr>
            <w:tcW w:w="1100" w:type="dxa"/>
            <w:vAlign w:val="bottom"/>
            <w:gridSpan w:val="3"/>
            <w:shd w:val="clear" w:color="auto" w:fill="CCEEFF"/>
          </w:tcPr>
          <w:p>
            <w:pPr>
              <w:ind w:left="320"/>
              <w:spacing w:after="0" w:line="149" w:lineRule="exact"/>
              <w:rPr>
                <w:sz w:val="20"/>
                <w:szCs w:val="20"/>
                <w:color w:val="auto"/>
              </w:rPr>
            </w:pPr>
            <w:r>
              <w:rPr>
                <w:rFonts w:ascii="Arial" w:cs="Arial" w:eastAsia="Arial" w:hAnsi="Arial"/>
                <w:sz w:val="14"/>
                <w:szCs w:val="14"/>
                <w:color w:val="auto"/>
              </w:rPr>
              <w:t>405,385(5)</w:t>
            </w:r>
          </w:p>
        </w:tc>
        <w:tc>
          <w:tcPr>
            <w:tcW w:w="800" w:type="dxa"/>
            <w:vAlign w:val="bottom"/>
            <w:gridSpan w:val="2"/>
            <w:shd w:val="clear" w:color="auto" w:fill="CCEEFF"/>
          </w:tcPr>
          <w:p>
            <w:pPr>
              <w:jc w:val="right"/>
              <w:ind w:right="220"/>
              <w:spacing w:after="0" w:line="149" w:lineRule="exact"/>
              <w:rPr>
                <w:sz w:val="20"/>
                <w:szCs w:val="20"/>
                <w:color w:val="auto"/>
              </w:rPr>
            </w:pPr>
            <w:r>
              <w:rPr>
                <w:rFonts w:ascii="Arial" w:cs="Arial" w:eastAsia="Arial" w:hAnsi="Arial"/>
                <w:sz w:val="14"/>
                <w:szCs w:val="14"/>
                <w:color w:val="auto"/>
              </w:rPr>
              <w:t>—</w:t>
            </w:r>
          </w:p>
        </w:tc>
        <w:tc>
          <w:tcPr>
            <w:tcW w:w="900" w:type="dxa"/>
            <w:vAlign w:val="bottom"/>
            <w:gridSpan w:val="2"/>
            <w:shd w:val="clear" w:color="auto" w:fill="CCEEFF"/>
          </w:tcPr>
          <w:p>
            <w:pPr>
              <w:jc w:val="right"/>
              <w:ind w:right="220"/>
              <w:spacing w:after="0" w:line="149" w:lineRule="exact"/>
              <w:rPr>
                <w:sz w:val="20"/>
                <w:szCs w:val="20"/>
                <w:color w:val="auto"/>
              </w:rPr>
            </w:pPr>
            <w:r>
              <w:rPr>
                <w:rFonts w:ascii="Arial" w:cs="Arial" w:eastAsia="Arial" w:hAnsi="Arial"/>
                <w:sz w:val="14"/>
                <w:szCs w:val="14"/>
                <w:color w:val="auto"/>
              </w:rPr>
              <w:t>—</w:t>
            </w:r>
          </w:p>
        </w:tc>
        <w:tc>
          <w:tcPr>
            <w:tcW w:w="1140" w:type="dxa"/>
            <w:vAlign w:val="bottom"/>
            <w:gridSpan w:val="2"/>
            <w:shd w:val="clear" w:color="auto" w:fill="CCEEFF"/>
          </w:tcPr>
          <w:p>
            <w:pPr>
              <w:jc w:val="right"/>
              <w:ind w:right="220"/>
              <w:spacing w:after="0" w:line="149" w:lineRule="exact"/>
              <w:rPr>
                <w:sz w:val="20"/>
                <w:szCs w:val="20"/>
                <w:color w:val="auto"/>
              </w:rPr>
            </w:pPr>
            <w:r>
              <w:rPr>
                <w:rFonts w:ascii="Arial" w:cs="Arial" w:eastAsia="Arial" w:hAnsi="Arial"/>
                <w:sz w:val="14"/>
                <w:szCs w:val="14"/>
                <w:color w:val="auto"/>
              </w:rPr>
              <w:t>4,652,587</w:t>
            </w:r>
          </w:p>
        </w:tc>
        <w:tc>
          <w:tcPr>
            <w:tcW w:w="1340" w:type="dxa"/>
            <w:vAlign w:val="bottom"/>
            <w:gridSpan w:val="2"/>
            <w:shd w:val="clear" w:color="auto" w:fill="CCEEFF"/>
          </w:tcPr>
          <w:p>
            <w:pPr>
              <w:jc w:val="right"/>
              <w:ind w:right="100"/>
              <w:spacing w:after="0" w:line="149" w:lineRule="exact"/>
              <w:rPr>
                <w:sz w:val="20"/>
                <w:szCs w:val="20"/>
                <w:color w:val="auto"/>
              </w:rPr>
            </w:pPr>
            <w:r>
              <w:rPr>
                <w:rFonts w:ascii="Arial" w:cs="Arial" w:eastAsia="Arial" w:hAnsi="Arial"/>
                <w:sz w:val="14"/>
                <w:szCs w:val="14"/>
                <w:color w:val="auto"/>
              </w:rPr>
              <w:t>33,000</w:t>
            </w:r>
          </w:p>
        </w:tc>
        <w:tc>
          <w:tcPr>
            <w:tcW w:w="1460" w:type="dxa"/>
            <w:vAlign w:val="bottom"/>
            <w:gridSpan w:val="2"/>
            <w:shd w:val="clear" w:color="auto" w:fill="CCEEFF"/>
          </w:tcPr>
          <w:p>
            <w:pPr>
              <w:jc w:val="right"/>
              <w:ind w:right="240"/>
              <w:spacing w:after="0" w:line="149" w:lineRule="exact"/>
              <w:rPr>
                <w:sz w:val="20"/>
                <w:szCs w:val="20"/>
                <w:color w:val="auto"/>
              </w:rPr>
            </w:pPr>
            <w:r>
              <w:rPr>
                <w:rFonts w:ascii="Arial" w:cs="Arial" w:eastAsia="Arial" w:hAnsi="Arial"/>
                <w:sz w:val="14"/>
                <w:szCs w:val="14"/>
                <w:color w:val="auto"/>
              </w:rPr>
              <w:t>—</w:t>
            </w:r>
          </w:p>
        </w:tc>
        <w:tc>
          <w:tcPr>
            <w:tcW w:w="1460" w:type="dxa"/>
            <w:vAlign w:val="bottom"/>
            <w:gridSpan w:val="2"/>
            <w:shd w:val="clear" w:color="auto" w:fill="CCEEFF"/>
          </w:tcPr>
          <w:p>
            <w:pPr>
              <w:jc w:val="right"/>
              <w:ind w:right="80"/>
              <w:spacing w:after="0" w:line="149" w:lineRule="exact"/>
              <w:rPr>
                <w:sz w:val="20"/>
                <w:szCs w:val="20"/>
                <w:color w:val="auto"/>
              </w:rPr>
            </w:pPr>
            <w:r>
              <w:rPr>
                <w:rFonts w:ascii="Arial" w:cs="Arial" w:eastAsia="Arial" w:hAnsi="Arial"/>
                <w:sz w:val="14"/>
                <w:szCs w:val="14"/>
                <w:color w:val="auto"/>
              </w:rPr>
              <w:t>1,000(6)</w:t>
            </w:r>
          </w:p>
        </w:tc>
        <w:tc>
          <w:tcPr>
            <w:tcW w:w="90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5,091,972</w:t>
            </w:r>
          </w:p>
        </w:tc>
      </w:tr>
      <w:tr>
        <w:trPr>
          <w:trHeight w:val="149"/>
        </w:trPr>
        <w:tc>
          <w:tcPr>
            <w:tcW w:w="1660" w:type="dxa"/>
            <w:vAlign w:val="bottom"/>
            <w:shd w:val="clear" w:color="auto" w:fill="CCEEFF"/>
          </w:tcPr>
          <w:p>
            <w:pPr>
              <w:spacing w:after="0" w:line="149" w:lineRule="exact"/>
              <w:rPr>
                <w:sz w:val="20"/>
                <w:szCs w:val="20"/>
                <w:color w:val="auto"/>
              </w:rPr>
            </w:pPr>
            <w:r>
              <w:rPr>
                <w:rFonts w:ascii="Arial" w:cs="Arial" w:eastAsia="Arial" w:hAnsi="Arial"/>
                <w:sz w:val="14"/>
                <w:szCs w:val="14"/>
                <w:color w:val="auto"/>
                <w:w w:val="99"/>
              </w:rPr>
              <w:t>Technology Officer, Acting</w:t>
            </w:r>
          </w:p>
        </w:tc>
        <w:tc>
          <w:tcPr>
            <w:tcW w:w="100" w:type="dxa"/>
            <w:vAlign w:val="bottom"/>
            <w:shd w:val="clear" w:color="auto" w:fill="CCEEFF"/>
          </w:tcPr>
          <w:p>
            <w:pPr>
              <w:spacing w:after="0"/>
              <w:rPr>
                <w:sz w:val="12"/>
                <w:szCs w:val="12"/>
                <w:color w:val="auto"/>
              </w:rPr>
            </w:pPr>
          </w:p>
        </w:tc>
        <w:tc>
          <w:tcPr>
            <w:tcW w:w="56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660" w:type="dxa"/>
            <w:vAlign w:val="bottom"/>
            <w:shd w:val="clear" w:color="auto" w:fill="CCEEFF"/>
          </w:tcPr>
          <w:p>
            <w:pPr>
              <w:spacing w:after="0"/>
              <w:rPr>
                <w:sz w:val="12"/>
                <w:szCs w:val="12"/>
                <w:color w:val="auto"/>
              </w:rPr>
            </w:pPr>
          </w:p>
        </w:tc>
        <w:tc>
          <w:tcPr>
            <w:tcW w:w="340" w:type="dxa"/>
            <w:vAlign w:val="bottom"/>
            <w:shd w:val="clear" w:color="auto" w:fill="CCEEFF"/>
          </w:tcPr>
          <w:p>
            <w:pPr>
              <w:spacing w:after="0"/>
              <w:rPr>
                <w:sz w:val="12"/>
                <w:szCs w:val="12"/>
                <w:color w:val="auto"/>
              </w:rPr>
            </w:pPr>
          </w:p>
        </w:tc>
        <w:tc>
          <w:tcPr>
            <w:tcW w:w="580" w:type="dxa"/>
            <w:vAlign w:val="bottom"/>
            <w:shd w:val="clear" w:color="auto" w:fill="CCEEFF"/>
          </w:tcPr>
          <w:p>
            <w:pPr>
              <w:spacing w:after="0"/>
              <w:rPr>
                <w:sz w:val="12"/>
                <w:szCs w:val="12"/>
                <w:color w:val="auto"/>
              </w:rPr>
            </w:pPr>
          </w:p>
        </w:tc>
        <w:tc>
          <w:tcPr>
            <w:tcW w:w="220" w:type="dxa"/>
            <w:vAlign w:val="bottom"/>
            <w:shd w:val="clear" w:color="auto" w:fill="CCEEFF"/>
          </w:tcPr>
          <w:p>
            <w:pPr>
              <w:spacing w:after="0"/>
              <w:rPr>
                <w:sz w:val="12"/>
                <w:szCs w:val="12"/>
                <w:color w:val="auto"/>
              </w:rPr>
            </w:pPr>
          </w:p>
        </w:tc>
        <w:tc>
          <w:tcPr>
            <w:tcW w:w="680" w:type="dxa"/>
            <w:vAlign w:val="bottom"/>
            <w:shd w:val="clear" w:color="auto" w:fill="CCEEFF"/>
          </w:tcPr>
          <w:p>
            <w:pPr>
              <w:spacing w:after="0"/>
              <w:rPr>
                <w:sz w:val="12"/>
                <w:szCs w:val="12"/>
                <w:color w:val="auto"/>
              </w:rPr>
            </w:pPr>
          </w:p>
        </w:tc>
        <w:tc>
          <w:tcPr>
            <w:tcW w:w="220" w:type="dxa"/>
            <w:vAlign w:val="bottom"/>
            <w:shd w:val="clear" w:color="auto" w:fill="CCEEFF"/>
          </w:tcPr>
          <w:p>
            <w:pPr>
              <w:spacing w:after="0"/>
              <w:rPr>
                <w:sz w:val="12"/>
                <w:szCs w:val="12"/>
                <w:color w:val="auto"/>
              </w:rPr>
            </w:pPr>
          </w:p>
        </w:tc>
        <w:tc>
          <w:tcPr>
            <w:tcW w:w="920" w:type="dxa"/>
            <w:vAlign w:val="bottom"/>
            <w:shd w:val="clear" w:color="auto" w:fill="CCEEFF"/>
          </w:tcPr>
          <w:p>
            <w:pPr>
              <w:spacing w:after="0"/>
              <w:rPr>
                <w:sz w:val="12"/>
                <w:szCs w:val="12"/>
                <w:color w:val="auto"/>
              </w:rPr>
            </w:pPr>
          </w:p>
        </w:tc>
        <w:tc>
          <w:tcPr>
            <w:tcW w:w="220" w:type="dxa"/>
            <w:vAlign w:val="bottom"/>
            <w:shd w:val="clear" w:color="auto" w:fill="CCEEFF"/>
          </w:tcPr>
          <w:p>
            <w:pPr>
              <w:spacing w:after="0"/>
              <w:rPr>
                <w:sz w:val="12"/>
                <w:szCs w:val="12"/>
                <w:color w:val="auto"/>
              </w:rPr>
            </w:pPr>
          </w:p>
        </w:tc>
        <w:tc>
          <w:tcPr>
            <w:tcW w:w="122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1220" w:type="dxa"/>
            <w:vAlign w:val="bottom"/>
            <w:shd w:val="clear" w:color="auto" w:fill="CCEEFF"/>
          </w:tcPr>
          <w:p>
            <w:pPr>
              <w:spacing w:after="0"/>
              <w:rPr>
                <w:sz w:val="12"/>
                <w:szCs w:val="12"/>
                <w:color w:val="auto"/>
              </w:rPr>
            </w:pPr>
          </w:p>
        </w:tc>
        <w:tc>
          <w:tcPr>
            <w:tcW w:w="240" w:type="dxa"/>
            <w:vAlign w:val="bottom"/>
            <w:shd w:val="clear" w:color="auto" w:fill="CCEEFF"/>
          </w:tcPr>
          <w:p>
            <w:pPr>
              <w:spacing w:after="0"/>
              <w:rPr>
                <w:sz w:val="12"/>
                <w:szCs w:val="12"/>
                <w:color w:val="auto"/>
              </w:rPr>
            </w:pPr>
          </w:p>
        </w:tc>
        <w:tc>
          <w:tcPr>
            <w:tcW w:w="1220" w:type="dxa"/>
            <w:vAlign w:val="bottom"/>
            <w:shd w:val="clear" w:color="auto" w:fill="CCEEFF"/>
          </w:tcPr>
          <w:p>
            <w:pPr>
              <w:spacing w:after="0"/>
              <w:rPr>
                <w:sz w:val="12"/>
                <w:szCs w:val="12"/>
                <w:color w:val="auto"/>
              </w:rPr>
            </w:pPr>
          </w:p>
        </w:tc>
        <w:tc>
          <w:tcPr>
            <w:tcW w:w="240" w:type="dxa"/>
            <w:vAlign w:val="bottom"/>
            <w:shd w:val="clear" w:color="auto" w:fill="CCEEFF"/>
          </w:tcPr>
          <w:p>
            <w:pPr>
              <w:spacing w:after="0"/>
              <w:rPr>
                <w:sz w:val="12"/>
                <w:szCs w:val="12"/>
                <w:color w:val="auto"/>
              </w:rPr>
            </w:pPr>
          </w:p>
        </w:tc>
        <w:tc>
          <w:tcPr>
            <w:tcW w:w="900" w:type="dxa"/>
            <w:vAlign w:val="bottom"/>
            <w:shd w:val="clear" w:color="auto" w:fill="CCEEFF"/>
          </w:tcPr>
          <w:p>
            <w:pPr>
              <w:spacing w:after="0"/>
              <w:rPr>
                <w:sz w:val="12"/>
                <w:szCs w:val="12"/>
                <w:color w:val="auto"/>
              </w:rPr>
            </w:pPr>
          </w:p>
        </w:tc>
      </w:tr>
      <w:tr>
        <w:trPr>
          <w:trHeight w:val="149"/>
        </w:trPr>
        <w:tc>
          <w:tcPr>
            <w:tcW w:w="1660" w:type="dxa"/>
            <w:vAlign w:val="bottom"/>
            <w:shd w:val="clear" w:color="auto" w:fill="CCEEFF"/>
          </w:tcPr>
          <w:p>
            <w:pPr>
              <w:spacing w:after="0" w:line="149" w:lineRule="exact"/>
              <w:rPr>
                <w:sz w:val="20"/>
                <w:szCs w:val="20"/>
                <w:color w:val="auto"/>
              </w:rPr>
            </w:pPr>
            <w:r>
              <w:rPr>
                <w:rFonts w:ascii="Arial" w:cs="Arial" w:eastAsia="Arial" w:hAnsi="Arial"/>
                <w:sz w:val="14"/>
                <w:szCs w:val="14"/>
                <w:color w:val="auto"/>
              </w:rPr>
              <w:t>Chief Operating Officer,</w:t>
            </w:r>
          </w:p>
        </w:tc>
        <w:tc>
          <w:tcPr>
            <w:tcW w:w="100" w:type="dxa"/>
            <w:vAlign w:val="bottom"/>
            <w:shd w:val="clear" w:color="auto" w:fill="CCEEFF"/>
          </w:tcPr>
          <w:p>
            <w:pPr>
              <w:spacing w:after="0"/>
              <w:rPr>
                <w:sz w:val="12"/>
                <w:szCs w:val="12"/>
                <w:color w:val="auto"/>
              </w:rPr>
            </w:pPr>
          </w:p>
        </w:tc>
        <w:tc>
          <w:tcPr>
            <w:tcW w:w="56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660" w:type="dxa"/>
            <w:vAlign w:val="bottom"/>
            <w:shd w:val="clear" w:color="auto" w:fill="CCEEFF"/>
          </w:tcPr>
          <w:p>
            <w:pPr>
              <w:spacing w:after="0"/>
              <w:rPr>
                <w:sz w:val="12"/>
                <w:szCs w:val="12"/>
                <w:color w:val="auto"/>
              </w:rPr>
            </w:pPr>
          </w:p>
        </w:tc>
        <w:tc>
          <w:tcPr>
            <w:tcW w:w="340" w:type="dxa"/>
            <w:vAlign w:val="bottom"/>
            <w:shd w:val="clear" w:color="auto" w:fill="CCEEFF"/>
          </w:tcPr>
          <w:p>
            <w:pPr>
              <w:spacing w:after="0"/>
              <w:rPr>
                <w:sz w:val="12"/>
                <w:szCs w:val="12"/>
                <w:color w:val="auto"/>
              </w:rPr>
            </w:pPr>
          </w:p>
        </w:tc>
        <w:tc>
          <w:tcPr>
            <w:tcW w:w="580" w:type="dxa"/>
            <w:vAlign w:val="bottom"/>
            <w:shd w:val="clear" w:color="auto" w:fill="CCEEFF"/>
          </w:tcPr>
          <w:p>
            <w:pPr>
              <w:spacing w:after="0"/>
              <w:rPr>
                <w:sz w:val="12"/>
                <w:szCs w:val="12"/>
                <w:color w:val="auto"/>
              </w:rPr>
            </w:pPr>
          </w:p>
        </w:tc>
        <w:tc>
          <w:tcPr>
            <w:tcW w:w="220" w:type="dxa"/>
            <w:vAlign w:val="bottom"/>
            <w:shd w:val="clear" w:color="auto" w:fill="CCEEFF"/>
          </w:tcPr>
          <w:p>
            <w:pPr>
              <w:spacing w:after="0"/>
              <w:rPr>
                <w:sz w:val="12"/>
                <w:szCs w:val="12"/>
                <w:color w:val="auto"/>
              </w:rPr>
            </w:pPr>
          </w:p>
        </w:tc>
        <w:tc>
          <w:tcPr>
            <w:tcW w:w="680" w:type="dxa"/>
            <w:vAlign w:val="bottom"/>
            <w:shd w:val="clear" w:color="auto" w:fill="CCEEFF"/>
          </w:tcPr>
          <w:p>
            <w:pPr>
              <w:spacing w:after="0"/>
              <w:rPr>
                <w:sz w:val="12"/>
                <w:szCs w:val="12"/>
                <w:color w:val="auto"/>
              </w:rPr>
            </w:pPr>
          </w:p>
        </w:tc>
        <w:tc>
          <w:tcPr>
            <w:tcW w:w="220" w:type="dxa"/>
            <w:vAlign w:val="bottom"/>
            <w:shd w:val="clear" w:color="auto" w:fill="CCEEFF"/>
          </w:tcPr>
          <w:p>
            <w:pPr>
              <w:spacing w:after="0"/>
              <w:rPr>
                <w:sz w:val="12"/>
                <w:szCs w:val="12"/>
                <w:color w:val="auto"/>
              </w:rPr>
            </w:pPr>
          </w:p>
        </w:tc>
        <w:tc>
          <w:tcPr>
            <w:tcW w:w="920" w:type="dxa"/>
            <w:vAlign w:val="bottom"/>
            <w:shd w:val="clear" w:color="auto" w:fill="CCEEFF"/>
          </w:tcPr>
          <w:p>
            <w:pPr>
              <w:spacing w:after="0"/>
              <w:rPr>
                <w:sz w:val="12"/>
                <w:szCs w:val="12"/>
                <w:color w:val="auto"/>
              </w:rPr>
            </w:pPr>
          </w:p>
        </w:tc>
        <w:tc>
          <w:tcPr>
            <w:tcW w:w="220" w:type="dxa"/>
            <w:vAlign w:val="bottom"/>
            <w:shd w:val="clear" w:color="auto" w:fill="CCEEFF"/>
          </w:tcPr>
          <w:p>
            <w:pPr>
              <w:spacing w:after="0"/>
              <w:rPr>
                <w:sz w:val="12"/>
                <w:szCs w:val="12"/>
                <w:color w:val="auto"/>
              </w:rPr>
            </w:pPr>
          </w:p>
        </w:tc>
        <w:tc>
          <w:tcPr>
            <w:tcW w:w="122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1220" w:type="dxa"/>
            <w:vAlign w:val="bottom"/>
            <w:shd w:val="clear" w:color="auto" w:fill="CCEEFF"/>
          </w:tcPr>
          <w:p>
            <w:pPr>
              <w:spacing w:after="0"/>
              <w:rPr>
                <w:sz w:val="12"/>
                <w:szCs w:val="12"/>
                <w:color w:val="auto"/>
              </w:rPr>
            </w:pPr>
          </w:p>
        </w:tc>
        <w:tc>
          <w:tcPr>
            <w:tcW w:w="240" w:type="dxa"/>
            <w:vAlign w:val="bottom"/>
            <w:shd w:val="clear" w:color="auto" w:fill="CCEEFF"/>
          </w:tcPr>
          <w:p>
            <w:pPr>
              <w:spacing w:after="0"/>
              <w:rPr>
                <w:sz w:val="12"/>
                <w:szCs w:val="12"/>
                <w:color w:val="auto"/>
              </w:rPr>
            </w:pPr>
          </w:p>
        </w:tc>
        <w:tc>
          <w:tcPr>
            <w:tcW w:w="1220" w:type="dxa"/>
            <w:vAlign w:val="bottom"/>
            <w:shd w:val="clear" w:color="auto" w:fill="CCEEFF"/>
          </w:tcPr>
          <w:p>
            <w:pPr>
              <w:spacing w:after="0"/>
              <w:rPr>
                <w:sz w:val="12"/>
                <w:szCs w:val="12"/>
                <w:color w:val="auto"/>
              </w:rPr>
            </w:pPr>
          </w:p>
        </w:tc>
        <w:tc>
          <w:tcPr>
            <w:tcW w:w="240" w:type="dxa"/>
            <w:vAlign w:val="bottom"/>
            <w:shd w:val="clear" w:color="auto" w:fill="CCEEFF"/>
          </w:tcPr>
          <w:p>
            <w:pPr>
              <w:spacing w:after="0"/>
              <w:rPr>
                <w:sz w:val="12"/>
                <w:szCs w:val="12"/>
                <w:color w:val="auto"/>
              </w:rPr>
            </w:pPr>
          </w:p>
        </w:tc>
        <w:tc>
          <w:tcPr>
            <w:tcW w:w="900" w:type="dxa"/>
            <w:vAlign w:val="bottom"/>
            <w:shd w:val="clear" w:color="auto" w:fill="CCEEFF"/>
          </w:tcPr>
          <w:p>
            <w:pPr>
              <w:spacing w:after="0"/>
              <w:rPr>
                <w:sz w:val="12"/>
                <w:szCs w:val="12"/>
                <w:color w:val="auto"/>
              </w:rPr>
            </w:pPr>
          </w:p>
        </w:tc>
      </w:tr>
      <w:tr>
        <w:trPr>
          <w:trHeight w:val="149"/>
        </w:trPr>
        <w:tc>
          <w:tcPr>
            <w:tcW w:w="1660" w:type="dxa"/>
            <w:vAlign w:val="bottom"/>
            <w:shd w:val="clear" w:color="auto" w:fill="CCEEFF"/>
          </w:tcPr>
          <w:p>
            <w:pPr>
              <w:spacing w:after="0" w:line="149" w:lineRule="exact"/>
              <w:rPr>
                <w:sz w:val="20"/>
                <w:szCs w:val="20"/>
                <w:color w:val="auto"/>
              </w:rPr>
            </w:pPr>
            <w:r>
              <w:rPr>
                <w:rFonts w:ascii="Arial" w:cs="Arial" w:eastAsia="Arial" w:hAnsi="Arial"/>
                <w:sz w:val="14"/>
                <w:szCs w:val="14"/>
                <w:color w:val="auto"/>
              </w:rPr>
              <w:t>Chief Research and</w:t>
            </w:r>
          </w:p>
        </w:tc>
        <w:tc>
          <w:tcPr>
            <w:tcW w:w="100" w:type="dxa"/>
            <w:vAlign w:val="bottom"/>
            <w:shd w:val="clear" w:color="auto" w:fill="CCEEFF"/>
          </w:tcPr>
          <w:p>
            <w:pPr>
              <w:spacing w:after="0"/>
              <w:rPr>
                <w:sz w:val="12"/>
                <w:szCs w:val="12"/>
                <w:color w:val="auto"/>
              </w:rPr>
            </w:pPr>
          </w:p>
        </w:tc>
        <w:tc>
          <w:tcPr>
            <w:tcW w:w="56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660" w:type="dxa"/>
            <w:vAlign w:val="bottom"/>
            <w:shd w:val="clear" w:color="auto" w:fill="CCEEFF"/>
          </w:tcPr>
          <w:p>
            <w:pPr>
              <w:spacing w:after="0"/>
              <w:rPr>
                <w:sz w:val="12"/>
                <w:szCs w:val="12"/>
                <w:color w:val="auto"/>
              </w:rPr>
            </w:pPr>
          </w:p>
        </w:tc>
        <w:tc>
          <w:tcPr>
            <w:tcW w:w="340" w:type="dxa"/>
            <w:vAlign w:val="bottom"/>
            <w:shd w:val="clear" w:color="auto" w:fill="CCEEFF"/>
          </w:tcPr>
          <w:p>
            <w:pPr>
              <w:spacing w:after="0"/>
              <w:rPr>
                <w:sz w:val="12"/>
                <w:szCs w:val="12"/>
                <w:color w:val="auto"/>
              </w:rPr>
            </w:pPr>
          </w:p>
        </w:tc>
        <w:tc>
          <w:tcPr>
            <w:tcW w:w="580" w:type="dxa"/>
            <w:vAlign w:val="bottom"/>
            <w:shd w:val="clear" w:color="auto" w:fill="CCEEFF"/>
          </w:tcPr>
          <w:p>
            <w:pPr>
              <w:spacing w:after="0"/>
              <w:rPr>
                <w:sz w:val="12"/>
                <w:szCs w:val="12"/>
                <w:color w:val="auto"/>
              </w:rPr>
            </w:pPr>
          </w:p>
        </w:tc>
        <w:tc>
          <w:tcPr>
            <w:tcW w:w="220" w:type="dxa"/>
            <w:vAlign w:val="bottom"/>
            <w:shd w:val="clear" w:color="auto" w:fill="CCEEFF"/>
          </w:tcPr>
          <w:p>
            <w:pPr>
              <w:spacing w:after="0"/>
              <w:rPr>
                <w:sz w:val="12"/>
                <w:szCs w:val="12"/>
                <w:color w:val="auto"/>
              </w:rPr>
            </w:pPr>
          </w:p>
        </w:tc>
        <w:tc>
          <w:tcPr>
            <w:tcW w:w="680" w:type="dxa"/>
            <w:vAlign w:val="bottom"/>
            <w:shd w:val="clear" w:color="auto" w:fill="CCEEFF"/>
          </w:tcPr>
          <w:p>
            <w:pPr>
              <w:spacing w:after="0"/>
              <w:rPr>
                <w:sz w:val="12"/>
                <w:szCs w:val="12"/>
                <w:color w:val="auto"/>
              </w:rPr>
            </w:pPr>
          </w:p>
        </w:tc>
        <w:tc>
          <w:tcPr>
            <w:tcW w:w="220" w:type="dxa"/>
            <w:vAlign w:val="bottom"/>
            <w:shd w:val="clear" w:color="auto" w:fill="CCEEFF"/>
          </w:tcPr>
          <w:p>
            <w:pPr>
              <w:spacing w:after="0"/>
              <w:rPr>
                <w:sz w:val="12"/>
                <w:szCs w:val="12"/>
                <w:color w:val="auto"/>
              </w:rPr>
            </w:pPr>
          </w:p>
        </w:tc>
        <w:tc>
          <w:tcPr>
            <w:tcW w:w="920" w:type="dxa"/>
            <w:vAlign w:val="bottom"/>
            <w:shd w:val="clear" w:color="auto" w:fill="CCEEFF"/>
          </w:tcPr>
          <w:p>
            <w:pPr>
              <w:spacing w:after="0"/>
              <w:rPr>
                <w:sz w:val="12"/>
                <w:szCs w:val="12"/>
                <w:color w:val="auto"/>
              </w:rPr>
            </w:pPr>
          </w:p>
        </w:tc>
        <w:tc>
          <w:tcPr>
            <w:tcW w:w="220" w:type="dxa"/>
            <w:vAlign w:val="bottom"/>
            <w:shd w:val="clear" w:color="auto" w:fill="CCEEFF"/>
          </w:tcPr>
          <w:p>
            <w:pPr>
              <w:spacing w:after="0"/>
              <w:rPr>
                <w:sz w:val="12"/>
                <w:szCs w:val="12"/>
                <w:color w:val="auto"/>
              </w:rPr>
            </w:pPr>
          </w:p>
        </w:tc>
        <w:tc>
          <w:tcPr>
            <w:tcW w:w="122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1220" w:type="dxa"/>
            <w:vAlign w:val="bottom"/>
            <w:shd w:val="clear" w:color="auto" w:fill="CCEEFF"/>
          </w:tcPr>
          <w:p>
            <w:pPr>
              <w:spacing w:after="0"/>
              <w:rPr>
                <w:sz w:val="12"/>
                <w:szCs w:val="12"/>
                <w:color w:val="auto"/>
              </w:rPr>
            </w:pPr>
          </w:p>
        </w:tc>
        <w:tc>
          <w:tcPr>
            <w:tcW w:w="240" w:type="dxa"/>
            <w:vAlign w:val="bottom"/>
            <w:shd w:val="clear" w:color="auto" w:fill="CCEEFF"/>
          </w:tcPr>
          <w:p>
            <w:pPr>
              <w:spacing w:after="0"/>
              <w:rPr>
                <w:sz w:val="12"/>
                <w:szCs w:val="12"/>
                <w:color w:val="auto"/>
              </w:rPr>
            </w:pPr>
          </w:p>
        </w:tc>
        <w:tc>
          <w:tcPr>
            <w:tcW w:w="1220" w:type="dxa"/>
            <w:vAlign w:val="bottom"/>
            <w:shd w:val="clear" w:color="auto" w:fill="CCEEFF"/>
          </w:tcPr>
          <w:p>
            <w:pPr>
              <w:spacing w:after="0"/>
              <w:rPr>
                <w:sz w:val="12"/>
                <w:szCs w:val="12"/>
                <w:color w:val="auto"/>
              </w:rPr>
            </w:pPr>
          </w:p>
        </w:tc>
        <w:tc>
          <w:tcPr>
            <w:tcW w:w="240" w:type="dxa"/>
            <w:vAlign w:val="bottom"/>
            <w:shd w:val="clear" w:color="auto" w:fill="CCEEFF"/>
          </w:tcPr>
          <w:p>
            <w:pPr>
              <w:spacing w:after="0"/>
              <w:rPr>
                <w:sz w:val="12"/>
                <w:szCs w:val="12"/>
                <w:color w:val="auto"/>
              </w:rPr>
            </w:pPr>
          </w:p>
        </w:tc>
        <w:tc>
          <w:tcPr>
            <w:tcW w:w="900" w:type="dxa"/>
            <w:vAlign w:val="bottom"/>
            <w:shd w:val="clear" w:color="auto" w:fill="CCEEFF"/>
          </w:tcPr>
          <w:p>
            <w:pPr>
              <w:spacing w:after="0"/>
              <w:rPr>
                <w:sz w:val="12"/>
                <w:szCs w:val="12"/>
                <w:color w:val="auto"/>
              </w:rPr>
            </w:pPr>
          </w:p>
        </w:tc>
      </w:tr>
      <w:tr>
        <w:trPr>
          <w:trHeight w:val="159"/>
        </w:trPr>
        <w:tc>
          <w:tcPr>
            <w:tcW w:w="1660" w:type="dxa"/>
            <w:vAlign w:val="bottom"/>
            <w:shd w:val="clear" w:color="auto" w:fill="CCEEFF"/>
          </w:tcPr>
          <w:p>
            <w:pPr>
              <w:spacing w:after="0" w:line="159" w:lineRule="exact"/>
              <w:rPr>
                <w:sz w:val="20"/>
                <w:szCs w:val="20"/>
                <w:color w:val="auto"/>
              </w:rPr>
            </w:pPr>
            <w:r>
              <w:rPr>
                <w:rFonts w:ascii="Arial" w:cs="Arial" w:eastAsia="Arial" w:hAnsi="Arial"/>
                <w:sz w:val="14"/>
                <w:szCs w:val="14"/>
                <w:color w:val="auto"/>
              </w:rPr>
              <w:t>Development Officer(9)</w:t>
            </w:r>
          </w:p>
        </w:tc>
        <w:tc>
          <w:tcPr>
            <w:tcW w:w="100" w:type="dxa"/>
            <w:vAlign w:val="bottom"/>
            <w:shd w:val="clear" w:color="auto" w:fill="CCEEFF"/>
          </w:tcPr>
          <w:p>
            <w:pPr>
              <w:spacing w:after="0"/>
              <w:rPr>
                <w:sz w:val="13"/>
                <w:szCs w:val="13"/>
                <w:color w:val="auto"/>
              </w:rPr>
            </w:pPr>
          </w:p>
        </w:tc>
        <w:tc>
          <w:tcPr>
            <w:tcW w:w="560" w:type="dxa"/>
            <w:vAlign w:val="bottom"/>
            <w:shd w:val="clear" w:color="auto" w:fill="CCEEFF"/>
          </w:tcPr>
          <w:p>
            <w:pPr>
              <w:spacing w:after="0"/>
              <w:rPr>
                <w:sz w:val="13"/>
                <w:szCs w:val="13"/>
                <w:color w:val="auto"/>
              </w:rPr>
            </w:pPr>
          </w:p>
        </w:tc>
        <w:tc>
          <w:tcPr>
            <w:tcW w:w="100" w:type="dxa"/>
            <w:vAlign w:val="bottom"/>
            <w:shd w:val="clear" w:color="auto" w:fill="CCEEFF"/>
          </w:tcPr>
          <w:p>
            <w:pPr>
              <w:spacing w:after="0"/>
              <w:rPr>
                <w:sz w:val="13"/>
                <w:szCs w:val="13"/>
                <w:color w:val="auto"/>
              </w:rPr>
            </w:pPr>
          </w:p>
        </w:tc>
        <w:tc>
          <w:tcPr>
            <w:tcW w:w="660" w:type="dxa"/>
            <w:vAlign w:val="bottom"/>
            <w:shd w:val="clear" w:color="auto" w:fill="CCEEFF"/>
          </w:tcPr>
          <w:p>
            <w:pPr>
              <w:spacing w:after="0"/>
              <w:rPr>
                <w:sz w:val="13"/>
                <w:szCs w:val="13"/>
                <w:color w:val="auto"/>
              </w:rPr>
            </w:pPr>
          </w:p>
        </w:tc>
        <w:tc>
          <w:tcPr>
            <w:tcW w:w="340" w:type="dxa"/>
            <w:vAlign w:val="bottom"/>
            <w:shd w:val="clear" w:color="auto" w:fill="CCEEFF"/>
          </w:tcPr>
          <w:p>
            <w:pPr>
              <w:spacing w:after="0"/>
              <w:rPr>
                <w:sz w:val="13"/>
                <w:szCs w:val="13"/>
                <w:color w:val="auto"/>
              </w:rPr>
            </w:pPr>
          </w:p>
        </w:tc>
        <w:tc>
          <w:tcPr>
            <w:tcW w:w="580" w:type="dxa"/>
            <w:vAlign w:val="bottom"/>
            <w:shd w:val="clear" w:color="auto" w:fill="CCEEFF"/>
          </w:tcPr>
          <w:p>
            <w:pPr>
              <w:spacing w:after="0"/>
              <w:rPr>
                <w:sz w:val="13"/>
                <w:szCs w:val="13"/>
                <w:color w:val="auto"/>
              </w:rPr>
            </w:pPr>
          </w:p>
        </w:tc>
        <w:tc>
          <w:tcPr>
            <w:tcW w:w="220" w:type="dxa"/>
            <w:vAlign w:val="bottom"/>
            <w:shd w:val="clear" w:color="auto" w:fill="CCEEFF"/>
          </w:tcPr>
          <w:p>
            <w:pPr>
              <w:spacing w:after="0"/>
              <w:rPr>
                <w:sz w:val="13"/>
                <w:szCs w:val="13"/>
                <w:color w:val="auto"/>
              </w:rPr>
            </w:pPr>
          </w:p>
        </w:tc>
        <w:tc>
          <w:tcPr>
            <w:tcW w:w="680" w:type="dxa"/>
            <w:vAlign w:val="bottom"/>
            <w:shd w:val="clear" w:color="auto" w:fill="CCEEFF"/>
          </w:tcPr>
          <w:p>
            <w:pPr>
              <w:spacing w:after="0"/>
              <w:rPr>
                <w:sz w:val="13"/>
                <w:szCs w:val="13"/>
                <w:color w:val="auto"/>
              </w:rPr>
            </w:pPr>
          </w:p>
        </w:tc>
        <w:tc>
          <w:tcPr>
            <w:tcW w:w="220" w:type="dxa"/>
            <w:vAlign w:val="bottom"/>
            <w:shd w:val="clear" w:color="auto" w:fill="CCEEFF"/>
          </w:tcPr>
          <w:p>
            <w:pPr>
              <w:spacing w:after="0"/>
              <w:rPr>
                <w:sz w:val="13"/>
                <w:szCs w:val="13"/>
                <w:color w:val="auto"/>
              </w:rPr>
            </w:pPr>
          </w:p>
        </w:tc>
        <w:tc>
          <w:tcPr>
            <w:tcW w:w="920" w:type="dxa"/>
            <w:vAlign w:val="bottom"/>
            <w:shd w:val="clear" w:color="auto" w:fill="CCEEFF"/>
          </w:tcPr>
          <w:p>
            <w:pPr>
              <w:spacing w:after="0"/>
              <w:rPr>
                <w:sz w:val="13"/>
                <w:szCs w:val="13"/>
                <w:color w:val="auto"/>
              </w:rPr>
            </w:pPr>
          </w:p>
        </w:tc>
        <w:tc>
          <w:tcPr>
            <w:tcW w:w="220" w:type="dxa"/>
            <w:vAlign w:val="bottom"/>
            <w:shd w:val="clear" w:color="auto" w:fill="CCEEFF"/>
          </w:tcPr>
          <w:p>
            <w:pPr>
              <w:spacing w:after="0"/>
              <w:rPr>
                <w:sz w:val="13"/>
                <w:szCs w:val="13"/>
                <w:color w:val="auto"/>
              </w:rPr>
            </w:pPr>
          </w:p>
        </w:tc>
        <w:tc>
          <w:tcPr>
            <w:tcW w:w="1220" w:type="dxa"/>
            <w:vAlign w:val="bottom"/>
            <w:shd w:val="clear" w:color="auto" w:fill="CCEEFF"/>
          </w:tcPr>
          <w:p>
            <w:pPr>
              <w:spacing w:after="0"/>
              <w:rPr>
                <w:sz w:val="13"/>
                <w:szCs w:val="13"/>
                <w:color w:val="auto"/>
              </w:rPr>
            </w:pPr>
          </w:p>
        </w:tc>
        <w:tc>
          <w:tcPr>
            <w:tcW w:w="120" w:type="dxa"/>
            <w:vAlign w:val="bottom"/>
            <w:shd w:val="clear" w:color="auto" w:fill="CCEEFF"/>
          </w:tcPr>
          <w:p>
            <w:pPr>
              <w:spacing w:after="0"/>
              <w:rPr>
                <w:sz w:val="13"/>
                <w:szCs w:val="13"/>
                <w:color w:val="auto"/>
              </w:rPr>
            </w:pPr>
          </w:p>
        </w:tc>
        <w:tc>
          <w:tcPr>
            <w:tcW w:w="1220" w:type="dxa"/>
            <w:vAlign w:val="bottom"/>
            <w:shd w:val="clear" w:color="auto" w:fill="CCEEFF"/>
          </w:tcPr>
          <w:p>
            <w:pPr>
              <w:spacing w:after="0"/>
              <w:rPr>
                <w:sz w:val="13"/>
                <w:szCs w:val="13"/>
                <w:color w:val="auto"/>
              </w:rPr>
            </w:pPr>
          </w:p>
        </w:tc>
        <w:tc>
          <w:tcPr>
            <w:tcW w:w="240" w:type="dxa"/>
            <w:vAlign w:val="bottom"/>
            <w:shd w:val="clear" w:color="auto" w:fill="CCEEFF"/>
          </w:tcPr>
          <w:p>
            <w:pPr>
              <w:spacing w:after="0"/>
              <w:rPr>
                <w:sz w:val="13"/>
                <w:szCs w:val="13"/>
                <w:color w:val="auto"/>
              </w:rPr>
            </w:pPr>
          </w:p>
        </w:tc>
        <w:tc>
          <w:tcPr>
            <w:tcW w:w="1220" w:type="dxa"/>
            <w:vAlign w:val="bottom"/>
            <w:shd w:val="clear" w:color="auto" w:fill="CCEEFF"/>
          </w:tcPr>
          <w:p>
            <w:pPr>
              <w:spacing w:after="0"/>
              <w:rPr>
                <w:sz w:val="13"/>
                <w:szCs w:val="13"/>
                <w:color w:val="auto"/>
              </w:rPr>
            </w:pPr>
          </w:p>
        </w:tc>
        <w:tc>
          <w:tcPr>
            <w:tcW w:w="240" w:type="dxa"/>
            <w:vAlign w:val="bottom"/>
            <w:shd w:val="clear" w:color="auto" w:fill="CCEEFF"/>
          </w:tcPr>
          <w:p>
            <w:pPr>
              <w:spacing w:after="0"/>
              <w:rPr>
                <w:sz w:val="13"/>
                <w:szCs w:val="13"/>
                <w:color w:val="auto"/>
              </w:rPr>
            </w:pPr>
          </w:p>
        </w:tc>
        <w:tc>
          <w:tcPr>
            <w:tcW w:w="900" w:type="dxa"/>
            <w:vAlign w:val="bottom"/>
            <w:shd w:val="clear" w:color="auto" w:fill="CCEEFF"/>
          </w:tcPr>
          <w:p>
            <w:pPr>
              <w:spacing w:after="0"/>
              <w:rPr>
                <w:sz w:val="13"/>
                <w:szCs w:val="13"/>
                <w:color w:val="auto"/>
              </w:rPr>
            </w:pPr>
          </w:p>
        </w:tc>
      </w:tr>
      <w:tr>
        <w:trPr>
          <w:trHeight w:val="286"/>
        </w:trPr>
        <w:tc>
          <w:tcPr>
            <w:tcW w:w="1660" w:type="dxa"/>
            <w:vAlign w:val="bottom"/>
          </w:tcPr>
          <w:p>
            <w:pPr>
              <w:spacing w:after="0"/>
              <w:rPr>
                <w:sz w:val="20"/>
                <w:szCs w:val="20"/>
                <w:color w:val="auto"/>
              </w:rPr>
            </w:pPr>
            <w:r>
              <w:rPr>
                <w:rFonts w:ascii="Arial" w:cs="Arial" w:eastAsia="Arial" w:hAnsi="Arial"/>
                <w:sz w:val="14"/>
                <w:szCs w:val="14"/>
                <w:color w:val="auto"/>
              </w:rPr>
              <w:t>George Hervey,</w:t>
            </w:r>
          </w:p>
        </w:tc>
        <w:tc>
          <w:tcPr>
            <w:tcW w:w="660" w:type="dxa"/>
            <w:vAlign w:val="bottom"/>
            <w:gridSpan w:val="2"/>
          </w:tcPr>
          <w:p>
            <w:pPr>
              <w:jc w:val="right"/>
              <w:spacing w:after="0"/>
              <w:rPr>
                <w:sz w:val="20"/>
                <w:szCs w:val="20"/>
                <w:color w:val="auto"/>
              </w:rPr>
            </w:pPr>
            <w:r>
              <w:rPr>
                <w:rFonts w:ascii="Arial" w:cs="Arial" w:eastAsia="Arial" w:hAnsi="Arial"/>
                <w:sz w:val="14"/>
                <w:szCs w:val="14"/>
                <w:color w:val="auto"/>
              </w:rPr>
              <w:t>2008</w:t>
            </w:r>
          </w:p>
        </w:tc>
        <w:tc>
          <w:tcPr>
            <w:tcW w:w="1100" w:type="dxa"/>
            <w:vAlign w:val="bottom"/>
            <w:gridSpan w:val="3"/>
          </w:tcPr>
          <w:p>
            <w:pPr>
              <w:ind w:left="320"/>
              <w:spacing w:after="0"/>
              <w:rPr>
                <w:sz w:val="20"/>
                <w:szCs w:val="20"/>
                <w:color w:val="auto"/>
              </w:rPr>
            </w:pPr>
            <w:r>
              <w:rPr>
                <w:rFonts w:ascii="Arial" w:cs="Arial" w:eastAsia="Arial" w:hAnsi="Arial"/>
                <w:sz w:val="14"/>
                <w:szCs w:val="14"/>
                <w:color w:val="auto"/>
              </w:rPr>
              <w:t>131,923(12)</w:t>
            </w:r>
          </w:p>
        </w:tc>
        <w:tc>
          <w:tcPr>
            <w:tcW w:w="800" w:type="dxa"/>
            <w:vAlign w:val="bottom"/>
            <w:gridSpan w:val="2"/>
          </w:tcPr>
          <w:p>
            <w:pPr>
              <w:jc w:val="right"/>
              <w:ind w:right="220"/>
              <w:spacing w:after="0"/>
              <w:rPr>
                <w:sz w:val="20"/>
                <w:szCs w:val="20"/>
                <w:color w:val="auto"/>
              </w:rPr>
            </w:pPr>
            <w:r>
              <w:rPr>
                <w:rFonts w:ascii="Arial" w:cs="Arial" w:eastAsia="Arial" w:hAnsi="Arial"/>
                <w:sz w:val="14"/>
                <w:szCs w:val="14"/>
                <w:color w:val="auto"/>
              </w:rPr>
              <w:t>—</w:t>
            </w:r>
          </w:p>
        </w:tc>
        <w:tc>
          <w:tcPr>
            <w:tcW w:w="900" w:type="dxa"/>
            <w:vAlign w:val="bottom"/>
            <w:gridSpan w:val="2"/>
          </w:tcPr>
          <w:p>
            <w:pPr>
              <w:jc w:val="right"/>
              <w:ind w:right="220"/>
              <w:spacing w:after="0"/>
              <w:rPr>
                <w:sz w:val="20"/>
                <w:szCs w:val="20"/>
                <w:color w:val="auto"/>
              </w:rPr>
            </w:pPr>
            <w:r>
              <w:rPr>
                <w:rFonts w:ascii="Arial" w:cs="Arial" w:eastAsia="Arial" w:hAnsi="Arial"/>
                <w:sz w:val="14"/>
                <w:szCs w:val="14"/>
                <w:color w:val="auto"/>
              </w:rPr>
              <w:t>—</w:t>
            </w:r>
          </w:p>
        </w:tc>
        <w:tc>
          <w:tcPr>
            <w:tcW w:w="1140" w:type="dxa"/>
            <w:vAlign w:val="bottom"/>
            <w:gridSpan w:val="2"/>
          </w:tcPr>
          <w:p>
            <w:pPr>
              <w:ind w:left="780"/>
              <w:spacing w:after="0"/>
              <w:rPr>
                <w:sz w:val="20"/>
                <w:szCs w:val="20"/>
                <w:color w:val="auto"/>
              </w:rPr>
            </w:pPr>
            <w:r>
              <w:rPr>
                <w:rFonts w:ascii="Arial" w:cs="Arial" w:eastAsia="Arial" w:hAnsi="Arial"/>
                <w:sz w:val="14"/>
                <w:szCs w:val="14"/>
                <w:color w:val="auto"/>
                <w:w w:val="87"/>
              </w:rPr>
              <w:t>—(13)</w:t>
            </w:r>
          </w:p>
        </w:tc>
        <w:tc>
          <w:tcPr>
            <w:tcW w:w="1340" w:type="dxa"/>
            <w:vAlign w:val="bottom"/>
            <w:gridSpan w:val="2"/>
          </w:tcPr>
          <w:p>
            <w:pPr>
              <w:jc w:val="right"/>
              <w:ind w:right="100"/>
              <w:spacing w:after="0"/>
              <w:rPr>
                <w:sz w:val="20"/>
                <w:szCs w:val="20"/>
                <w:color w:val="auto"/>
              </w:rPr>
            </w:pPr>
            <w:r>
              <w:rPr>
                <w:rFonts w:ascii="Arial" w:cs="Arial" w:eastAsia="Arial" w:hAnsi="Arial"/>
                <w:sz w:val="14"/>
                <w:szCs w:val="14"/>
                <w:color w:val="auto"/>
              </w:rPr>
              <w:t>—</w:t>
            </w:r>
          </w:p>
        </w:tc>
        <w:tc>
          <w:tcPr>
            <w:tcW w:w="1460" w:type="dxa"/>
            <w:vAlign w:val="bottom"/>
            <w:gridSpan w:val="2"/>
          </w:tcPr>
          <w:p>
            <w:pPr>
              <w:jc w:val="right"/>
              <w:spacing w:after="0"/>
              <w:rPr>
                <w:sz w:val="20"/>
                <w:szCs w:val="20"/>
                <w:color w:val="auto"/>
              </w:rPr>
            </w:pPr>
            <w:r>
              <w:rPr>
                <w:rFonts w:ascii="Arial" w:cs="Arial" w:eastAsia="Arial" w:hAnsi="Arial"/>
                <w:sz w:val="14"/>
                <w:szCs w:val="14"/>
                <w:color w:val="auto"/>
              </w:rPr>
              <w:t>89,409(14)</w:t>
            </w:r>
          </w:p>
        </w:tc>
        <w:tc>
          <w:tcPr>
            <w:tcW w:w="1460" w:type="dxa"/>
            <w:vAlign w:val="bottom"/>
            <w:gridSpan w:val="2"/>
          </w:tcPr>
          <w:p>
            <w:pPr>
              <w:jc w:val="right"/>
              <w:spacing w:after="0"/>
              <w:rPr>
                <w:sz w:val="20"/>
                <w:szCs w:val="20"/>
                <w:color w:val="auto"/>
              </w:rPr>
            </w:pPr>
            <w:r>
              <w:rPr>
                <w:rFonts w:ascii="Arial" w:cs="Arial" w:eastAsia="Arial" w:hAnsi="Arial"/>
                <w:sz w:val="14"/>
                <w:szCs w:val="14"/>
                <w:color w:val="auto"/>
              </w:rPr>
              <w:t>166(15)</w:t>
            </w:r>
          </w:p>
        </w:tc>
        <w:tc>
          <w:tcPr>
            <w:tcW w:w="900" w:type="dxa"/>
            <w:vAlign w:val="bottom"/>
          </w:tcPr>
          <w:p>
            <w:pPr>
              <w:jc w:val="right"/>
              <w:spacing w:after="0"/>
              <w:rPr>
                <w:sz w:val="20"/>
                <w:szCs w:val="20"/>
                <w:color w:val="auto"/>
              </w:rPr>
            </w:pPr>
            <w:r>
              <w:rPr>
                <w:rFonts w:ascii="Arial" w:cs="Arial" w:eastAsia="Arial" w:hAnsi="Arial"/>
                <w:sz w:val="14"/>
                <w:szCs w:val="14"/>
                <w:color w:val="auto"/>
              </w:rPr>
              <w:t>221,498</w:t>
            </w:r>
          </w:p>
        </w:tc>
      </w:tr>
      <w:tr>
        <w:trPr>
          <w:trHeight w:val="149"/>
        </w:trPr>
        <w:tc>
          <w:tcPr>
            <w:tcW w:w="1660" w:type="dxa"/>
            <w:vAlign w:val="bottom"/>
          </w:tcPr>
          <w:p>
            <w:pPr>
              <w:spacing w:after="0" w:line="149" w:lineRule="exact"/>
              <w:rPr>
                <w:sz w:val="20"/>
                <w:szCs w:val="20"/>
                <w:color w:val="auto"/>
              </w:rPr>
            </w:pPr>
            <w:r>
              <w:rPr>
                <w:rFonts w:ascii="Arial" w:cs="Arial" w:eastAsia="Arial" w:hAnsi="Arial"/>
                <w:sz w:val="14"/>
                <w:szCs w:val="14"/>
                <w:color w:val="auto"/>
              </w:rPr>
              <w:t>Former Vice President of</w:t>
            </w:r>
          </w:p>
        </w:tc>
        <w:tc>
          <w:tcPr>
            <w:tcW w:w="660" w:type="dxa"/>
            <w:vAlign w:val="bottom"/>
            <w:gridSpan w:val="2"/>
          </w:tcPr>
          <w:p>
            <w:pPr>
              <w:jc w:val="right"/>
              <w:spacing w:after="0" w:line="149" w:lineRule="exact"/>
              <w:rPr>
                <w:sz w:val="20"/>
                <w:szCs w:val="20"/>
                <w:color w:val="auto"/>
              </w:rPr>
            </w:pPr>
            <w:r>
              <w:rPr>
                <w:rFonts w:ascii="Arial" w:cs="Arial" w:eastAsia="Arial" w:hAnsi="Arial"/>
                <w:sz w:val="14"/>
                <w:szCs w:val="14"/>
                <w:color w:val="auto"/>
              </w:rPr>
              <w:t>2007</w:t>
            </w:r>
          </w:p>
        </w:tc>
        <w:tc>
          <w:tcPr>
            <w:tcW w:w="760" w:type="dxa"/>
            <w:vAlign w:val="bottom"/>
            <w:gridSpan w:val="2"/>
          </w:tcPr>
          <w:p>
            <w:pPr>
              <w:ind w:left="320"/>
              <w:spacing w:after="0" w:line="149" w:lineRule="exact"/>
              <w:rPr>
                <w:sz w:val="20"/>
                <w:szCs w:val="20"/>
                <w:color w:val="auto"/>
              </w:rPr>
            </w:pPr>
            <w:r>
              <w:rPr>
                <w:rFonts w:ascii="Arial" w:cs="Arial" w:eastAsia="Arial" w:hAnsi="Arial"/>
                <w:sz w:val="14"/>
                <w:szCs w:val="14"/>
                <w:color w:val="auto"/>
                <w:w w:val="82"/>
              </w:rPr>
              <w:t>336,423</w:t>
            </w:r>
          </w:p>
        </w:tc>
        <w:tc>
          <w:tcPr>
            <w:tcW w:w="340" w:type="dxa"/>
            <w:vAlign w:val="bottom"/>
          </w:tcPr>
          <w:p>
            <w:pPr>
              <w:spacing w:after="0"/>
              <w:rPr>
                <w:sz w:val="12"/>
                <w:szCs w:val="12"/>
                <w:color w:val="auto"/>
              </w:rPr>
            </w:pPr>
          </w:p>
        </w:tc>
        <w:tc>
          <w:tcPr>
            <w:tcW w:w="800" w:type="dxa"/>
            <w:vAlign w:val="bottom"/>
            <w:gridSpan w:val="2"/>
          </w:tcPr>
          <w:p>
            <w:pPr>
              <w:jc w:val="right"/>
              <w:spacing w:after="0" w:line="149" w:lineRule="exact"/>
              <w:rPr>
                <w:sz w:val="20"/>
                <w:szCs w:val="20"/>
                <w:color w:val="auto"/>
              </w:rPr>
            </w:pPr>
            <w:r>
              <w:rPr>
                <w:rFonts w:ascii="Arial" w:cs="Arial" w:eastAsia="Arial" w:hAnsi="Arial"/>
                <w:sz w:val="14"/>
                <w:szCs w:val="14"/>
                <w:color w:val="auto"/>
              </w:rPr>
              <w:t>—(16)</w:t>
            </w:r>
          </w:p>
        </w:tc>
        <w:tc>
          <w:tcPr>
            <w:tcW w:w="900" w:type="dxa"/>
            <w:vAlign w:val="bottom"/>
            <w:gridSpan w:val="2"/>
          </w:tcPr>
          <w:p>
            <w:pPr>
              <w:jc w:val="right"/>
              <w:ind w:right="220"/>
              <w:spacing w:after="0" w:line="149" w:lineRule="exact"/>
              <w:rPr>
                <w:sz w:val="20"/>
                <w:szCs w:val="20"/>
                <w:color w:val="auto"/>
              </w:rPr>
            </w:pPr>
            <w:r>
              <w:rPr>
                <w:rFonts w:ascii="Arial" w:cs="Arial" w:eastAsia="Arial" w:hAnsi="Arial"/>
                <w:sz w:val="14"/>
                <w:szCs w:val="14"/>
                <w:color w:val="auto"/>
              </w:rPr>
              <w:t>—</w:t>
            </w:r>
          </w:p>
        </w:tc>
        <w:tc>
          <w:tcPr>
            <w:tcW w:w="1140" w:type="dxa"/>
            <w:vAlign w:val="bottom"/>
            <w:gridSpan w:val="2"/>
          </w:tcPr>
          <w:p>
            <w:pPr>
              <w:jc w:val="right"/>
              <w:ind w:right="220"/>
              <w:spacing w:after="0" w:line="149" w:lineRule="exact"/>
              <w:rPr>
                <w:sz w:val="20"/>
                <w:szCs w:val="20"/>
                <w:color w:val="auto"/>
              </w:rPr>
            </w:pPr>
            <w:r>
              <w:rPr>
                <w:rFonts w:ascii="Arial" w:cs="Arial" w:eastAsia="Arial" w:hAnsi="Arial"/>
                <w:sz w:val="14"/>
                <w:szCs w:val="14"/>
                <w:color w:val="auto"/>
              </w:rPr>
              <w:t>1,515,021</w:t>
            </w:r>
          </w:p>
        </w:tc>
        <w:tc>
          <w:tcPr>
            <w:tcW w:w="1340" w:type="dxa"/>
            <w:vAlign w:val="bottom"/>
            <w:gridSpan w:val="2"/>
          </w:tcPr>
          <w:p>
            <w:pPr>
              <w:jc w:val="right"/>
              <w:ind w:right="100"/>
              <w:spacing w:after="0" w:line="149" w:lineRule="exact"/>
              <w:rPr>
                <w:sz w:val="20"/>
                <w:szCs w:val="20"/>
                <w:color w:val="auto"/>
              </w:rPr>
            </w:pPr>
            <w:r>
              <w:rPr>
                <w:rFonts w:ascii="Arial" w:cs="Arial" w:eastAsia="Arial" w:hAnsi="Arial"/>
                <w:sz w:val="14"/>
                <w:szCs w:val="14"/>
                <w:color w:val="auto"/>
              </w:rPr>
              <w:t>—</w:t>
            </w:r>
          </w:p>
        </w:tc>
        <w:tc>
          <w:tcPr>
            <w:tcW w:w="1460" w:type="dxa"/>
            <w:vAlign w:val="bottom"/>
            <w:gridSpan w:val="2"/>
          </w:tcPr>
          <w:p>
            <w:pPr>
              <w:jc w:val="right"/>
              <w:spacing w:after="0" w:line="149" w:lineRule="exact"/>
              <w:rPr>
                <w:sz w:val="20"/>
                <w:szCs w:val="20"/>
                <w:color w:val="auto"/>
              </w:rPr>
            </w:pPr>
            <w:r>
              <w:rPr>
                <w:rFonts w:ascii="Arial" w:cs="Arial" w:eastAsia="Arial" w:hAnsi="Arial"/>
                <w:sz w:val="14"/>
                <w:szCs w:val="14"/>
                <w:color w:val="auto"/>
              </w:rPr>
              <w:t>113,051(17)</w:t>
            </w:r>
          </w:p>
        </w:tc>
        <w:tc>
          <w:tcPr>
            <w:tcW w:w="1460" w:type="dxa"/>
            <w:vAlign w:val="bottom"/>
            <w:gridSpan w:val="2"/>
          </w:tcPr>
          <w:p>
            <w:pPr>
              <w:jc w:val="right"/>
              <w:ind w:right="80"/>
              <w:spacing w:after="0" w:line="149" w:lineRule="exact"/>
              <w:rPr>
                <w:sz w:val="20"/>
                <w:szCs w:val="20"/>
                <w:color w:val="auto"/>
              </w:rPr>
            </w:pPr>
            <w:r>
              <w:rPr>
                <w:rFonts w:ascii="Arial" w:cs="Arial" w:eastAsia="Arial" w:hAnsi="Arial"/>
                <w:sz w:val="14"/>
                <w:szCs w:val="14"/>
                <w:color w:val="auto"/>
              </w:rPr>
              <w:t>1,000(6)</w:t>
            </w:r>
          </w:p>
        </w:tc>
        <w:tc>
          <w:tcPr>
            <w:tcW w:w="900" w:type="dxa"/>
            <w:vAlign w:val="bottom"/>
          </w:tcPr>
          <w:p>
            <w:pPr>
              <w:jc w:val="right"/>
              <w:spacing w:after="0" w:line="149" w:lineRule="exact"/>
              <w:rPr>
                <w:sz w:val="20"/>
                <w:szCs w:val="20"/>
                <w:color w:val="auto"/>
              </w:rPr>
            </w:pPr>
            <w:r>
              <w:rPr>
                <w:rFonts w:ascii="Arial" w:cs="Arial" w:eastAsia="Arial" w:hAnsi="Arial"/>
                <w:sz w:val="14"/>
                <w:szCs w:val="14"/>
                <w:color w:val="auto"/>
              </w:rPr>
              <w:t>1,965,495</w:t>
            </w:r>
          </w:p>
        </w:tc>
      </w:tr>
      <w:tr>
        <w:trPr>
          <w:trHeight w:val="149"/>
        </w:trPr>
        <w:tc>
          <w:tcPr>
            <w:tcW w:w="1660" w:type="dxa"/>
            <w:vAlign w:val="bottom"/>
          </w:tcPr>
          <w:p>
            <w:pPr>
              <w:spacing w:after="0" w:line="149" w:lineRule="exact"/>
              <w:rPr>
                <w:sz w:val="20"/>
                <w:szCs w:val="20"/>
                <w:color w:val="auto"/>
              </w:rPr>
            </w:pPr>
            <w:r>
              <w:rPr>
                <w:rFonts w:ascii="Arial" w:cs="Arial" w:eastAsia="Arial" w:hAnsi="Arial"/>
                <w:sz w:val="14"/>
                <w:szCs w:val="14"/>
                <w:color w:val="auto"/>
                <w:w w:val="94"/>
              </w:rPr>
              <w:t>Finance and Chief Financial</w:t>
            </w:r>
          </w:p>
        </w:tc>
        <w:tc>
          <w:tcPr>
            <w:tcW w:w="100" w:type="dxa"/>
            <w:vAlign w:val="bottom"/>
          </w:tcPr>
          <w:p>
            <w:pPr>
              <w:spacing w:after="0"/>
              <w:rPr>
                <w:sz w:val="12"/>
                <w:szCs w:val="12"/>
                <w:color w:val="auto"/>
              </w:rPr>
            </w:pPr>
          </w:p>
        </w:tc>
        <w:tc>
          <w:tcPr>
            <w:tcW w:w="5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34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92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122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22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122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900" w:type="dxa"/>
            <w:vAlign w:val="bottom"/>
          </w:tcPr>
          <w:p>
            <w:pPr>
              <w:spacing w:after="0"/>
              <w:rPr>
                <w:sz w:val="12"/>
                <w:szCs w:val="12"/>
                <w:color w:val="auto"/>
              </w:rPr>
            </w:pPr>
          </w:p>
        </w:tc>
      </w:tr>
      <w:tr>
        <w:trPr>
          <w:trHeight w:val="159"/>
        </w:trPr>
        <w:tc>
          <w:tcPr>
            <w:tcW w:w="1660" w:type="dxa"/>
            <w:vAlign w:val="bottom"/>
          </w:tcPr>
          <w:p>
            <w:pPr>
              <w:spacing w:after="0" w:line="159" w:lineRule="exact"/>
              <w:rPr>
                <w:sz w:val="20"/>
                <w:szCs w:val="20"/>
                <w:color w:val="auto"/>
              </w:rPr>
            </w:pPr>
            <w:r>
              <w:rPr>
                <w:rFonts w:ascii="Arial" w:cs="Arial" w:eastAsia="Arial" w:hAnsi="Arial"/>
                <w:sz w:val="14"/>
                <w:szCs w:val="14"/>
                <w:color w:val="auto"/>
              </w:rPr>
              <w:t>Officer(11)</w:t>
            </w:r>
          </w:p>
        </w:tc>
        <w:tc>
          <w:tcPr>
            <w:tcW w:w="100" w:type="dxa"/>
            <w:vAlign w:val="bottom"/>
          </w:tcPr>
          <w:p>
            <w:pPr>
              <w:spacing w:after="0"/>
              <w:rPr>
                <w:sz w:val="13"/>
                <w:szCs w:val="13"/>
                <w:color w:val="auto"/>
              </w:rPr>
            </w:pPr>
          </w:p>
        </w:tc>
        <w:tc>
          <w:tcPr>
            <w:tcW w:w="56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340" w:type="dxa"/>
            <w:vAlign w:val="bottom"/>
          </w:tcPr>
          <w:p>
            <w:pPr>
              <w:spacing w:after="0"/>
              <w:rPr>
                <w:sz w:val="13"/>
                <w:szCs w:val="13"/>
                <w:color w:val="auto"/>
              </w:rPr>
            </w:pPr>
          </w:p>
        </w:tc>
        <w:tc>
          <w:tcPr>
            <w:tcW w:w="580" w:type="dxa"/>
            <w:vAlign w:val="bottom"/>
          </w:tcPr>
          <w:p>
            <w:pPr>
              <w:spacing w:after="0"/>
              <w:rPr>
                <w:sz w:val="13"/>
                <w:szCs w:val="13"/>
                <w:color w:val="auto"/>
              </w:rPr>
            </w:pPr>
          </w:p>
        </w:tc>
        <w:tc>
          <w:tcPr>
            <w:tcW w:w="22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220" w:type="dxa"/>
            <w:vAlign w:val="bottom"/>
          </w:tcPr>
          <w:p>
            <w:pPr>
              <w:spacing w:after="0"/>
              <w:rPr>
                <w:sz w:val="13"/>
                <w:szCs w:val="13"/>
                <w:color w:val="auto"/>
              </w:rPr>
            </w:pPr>
          </w:p>
        </w:tc>
        <w:tc>
          <w:tcPr>
            <w:tcW w:w="920" w:type="dxa"/>
            <w:vAlign w:val="bottom"/>
          </w:tcPr>
          <w:p>
            <w:pPr>
              <w:spacing w:after="0"/>
              <w:rPr>
                <w:sz w:val="13"/>
                <w:szCs w:val="13"/>
                <w:color w:val="auto"/>
              </w:rPr>
            </w:pPr>
          </w:p>
        </w:tc>
        <w:tc>
          <w:tcPr>
            <w:tcW w:w="220" w:type="dxa"/>
            <w:vAlign w:val="bottom"/>
          </w:tcPr>
          <w:p>
            <w:pPr>
              <w:spacing w:after="0"/>
              <w:rPr>
                <w:sz w:val="13"/>
                <w:szCs w:val="13"/>
                <w:color w:val="auto"/>
              </w:rPr>
            </w:pPr>
          </w:p>
        </w:tc>
        <w:tc>
          <w:tcPr>
            <w:tcW w:w="122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1220" w:type="dxa"/>
            <w:vAlign w:val="bottom"/>
          </w:tcPr>
          <w:p>
            <w:pPr>
              <w:spacing w:after="0"/>
              <w:rPr>
                <w:sz w:val="13"/>
                <w:szCs w:val="13"/>
                <w:color w:val="auto"/>
              </w:rPr>
            </w:pPr>
          </w:p>
        </w:tc>
        <w:tc>
          <w:tcPr>
            <w:tcW w:w="240" w:type="dxa"/>
            <w:vAlign w:val="bottom"/>
          </w:tcPr>
          <w:p>
            <w:pPr>
              <w:spacing w:after="0"/>
              <w:rPr>
                <w:sz w:val="13"/>
                <w:szCs w:val="13"/>
                <w:color w:val="auto"/>
              </w:rPr>
            </w:pPr>
          </w:p>
        </w:tc>
        <w:tc>
          <w:tcPr>
            <w:tcW w:w="1220" w:type="dxa"/>
            <w:vAlign w:val="bottom"/>
          </w:tcPr>
          <w:p>
            <w:pPr>
              <w:spacing w:after="0"/>
              <w:rPr>
                <w:sz w:val="13"/>
                <w:szCs w:val="13"/>
                <w:color w:val="auto"/>
              </w:rPr>
            </w:pPr>
          </w:p>
        </w:tc>
        <w:tc>
          <w:tcPr>
            <w:tcW w:w="240" w:type="dxa"/>
            <w:vAlign w:val="bottom"/>
          </w:tcPr>
          <w:p>
            <w:pPr>
              <w:spacing w:after="0"/>
              <w:rPr>
                <w:sz w:val="13"/>
                <w:szCs w:val="13"/>
                <w:color w:val="auto"/>
              </w:rPr>
            </w:pPr>
          </w:p>
        </w:tc>
        <w:tc>
          <w:tcPr>
            <w:tcW w:w="900" w:type="dxa"/>
            <w:vAlign w:val="bottom"/>
          </w:tcPr>
          <w:p>
            <w:pPr>
              <w:spacing w:after="0"/>
              <w:rPr>
                <w:sz w:val="13"/>
                <w:szCs w:val="13"/>
                <w:color w:val="auto"/>
              </w:rPr>
            </w:pPr>
          </w:p>
        </w:tc>
      </w:tr>
      <w:tr>
        <w:trPr>
          <w:trHeight w:val="286"/>
        </w:trPr>
        <w:tc>
          <w:tcPr>
            <w:tcW w:w="1660" w:type="dxa"/>
            <w:vAlign w:val="bottom"/>
            <w:shd w:val="clear" w:color="auto" w:fill="CCEEFF"/>
          </w:tcPr>
          <w:p>
            <w:pPr>
              <w:spacing w:after="0"/>
              <w:rPr>
                <w:sz w:val="20"/>
                <w:szCs w:val="20"/>
                <w:color w:val="auto"/>
              </w:rPr>
            </w:pPr>
            <w:r>
              <w:rPr>
                <w:rFonts w:ascii="Arial" w:cs="Arial" w:eastAsia="Arial" w:hAnsi="Arial"/>
                <w:sz w:val="14"/>
                <w:szCs w:val="14"/>
                <w:color w:val="auto"/>
              </w:rPr>
              <w:t>Michael Tate,</w:t>
            </w:r>
          </w:p>
        </w:tc>
        <w:tc>
          <w:tcPr>
            <w:tcW w:w="660" w:type="dxa"/>
            <w:vAlign w:val="bottom"/>
            <w:gridSpan w:val="2"/>
            <w:shd w:val="clear" w:color="auto" w:fill="CCEEFF"/>
          </w:tcPr>
          <w:p>
            <w:pPr>
              <w:jc w:val="right"/>
              <w:spacing w:after="0"/>
              <w:rPr>
                <w:sz w:val="20"/>
                <w:szCs w:val="20"/>
                <w:color w:val="auto"/>
              </w:rPr>
            </w:pPr>
            <w:r>
              <w:rPr>
                <w:rFonts w:ascii="Arial" w:cs="Arial" w:eastAsia="Arial" w:hAnsi="Arial"/>
                <w:sz w:val="14"/>
                <w:szCs w:val="14"/>
                <w:color w:val="auto"/>
              </w:rPr>
              <w:t>2008</w:t>
            </w:r>
          </w:p>
        </w:tc>
        <w:tc>
          <w:tcPr>
            <w:tcW w:w="1100" w:type="dxa"/>
            <w:vAlign w:val="bottom"/>
            <w:gridSpan w:val="3"/>
            <w:shd w:val="clear" w:color="auto" w:fill="CCEEFF"/>
          </w:tcPr>
          <w:p>
            <w:pPr>
              <w:ind w:left="320"/>
              <w:spacing w:after="0"/>
              <w:rPr>
                <w:sz w:val="20"/>
                <w:szCs w:val="20"/>
                <w:color w:val="auto"/>
              </w:rPr>
            </w:pPr>
            <w:r>
              <w:rPr>
                <w:rFonts w:ascii="Arial" w:cs="Arial" w:eastAsia="Arial" w:hAnsi="Arial"/>
                <w:sz w:val="14"/>
                <w:szCs w:val="14"/>
                <w:color w:val="auto"/>
              </w:rPr>
              <w:t>139,793(19)</w:t>
            </w:r>
          </w:p>
        </w:tc>
        <w:tc>
          <w:tcPr>
            <w:tcW w:w="800" w:type="dxa"/>
            <w:vAlign w:val="bottom"/>
            <w:gridSpan w:val="2"/>
            <w:shd w:val="clear" w:color="auto" w:fill="CCEEFF"/>
          </w:tcPr>
          <w:p>
            <w:pPr>
              <w:jc w:val="right"/>
              <w:spacing w:after="0"/>
              <w:rPr>
                <w:sz w:val="20"/>
                <w:szCs w:val="20"/>
                <w:color w:val="auto"/>
              </w:rPr>
            </w:pPr>
            <w:r>
              <w:rPr>
                <w:rFonts w:ascii="Arial" w:cs="Arial" w:eastAsia="Arial" w:hAnsi="Arial"/>
                <w:sz w:val="14"/>
                <w:szCs w:val="14"/>
                <w:color w:val="auto"/>
              </w:rPr>
              <w:t>—(20)</w:t>
            </w:r>
          </w:p>
        </w:tc>
        <w:tc>
          <w:tcPr>
            <w:tcW w:w="900" w:type="dxa"/>
            <w:vAlign w:val="bottom"/>
            <w:gridSpan w:val="2"/>
            <w:shd w:val="clear" w:color="auto" w:fill="CCEEFF"/>
          </w:tcPr>
          <w:p>
            <w:pPr>
              <w:jc w:val="right"/>
              <w:ind w:right="220"/>
              <w:spacing w:after="0"/>
              <w:rPr>
                <w:sz w:val="20"/>
                <w:szCs w:val="20"/>
                <w:color w:val="auto"/>
              </w:rPr>
            </w:pPr>
            <w:r>
              <w:rPr>
                <w:rFonts w:ascii="Arial" w:cs="Arial" w:eastAsia="Arial" w:hAnsi="Arial"/>
                <w:sz w:val="14"/>
                <w:szCs w:val="14"/>
                <w:color w:val="auto"/>
              </w:rPr>
              <w:t>—</w:t>
            </w:r>
          </w:p>
        </w:tc>
        <w:tc>
          <w:tcPr>
            <w:tcW w:w="1140" w:type="dxa"/>
            <w:vAlign w:val="bottom"/>
            <w:gridSpan w:val="2"/>
            <w:shd w:val="clear" w:color="auto" w:fill="CCEEFF"/>
          </w:tcPr>
          <w:p>
            <w:pPr>
              <w:jc w:val="right"/>
              <w:ind w:right="220"/>
              <w:spacing w:after="0"/>
              <w:rPr>
                <w:sz w:val="20"/>
                <w:szCs w:val="20"/>
                <w:color w:val="auto"/>
              </w:rPr>
            </w:pPr>
            <w:r>
              <w:rPr>
                <w:rFonts w:ascii="Arial" w:cs="Arial" w:eastAsia="Arial" w:hAnsi="Arial"/>
                <w:sz w:val="14"/>
                <w:szCs w:val="14"/>
                <w:color w:val="auto"/>
              </w:rPr>
              <w:t>370</w:t>
            </w:r>
          </w:p>
        </w:tc>
        <w:tc>
          <w:tcPr>
            <w:tcW w:w="1340" w:type="dxa"/>
            <w:vAlign w:val="bottom"/>
            <w:gridSpan w:val="2"/>
            <w:shd w:val="clear" w:color="auto" w:fill="CCEEFF"/>
          </w:tcPr>
          <w:p>
            <w:pPr>
              <w:jc w:val="right"/>
              <w:ind w:right="100"/>
              <w:spacing w:after="0"/>
              <w:rPr>
                <w:sz w:val="20"/>
                <w:szCs w:val="20"/>
                <w:color w:val="auto"/>
              </w:rPr>
            </w:pPr>
            <w:r>
              <w:rPr>
                <w:rFonts w:ascii="Arial" w:cs="Arial" w:eastAsia="Arial" w:hAnsi="Arial"/>
                <w:sz w:val="14"/>
                <w:szCs w:val="14"/>
                <w:color w:val="auto"/>
              </w:rPr>
              <w:t>—</w:t>
            </w:r>
          </w:p>
        </w:tc>
        <w:tc>
          <w:tcPr>
            <w:tcW w:w="1460" w:type="dxa"/>
            <w:vAlign w:val="bottom"/>
            <w:gridSpan w:val="2"/>
            <w:shd w:val="clear" w:color="auto" w:fill="CCEEFF"/>
          </w:tcPr>
          <w:p>
            <w:pPr>
              <w:jc w:val="right"/>
              <w:ind w:right="240"/>
              <w:spacing w:after="0"/>
              <w:rPr>
                <w:sz w:val="20"/>
                <w:szCs w:val="20"/>
                <w:color w:val="auto"/>
              </w:rPr>
            </w:pPr>
            <w:r>
              <w:rPr>
                <w:rFonts w:ascii="Arial" w:cs="Arial" w:eastAsia="Arial" w:hAnsi="Arial"/>
                <w:sz w:val="14"/>
                <w:szCs w:val="14"/>
                <w:color w:val="auto"/>
              </w:rPr>
              <w:t>—</w:t>
            </w:r>
          </w:p>
        </w:tc>
        <w:tc>
          <w:tcPr>
            <w:tcW w:w="1460" w:type="dxa"/>
            <w:vAlign w:val="bottom"/>
            <w:gridSpan w:val="2"/>
            <w:shd w:val="clear" w:color="auto" w:fill="CCEEFF"/>
          </w:tcPr>
          <w:p>
            <w:pPr>
              <w:jc w:val="right"/>
              <w:spacing w:after="0"/>
              <w:rPr>
                <w:sz w:val="20"/>
                <w:szCs w:val="20"/>
                <w:color w:val="auto"/>
              </w:rPr>
            </w:pPr>
            <w:r>
              <w:rPr>
                <w:rFonts w:ascii="Arial" w:cs="Arial" w:eastAsia="Arial" w:hAnsi="Arial"/>
                <w:sz w:val="14"/>
                <w:szCs w:val="14"/>
                <w:color w:val="auto"/>
              </w:rPr>
              <w:t>233(21)</w:t>
            </w:r>
          </w:p>
        </w:tc>
        <w:tc>
          <w:tcPr>
            <w:tcW w:w="900" w:type="dxa"/>
            <w:vAlign w:val="bottom"/>
            <w:shd w:val="clear" w:color="auto" w:fill="CCEEFF"/>
          </w:tcPr>
          <w:p>
            <w:pPr>
              <w:jc w:val="right"/>
              <w:spacing w:after="0"/>
              <w:rPr>
                <w:sz w:val="20"/>
                <w:szCs w:val="20"/>
                <w:color w:val="auto"/>
              </w:rPr>
            </w:pPr>
            <w:r>
              <w:rPr>
                <w:rFonts w:ascii="Arial" w:cs="Arial" w:eastAsia="Arial" w:hAnsi="Arial"/>
                <w:sz w:val="14"/>
                <w:szCs w:val="14"/>
                <w:color w:val="auto"/>
              </w:rPr>
              <w:t>140,396</w:t>
            </w:r>
          </w:p>
        </w:tc>
      </w:tr>
      <w:tr>
        <w:trPr>
          <w:trHeight w:val="149"/>
        </w:trPr>
        <w:tc>
          <w:tcPr>
            <w:tcW w:w="1660" w:type="dxa"/>
            <w:vAlign w:val="bottom"/>
            <w:shd w:val="clear" w:color="auto" w:fill="CCEEFF"/>
          </w:tcPr>
          <w:p>
            <w:pPr>
              <w:spacing w:after="0" w:line="149" w:lineRule="exact"/>
              <w:rPr>
                <w:sz w:val="20"/>
                <w:szCs w:val="20"/>
                <w:color w:val="auto"/>
              </w:rPr>
            </w:pPr>
            <w:r>
              <w:rPr>
                <w:rFonts w:ascii="Arial" w:cs="Arial" w:eastAsia="Arial" w:hAnsi="Arial"/>
                <w:sz w:val="14"/>
                <w:szCs w:val="14"/>
                <w:color w:val="auto"/>
              </w:rPr>
              <w:t>Former Vice President,</w:t>
            </w:r>
          </w:p>
        </w:tc>
        <w:tc>
          <w:tcPr>
            <w:tcW w:w="100" w:type="dxa"/>
            <w:vAlign w:val="bottom"/>
            <w:shd w:val="clear" w:color="auto" w:fill="CCEEFF"/>
          </w:tcPr>
          <w:p>
            <w:pPr>
              <w:spacing w:after="0"/>
              <w:rPr>
                <w:sz w:val="12"/>
                <w:szCs w:val="12"/>
                <w:color w:val="auto"/>
              </w:rPr>
            </w:pPr>
          </w:p>
        </w:tc>
        <w:tc>
          <w:tcPr>
            <w:tcW w:w="56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660" w:type="dxa"/>
            <w:vAlign w:val="bottom"/>
            <w:shd w:val="clear" w:color="auto" w:fill="CCEEFF"/>
          </w:tcPr>
          <w:p>
            <w:pPr>
              <w:spacing w:after="0"/>
              <w:rPr>
                <w:sz w:val="12"/>
                <w:szCs w:val="12"/>
                <w:color w:val="auto"/>
              </w:rPr>
            </w:pPr>
          </w:p>
        </w:tc>
        <w:tc>
          <w:tcPr>
            <w:tcW w:w="340" w:type="dxa"/>
            <w:vAlign w:val="bottom"/>
            <w:shd w:val="clear" w:color="auto" w:fill="CCEEFF"/>
          </w:tcPr>
          <w:p>
            <w:pPr>
              <w:spacing w:after="0"/>
              <w:rPr>
                <w:sz w:val="12"/>
                <w:szCs w:val="12"/>
                <w:color w:val="auto"/>
              </w:rPr>
            </w:pPr>
          </w:p>
        </w:tc>
        <w:tc>
          <w:tcPr>
            <w:tcW w:w="580" w:type="dxa"/>
            <w:vAlign w:val="bottom"/>
            <w:shd w:val="clear" w:color="auto" w:fill="CCEEFF"/>
          </w:tcPr>
          <w:p>
            <w:pPr>
              <w:spacing w:after="0"/>
              <w:rPr>
                <w:sz w:val="12"/>
                <w:szCs w:val="12"/>
                <w:color w:val="auto"/>
              </w:rPr>
            </w:pPr>
          </w:p>
        </w:tc>
        <w:tc>
          <w:tcPr>
            <w:tcW w:w="220" w:type="dxa"/>
            <w:vAlign w:val="bottom"/>
            <w:shd w:val="clear" w:color="auto" w:fill="CCEEFF"/>
          </w:tcPr>
          <w:p>
            <w:pPr>
              <w:spacing w:after="0"/>
              <w:rPr>
                <w:sz w:val="12"/>
                <w:szCs w:val="12"/>
                <w:color w:val="auto"/>
              </w:rPr>
            </w:pPr>
          </w:p>
        </w:tc>
        <w:tc>
          <w:tcPr>
            <w:tcW w:w="680" w:type="dxa"/>
            <w:vAlign w:val="bottom"/>
            <w:shd w:val="clear" w:color="auto" w:fill="CCEEFF"/>
          </w:tcPr>
          <w:p>
            <w:pPr>
              <w:spacing w:after="0"/>
              <w:rPr>
                <w:sz w:val="12"/>
                <w:szCs w:val="12"/>
                <w:color w:val="auto"/>
              </w:rPr>
            </w:pPr>
          </w:p>
        </w:tc>
        <w:tc>
          <w:tcPr>
            <w:tcW w:w="220" w:type="dxa"/>
            <w:vAlign w:val="bottom"/>
            <w:shd w:val="clear" w:color="auto" w:fill="CCEEFF"/>
          </w:tcPr>
          <w:p>
            <w:pPr>
              <w:spacing w:after="0"/>
              <w:rPr>
                <w:sz w:val="12"/>
                <w:szCs w:val="12"/>
                <w:color w:val="auto"/>
              </w:rPr>
            </w:pPr>
          </w:p>
        </w:tc>
        <w:tc>
          <w:tcPr>
            <w:tcW w:w="920" w:type="dxa"/>
            <w:vAlign w:val="bottom"/>
            <w:shd w:val="clear" w:color="auto" w:fill="CCEEFF"/>
          </w:tcPr>
          <w:p>
            <w:pPr>
              <w:spacing w:after="0"/>
              <w:rPr>
                <w:sz w:val="12"/>
                <w:szCs w:val="12"/>
                <w:color w:val="auto"/>
              </w:rPr>
            </w:pPr>
          </w:p>
        </w:tc>
        <w:tc>
          <w:tcPr>
            <w:tcW w:w="220" w:type="dxa"/>
            <w:vAlign w:val="bottom"/>
            <w:shd w:val="clear" w:color="auto" w:fill="CCEEFF"/>
          </w:tcPr>
          <w:p>
            <w:pPr>
              <w:spacing w:after="0"/>
              <w:rPr>
                <w:sz w:val="12"/>
                <w:szCs w:val="12"/>
                <w:color w:val="auto"/>
              </w:rPr>
            </w:pPr>
          </w:p>
        </w:tc>
        <w:tc>
          <w:tcPr>
            <w:tcW w:w="122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1220" w:type="dxa"/>
            <w:vAlign w:val="bottom"/>
            <w:shd w:val="clear" w:color="auto" w:fill="CCEEFF"/>
          </w:tcPr>
          <w:p>
            <w:pPr>
              <w:spacing w:after="0"/>
              <w:rPr>
                <w:sz w:val="12"/>
                <w:szCs w:val="12"/>
                <w:color w:val="auto"/>
              </w:rPr>
            </w:pPr>
          </w:p>
        </w:tc>
        <w:tc>
          <w:tcPr>
            <w:tcW w:w="240" w:type="dxa"/>
            <w:vAlign w:val="bottom"/>
            <w:shd w:val="clear" w:color="auto" w:fill="CCEEFF"/>
          </w:tcPr>
          <w:p>
            <w:pPr>
              <w:spacing w:after="0"/>
              <w:rPr>
                <w:sz w:val="12"/>
                <w:szCs w:val="12"/>
                <w:color w:val="auto"/>
              </w:rPr>
            </w:pPr>
          </w:p>
        </w:tc>
        <w:tc>
          <w:tcPr>
            <w:tcW w:w="1220" w:type="dxa"/>
            <w:vAlign w:val="bottom"/>
            <w:shd w:val="clear" w:color="auto" w:fill="CCEEFF"/>
          </w:tcPr>
          <w:p>
            <w:pPr>
              <w:spacing w:after="0"/>
              <w:rPr>
                <w:sz w:val="12"/>
                <w:szCs w:val="12"/>
                <w:color w:val="auto"/>
              </w:rPr>
            </w:pPr>
          </w:p>
        </w:tc>
        <w:tc>
          <w:tcPr>
            <w:tcW w:w="240" w:type="dxa"/>
            <w:vAlign w:val="bottom"/>
            <w:shd w:val="clear" w:color="auto" w:fill="CCEEFF"/>
          </w:tcPr>
          <w:p>
            <w:pPr>
              <w:spacing w:after="0"/>
              <w:rPr>
                <w:sz w:val="12"/>
                <w:szCs w:val="12"/>
                <w:color w:val="auto"/>
              </w:rPr>
            </w:pPr>
          </w:p>
        </w:tc>
        <w:tc>
          <w:tcPr>
            <w:tcW w:w="900" w:type="dxa"/>
            <w:vAlign w:val="bottom"/>
            <w:shd w:val="clear" w:color="auto" w:fill="CCEEFF"/>
          </w:tcPr>
          <w:p>
            <w:pPr>
              <w:spacing w:after="0"/>
              <w:rPr>
                <w:sz w:val="12"/>
                <w:szCs w:val="12"/>
                <w:color w:val="auto"/>
              </w:rPr>
            </w:pPr>
          </w:p>
        </w:tc>
      </w:tr>
      <w:tr>
        <w:trPr>
          <w:trHeight w:val="149"/>
        </w:trPr>
        <w:tc>
          <w:tcPr>
            <w:tcW w:w="1660" w:type="dxa"/>
            <w:vAlign w:val="bottom"/>
            <w:shd w:val="clear" w:color="auto" w:fill="CCEEFF"/>
          </w:tcPr>
          <w:p>
            <w:pPr>
              <w:spacing w:after="0" w:line="149" w:lineRule="exact"/>
              <w:rPr>
                <w:sz w:val="20"/>
                <w:szCs w:val="20"/>
                <w:color w:val="auto"/>
              </w:rPr>
            </w:pPr>
            <w:r>
              <w:rPr>
                <w:rFonts w:ascii="Arial" w:cs="Arial" w:eastAsia="Arial" w:hAnsi="Arial"/>
                <w:sz w:val="14"/>
                <w:szCs w:val="14"/>
                <w:color w:val="auto"/>
              </w:rPr>
              <w:t>Corporate Controller,</w:t>
            </w:r>
          </w:p>
        </w:tc>
        <w:tc>
          <w:tcPr>
            <w:tcW w:w="100" w:type="dxa"/>
            <w:vAlign w:val="bottom"/>
            <w:shd w:val="clear" w:color="auto" w:fill="CCEEFF"/>
          </w:tcPr>
          <w:p>
            <w:pPr>
              <w:spacing w:after="0"/>
              <w:rPr>
                <w:sz w:val="12"/>
                <w:szCs w:val="12"/>
                <w:color w:val="auto"/>
              </w:rPr>
            </w:pPr>
          </w:p>
        </w:tc>
        <w:tc>
          <w:tcPr>
            <w:tcW w:w="56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660" w:type="dxa"/>
            <w:vAlign w:val="bottom"/>
            <w:shd w:val="clear" w:color="auto" w:fill="CCEEFF"/>
          </w:tcPr>
          <w:p>
            <w:pPr>
              <w:spacing w:after="0"/>
              <w:rPr>
                <w:sz w:val="12"/>
                <w:szCs w:val="12"/>
                <w:color w:val="auto"/>
              </w:rPr>
            </w:pPr>
          </w:p>
        </w:tc>
        <w:tc>
          <w:tcPr>
            <w:tcW w:w="340" w:type="dxa"/>
            <w:vAlign w:val="bottom"/>
            <w:shd w:val="clear" w:color="auto" w:fill="CCEEFF"/>
          </w:tcPr>
          <w:p>
            <w:pPr>
              <w:spacing w:after="0"/>
              <w:rPr>
                <w:sz w:val="12"/>
                <w:szCs w:val="12"/>
                <w:color w:val="auto"/>
              </w:rPr>
            </w:pPr>
          </w:p>
        </w:tc>
        <w:tc>
          <w:tcPr>
            <w:tcW w:w="580" w:type="dxa"/>
            <w:vAlign w:val="bottom"/>
            <w:shd w:val="clear" w:color="auto" w:fill="CCEEFF"/>
          </w:tcPr>
          <w:p>
            <w:pPr>
              <w:spacing w:after="0"/>
              <w:rPr>
                <w:sz w:val="12"/>
                <w:szCs w:val="12"/>
                <w:color w:val="auto"/>
              </w:rPr>
            </w:pPr>
          </w:p>
        </w:tc>
        <w:tc>
          <w:tcPr>
            <w:tcW w:w="220" w:type="dxa"/>
            <w:vAlign w:val="bottom"/>
            <w:shd w:val="clear" w:color="auto" w:fill="CCEEFF"/>
          </w:tcPr>
          <w:p>
            <w:pPr>
              <w:spacing w:after="0"/>
              <w:rPr>
                <w:sz w:val="12"/>
                <w:szCs w:val="12"/>
                <w:color w:val="auto"/>
              </w:rPr>
            </w:pPr>
          </w:p>
        </w:tc>
        <w:tc>
          <w:tcPr>
            <w:tcW w:w="680" w:type="dxa"/>
            <w:vAlign w:val="bottom"/>
            <w:shd w:val="clear" w:color="auto" w:fill="CCEEFF"/>
          </w:tcPr>
          <w:p>
            <w:pPr>
              <w:spacing w:after="0"/>
              <w:rPr>
                <w:sz w:val="12"/>
                <w:szCs w:val="12"/>
                <w:color w:val="auto"/>
              </w:rPr>
            </w:pPr>
          </w:p>
        </w:tc>
        <w:tc>
          <w:tcPr>
            <w:tcW w:w="220" w:type="dxa"/>
            <w:vAlign w:val="bottom"/>
            <w:shd w:val="clear" w:color="auto" w:fill="CCEEFF"/>
          </w:tcPr>
          <w:p>
            <w:pPr>
              <w:spacing w:after="0"/>
              <w:rPr>
                <w:sz w:val="12"/>
                <w:szCs w:val="12"/>
                <w:color w:val="auto"/>
              </w:rPr>
            </w:pPr>
          </w:p>
        </w:tc>
        <w:tc>
          <w:tcPr>
            <w:tcW w:w="920" w:type="dxa"/>
            <w:vAlign w:val="bottom"/>
            <w:shd w:val="clear" w:color="auto" w:fill="CCEEFF"/>
          </w:tcPr>
          <w:p>
            <w:pPr>
              <w:spacing w:after="0"/>
              <w:rPr>
                <w:sz w:val="12"/>
                <w:szCs w:val="12"/>
                <w:color w:val="auto"/>
              </w:rPr>
            </w:pPr>
          </w:p>
        </w:tc>
        <w:tc>
          <w:tcPr>
            <w:tcW w:w="220" w:type="dxa"/>
            <w:vAlign w:val="bottom"/>
            <w:shd w:val="clear" w:color="auto" w:fill="CCEEFF"/>
          </w:tcPr>
          <w:p>
            <w:pPr>
              <w:spacing w:after="0"/>
              <w:rPr>
                <w:sz w:val="12"/>
                <w:szCs w:val="12"/>
                <w:color w:val="auto"/>
              </w:rPr>
            </w:pPr>
          </w:p>
        </w:tc>
        <w:tc>
          <w:tcPr>
            <w:tcW w:w="122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1220" w:type="dxa"/>
            <w:vAlign w:val="bottom"/>
            <w:shd w:val="clear" w:color="auto" w:fill="CCEEFF"/>
          </w:tcPr>
          <w:p>
            <w:pPr>
              <w:spacing w:after="0"/>
              <w:rPr>
                <w:sz w:val="12"/>
                <w:szCs w:val="12"/>
                <w:color w:val="auto"/>
              </w:rPr>
            </w:pPr>
          </w:p>
        </w:tc>
        <w:tc>
          <w:tcPr>
            <w:tcW w:w="240" w:type="dxa"/>
            <w:vAlign w:val="bottom"/>
            <w:shd w:val="clear" w:color="auto" w:fill="CCEEFF"/>
          </w:tcPr>
          <w:p>
            <w:pPr>
              <w:spacing w:after="0"/>
              <w:rPr>
                <w:sz w:val="12"/>
                <w:szCs w:val="12"/>
                <w:color w:val="auto"/>
              </w:rPr>
            </w:pPr>
          </w:p>
        </w:tc>
        <w:tc>
          <w:tcPr>
            <w:tcW w:w="1220" w:type="dxa"/>
            <w:vAlign w:val="bottom"/>
            <w:shd w:val="clear" w:color="auto" w:fill="CCEEFF"/>
          </w:tcPr>
          <w:p>
            <w:pPr>
              <w:spacing w:after="0"/>
              <w:rPr>
                <w:sz w:val="12"/>
                <w:szCs w:val="12"/>
                <w:color w:val="auto"/>
              </w:rPr>
            </w:pPr>
          </w:p>
        </w:tc>
        <w:tc>
          <w:tcPr>
            <w:tcW w:w="240" w:type="dxa"/>
            <w:vAlign w:val="bottom"/>
            <w:shd w:val="clear" w:color="auto" w:fill="CCEEFF"/>
          </w:tcPr>
          <w:p>
            <w:pPr>
              <w:spacing w:after="0"/>
              <w:rPr>
                <w:sz w:val="12"/>
                <w:szCs w:val="12"/>
                <w:color w:val="auto"/>
              </w:rPr>
            </w:pPr>
          </w:p>
        </w:tc>
        <w:tc>
          <w:tcPr>
            <w:tcW w:w="900" w:type="dxa"/>
            <w:vAlign w:val="bottom"/>
            <w:shd w:val="clear" w:color="auto" w:fill="CCEEFF"/>
          </w:tcPr>
          <w:p>
            <w:pPr>
              <w:spacing w:after="0"/>
              <w:rPr>
                <w:sz w:val="12"/>
                <w:szCs w:val="12"/>
                <w:color w:val="auto"/>
              </w:rPr>
            </w:pPr>
          </w:p>
        </w:tc>
      </w:tr>
      <w:tr>
        <w:trPr>
          <w:trHeight w:val="149"/>
        </w:trPr>
        <w:tc>
          <w:tcPr>
            <w:tcW w:w="1660" w:type="dxa"/>
            <w:vAlign w:val="bottom"/>
            <w:shd w:val="clear" w:color="auto" w:fill="CCEEFF"/>
          </w:tcPr>
          <w:p>
            <w:pPr>
              <w:spacing w:after="0" w:line="149" w:lineRule="exact"/>
              <w:rPr>
                <w:sz w:val="20"/>
                <w:szCs w:val="20"/>
                <w:color w:val="auto"/>
              </w:rPr>
            </w:pPr>
            <w:r>
              <w:rPr>
                <w:rFonts w:ascii="Arial" w:cs="Arial" w:eastAsia="Arial" w:hAnsi="Arial"/>
                <w:sz w:val="14"/>
                <w:szCs w:val="14"/>
                <w:color w:val="auto"/>
              </w:rPr>
              <w:t>Corporate Treasurer and</w:t>
            </w:r>
          </w:p>
        </w:tc>
        <w:tc>
          <w:tcPr>
            <w:tcW w:w="100" w:type="dxa"/>
            <w:vAlign w:val="bottom"/>
            <w:shd w:val="clear" w:color="auto" w:fill="CCEEFF"/>
          </w:tcPr>
          <w:p>
            <w:pPr>
              <w:spacing w:after="0"/>
              <w:rPr>
                <w:sz w:val="12"/>
                <w:szCs w:val="12"/>
                <w:color w:val="auto"/>
              </w:rPr>
            </w:pPr>
          </w:p>
        </w:tc>
        <w:tc>
          <w:tcPr>
            <w:tcW w:w="56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660" w:type="dxa"/>
            <w:vAlign w:val="bottom"/>
            <w:shd w:val="clear" w:color="auto" w:fill="CCEEFF"/>
          </w:tcPr>
          <w:p>
            <w:pPr>
              <w:spacing w:after="0"/>
              <w:rPr>
                <w:sz w:val="12"/>
                <w:szCs w:val="12"/>
                <w:color w:val="auto"/>
              </w:rPr>
            </w:pPr>
          </w:p>
        </w:tc>
        <w:tc>
          <w:tcPr>
            <w:tcW w:w="340" w:type="dxa"/>
            <w:vAlign w:val="bottom"/>
            <w:shd w:val="clear" w:color="auto" w:fill="CCEEFF"/>
          </w:tcPr>
          <w:p>
            <w:pPr>
              <w:spacing w:after="0"/>
              <w:rPr>
                <w:sz w:val="12"/>
                <w:szCs w:val="12"/>
                <w:color w:val="auto"/>
              </w:rPr>
            </w:pPr>
          </w:p>
        </w:tc>
        <w:tc>
          <w:tcPr>
            <w:tcW w:w="580" w:type="dxa"/>
            <w:vAlign w:val="bottom"/>
            <w:shd w:val="clear" w:color="auto" w:fill="CCEEFF"/>
          </w:tcPr>
          <w:p>
            <w:pPr>
              <w:spacing w:after="0"/>
              <w:rPr>
                <w:sz w:val="12"/>
                <w:szCs w:val="12"/>
                <w:color w:val="auto"/>
              </w:rPr>
            </w:pPr>
          </w:p>
        </w:tc>
        <w:tc>
          <w:tcPr>
            <w:tcW w:w="220" w:type="dxa"/>
            <w:vAlign w:val="bottom"/>
            <w:shd w:val="clear" w:color="auto" w:fill="CCEEFF"/>
          </w:tcPr>
          <w:p>
            <w:pPr>
              <w:spacing w:after="0"/>
              <w:rPr>
                <w:sz w:val="12"/>
                <w:szCs w:val="12"/>
                <w:color w:val="auto"/>
              </w:rPr>
            </w:pPr>
          </w:p>
        </w:tc>
        <w:tc>
          <w:tcPr>
            <w:tcW w:w="680" w:type="dxa"/>
            <w:vAlign w:val="bottom"/>
            <w:shd w:val="clear" w:color="auto" w:fill="CCEEFF"/>
          </w:tcPr>
          <w:p>
            <w:pPr>
              <w:spacing w:after="0"/>
              <w:rPr>
                <w:sz w:val="12"/>
                <w:szCs w:val="12"/>
                <w:color w:val="auto"/>
              </w:rPr>
            </w:pPr>
          </w:p>
        </w:tc>
        <w:tc>
          <w:tcPr>
            <w:tcW w:w="220" w:type="dxa"/>
            <w:vAlign w:val="bottom"/>
            <w:shd w:val="clear" w:color="auto" w:fill="CCEEFF"/>
          </w:tcPr>
          <w:p>
            <w:pPr>
              <w:spacing w:after="0"/>
              <w:rPr>
                <w:sz w:val="12"/>
                <w:szCs w:val="12"/>
                <w:color w:val="auto"/>
              </w:rPr>
            </w:pPr>
          </w:p>
        </w:tc>
        <w:tc>
          <w:tcPr>
            <w:tcW w:w="920" w:type="dxa"/>
            <w:vAlign w:val="bottom"/>
            <w:shd w:val="clear" w:color="auto" w:fill="CCEEFF"/>
          </w:tcPr>
          <w:p>
            <w:pPr>
              <w:spacing w:after="0"/>
              <w:rPr>
                <w:sz w:val="12"/>
                <w:szCs w:val="12"/>
                <w:color w:val="auto"/>
              </w:rPr>
            </w:pPr>
          </w:p>
        </w:tc>
        <w:tc>
          <w:tcPr>
            <w:tcW w:w="220" w:type="dxa"/>
            <w:vAlign w:val="bottom"/>
            <w:shd w:val="clear" w:color="auto" w:fill="CCEEFF"/>
          </w:tcPr>
          <w:p>
            <w:pPr>
              <w:spacing w:after="0"/>
              <w:rPr>
                <w:sz w:val="12"/>
                <w:szCs w:val="12"/>
                <w:color w:val="auto"/>
              </w:rPr>
            </w:pPr>
          </w:p>
        </w:tc>
        <w:tc>
          <w:tcPr>
            <w:tcW w:w="122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1220" w:type="dxa"/>
            <w:vAlign w:val="bottom"/>
            <w:shd w:val="clear" w:color="auto" w:fill="CCEEFF"/>
          </w:tcPr>
          <w:p>
            <w:pPr>
              <w:spacing w:after="0"/>
              <w:rPr>
                <w:sz w:val="12"/>
                <w:szCs w:val="12"/>
                <w:color w:val="auto"/>
              </w:rPr>
            </w:pPr>
          </w:p>
        </w:tc>
        <w:tc>
          <w:tcPr>
            <w:tcW w:w="240" w:type="dxa"/>
            <w:vAlign w:val="bottom"/>
            <w:shd w:val="clear" w:color="auto" w:fill="CCEEFF"/>
          </w:tcPr>
          <w:p>
            <w:pPr>
              <w:spacing w:after="0"/>
              <w:rPr>
                <w:sz w:val="12"/>
                <w:szCs w:val="12"/>
                <w:color w:val="auto"/>
              </w:rPr>
            </w:pPr>
          </w:p>
        </w:tc>
        <w:tc>
          <w:tcPr>
            <w:tcW w:w="1220" w:type="dxa"/>
            <w:vAlign w:val="bottom"/>
            <w:shd w:val="clear" w:color="auto" w:fill="CCEEFF"/>
          </w:tcPr>
          <w:p>
            <w:pPr>
              <w:spacing w:after="0"/>
              <w:rPr>
                <w:sz w:val="12"/>
                <w:szCs w:val="12"/>
                <w:color w:val="auto"/>
              </w:rPr>
            </w:pPr>
          </w:p>
        </w:tc>
        <w:tc>
          <w:tcPr>
            <w:tcW w:w="240" w:type="dxa"/>
            <w:vAlign w:val="bottom"/>
            <w:shd w:val="clear" w:color="auto" w:fill="CCEEFF"/>
          </w:tcPr>
          <w:p>
            <w:pPr>
              <w:spacing w:after="0"/>
              <w:rPr>
                <w:sz w:val="12"/>
                <w:szCs w:val="12"/>
                <w:color w:val="auto"/>
              </w:rPr>
            </w:pPr>
          </w:p>
        </w:tc>
        <w:tc>
          <w:tcPr>
            <w:tcW w:w="900" w:type="dxa"/>
            <w:vAlign w:val="bottom"/>
            <w:shd w:val="clear" w:color="auto" w:fill="CCEEFF"/>
          </w:tcPr>
          <w:p>
            <w:pPr>
              <w:spacing w:after="0"/>
              <w:rPr>
                <w:sz w:val="12"/>
                <w:szCs w:val="12"/>
                <w:color w:val="auto"/>
              </w:rPr>
            </w:pPr>
          </w:p>
        </w:tc>
      </w:tr>
      <w:tr>
        <w:trPr>
          <w:trHeight w:val="149"/>
        </w:trPr>
        <w:tc>
          <w:tcPr>
            <w:tcW w:w="1660" w:type="dxa"/>
            <w:vAlign w:val="bottom"/>
            <w:shd w:val="clear" w:color="auto" w:fill="CCEEFF"/>
          </w:tcPr>
          <w:p>
            <w:pPr>
              <w:spacing w:after="0" w:line="149" w:lineRule="exact"/>
              <w:rPr>
                <w:sz w:val="20"/>
                <w:szCs w:val="20"/>
                <w:color w:val="auto"/>
              </w:rPr>
            </w:pPr>
            <w:r>
              <w:rPr>
                <w:rFonts w:ascii="Arial" w:cs="Arial" w:eastAsia="Arial" w:hAnsi="Arial"/>
                <w:sz w:val="14"/>
                <w:szCs w:val="14"/>
                <w:color w:val="auto"/>
              </w:rPr>
              <w:t>Interim Chief Financial</w:t>
            </w:r>
          </w:p>
        </w:tc>
        <w:tc>
          <w:tcPr>
            <w:tcW w:w="100" w:type="dxa"/>
            <w:vAlign w:val="bottom"/>
            <w:shd w:val="clear" w:color="auto" w:fill="CCEEFF"/>
          </w:tcPr>
          <w:p>
            <w:pPr>
              <w:spacing w:after="0"/>
              <w:rPr>
                <w:sz w:val="12"/>
                <w:szCs w:val="12"/>
                <w:color w:val="auto"/>
              </w:rPr>
            </w:pPr>
          </w:p>
        </w:tc>
        <w:tc>
          <w:tcPr>
            <w:tcW w:w="56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660" w:type="dxa"/>
            <w:vAlign w:val="bottom"/>
            <w:shd w:val="clear" w:color="auto" w:fill="CCEEFF"/>
          </w:tcPr>
          <w:p>
            <w:pPr>
              <w:spacing w:after="0"/>
              <w:rPr>
                <w:sz w:val="12"/>
                <w:szCs w:val="12"/>
                <w:color w:val="auto"/>
              </w:rPr>
            </w:pPr>
          </w:p>
        </w:tc>
        <w:tc>
          <w:tcPr>
            <w:tcW w:w="340" w:type="dxa"/>
            <w:vAlign w:val="bottom"/>
            <w:shd w:val="clear" w:color="auto" w:fill="CCEEFF"/>
          </w:tcPr>
          <w:p>
            <w:pPr>
              <w:spacing w:after="0"/>
              <w:rPr>
                <w:sz w:val="12"/>
                <w:szCs w:val="12"/>
                <w:color w:val="auto"/>
              </w:rPr>
            </w:pPr>
          </w:p>
        </w:tc>
        <w:tc>
          <w:tcPr>
            <w:tcW w:w="580" w:type="dxa"/>
            <w:vAlign w:val="bottom"/>
            <w:shd w:val="clear" w:color="auto" w:fill="CCEEFF"/>
          </w:tcPr>
          <w:p>
            <w:pPr>
              <w:spacing w:after="0"/>
              <w:rPr>
                <w:sz w:val="12"/>
                <w:szCs w:val="12"/>
                <w:color w:val="auto"/>
              </w:rPr>
            </w:pPr>
          </w:p>
        </w:tc>
        <w:tc>
          <w:tcPr>
            <w:tcW w:w="220" w:type="dxa"/>
            <w:vAlign w:val="bottom"/>
            <w:shd w:val="clear" w:color="auto" w:fill="CCEEFF"/>
          </w:tcPr>
          <w:p>
            <w:pPr>
              <w:spacing w:after="0"/>
              <w:rPr>
                <w:sz w:val="12"/>
                <w:szCs w:val="12"/>
                <w:color w:val="auto"/>
              </w:rPr>
            </w:pPr>
          </w:p>
        </w:tc>
        <w:tc>
          <w:tcPr>
            <w:tcW w:w="680" w:type="dxa"/>
            <w:vAlign w:val="bottom"/>
            <w:shd w:val="clear" w:color="auto" w:fill="CCEEFF"/>
          </w:tcPr>
          <w:p>
            <w:pPr>
              <w:spacing w:after="0"/>
              <w:rPr>
                <w:sz w:val="12"/>
                <w:szCs w:val="12"/>
                <w:color w:val="auto"/>
              </w:rPr>
            </w:pPr>
          </w:p>
        </w:tc>
        <w:tc>
          <w:tcPr>
            <w:tcW w:w="220" w:type="dxa"/>
            <w:vAlign w:val="bottom"/>
            <w:shd w:val="clear" w:color="auto" w:fill="CCEEFF"/>
          </w:tcPr>
          <w:p>
            <w:pPr>
              <w:spacing w:after="0"/>
              <w:rPr>
                <w:sz w:val="12"/>
                <w:szCs w:val="12"/>
                <w:color w:val="auto"/>
              </w:rPr>
            </w:pPr>
          </w:p>
        </w:tc>
        <w:tc>
          <w:tcPr>
            <w:tcW w:w="920" w:type="dxa"/>
            <w:vAlign w:val="bottom"/>
            <w:shd w:val="clear" w:color="auto" w:fill="CCEEFF"/>
          </w:tcPr>
          <w:p>
            <w:pPr>
              <w:spacing w:after="0"/>
              <w:rPr>
                <w:sz w:val="12"/>
                <w:szCs w:val="12"/>
                <w:color w:val="auto"/>
              </w:rPr>
            </w:pPr>
          </w:p>
        </w:tc>
        <w:tc>
          <w:tcPr>
            <w:tcW w:w="220" w:type="dxa"/>
            <w:vAlign w:val="bottom"/>
            <w:shd w:val="clear" w:color="auto" w:fill="CCEEFF"/>
          </w:tcPr>
          <w:p>
            <w:pPr>
              <w:spacing w:after="0"/>
              <w:rPr>
                <w:sz w:val="12"/>
                <w:szCs w:val="12"/>
                <w:color w:val="auto"/>
              </w:rPr>
            </w:pPr>
          </w:p>
        </w:tc>
        <w:tc>
          <w:tcPr>
            <w:tcW w:w="122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1220" w:type="dxa"/>
            <w:vAlign w:val="bottom"/>
            <w:shd w:val="clear" w:color="auto" w:fill="CCEEFF"/>
          </w:tcPr>
          <w:p>
            <w:pPr>
              <w:spacing w:after="0"/>
              <w:rPr>
                <w:sz w:val="12"/>
                <w:szCs w:val="12"/>
                <w:color w:val="auto"/>
              </w:rPr>
            </w:pPr>
          </w:p>
        </w:tc>
        <w:tc>
          <w:tcPr>
            <w:tcW w:w="240" w:type="dxa"/>
            <w:vAlign w:val="bottom"/>
            <w:shd w:val="clear" w:color="auto" w:fill="CCEEFF"/>
          </w:tcPr>
          <w:p>
            <w:pPr>
              <w:spacing w:after="0"/>
              <w:rPr>
                <w:sz w:val="12"/>
                <w:szCs w:val="12"/>
                <w:color w:val="auto"/>
              </w:rPr>
            </w:pPr>
          </w:p>
        </w:tc>
        <w:tc>
          <w:tcPr>
            <w:tcW w:w="1220" w:type="dxa"/>
            <w:vAlign w:val="bottom"/>
            <w:shd w:val="clear" w:color="auto" w:fill="CCEEFF"/>
          </w:tcPr>
          <w:p>
            <w:pPr>
              <w:spacing w:after="0"/>
              <w:rPr>
                <w:sz w:val="12"/>
                <w:szCs w:val="12"/>
                <w:color w:val="auto"/>
              </w:rPr>
            </w:pPr>
          </w:p>
        </w:tc>
        <w:tc>
          <w:tcPr>
            <w:tcW w:w="240" w:type="dxa"/>
            <w:vAlign w:val="bottom"/>
            <w:shd w:val="clear" w:color="auto" w:fill="CCEEFF"/>
          </w:tcPr>
          <w:p>
            <w:pPr>
              <w:spacing w:after="0"/>
              <w:rPr>
                <w:sz w:val="12"/>
                <w:szCs w:val="12"/>
                <w:color w:val="auto"/>
              </w:rPr>
            </w:pPr>
          </w:p>
        </w:tc>
        <w:tc>
          <w:tcPr>
            <w:tcW w:w="900" w:type="dxa"/>
            <w:vAlign w:val="bottom"/>
            <w:shd w:val="clear" w:color="auto" w:fill="CCEEFF"/>
          </w:tcPr>
          <w:p>
            <w:pPr>
              <w:spacing w:after="0"/>
              <w:rPr>
                <w:sz w:val="12"/>
                <w:szCs w:val="12"/>
                <w:color w:val="auto"/>
              </w:rPr>
            </w:pPr>
          </w:p>
        </w:tc>
      </w:tr>
      <w:tr>
        <w:trPr>
          <w:trHeight w:val="159"/>
        </w:trPr>
        <w:tc>
          <w:tcPr>
            <w:tcW w:w="1660" w:type="dxa"/>
            <w:vAlign w:val="bottom"/>
            <w:shd w:val="clear" w:color="auto" w:fill="CCEEFF"/>
          </w:tcPr>
          <w:p>
            <w:pPr>
              <w:spacing w:after="0" w:line="159" w:lineRule="exact"/>
              <w:rPr>
                <w:sz w:val="20"/>
                <w:szCs w:val="20"/>
                <w:color w:val="auto"/>
              </w:rPr>
            </w:pPr>
            <w:r>
              <w:rPr>
                <w:rFonts w:ascii="Arial" w:cs="Arial" w:eastAsia="Arial" w:hAnsi="Arial"/>
                <w:sz w:val="14"/>
                <w:szCs w:val="14"/>
                <w:color w:val="auto"/>
              </w:rPr>
              <w:t>Officer(18)</w:t>
            </w:r>
          </w:p>
        </w:tc>
        <w:tc>
          <w:tcPr>
            <w:tcW w:w="100" w:type="dxa"/>
            <w:vAlign w:val="bottom"/>
            <w:shd w:val="clear" w:color="auto" w:fill="CCEEFF"/>
          </w:tcPr>
          <w:p>
            <w:pPr>
              <w:spacing w:after="0"/>
              <w:rPr>
                <w:sz w:val="13"/>
                <w:szCs w:val="13"/>
                <w:color w:val="auto"/>
              </w:rPr>
            </w:pPr>
          </w:p>
        </w:tc>
        <w:tc>
          <w:tcPr>
            <w:tcW w:w="560" w:type="dxa"/>
            <w:vAlign w:val="bottom"/>
            <w:shd w:val="clear" w:color="auto" w:fill="CCEEFF"/>
          </w:tcPr>
          <w:p>
            <w:pPr>
              <w:spacing w:after="0"/>
              <w:rPr>
                <w:sz w:val="13"/>
                <w:szCs w:val="13"/>
                <w:color w:val="auto"/>
              </w:rPr>
            </w:pPr>
          </w:p>
        </w:tc>
        <w:tc>
          <w:tcPr>
            <w:tcW w:w="100" w:type="dxa"/>
            <w:vAlign w:val="bottom"/>
            <w:shd w:val="clear" w:color="auto" w:fill="CCEEFF"/>
          </w:tcPr>
          <w:p>
            <w:pPr>
              <w:spacing w:after="0"/>
              <w:rPr>
                <w:sz w:val="13"/>
                <w:szCs w:val="13"/>
                <w:color w:val="auto"/>
              </w:rPr>
            </w:pPr>
          </w:p>
        </w:tc>
        <w:tc>
          <w:tcPr>
            <w:tcW w:w="660" w:type="dxa"/>
            <w:vAlign w:val="bottom"/>
            <w:shd w:val="clear" w:color="auto" w:fill="CCEEFF"/>
          </w:tcPr>
          <w:p>
            <w:pPr>
              <w:spacing w:after="0"/>
              <w:rPr>
                <w:sz w:val="13"/>
                <w:szCs w:val="13"/>
                <w:color w:val="auto"/>
              </w:rPr>
            </w:pPr>
          </w:p>
        </w:tc>
        <w:tc>
          <w:tcPr>
            <w:tcW w:w="340" w:type="dxa"/>
            <w:vAlign w:val="bottom"/>
            <w:shd w:val="clear" w:color="auto" w:fill="CCEEFF"/>
          </w:tcPr>
          <w:p>
            <w:pPr>
              <w:spacing w:after="0"/>
              <w:rPr>
                <w:sz w:val="13"/>
                <w:szCs w:val="13"/>
                <w:color w:val="auto"/>
              </w:rPr>
            </w:pPr>
          </w:p>
        </w:tc>
        <w:tc>
          <w:tcPr>
            <w:tcW w:w="580" w:type="dxa"/>
            <w:vAlign w:val="bottom"/>
            <w:shd w:val="clear" w:color="auto" w:fill="CCEEFF"/>
          </w:tcPr>
          <w:p>
            <w:pPr>
              <w:spacing w:after="0"/>
              <w:rPr>
                <w:sz w:val="13"/>
                <w:szCs w:val="13"/>
                <w:color w:val="auto"/>
              </w:rPr>
            </w:pPr>
          </w:p>
        </w:tc>
        <w:tc>
          <w:tcPr>
            <w:tcW w:w="220" w:type="dxa"/>
            <w:vAlign w:val="bottom"/>
            <w:shd w:val="clear" w:color="auto" w:fill="CCEEFF"/>
          </w:tcPr>
          <w:p>
            <w:pPr>
              <w:spacing w:after="0"/>
              <w:rPr>
                <w:sz w:val="13"/>
                <w:szCs w:val="13"/>
                <w:color w:val="auto"/>
              </w:rPr>
            </w:pPr>
          </w:p>
        </w:tc>
        <w:tc>
          <w:tcPr>
            <w:tcW w:w="680" w:type="dxa"/>
            <w:vAlign w:val="bottom"/>
            <w:shd w:val="clear" w:color="auto" w:fill="CCEEFF"/>
          </w:tcPr>
          <w:p>
            <w:pPr>
              <w:spacing w:after="0"/>
              <w:rPr>
                <w:sz w:val="13"/>
                <w:szCs w:val="13"/>
                <w:color w:val="auto"/>
              </w:rPr>
            </w:pPr>
          </w:p>
        </w:tc>
        <w:tc>
          <w:tcPr>
            <w:tcW w:w="220" w:type="dxa"/>
            <w:vAlign w:val="bottom"/>
            <w:shd w:val="clear" w:color="auto" w:fill="CCEEFF"/>
          </w:tcPr>
          <w:p>
            <w:pPr>
              <w:spacing w:after="0"/>
              <w:rPr>
                <w:sz w:val="13"/>
                <w:szCs w:val="13"/>
                <w:color w:val="auto"/>
              </w:rPr>
            </w:pPr>
          </w:p>
        </w:tc>
        <w:tc>
          <w:tcPr>
            <w:tcW w:w="920" w:type="dxa"/>
            <w:vAlign w:val="bottom"/>
            <w:shd w:val="clear" w:color="auto" w:fill="CCEEFF"/>
          </w:tcPr>
          <w:p>
            <w:pPr>
              <w:spacing w:after="0"/>
              <w:rPr>
                <w:sz w:val="13"/>
                <w:szCs w:val="13"/>
                <w:color w:val="auto"/>
              </w:rPr>
            </w:pPr>
          </w:p>
        </w:tc>
        <w:tc>
          <w:tcPr>
            <w:tcW w:w="220" w:type="dxa"/>
            <w:vAlign w:val="bottom"/>
            <w:shd w:val="clear" w:color="auto" w:fill="CCEEFF"/>
          </w:tcPr>
          <w:p>
            <w:pPr>
              <w:spacing w:after="0"/>
              <w:rPr>
                <w:sz w:val="13"/>
                <w:szCs w:val="13"/>
                <w:color w:val="auto"/>
              </w:rPr>
            </w:pPr>
          </w:p>
        </w:tc>
        <w:tc>
          <w:tcPr>
            <w:tcW w:w="1220" w:type="dxa"/>
            <w:vAlign w:val="bottom"/>
            <w:shd w:val="clear" w:color="auto" w:fill="CCEEFF"/>
          </w:tcPr>
          <w:p>
            <w:pPr>
              <w:spacing w:after="0"/>
              <w:rPr>
                <w:sz w:val="13"/>
                <w:szCs w:val="13"/>
                <w:color w:val="auto"/>
              </w:rPr>
            </w:pPr>
          </w:p>
        </w:tc>
        <w:tc>
          <w:tcPr>
            <w:tcW w:w="120" w:type="dxa"/>
            <w:vAlign w:val="bottom"/>
            <w:shd w:val="clear" w:color="auto" w:fill="CCEEFF"/>
          </w:tcPr>
          <w:p>
            <w:pPr>
              <w:spacing w:after="0"/>
              <w:rPr>
                <w:sz w:val="13"/>
                <w:szCs w:val="13"/>
                <w:color w:val="auto"/>
              </w:rPr>
            </w:pPr>
          </w:p>
        </w:tc>
        <w:tc>
          <w:tcPr>
            <w:tcW w:w="1220" w:type="dxa"/>
            <w:vAlign w:val="bottom"/>
            <w:shd w:val="clear" w:color="auto" w:fill="CCEEFF"/>
          </w:tcPr>
          <w:p>
            <w:pPr>
              <w:spacing w:after="0"/>
              <w:rPr>
                <w:sz w:val="13"/>
                <w:szCs w:val="13"/>
                <w:color w:val="auto"/>
              </w:rPr>
            </w:pPr>
          </w:p>
        </w:tc>
        <w:tc>
          <w:tcPr>
            <w:tcW w:w="240" w:type="dxa"/>
            <w:vAlign w:val="bottom"/>
            <w:shd w:val="clear" w:color="auto" w:fill="CCEEFF"/>
          </w:tcPr>
          <w:p>
            <w:pPr>
              <w:spacing w:after="0"/>
              <w:rPr>
                <w:sz w:val="13"/>
                <w:szCs w:val="13"/>
                <w:color w:val="auto"/>
              </w:rPr>
            </w:pPr>
          </w:p>
        </w:tc>
        <w:tc>
          <w:tcPr>
            <w:tcW w:w="1220" w:type="dxa"/>
            <w:vAlign w:val="bottom"/>
            <w:shd w:val="clear" w:color="auto" w:fill="CCEEFF"/>
          </w:tcPr>
          <w:p>
            <w:pPr>
              <w:spacing w:after="0"/>
              <w:rPr>
                <w:sz w:val="13"/>
                <w:szCs w:val="13"/>
                <w:color w:val="auto"/>
              </w:rPr>
            </w:pPr>
          </w:p>
        </w:tc>
        <w:tc>
          <w:tcPr>
            <w:tcW w:w="240" w:type="dxa"/>
            <w:vAlign w:val="bottom"/>
            <w:shd w:val="clear" w:color="auto" w:fill="CCEEFF"/>
          </w:tcPr>
          <w:p>
            <w:pPr>
              <w:spacing w:after="0"/>
              <w:rPr>
                <w:sz w:val="13"/>
                <w:szCs w:val="13"/>
                <w:color w:val="auto"/>
              </w:rPr>
            </w:pPr>
          </w:p>
        </w:tc>
        <w:tc>
          <w:tcPr>
            <w:tcW w:w="900" w:type="dxa"/>
            <w:vAlign w:val="bottom"/>
            <w:shd w:val="clear" w:color="auto" w:fill="CCEEFF"/>
          </w:tcPr>
          <w:p>
            <w:pPr>
              <w:spacing w:after="0"/>
              <w:rPr>
                <w:sz w:val="13"/>
                <w:szCs w:val="13"/>
                <w:color w:val="auto"/>
              </w:rPr>
            </w:pPr>
          </w:p>
        </w:tc>
      </w:tr>
      <w:tr>
        <w:trPr>
          <w:trHeight w:val="286"/>
        </w:trPr>
        <w:tc>
          <w:tcPr>
            <w:tcW w:w="1660" w:type="dxa"/>
            <w:vAlign w:val="bottom"/>
          </w:tcPr>
          <w:p>
            <w:pPr>
              <w:spacing w:after="0"/>
              <w:rPr>
                <w:sz w:val="20"/>
                <w:szCs w:val="20"/>
                <w:color w:val="auto"/>
              </w:rPr>
            </w:pPr>
            <w:r>
              <w:rPr>
                <w:rFonts w:ascii="Arial" w:cs="Arial" w:eastAsia="Arial" w:hAnsi="Arial"/>
                <w:sz w:val="14"/>
                <w:szCs w:val="14"/>
                <w:color w:val="auto"/>
              </w:rPr>
              <w:t>George de Urioste,</w:t>
            </w:r>
          </w:p>
        </w:tc>
        <w:tc>
          <w:tcPr>
            <w:tcW w:w="660" w:type="dxa"/>
            <w:vAlign w:val="bottom"/>
            <w:gridSpan w:val="2"/>
          </w:tcPr>
          <w:p>
            <w:pPr>
              <w:jc w:val="right"/>
              <w:spacing w:after="0"/>
              <w:rPr>
                <w:sz w:val="20"/>
                <w:szCs w:val="20"/>
                <w:color w:val="auto"/>
              </w:rPr>
            </w:pPr>
            <w:r>
              <w:rPr>
                <w:rFonts w:ascii="Arial" w:cs="Arial" w:eastAsia="Arial" w:hAnsi="Arial"/>
                <w:sz w:val="14"/>
                <w:szCs w:val="14"/>
                <w:color w:val="auto"/>
              </w:rPr>
              <w:t>2008</w:t>
            </w:r>
          </w:p>
        </w:tc>
        <w:tc>
          <w:tcPr>
            <w:tcW w:w="760" w:type="dxa"/>
            <w:vAlign w:val="bottom"/>
            <w:gridSpan w:val="2"/>
          </w:tcPr>
          <w:p>
            <w:pPr>
              <w:jc w:val="right"/>
              <w:spacing w:after="0"/>
              <w:rPr>
                <w:sz w:val="20"/>
                <w:szCs w:val="20"/>
                <w:color w:val="auto"/>
              </w:rPr>
            </w:pPr>
            <w:r>
              <w:rPr>
                <w:rFonts w:ascii="Arial" w:cs="Arial" w:eastAsia="Arial" w:hAnsi="Arial"/>
                <w:sz w:val="14"/>
                <w:szCs w:val="14"/>
                <w:color w:val="auto"/>
              </w:rPr>
              <w:t>23,631</w:t>
            </w:r>
          </w:p>
        </w:tc>
        <w:tc>
          <w:tcPr>
            <w:tcW w:w="340" w:type="dxa"/>
            <w:vAlign w:val="bottom"/>
          </w:tcPr>
          <w:p>
            <w:pPr>
              <w:spacing w:after="0"/>
              <w:rPr>
                <w:sz w:val="24"/>
                <w:szCs w:val="24"/>
                <w:color w:val="auto"/>
              </w:rPr>
            </w:pPr>
          </w:p>
        </w:tc>
        <w:tc>
          <w:tcPr>
            <w:tcW w:w="580" w:type="dxa"/>
            <w:vAlign w:val="bottom"/>
          </w:tcPr>
          <w:p>
            <w:pPr>
              <w:jc w:val="right"/>
              <w:spacing w:after="0"/>
              <w:rPr>
                <w:sz w:val="20"/>
                <w:szCs w:val="20"/>
                <w:color w:val="auto"/>
              </w:rPr>
            </w:pPr>
            <w:r>
              <w:rPr>
                <w:rFonts w:ascii="Arial" w:cs="Arial" w:eastAsia="Arial" w:hAnsi="Arial"/>
                <w:sz w:val="14"/>
                <w:szCs w:val="14"/>
                <w:color w:val="auto"/>
              </w:rPr>
              <w:t>50,000</w:t>
            </w:r>
          </w:p>
        </w:tc>
        <w:tc>
          <w:tcPr>
            <w:tcW w:w="220" w:type="dxa"/>
            <w:vAlign w:val="bottom"/>
          </w:tcPr>
          <w:p>
            <w:pPr>
              <w:spacing w:after="0"/>
              <w:rPr>
                <w:sz w:val="24"/>
                <w:szCs w:val="24"/>
                <w:color w:val="auto"/>
              </w:rPr>
            </w:pPr>
          </w:p>
        </w:tc>
        <w:tc>
          <w:tcPr>
            <w:tcW w:w="900" w:type="dxa"/>
            <w:vAlign w:val="bottom"/>
            <w:gridSpan w:val="2"/>
          </w:tcPr>
          <w:p>
            <w:pPr>
              <w:jc w:val="right"/>
              <w:ind w:right="220"/>
              <w:spacing w:after="0"/>
              <w:rPr>
                <w:sz w:val="20"/>
                <w:szCs w:val="20"/>
                <w:color w:val="auto"/>
              </w:rPr>
            </w:pPr>
            <w:r>
              <w:rPr>
                <w:rFonts w:ascii="Arial" w:cs="Arial" w:eastAsia="Arial" w:hAnsi="Arial"/>
                <w:sz w:val="14"/>
                <w:szCs w:val="14"/>
                <w:color w:val="auto"/>
              </w:rPr>
              <w:t>22,404</w:t>
            </w:r>
          </w:p>
        </w:tc>
        <w:tc>
          <w:tcPr>
            <w:tcW w:w="1140" w:type="dxa"/>
            <w:vAlign w:val="bottom"/>
            <w:gridSpan w:val="2"/>
          </w:tcPr>
          <w:p>
            <w:pPr>
              <w:jc w:val="right"/>
              <w:ind w:right="220"/>
              <w:spacing w:after="0"/>
              <w:rPr>
                <w:sz w:val="20"/>
                <w:szCs w:val="20"/>
                <w:color w:val="auto"/>
              </w:rPr>
            </w:pPr>
            <w:r>
              <w:rPr>
                <w:rFonts w:ascii="Arial" w:cs="Arial" w:eastAsia="Arial" w:hAnsi="Arial"/>
                <w:sz w:val="14"/>
                <w:szCs w:val="14"/>
                <w:color w:val="auto"/>
              </w:rPr>
              <w:t>—</w:t>
            </w:r>
          </w:p>
        </w:tc>
        <w:tc>
          <w:tcPr>
            <w:tcW w:w="1340" w:type="dxa"/>
            <w:vAlign w:val="bottom"/>
            <w:gridSpan w:val="2"/>
          </w:tcPr>
          <w:p>
            <w:pPr>
              <w:jc w:val="right"/>
              <w:ind w:right="100"/>
              <w:spacing w:after="0"/>
              <w:rPr>
                <w:sz w:val="20"/>
                <w:szCs w:val="20"/>
                <w:color w:val="auto"/>
              </w:rPr>
            </w:pPr>
            <w:r>
              <w:rPr>
                <w:rFonts w:ascii="Arial" w:cs="Arial" w:eastAsia="Arial" w:hAnsi="Arial"/>
                <w:sz w:val="14"/>
                <w:szCs w:val="14"/>
                <w:color w:val="auto"/>
              </w:rPr>
              <w:t>—</w:t>
            </w:r>
          </w:p>
        </w:tc>
        <w:tc>
          <w:tcPr>
            <w:tcW w:w="1460" w:type="dxa"/>
            <w:vAlign w:val="bottom"/>
            <w:gridSpan w:val="2"/>
          </w:tcPr>
          <w:p>
            <w:pPr>
              <w:jc w:val="right"/>
              <w:ind w:right="240"/>
              <w:spacing w:after="0"/>
              <w:rPr>
                <w:sz w:val="20"/>
                <w:szCs w:val="20"/>
                <w:color w:val="auto"/>
              </w:rPr>
            </w:pPr>
            <w:r>
              <w:rPr>
                <w:rFonts w:ascii="Arial" w:cs="Arial" w:eastAsia="Arial" w:hAnsi="Arial"/>
                <w:sz w:val="14"/>
                <w:szCs w:val="14"/>
                <w:color w:val="auto"/>
              </w:rPr>
              <w:t>—</w:t>
            </w:r>
          </w:p>
        </w:tc>
        <w:tc>
          <w:tcPr>
            <w:tcW w:w="1460" w:type="dxa"/>
            <w:vAlign w:val="bottom"/>
            <w:gridSpan w:val="2"/>
          </w:tcPr>
          <w:p>
            <w:pPr>
              <w:jc w:val="right"/>
              <w:ind w:right="240"/>
              <w:spacing w:after="0"/>
              <w:rPr>
                <w:sz w:val="20"/>
                <w:szCs w:val="20"/>
                <w:color w:val="auto"/>
              </w:rPr>
            </w:pPr>
            <w:r>
              <w:rPr>
                <w:rFonts w:ascii="Arial" w:cs="Arial" w:eastAsia="Arial" w:hAnsi="Arial"/>
                <w:sz w:val="14"/>
                <w:szCs w:val="14"/>
                <w:color w:val="auto"/>
              </w:rPr>
              <w:t>—</w:t>
            </w:r>
          </w:p>
        </w:tc>
        <w:tc>
          <w:tcPr>
            <w:tcW w:w="900" w:type="dxa"/>
            <w:vAlign w:val="bottom"/>
          </w:tcPr>
          <w:p>
            <w:pPr>
              <w:jc w:val="right"/>
              <w:spacing w:after="0"/>
              <w:rPr>
                <w:sz w:val="20"/>
                <w:szCs w:val="20"/>
                <w:color w:val="auto"/>
              </w:rPr>
            </w:pPr>
            <w:r>
              <w:rPr>
                <w:rFonts w:ascii="Arial" w:cs="Arial" w:eastAsia="Arial" w:hAnsi="Arial"/>
                <w:sz w:val="14"/>
                <w:szCs w:val="14"/>
                <w:color w:val="auto"/>
              </w:rPr>
              <w:t>96,035</w:t>
            </w:r>
          </w:p>
        </w:tc>
      </w:tr>
      <w:tr>
        <w:trPr>
          <w:trHeight w:val="149"/>
        </w:trPr>
        <w:tc>
          <w:tcPr>
            <w:tcW w:w="1660" w:type="dxa"/>
            <w:vAlign w:val="bottom"/>
          </w:tcPr>
          <w:p>
            <w:pPr>
              <w:spacing w:after="0" w:line="149" w:lineRule="exact"/>
              <w:rPr>
                <w:sz w:val="20"/>
                <w:szCs w:val="20"/>
                <w:color w:val="auto"/>
              </w:rPr>
            </w:pPr>
            <w:r>
              <w:rPr>
                <w:rFonts w:ascii="Arial" w:cs="Arial" w:eastAsia="Arial" w:hAnsi="Arial"/>
                <w:sz w:val="14"/>
                <w:szCs w:val="14"/>
                <w:color w:val="auto"/>
              </w:rPr>
              <w:t>Interim Chief Financial</w:t>
            </w:r>
          </w:p>
        </w:tc>
        <w:tc>
          <w:tcPr>
            <w:tcW w:w="100" w:type="dxa"/>
            <w:vAlign w:val="bottom"/>
          </w:tcPr>
          <w:p>
            <w:pPr>
              <w:spacing w:after="0"/>
              <w:rPr>
                <w:sz w:val="12"/>
                <w:szCs w:val="12"/>
                <w:color w:val="auto"/>
              </w:rPr>
            </w:pPr>
          </w:p>
        </w:tc>
        <w:tc>
          <w:tcPr>
            <w:tcW w:w="5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34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92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122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22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122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900" w:type="dxa"/>
            <w:vAlign w:val="bottom"/>
          </w:tcPr>
          <w:p>
            <w:pPr>
              <w:spacing w:after="0"/>
              <w:rPr>
                <w:sz w:val="12"/>
                <w:szCs w:val="12"/>
                <w:color w:val="auto"/>
              </w:rPr>
            </w:pPr>
          </w:p>
        </w:tc>
      </w:tr>
      <w:tr>
        <w:trPr>
          <w:trHeight w:val="159"/>
        </w:trPr>
        <w:tc>
          <w:tcPr>
            <w:tcW w:w="1660" w:type="dxa"/>
            <w:vAlign w:val="bottom"/>
          </w:tcPr>
          <w:p>
            <w:pPr>
              <w:spacing w:after="0" w:line="159" w:lineRule="exact"/>
              <w:rPr>
                <w:sz w:val="20"/>
                <w:szCs w:val="20"/>
                <w:color w:val="auto"/>
              </w:rPr>
            </w:pPr>
            <w:r>
              <w:rPr>
                <w:rFonts w:ascii="Arial" w:cs="Arial" w:eastAsia="Arial" w:hAnsi="Arial"/>
                <w:sz w:val="14"/>
                <w:szCs w:val="14"/>
                <w:color w:val="auto"/>
              </w:rPr>
              <w:t>Officer(22)</w:t>
            </w:r>
          </w:p>
        </w:tc>
        <w:tc>
          <w:tcPr>
            <w:tcW w:w="100" w:type="dxa"/>
            <w:vAlign w:val="bottom"/>
          </w:tcPr>
          <w:p>
            <w:pPr>
              <w:spacing w:after="0"/>
              <w:rPr>
                <w:sz w:val="13"/>
                <w:szCs w:val="13"/>
                <w:color w:val="auto"/>
              </w:rPr>
            </w:pPr>
          </w:p>
        </w:tc>
        <w:tc>
          <w:tcPr>
            <w:tcW w:w="56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340" w:type="dxa"/>
            <w:vAlign w:val="bottom"/>
          </w:tcPr>
          <w:p>
            <w:pPr>
              <w:spacing w:after="0"/>
              <w:rPr>
                <w:sz w:val="13"/>
                <w:szCs w:val="13"/>
                <w:color w:val="auto"/>
              </w:rPr>
            </w:pPr>
          </w:p>
        </w:tc>
        <w:tc>
          <w:tcPr>
            <w:tcW w:w="580" w:type="dxa"/>
            <w:vAlign w:val="bottom"/>
          </w:tcPr>
          <w:p>
            <w:pPr>
              <w:spacing w:after="0"/>
              <w:rPr>
                <w:sz w:val="13"/>
                <w:szCs w:val="13"/>
                <w:color w:val="auto"/>
              </w:rPr>
            </w:pPr>
          </w:p>
        </w:tc>
        <w:tc>
          <w:tcPr>
            <w:tcW w:w="22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220" w:type="dxa"/>
            <w:vAlign w:val="bottom"/>
          </w:tcPr>
          <w:p>
            <w:pPr>
              <w:spacing w:after="0"/>
              <w:rPr>
                <w:sz w:val="13"/>
                <w:szCs w:val="13"/>
                <w:color w:val="auto"/>
              </w:rPr>
            </w:pPr>
          </w:p>
        </w:tc>
        <w:tc>
          <w:tcPr>
            <w:tcW w:w="920" w:type="dxa"/>
            <w:vAlign w:val="bottom"/>
          </w:tcPr>
          <w:p>
            <w:pPr>
              <w:spacing w:after="0"/>
              <w:rPr>
                <w:sz w:val="13"/>
                <w:szCs w:val="13"/>
                <w:color w:val="auto"/>
              </w:rPr>
            </w:pPr>
          </w:p>
        </w:tc>
        <w:tc>
          <w:tcPr>
            <w:tcW w:w="220" w:type="dxa"/>
            <w:vAlign w:val="bottom"/>
          </w:tcPr>
          <w:p>
            <w:pPr>
              <w:spacing w:after="0"/>
              <w:rPr>
                <w:sz w:val="13"/>
                <w:szCs w:val="13"/>
                <w:color w:val="auto"/>
              </w:rPr>
            </w:pPr>
          </w:p>
        </w:tc>
        <w:tc>
          <w:tcPr>
            <w:tcW w:w="122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1220" w:type="dxa"/>
            <w:vAlign w:val="bottom"/>
          </w:tcPr>
          <w:p>
            <w:pPr>
              <w:spacing w:after="0"/>
              <w:rPr>
                <w:sz w:val="13"/>
                <w:szCs w:val="13"/>
                <w:color w:val="auto"/>
              </w:rPr>
            </w:pPr>
          </w:p>
        </w:tc>
        <w:tc>
          <w:tcPr>
            <w:tcW w:w="240" w:type="dxa"/>
            <w:vAlign w:val="bottom"/>
          </w:tcPr>
          <w:p>
            <w:pPr>
              <w:spacing w:after="0"/>
              <w:rPr>
                <w:sz w:val="13"/>
                <w:szCs w:val="13"/>
                <w:color w:val="auto"/>
              </w:rPr>
            </w:pPr>
          </w:p>
        </w:tc>
        <w:tc>
          <w:tcPr>
            <w:tcW w:w="1220" w:type="dxa"/>
            <w:vAlign w:val="bottom"/>
          </w:tcPr>
          <w:p>
            <w:pPr>
              <w:spacing w:after="0"/>
              <w:rPr>
                <w:sz w:val="13"/>
                <w:szCs w:val="13"/>
                <w:color w:val="auto"/>
              </w:rPr>
            </w:pPr>
          </w:p>
        </w:tc>
        <w:tc>
          <w:tcPr>
            <w:tcW w:w="240" w:type="dxa"/>
            <w:vAlign w:val="bottom"/>
          </w:tcPr>
          <w:p>
            <w:pPr>
              <w:spacing w:after="0"/>
              <w:rPr>
                <w:sz w:val="13"/>
                <w:szCs w:val="13"/>
                <w:color w:val="auto"/>
              </w:rPr>
            </w:pPr>
          </w:p>
        </w:tc>
        <w:tc>
          <w:tcPr>
            <w:tcW w:w="900" w:type="dxa"/>
            <w:vAlign w:val="bottom"/>
          </w:tcPr>
          <w:p>
            <w:pPr>
              <w:spacing w:after="0"/>
              <w:rPr>
                <w:sz w:val="13"/>
                <w:szCs w:val="13"/>
                <w:color w:val="auto"/>
              </w:rPr>
            </w:pPr>
          </w:p>
        </w:tc>
      </w:tr>
      <w:tr>
        <w:trPr>
          <w:trHeight w:val="286"/>
        </w:trPr>
        <w:tc>
          <w:tcPr>
            <w:tcW w:w="1660" w:type="dxa"/>
            <w:vAlign w:val="bottom"/>
            <w:shd w:val="clear" w:color="auto" w:fill="CCEEFF"/>
          </w:tcPr>
          <w:p>
            <w:pPr>
              <w:spacing w:after="0"/>
              <w:rPr>
                <w:sz w:val="20"/>
                <w:szCs w:val="20"/>
                <w:color w:val="auto"/>
              </w:rPr>
            </w:pPr>
            <w:r>
              <w:rPr>
                <w:rFonts w:ascii="Arial" w:cs="Arial" w:eastAsia="Arial" w:hAnsi="Arial"/>
                <w:sz w:val="14"/>
                <w:szCs w:val="14"/>
                <w:color w:val="auto"/>
              </w:rPr>
              <w:t>Mike Rashkin,</w:t>
            </w:r>
          </w:p>
        </w:tc>
        <w:tc>
          <w:tcPr>
            <w:tcW w:w="660" w:type="dxa"/>
            <w:vAlign w:val="bottom"/>
            <w:gridSpan w:val="2"/>
            <w:shd w:val="clear" w:color="auto" w:fill="CCEEFF"/>
          </w:tcPr>
          <w:p>
            <w:pPr>
              <w:jc w:val="right"/>
              <w:spacing w:after="0"/>
              <w:rPr>
                <w:sz w:val="20"/>
                <w:szCs w:val="20"/>
                <w:color w:val="auto"/>
              </w:rPr>
            </w:pPr>
            <w:r>
              <w:rPr>
                <w:rFonts w:ascii="Arial" w:cs="Arial" w:eastAsia="Arial" w:hAnsi="Arial"/>
                <w:sz w:val="14"/>
                <w:szCs w:val="14"/>
                <w:color w:val="auto"/>
              </w:rPr>
              <w:t>2008</w:t>
            </w:r>
          </w:p>
        </w:tc>
        <w:tc>
          <w:tcPr>
            <w:tcW w:w="1100" w:type="dxa"/>
            <w:vAlign w:val="bottom"/>
            <w:gridSpan w:val="3"/>
            <w:shd w:val="clear" w:color="auto" w:fill="CCEEFF"/>
          </w:tcPr>
          <w:p>
            <w:pPr>
              <w:ind w:left="320"/>
              <w:spacing w:after="0"/>
              <w:rPr>
                <w:sz w:val="20"/>
                <w:szCs w:val="20"/>
                <w:color w:val="auto"/>
              </w:rPr>
            </w:pPr>
            <w:r>
              <w:rPr>
                <w:rFonts w:ascii="Arial" w:cs="Arial" w:eastAsia="Arial" w:hAnsi="Arial"/>
                <w:sz w:val="14"/>
                <w:szCs w:val="14"/>
                <w:color w:val="auto"/>
              </w:rPr>
              <w:t>303,971(24)</w:t>
            </w:r>
          </w:p>
        </w:tc>
        <w:tc>
          <w:tcPr>
            <w:tcW w:w="800" w:type="dxa"/>
            <w:vAlign w:val="bottom"/>
            <w:gridSpan w:val="2"/>
            <w:shd w:val="clear" w:color="auto" w:fill="CCEEFF"/>
          </w:tcPr>
          <w:p>
            <w:pPr>
              <w:jc w:val="right"/>
              <w:spacing w:after="0"/>
              <w:rPr>
                <w:sz w:val="20"/>
                <w:szCs w:val="20"/>
                <w:color w:val="auto"/>
              </w:rPr>
            </w:pPr>
            <w:r>
              <w:rPr>
                <w:rFonts w:ascii="Arial" w:cs="Arial" w:eastAsia="Arial" w:hAnsi="Arial"/>
                <w:sz w:val="14"/>
                <w:szCs w:val="14"/>
                <w:color w:val="auto"/>
              </w:rPr>
              <w:t>72,705(25)</w:t>
            </w:r>
          </w:p>
        </w:tc>
        <w:tc>
          <w:tcPr>
            <w:tcW w:w="900" w:type="dxa"/>
            <w:vAlign w:val="bottom"/>
            <w:gridSpan w:val="2"/>
            <w:shd w:val="clear" w:color="auto" w:fill="CCEEFF"/>
          </w:tcPr>
          <w:p>
            <w:pPr>
              <w:jc w:val="right"/>
              <w:spacing w:after="0"/>
              <w:rPr>
                <w:sz w:val="20"/>
                <w:szCs w:val="20"/>
                <w:color w:val="auto"/>
              </w:rPr>
            </w:pPr>
            <w:r>
              <w:rPr>
                <w:rFonts w:ascii="Arial" w:cs="Arial" w:eastAsia="Arial" w:hAnsi="Arial"/>
                <w:sz w:val="14"/>
                <w:szCs w:val="14"/>
                <w:color w:val="auto"/>
              </w:rPr>
              <w:t>84,756(26)</w:t>
            </w:r>
          </w:p>
        </w:tc>
        <w:tc>
          <w:tcPr>
            <w:tcW w:w="1140" w:type="dxa"/>
            <w:vAlign w:val="bottom"/>
            <w:gridSpan w:val="2"/>
            <w:shd w:val="clear" w:color="auto" w:fill="CCEEFF"/>
          </w:tcPr>
          <w:p>
            <w:pPr>
              <w:jc w:val="right"/>
              <w:ind w:right="220"/>
              <w:spacing w:after="0"/>
              <w:rPr>
                <w:sz w:val="20"/>
                <w:szCs w:val="20"/>
                <w:color w:val="auto"/>
              </w:rPr>
            </w:pPr>
            <w:r>
              <w:rPr>
                <w:rFonts w:ascii="Arial" w:cs="Arial" w:eastAsia="Arial" w:hAnsi="Arial"/>
                <w:sz w:val="14"/>
                <w:szCs w:val="14"/>
                <w:color w:val="auto"/>
              </w:rPr>
              <w:t>273,210</w:t>
            </w:r>
          </w:p>
        </w:tc>
        <w:tc>
          <w:tcPr>
            <w:tcW w:w="1340" w:type="dxa"/>
            <w:vAlign w:val="bottom"/>
            <w:gridSpan w:val="2"/>
            <w:shd w:val="clear" w:color="auto" w:fill="CCEEFF"/>
          </w:tcPr>
          <w:p>
            <w:pPr>
              <w:jc w:val="right"/>
              <w:ind w:right="100"/>
              <w:spacing w:after="0"/>
              <w:rPr>
                <w:sz w:val="20"/>
                <w:szCs w:val="20"/>
                <w:color w:val="auto"/>
              </w:rPr>
            </w:pPr>
            <w:r>
              <w:rPr>
                <w:rFonts w:ascii="Arial" w:cs="Arial" w:eastAsia="Arial" w:hAnsi="Arial"/>
                <w:sz w:val="14"/>
                <w:szCs w:val="14"/>
                <w:color w:val="auto"/>
              </w:rPr>
              <w:t>—</w:t>
            </w:r>
          </w:p>
        </w:tc>
        <w:tc>
          <w:tcPr>
            <w:tcW w:w="1460" w:type="dxa"/>
            <w:vAlign w:val="bottom"/>
            <w:gridSpan w:val="2"/>
            <w:shd w:val="clear" w:color="auto" w:fill="CCEEFF"/>
          </w:tcPr>
          <w:p>
            <w:pPr>
              <w:jc w:val="right"/>
              <w:ind w:right="240"/>
              <w:spacing w:after="0"/>
              <w:rPr>
                <w:sz w:val="20"/>
                <w:szCs w:val="20"/>
                <w:color w:val="auto"/>
              </w:rPr>
            </w:pPr>
            <w:r>
              <w:rPr>
                <w:rFonts w:ascii="Arial" w:cs="Arial" w:eastAsia="Arial" w:hAnsi="Arial"/>
                <w:sz w:val="14"/>
                <w:szCs w:val="14"/>
                <w:color w:val="auto"/>
              </w:rPr>
              <w:t>—</w:t>
            </w:r>
          </w:p>
        </w:tc>
        <w:tc>
          <w:tcPr>
            <w:tcW w:w="1460" w:type="dxa"/>
            <w:vAlign w:val="bottom"/>
            <w:gridSpan w:val="2"/>
            <w:shd w:val="clear" w:color="auto" w:fill="CCEEFF"/>
          </w:tcPr>
          <w:p>
            <w:pPr>
              <w:jc w:val="right"/>
              <w:spacing w:after="0"/>
              <w:rPr>
                <w:sz w:val="20"/>
                <w:szCs w:val="20"/>
                <w:color w:val="auto"/>
              </w:rPr>
            </w:pPr>
            <w:r>
              <w:rPr>
                <w:rFonts w:ascii="Arial" w:cs="Arial" w:eastAsia="Arial" w:hAnsi="Arial"/>
                <w:sz w:val="14"/>
                <w:szCs w:val="14"/>
                <w:color w:val="auto"/>
              </w:rPr>
              <w:t>227,404(27)</w:t>
            </w:r>
          </w:p>
        </w:tc>
        <w:tc>
          <w:tcPr>
            <w:tcW w:w="900" w:type="dxa"/>
            <w:vAlign w:val="bottom"/>
            <w:shd w:val="clear" w:color="auto" w:fill="CCEEFF"/>
          </w:tcPr>
          <w:p>
            <w:pPr>
              <w:jc w:val="right"/>
              <w:spacing w:after="0"/>
              <w:rPr>
                <w:sz w:val="20"/>
                <w:szCs w:val="20"/>
                <w:color w:val="auto"/>
              </w:rPr>
            </w:pPr>
            <w:r>
              <w:rPr>
                <w:rFonts w:ascii="Arial" w:cs="Arial" w:eastAsia="Arial" w:hAnsi="Arial"/>
                <w:sz w:val="14"/>
                <w:szCs w:val="14"/>
                <w:color w:val="auto"/>
              </w:rPr>
              <w:t>962,046</w:t>
            </w:r>
          </w:p>
        </w:tc>
      </w:tr>
      <w:tr>
        <w:trPr>
          <w:trHeight w:val="149"/>
        </w:trPr>
        <w:tc>
          <w:tcPr>
            <w:tcW w:w="1660" w:type="dxa"/>
            <w:vAlign w:val="bottom"/>
            <w:shd w:val="clear" w:color="auto" w:fill="CCEEFF"/>
          </w:tcPr>
          <w:p>
            <w:pPr>
              <w:spacing w:after="0" w:line="149" w:lineRule="exact"/>
              <w:rPr>
                <w:sz w:val="20"/>
                <w:szCs w:val="20"/>
                <w:color w:val="auto"/>
              </w:rPr>
            </w:pPr>
            <w:r>
              <w:rPr>
                <w:rFonts w:ascii="Arial" w:cs="Arial" w:eastAsia="Arial" w:hAnsi="Arial"/>
                <w:sz w:val="14"/>
                <w:szCs w:val="14"/>
                <w:color w:val="auto"/>
                <w:w w:val="93"/>
              </w:rPr>
              <w:t>Vice President of Taxes and</w:t>
            </w:r>
          </w:p>
        </w:tc>
        <w:tc>
          <w:tcPr>
            <w:tcW w:w="100" w:type="dxa"/>
            <w:vAlign w:val="bottom"/>
            <w:shd w:val="clear" w:color="auto" w:fill="CCEEFF"/>
          </w:tcPr>
          <w:p>
            <w:pPr>
              <w:spacing w:after="0"/>
              <w:rPr>
                <w:sz w:val="12"/>
                <w:szCs w:val="12"/>
                <w:color w:val="auto"/>
              </w:rPr>
            </w:pPr>
          </w:p>
        </w:tc>
        <w:tc>
          <w:tcPr>
            <w:tcW w:w="56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660" w:type="dxa"/>
            <w:vAlign w:val="bottom"/>
            <w:shd w:val="clear" w:color="auto" w:fill="CCEEFF"/>
          </w:tcPr>
          <w:p>
            <w:pPr>
              <w:spacing w:after="0"/>
              <w:rPr>
                <w:sz w:val="12"/>
                <w:szCs w:val="12"/>
                <w:color w:val="auto"/>
              </w:rPr>
            </w:pPr>
          </w:p>
        </w:tc>
        <w:tc>
          <w:tcPr>
            <w:tcW w:w="340" w:type="dxa"/>
            <w:vAlign w:val="bottom"/>
            <w:shd w:val="clear" w:color="auto" w:fill="CCEEFF"/>
          </w:tcPr>
          <w:p>
            <w:pPr>
              <w:spacing w:after="0"/>
              <w:rPr>
                <w:sz w:val="12"/>
                <w:szCs w:val="12"/>
                <w:color w:val="auto"/>
              </w:rPr>
            </w:pPr>
          </w:p>
        </w:tc>
        <w:tc>
          <w:tcPr>
            <w:tcW w:w="580" w:type="dxa"/>
            <w:vAlign w:val="bottom"/>
            <w:shd w:val="clear" w:color="auto" w:fill="CCEEFF"/>
          </w:tcPr>
          <w:p>
            <w:pPr>
              <w:spacing w:after="0"/>
              <w:rPr>
                <w:sz w:val="12"/>
                <w:szCs w:val="12"/>
                <w:color w:val="auto"/>
              </w:rPr>
            </w:pPr>
          </w:p>
        </w:tc>
        <w:tc>
          <w:tcPr>
            <w:tcW w:w="220" w:type="dxa"/>
            <w:vAlign w:val="bottom"/>
            <w:shd w:val="clear" w:color="auto" w:fill="CCEEFF"/>
          </w:tcPr>
          <w:p>
            <w:pPr>
              <w:spacing w:after="0"/>
              <w:rPr>
                <w:sz w:val="12"/>
                <w:szCs w:val="12"/>
                <w:color w:val="auto"/>
              </w:rPr>
            </w:pPr>
          </w:p>
        </w:tc>
        <w:tc>
          <w:tcPr>
            <w:tcW w:w="680" w:type="dxa"/>
            <w:vAlign w:val="bottom"/>
            <w:shd w:val="clear" w:color="auto" w:fill="CCEEFF"/>
          </w:tcPr>
          <w:p>
            <w:pPr>
              <w:spacing w:after="0"/>
              <w:rPr>
                <w:sz w:val="12"/>
                <w:szCs w:val="12"/>
                <w:color w:val="auto"/>
              </w:rPr>
            </w:pPr>
          </w:p>
        </w:tc>
        <w:tc>
          <w:tcPr>
            <w:tcW w:w="220" w:type="dxa"/>
            <w:vAlign w:val="bottom"/>
            <w:shd w:val="clear" w:color="auto" w:fill="CCEEFF"/>
          </w:tcPr>
          <w:p>
            <w:pPr>
              <w:spacing w:after="0"/>
              <w:rPr>
                <w:sz w:val="12"/>
                <w:szCs w:val="12"/>
                <w:color w:val="auto"/>
              </w:rPr>
            </w:pPr>
          </w:p>
        </w:tc>
        <w:tc>
          <w:tcPr>
            <w:tcW w:w="920" w:type="dxa"/>
            <w:vAlign w:val="bottom"/>
            <w:shd w:val="clear" w:color="auto" w:fill="CCEEFF"/>
          </w:tcPr>
          <w:p>
            <w:pPr>
              <w:spacing w:after="0"/>
              <w:rPr>
                <w:sz w:val="12"/>
                <w:szCs w:val="12"/>
                <w:color w:val="auto"/>
              </w:rPr>
            </w:pPr>
          </w:p>
        </w:tc>
        <w:tc>
          <w:tcPr>
            <w:tcW w:w="220" w:type="dxa"/>
            <w:vAlign w:val="bottom"/>
            <w:shd w:val="clear" w:color="auto" w:fill="CCEEFF"/>
          </w:tcPr>
          <w:p>
            <w:pPr>
              <w:spacing w:after="0"/>
              <w:rPr>
                <w:sz w:val="12"/>
                <w:szCs w:val="12"/>
                <w:color w:val="auto"/>
              </w:rPr>
            </w:pPr>
          </w:p>
        </w:tc>
        <w:tc>
          <w:tcPr>
            <w:tcW w:w="122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1220" w:type="dxa"/>
            <w:vAlign w:val="bottom"/>
            <w:shd w:val="clear" w:color="auto" w:fill="CCEEFF"/>
          </w:tcPr>
          <w:p>
            <w:pPr>
              <w:spacing w:after="0"/>
              <w:rPr>
                <w:sz w:val="12"/>
                <w:szCs w:val="12"/>
                <w:color w:val="auto"/>
              </w:rPr>
            </w:pPr>
          </w:p>
        </w:tc>
        <w:tc>
          <w:tcPr>
            <w:tcW w:w="240" w:type="dxa"/>
            <w:vAlign w:val="bottom"/>
            <w:shd w:val="clear" w:color="auto" w:fill="CCEEFF"/>
          </w:tcPr>
          <w:p>
            <w:pPr>
              <w:spacing w:after="0"/>
              <w:rPr>
                <w:sz w:val="12"/>
                <w:szCs w:val="12"/>
                <w:color w:val="auto"/>
              </w:rPr>
            </w:pPr>
          </w:p>
        </w:tc>
        <w:tc>
          <w:tcPr>
            <w:tcW w:w="1220" w:type="dxa"/>
            <w:vAlign w:val="bottom"/>
            <w:shd w:val="clear" w:color="auto" w:fill="CCEEFF"/>
          </w:tcPr>
          <w:p>
            <w:pPr>
              <w:spacing w:after="0"/>
              <w:rPr>
                <w:sz w:val="12"/>
                <w:szCs w:val="12"/>
                <w:color w:val="auto"/>
              </w:rPr>
            </w:pPr>
          </w:p>
        </w:tc>
        <w:tc>
          <w:tcPr>
            <w:tcW w:w="240" w:type="dxa"/>
            <w:vAlign w:val="bottom"/>
            <w:shd w:val="clear" w:color="auto" w:fill="CCEEFF"/>
          </w:tcPr>
          <w:p>
            <w:pPr>
              <w:spacing w:after="0"/>
              <w:rPr>
                <w:sz w:val="12"/>
                <w:szCs w:val="12"/>
                <w:color w:val="auto"/>
              </w:rPr>
            </w:pPr>
          </w:p>
        </w:tc>
        <w:tc>
          <w:tcPr>
            <w:tcW w:w="900" w:type="dxa"/>
            <w:vAlign w:val="bottom"/>
            <w:shd w:val="clear" w:color="auto" w:fill="CCEEFF"/>
          </w:tcPr>
          <w:p>
            <w:pPr>
              <w:spacing w:after="0"/>
              <w:rPr>
                <w:sz w:val="12"/>
                <w:szCs w:val="12"/>
                <w:color w:val="auto"/>
              </w:rPr>
            </w:pPr>
          </w:p>
        </w:tc>
      </w:tr>
      <w:tr>
        <w:trPr>
          <w:trHeight w:val="149"/>
        </w:trPr>
        <w:tc>
          <w:tcPr>
            <w:tcW w:w="1660" w:type="dxa"/>
            <w:vAlign w:val="bottom"/>
            <w:shd w:val="clear" w:color="auto" w:fill="CCEEFF"/>
          </w:tcPr>
          <w:p>
            <w:pPr>
              <w:spacing w:after="0" w:line="149" w:lineRule="exact"/>
              <w:rPr>
                <w:sz w:val="20"/>
                <w:szCs w:val="20"/>
                <w:color w:val="auto"/>
              </w:rPr>
            </w:pPr>
            <w:r>
              <w:rPr>
                <w:rFonts w:ascii="Arial" w:cs="Arial" w:eastAsia="Arial" w:hAnsi="Arial"/>
                <w:sz w:val="14"/>
                <w:szCs w:val="14"/>
                <w:color w:val="auto"/>
                <w:w w:val="92"/>
              </w:rPr>
              <w:t>General Tax Counsel of MSI</w:t>
            </w:r>
          </w:p>
        </w:tc>
        <w:tc>
          <w:tcPr>
            <w:tcW w:w="100" w:type="dxa"/>
            <w:vAlign w:val="bottom"/>
            <w:shd w:val="clear" w:color="auto" w:fill="CCEEFF"/>
          </w:tcPr>
          <w:p>
            <w:pPr>
              <w:spacing w:after="0"/>
              <w:rPr>
                <w:sz w:val="12"/>
                <w:szCs w:val="12"/>
                <w:color w:val="auto"/>
              </w:rPr>
            </w:pPr>
          </w:p>
        </w:tc>
        <w:tc>
          <w:tcPr>
            <w:tcW w:w="56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660" w:type="dxa"/>
            <w:vAlign w:val="bottom"/>
            <w:shd w:val="clear" w:color="auto" w:fill="CCEEFF"/>
          </w:tcPr>
          <w:p>
            <w:pPr>
              <w:spacing w:after="0"/>
              <w:rPr>
                <w:sz w:val="12"/>
                <w:szCs w:val="12"/>
                <w:color w:val="auto"/>
              </w:rPr>
            </w:pPr>
          </w:p>
        </w:tc>
        <w:tc>
          <w:tcPr>
            <w:tcW w:w="340" w:type="dxa"/>
            <w:vAlign w:val="bottom"/>
            <w:shd w:val="clear" w:color="auto" w:fill="CCEEFF"/>
          </w:tcPr>
          <w:p>
            <w:pPr>
              <w:spacing w:after="0"/>
              <w:rPr>
                <w:sz w:val="12"/>
                <w:szCs w:val="12"/>
                <w:color w:val="auto"/>
              </w:rPr>
            </w:pPr>
          </w:p>
        </w:tc>
        <w:tc>
          <w:tcPr>
            <w:tcW w:w="580" w:type="dxa"/>
            <w:vAlign w:val="bottom"/>
            <w:shd w:val="clear" w:color="auto" w:fill="CCEEFF"/>
          </w:tcPr>
          <w:p>
            <w:pPr>
              <w:spacing w:after="0"/>
              <w:rPr>
                <w:sz w:val="12"/>
                <w:szCs w:val="12"/>
                <w:color w:val="auto"/>
              </w:rPr>
            </w:pPr>
          </w:p>
        </w:tc>
        <w:tc>
          <w:tcPr>
            <w:tcW w:w="220" w:type="dxa"/>
            <w:vAlign w:val="bottom"/>
            <w:shd w:val="clear" w:color="auto" w:fill="CCEEFF"/>
          </w:tcPr>
          <w:p>
            <w:pPr>
              <w:spacing w:after="0"/>
              <w:rPr>
                <w:sz w:val="12"/>
                <w:szCs w:val="12"/>
                <w:color w:val="auto"/>
              </w:rPr>
            </w:pPr>
          </w:p>
        </w:tc>
        <w:tc>
          <w:tcPr>
            <w:tcW w:w="680" w:type="dxa"/>
            <w:vAlign w:val="bottom"/>
            <w:shd w:val="clear" w:color="auto" w:fill="CCEEFF"/>
          </w:tcPr>
          <w:p>
            <w:pPr>
              <w:spacing w:after="0"/>
              <w:rPr>
                <w:sz w:val="12"/>
                <w:szCs w:val="12"/>
                <w:color w:val="auto"/>
              </w:rPr>
            </w:pPr>
          </w:p>
        </w:tc>
        <w:tc>
          <w:tcPr>
            <w:tcW w:w="220" w:type="dxa"/>
            <w:vAlign w:val="bottom"/>
            <w:shd w:val="clear" w:color="auto" w:fill="CCEEFF"/>
          </w:tcPr>
          <w:p>
            <w:pPr>
              <w:spacing w:after="0"/>
              <w:rPr>
                <w:sz w:val="12"/>
                <w:szCs w:val="12"/>
                <w:color w:val="auto"/>
              </w:rPr>
            </w:pPr>
          </w:p>
        </w:tc>
        <w:tc>
          <w:tcPr>
            <w:tcW w:w="920" w:type="dxa"/>
            <w:vAlign w:val="bottom"/>
            <w:shd w:val="clear" w:color="auto" w:fill="CCEEFF"/>
          </w:tcPr>
          <w:p>
            <w:pPr>
              <w:spacing w:after="0"/>
              <w:rPr>
                <w:sz w:val="12"/>
                <w:szCs w:val="12"/>
                <w:color w:val="auto"/>
              </w:rPr>
            </w:pPr>
          </w:p>
        </w:tc>
        <w:tc>
          <w:tcPr>
            <w:tcW w:w="220" w:type="dxa"/>
            <w:vAlign w:val="bottom"/>
            <w:shd w:val="clear" w:color="auto" w:fill="CCEEFF"/>
          </w:tcPr>
          <w:p>
            <w:pPr>
              <w:spacing w:after="0"/>
              <w:rPr>
                <w:sz w:val="12"/>
                <w:szCs w:val="12"/>
                <w:color w:val="auto"/>
              </w:rPr>
            </w:pPr>
          </w:p>
        </w:tc>
        <w:tc>
          <w:tcPr>
            <w:tcW w:w="122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1220" w:type="dxa"/>
            <w:vAlign w:val="bottom"/>
            <w:shd w:val="clear" w:color="auto" w:fill="CCEEFF"/>
          </w:tcPr>
          <w:p>
            <w:pPr>
              <w:spacing w:after="0"/>
              <w:rPr>
                <w:sz w:val="12"/>
                <w:szCs w:val="12"/>
                <w:color w:val="auto"/>
              </w:rPr>
            </w:pPr>
          </w:p>
        </w:tc>
        <w:tc>
          <w:tcPr>
            <w:tcW w:w="240" w:type="dxa"/>
            <w:vAlign w:val="bottom"/>
            <w:shd w:val="clear" w:color="auto" w:fill="CCEEFF"/>
          </w:tcPr>
          <w:p>
            <w:pPr>
              <w:spacing w:after="0"/>
              <w:rPr>
                <w:sz w:val="12"/>
                <w:szCs w:val="12"/>
                <w:color w:val="auto"/>
              </w:rPr>
            </w:pPr>
          </w:p>
        </w:tc>
        <w:tc>
          <w:tcPr>
            <w:tcW w:w="1220" w:type="dxa"/>
            <w:vAlign w:val="bottom"/>
            <w:shd w:val="clear" w:color="auto" w:fill="CCEEFF"/>
          </w:tcPr>
          <w:p>
            <w:pPr>
              <w:spacing w:after="0"/>
              <w:rPr>
                <w:sz w:val="12"/>
                <w:szCs w:val="12"/>
                <w:color w:val="auto"/>
              </w:rPr>
            </w:pPr>
          </w:p>
        </w:tc>
        <w:tc>
          <w:tcPr>
            <w:tcW w:w="240" w:type="dxa"/>
            <w:vAlign w:val="bottom"/>
            <w:shd w:val="clear" w:color="auto" w:fill="CCEEFF"/>
          </w:tcPr>
          <w:p>
            <w:pPr>
              <w:spacing w:after="0"/>
              <w:rPr>
                <w:sz w:val="12"/>
                <w:szCs w:val="12"/>
                <w:color w:val="auto"/>
              </w:rPr>
            </w:pPr>
          </w:p>
        </w:tc>
        <w:tc>
          <w:tcPr>
            <w:tcW w:w="900" w:type="dxa"/>
            <w:vAlign w:val="bottom"/>
            <w:shd w:val="clear" w:color="auto" w:fill="CCEEFF"/>
          </w:tcPr>
          <w:p>
            <w:pPr>
              <w:spacing w:after="0"/>
              <w:rPr>
                <w:sz w:val="12"/>
                <w:szCs w:val="12"/>
                <w:color w:val="auto"/>
              </w:rPr>
            </w:pPr>
          </w:p>
        </w:tc>
      </w:tr>
      <w:tr>
        <w:trPr>
          <w:trHeight w:val="149"/>
        </w:trPr>
        <w:tc>
          <w:tcPr>
            <w:tcW w:w="1660" w:type="dxa"/>
            <w:vAlign w:val="bottom"/>
            <w:shd w:val="clear" w:color="auto" w:fill="CCEEFF"/>
          </w:tcPr>
          <w:p>
            <w:pPr>
              <w:spacing w:after="0" w:line="149" w:lineRule="exact"/>
              <w:rPr>
                <w:sz w:val="20"/>
                <w:szCs w:val="20"/>
                <w:color w:val="auto"/>
              </w:rPr>
            </w:pPr>
            <w:r>
              <w:rPr>
                <w:rFonts w:ascii="Arial" w:cs="Arial" w:eastAsia="Arial" w:hAnsi="Arial"/>
                <w:sz w:val="14"/>
                <w:szCs w:val="14"/>
                <w:color w:val="auto"/>
              </w:rPr>
              <w:t>and former Interim Chief</w:t>
            </w:r>
          </w:p>
        </w:tc>
        <w:tc>
          <w:tcPr>
            <w:tcW w:w="100" w:type="dxa"/>
            <w:vAlign w:val="bottom"/>
            <w:shd w:val="clear" w:color="auto" w:fill="CCEEFF"/>
          </w:tcPr>
          <w:p>
            <w:pPr>
              <w:spacing w:after="0"/>
              <w:rPr>
                <w:sz w:val="12"/>
                <w:szCs w:val="12"/>
                <w:color w:val="auto"/>
              </w:rPr>
            </w:pPr>
          </w:p>
        </w:tc>
        <w:tc>
          <w:tcPr>
            <w:tcW w:w="56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660" w:type="dxa"/>
            <w:vAlign w:val="bottom"/>
            <w:shd w:val="clear" w:color="auto" w:fill="CCEEFF"/>
          </w:tcPr>
          <w:p>
            <w:pPr>
              <w:spacing w:after="0"/>
              <w:rPr>
                <w:sz w:val="12"/>
                <w:szCs w:val="12"/>
                <w:color w:val="auto"/>
              </w:rPr>
            </w:pPr>
          </w:p>
        </w:tc>
        <w:tc>
          <w:tcPr>
            <w:tcW w:w="340" w:type="dxa"/>
            <w:vAlign w:val="bottom"/>
            <w:shd w:val="clear" w:color="auto" w:fill="CCEEFF"/>
          </w:tcPr>
          <w:p>
            <w:pPr>
              <w:spacing w:after="0"/>
              <w:rPr>
                <w:sz w:val="12"/>
                <w:szCs w:val="12"/>
                <w:color w:val="auto"/>
              </w:rPr>
            </w:pPr>
          </w:p>
        </w:tc>
        <w:tc>
          <w:tcPr>
            <w:tcW w:w="580" w:type="dxa"/>
            <w:vAlign w:val="bottom"/>
            <w:shd w:val="clear" w:color="auto" w:fill="CCEEFF"/>
          </w:tcPr>
          <w:p>
            <w:pPr>
              <w:spacing w:after="0"/>
              <w:rPr>
                <w:sz w:val="12"/>
                <w:szCs w:val="12"/>
                <w:color w:val="auto"/>
              </w:rPr>
            </w:pPr>
          </w:p>
        </w:tc>
        <w:tc>
          <w:tcPr>
            <w:tcW w:w="220" w:type="dxa"/>
            <w:vAlign w:val="bottom"/>
            <w:shd w:val="clear" w:color="auto" w:fill="CCEEFF"/>
          </w:tcPr>
          <w:p>
            <w:pPr>
              <w:spacing w:after="0"/>
              <w:rPr>
                <w:sz w:val="12"/>
                <w:szCs w:val="12"/>
                <w:color w:val="auto"/>
              </w:rPr>
            </w:pPr>
          </w:p>
        </w:tc>
        <w:tc>
          <w:tcPr>
            <w:tcW w:w="680" w:type="dxa"/>
            <w:vAlign w:val="bottom"/>
            <w:shd w:val="clear" w:color="auto" w:fill="CCEEFF"/>
          </w:tcPr>
          <w:p>
            <w:pPr>
              <w:spacing w:after="0"/>
              <w:rPr>
                <w:sz w:val="12"/>
                <w:szCs w:val="12"/>
                <w:color w:val="auto"/>
              </w:rPr>
            </w:pPr>
          </w:p>
        </w:tc>
        <w:tc>
          <w:tcPr>
            <w:tcW w:w="220" w:type="dxa"/>
            <w:vAlign w:val="bottom"/>
            <w:shd w:val="clear" w:color="auto" w:fill="CCEEFF"/>
          </w:tcPr>
          <w:p>
            <w:pPr>
              <w:spacing w:after="0"/>
              <w:rPr>
                <w:sz w:val="12"/>
                <w:szCs w:val="12"/>
                <w:color w:val="auto"/>
              </w:rPr>
            </w:pPr>
          </w:p>
        </w:tc>
        <w:tc>
          <w:tcPr>
            <w:tcW w:w="920" w:type="dxa"/>
            <w:vAlign w:val="bottom"/>
            <w:shd w:val="clear" w:color="auto" w:fill="CCEEFF"/>
          </w:tcPr>
          <w:p>
            <w:pPr>
              <w:spacing w:after="0"/>
              <w:rPr>
                <w:sz w:val="12"/>
                <w:szCs w:val="12"/>
                <w:color w:val="auto"/>
              </w:rPr>
            </w:pPr>
          </w:p>
        </w:tc>
        <w:tc>
          <w:tcPr>
            <w:tcW w:w="220" w:type="dxa"/>
            <w:vAlign w:val="bottom"/>
            <w:shd w:val="clear" w:color="auto" w:fill="CCEEFF"/>
          </w:tcPr>
          <w:p>
            <w:pPr>
              <w:spacing w:after="0"/>
              <w:rPr>
                <w:sz w:val="12"/>
                <w:szCs w:val="12"/>
                <w:color w:val="auto"/>
              </w:rPr>
            </w:pPr>
          </w:p>
        </w:tc>
        <w:tc>
          <w:tcPr>
            <w:tcW w:w="122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1220" w:type="dxa"/>
            <w:vAlign w:val="bottom"/>
            <w:shd w:val="clear" w:color="auto" w:fill="CCEEFF"/>
          </w:tcPr>
          <w:p>
            <w:pPr>
              <w:spacing w:after="0"/>
              <w:rPr>
                <w:sz w:val="12"/>
                <w:szCs w:val="12"/>
                <w:color w:val="auto"/>
              </w:rPr>
            </w:pPr>
          </w:p>
        </w:tc>
        <w:tc>
          <w:tcPr>
            <w:tcW w:w="240" w:type="dxa"/>
            <w:vAlign w:val="bottom"/>
            <w:shd w:val="clear" w:color="auto" w:fill="CCEEFF"/>
          </w:tcPr>
          <w:p>
            <w:pPr>
              <w:spacing w:after="0"/>
              <w:rPr>
                <w:sz w:val="12"/>
                <w:szCs w:val="12"/>
                <w:color w:val="auto"/>
              </w:rPr>
            </w:pPr>
          </w:p>
        </w:tc>
        <w:tc>
          <w:tcPr>
            <w:tcW w:w="1220" w:type="dxa"/>
            <w:vAlign w:val="bottom"/>
            <w:shd w:val="clear" w:color="auto" w:fill="CCEEFF"/>
          </w:tcPr>
          <w:p>
            <w:pPr>
              <w:spacing w:after="0"/>
              <w:rPr>
                <w:sz w:val="12"/>
                <w:szCs w:val="12"/>
                <w:color w:val="auto"/>
              </w:rPr>
            </w:pPr>
          </w:p>
        </w:tc>
        <w:tc>
          <w:tcPr>
            <w:tcW w:w="240" w:type="dxa"/>
            <w:vAlign w:val="bottom"/>
            <w:shd w:val="clear" w:color="auto" w:fill="CCEEFF"/>
          </w:tcPr>
          <w:p>
            <w:pPr>
              <w:spacing w:after="0"/>
              <w:rPr>
                <w:sz w:val="12"/>
                <w:szCs w:val="12"/>
                <w:color w:val="auto"/>
              </w:rPr>
            </w:pPr>
          </w:p>
        </w:tc>
        <w:tc>
          <w:tcPr>
            <w:tcW w:w="900" w:type="dxa"/>
            <w:vAlign w:val="bottom"/>
            <w:shd w:val="clear" w:color="auto" w:fill="CCEEFF"/>
          </w:tcPr>
          <w:p>
            <w:pPr>
              <w:spacing w:after="0"/>
              <w:rPr>
                <w:sz w:val="12"/>
                <w:szCs w:val="12"/>
                <w:color w:val="auto"/>
              </w:rPr>
            </w:pPr>
          </w:p>
        </w:tc>
      </w:tr>
      <w:tr>
        <w:trPr>
          <w:trHeight w:val="159"/>
        </w:trPr>
        <w:tc>
          <w:tcPr>
            <w:tcW w:w="1660" w:type="dxa"/>
            <w:vAlign w:val="bottom"/>
            <w:shd w:val="clear" w:color="auto" w:fill="CCEEFF"/>
          </w:tcPr>
          <w:p>
            <w:pPr>
              <w:spacing w:after="0" w:line="159" w:lineRule="exact"/>
              <w:rPr>
                <w:sz w:val="20"/>
                <w:szCs w:val="20"/>
                <w:color w:val="auto"/>
              </w:rPr>
            </w:pPr>
            <w:r>
              <w:rPr>
                <w:rFonts w:ascii="Arial" w:cs="Arial" w:eastAsia="Arial" w:hAnsi="Arial"/>
                <w:sz w:val="14"/>
                <w:szCs w:val="14"/>
                <w:color w:val="auto"/>
              </w:rPr>
              <w:t>Financial Officer(23)</w:t>
            </w:r>
          </w:p>
        </w:tc>
        <w:tc>
          <w:tcPr>
            <w:tcW w:w="100" w:type="dxa"/>
            <w:vAlign w:val="bottom"/>
            <w:shd w:val="clear" w:color="auto" w:fill="CCEEFF"/>
          </w:tcPr>
          <w:p>
            <w:pPr>
              <w:spacing w:after="0"/>
              <w:rPr>
                <w:sz w:val="13"/>
                <w:szCs w:val="13"/>
                <w:color w:val="auto"/>
              </w:rPr>
            </w:pPr>
          </w:p>
        </w:tc>
        <w:tc>
          <w:tcPr>
            <w:tcW w:w="560" w:type="dxa"/>
            <w:vAlign w:val="bottom"/>
            <w:shd w:val="clear" w:color="auto" w:fill="CCEEFF"/>
          </w:tcPr>
          <w:p>
            <w:pPr>
              <w:spacing w:after="0"/>
              <w:rPr>
                <w:sz w:val="13"/>
                <w:szCs w:val="13"/>
                <w:color w:val="auto"/>
              </w:rPr>
            </w:pPr>
          </w:p>
        </w:tc>
        <w:tc>
          <w:tcPr>
            <w:tcW w:w="100" w:type="dxa"/>
            <w:vAlign w:val="bottom"/>
            <w:shd w:val="clear" w:color="auto" w:fill="CCEEFF"/>
          </w:tcPr>
          <w:p>
            <w:pPr>
              <w:spacing w:after="0"/>
              <w:rPr>
                <w:sz w:val="13"/>
                <w:szCs w:val="13"/>
                <w:color w:val="auto"/>
              </w:rPr>
            </w:pPr>
          </w:p>
        </w:tc>
        <w:tc>
          <w:tcPr>
            <w:tcW w:w="660" w:type="dxa"/>
            <w:vAlign w:val="bottom"/>
            <w:shd w:val="clear" w:color="auto" w:fill="CCEEFF"/>
          </w:tcPr>
          <w:p>
            <w:pPr>
              <w:spacing w:after="0"/>
              <w:rPr>
                <w:sz w:val="13"/>
                <w:szCs w:val="13"/>
                <w:color w:val="auto"/>
              </w:rPr>
            </w:pPr>
          </w:p>
        </w:tc>
        <w:tc>
          <w:tcPr>
            <w:tcW w:w="340" w:type="dxa"/>
            <w:vAlign w:val="bottom"/>
            <w:shd w:val="clear" w:color="auto" w:fill="CCEEFF"/>
          </w:tcPr>
          <w:p>
            <w:pPr>
              <w:spacing w:after="0"/>
              <w:rPr>
                <w:sz w:val="13"/>
                <w:szCs w:val="13"/>
                <w:color w:val="auto"/>
              </w:rPr>
            </w:pPr>
          </w:p>
        </w:tc>
        <w:tc>
          <w:tcPr>
            <w:tcW w:w="580" w:type="dxa"/>
            <w:vAlign w:val="bottom"/>
            <w:shd w:val="clear" w:color="auto" w:fill="CCEEFF"/>
          </w:tcPr>
          <w:p>
            <w:pPr>
              <w:spacing w:after="0"/>
              <w:rPr>
                <w:sz w:val="13"/>
                <w:szCs w:val="13"/>
                <w:color w:val="auto"/>
              </w:rPr>
            </w:pPr>
          </w:p>
        </w:tc>
        <w:tc>
          <w:tcPr>
            <w:tcW w:w="220" w:type="dxa"/>
            <w:vAlign w:val="bottom"/>
            <w:shd w:val="clear" w:color="auto" w:fill="CCEEFF"/>
          </w:tcPr>
          <w:p>
            <w:pPr>
              <w:spacing w:after="0"/>
              <w:rPr>
                <w:sz w:val="13"/>
                <w:szCs w:val="13"/>
                <w:color w:val="auto"/>
              </w:rPr>
            </w:pPr>
          </w:p>
        </w:tc>
        <w:tc>
          <w:tcPr>
            <w:tcW w:w="680" w:type="dxa"/>
            <w:vAlign w:val="bottom"/>
            <w:shd w:val="clear" w:color="auto" w:fill="CCEEFF"/>
          </w:tcPr>
          <w:p>
            <w:pPr>
              <w:spacing w:after="0"/>
              <w:rPr>
                <w:sz w:val="13"/>
                <w:szCs w:val="13"/>
                <w:color w:val="auto"/>
              </w:rPr>
            </w:pPr>
          </w:p>
        </w:tc>
        <w:tc>
          <w:tcPr>
            <w:tcW w:w="220" w:type="dxa"/>
            <w:vAlign w:val="bottom"/>
            <w:shd w:val="clear" w:color="auto" w:fill="CCEEFF"/>
          </w:tcPr>
          <w:p>
            <w:pPr>
              <w:spacing w:after="0"/>
              <w:rPr>
                <w:sz w:val="13"/>
                <w:szCs w:val="13"/>
                <w:color w:val="auto"/>
              </w:rPr>
            </w:pPr>
          </w:p>
        </w:tc>
        <w:tc>
          <w:tcPr>
            <w:tcW w:w="920" w:type="dxa"/>
            <w:vAlign w:val="bottom"/>
            <w:shd w:val="clear" w:color="auto" w:fill="CCEEFF"/>
          </w:tcPr>
          <w:p>
            <w:pPr>
              <w:spacing w:after="0"/>
              <w:rPr>
                <w:sz w:val="13"/>
                <w:szCs w:val="13"/>
                <w:color w:val="auto"/>
              </w:rPr>
            </w:pPr>
          </w:p>
        </w:tc>
        <w:tc>
          <w:tcPr>
            <w:tcW w:w="220" w:type="dxa"/>
            <w:vAlign w:val="bottom"/>
            <w:shd w:val="clear" w:color="auto" w:fill="CCEEFF"/>
          </w:tcPr>
          <w:p>
            <w:pPr>
              <w:spacing w:after="0"/>
              <w:rPr>
                <w:sz w:val="13"/>
                <w:szCs w:val="13"/>
                <w:color w:val="auto"/>
              </w:rPr>
            </w:pPr>
          </w:p>
        </w:tc>
        <w:tc>
          <w:tcPr>
            <w:tcW w:w="1220" w:type="dxa"/>
            <w:vAlign w:val="bottom"/>
            <w:shd w:val="clear" w:color="auto" w:fill="CCEEFF"/>
          </w:tcPr>
          <w:p>
            <w:pPr>
              <w:spacing w:after="0"/>
              <w:rPr>
                <w:sz w:val="13"/>
                <w:szCs w:val="13"/>
                <w:color w:val="auto"/>
              </w:rPr>
            </w:pPr>
          </w:p>
        </w:tc>
        <w:tc>
          <w:tcPr>
            <w:tcW w:w="120" w:type="dxa"/>
            <w:vAlign w:val="bottom"/>
            <w:shd w:val="clear" w:color="auto" w:fill="CCEEFF"/>
          </w:tcPr>
          <w:p>
            <w:pPr>
              <w:spacing w:after="0"/>
              <w:rPr>
                <w:sz w:val="13"/>
                <w:szCs w:val="13"/>
                <w:color w:val="auto"/>
              </w:rPr>
            </w:pPr>
          </w:p>
        </w:tc>
        <w:tc>
          <w:tcPr>
            <w:tcW w:w="1220" w:type="dxa"/>
            <w:vAlign w:val="bottom"/>
            <w:shd w:val="clear" w:color="auto" w:fill="CCEEFF"/>
          </w:tcPr>
          <w:p>
            <w:pPr>
              <w:spacing w:after="0"/>
              <w:rPr>
                <w:sz w:val="13"/>
                <w:szCs w:val="13"/>
                <w:color w:val="auto"/>
              </w:rPr>
            </w:pPr>
          </w:p>
        </w:tc>
        <w:tc>
          <w:tcPr>
            <w:tcW w:w="240" w:type="dxa"/>
            <w:vAlign w:val="bottom"/>
            <w:shd w:val="clear" w:color="auto" w:fill="CCEEFF"/>
          </w:tcPr>
          <w:p>
            <w:pPr>
              <w:spacing w:after="0"/>
              <w:rPr>
                <w:sz w:val="13"/>
                <w:szCs w:val="13"/>
                <w:color w:val="auto"/>
              </w:rPr>
            </w:pPr>
          </w:p>
        </w:tc>
        <w:tc>
          <w:tcPr>
            <w:tcW w:w="1220" w:type="dxa"/>
            <w:vAlign w:val="bottom"/>
            <w:shd w:val="clear" w:color="auto" w:fill="CCEEFF"/>
          </w:tcPr>
          <w:p>
            <w:pPr>
              <w:spacing w:after="0"/>
              <w:rPr>
                <w:sz w:val="13"/>
                <w:szCs w:val="13"/>
                <w:color w:val="auto"/>
              </w:rPr>
            </w:pPr>
          </w:p>
        </w:tc>
        <w:tc>
          <w:tcPr>
            <w:tcW w:w="240" w:type="dxa"/>
            <w:vAlign w:val="bottom"/>
            <w:shd w:val="clear" w:color="auto" w:fill="CCEEFF"/>
          </w:tcPr>
          <w:p>
            <w:pPr>
              <w:spacing w:after="0"/>
              <w:rPr>
                <w:sz w:val="13"/>
                <w:szCs w:val="13"/>
                <w:color w:val="auto"/>
              </w:rPr>
            </w:pPr>
          </w:p>
        </w:tc>
        <w:tc>
          <w:tcPr>
            <w:tcW w:w="900" w:type="dxa"/>
            <w:vAlign w:val="bottom"/>
            <w:shd w:val="clear" w:color="auto" w:fill="CCEEFF"/>
          </w:tcPr>
          <w:p>
            <w:pPr>
              <w:spacing w:after="0"/>
              <w:rPr>
                <w:sz w:val="13"/>
                <w:szCs w:val="13"/>
                <w:color w:val="auto"/>
              </w:rPr>
            </w:pPr>
          </w:p>
        </w:tc>
      </w:tr>
      <w:tr>
        <w:trPr>
          <w:trHeight w:val="118"/>
        </w:trPr>
        <w:tc>
          <w:tcPr>
            <w:tcW w:w="1660" w:type="dxa"/>
            <w:vAlign w:val="bottom"/>
            <w:tcBorders>
              <w:bottom w:val="single" w:sz="8" w:color="808080"/>
            </w:tcBorders>
          </w:tcPr>
          <w:p>
            <w:pPr>
              <w:spacing w:after="0"/>
              <w:rPr>
                <w:sz w:val="10"/>
                <w:szCs w:val="10"/>
                <w:color w:val="auto"/>
              </w:rPr>
            </w:pPr>
          </w:p>
        </w:tc>
        <w:tc>
          <w:tcPr>
            <w:tcW w:w="100" w:type="dxa"/>
            <w:vAlign w:val="bottom"/>
          </w:tcPr>
          <w:p>
            <w:pPr>
              <w:spacing w:after="0"/>
              <w:rPr>
                <w:sz w:val="10"/>
                <w:szCs w:val="10"/>
                <w:color w:val="auto"/>
              </w:rPr>
            </w:pPr>
          </w:p>
        </w:tc>
        <w:tc>
          <w:tcPr>
            <w:tcW w:w="56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660" w:type="dxa"/>
            <w:vAlign w:val="bottom"/>
          </w:tcPr>
          <w:p>
            <w:pPr>
              <w:spacing w:after="0"/>
              <w:rPr>
                <w:sz w:val="10"/>
                <w:szCs w:val="10"/>
                <w:color w:val="auto"/>
              </w:rPr>
            </w:pPr>
          </w:p>
        </w:tc>
        <w:tc>
          <w:tcPr>
            <w:tcW w:w="340" w:type="dxa"/>
            <w:vAlign w:val="bottom"/>
          </w:tcPr>
          <w:p>
            <w:pPr>
              <w:spacing w:after="0"/>
              <w:rPr>
                <w:sz w:val="10"/>
                <w:szCs w:val="10"/>
                <w:color w:val="auto"/>
              </w:rPr>
            </w:pPr>
          </w:p>
        </w:tc>
        <w:tc>
          <w:tcPr>
            <w:tcW w:w="580" w:type="dxa"/>
            <w:vAlign w:val="bottom"/>
          </w:tcPr>
          <w:p>
            <w:pPr>
              <w:spacing w:after="0"/>
              <w:rPr>
                <w:sz w:val="10"/>
                <w:szCs w:val="10"/>
                <w:color w:val="auto"/>
              </w:rPr>
            </w:pPr>
          </w:p>
        </w:tc>
        <w:tc>
          <w:tcPr>
            <w:tcW w:w="220" w:type="dxa"/>
            <w:vAlign w:val="bottom"/>
          </w:tcPr>
          <w:p>
            <w:pPr>
              <w:spacing w:after="0"/>
              <w:rPr>
                <w:sz w:val="10"/>
                <w:szCs w:val="10"/>
                <w:color w:val="auto"/>
              </w:rPr>
            </w:pPr>
          </w:p>
        </w:tc>
        <w:tc>
          <w:tcPr>
            <w:tcW w:w="680" w:type="dxa"/>
            <w:vAlign w:val="bottom"/>
          </w:tcPr>
          <w:p>
            <w:pPr>
              <w:spacing w:after="0"/>
              <w:rPr>
                <w:sz w:val="10"/>
                <w:szCs w:val="10"/>
                <w:color w:val="auto"/>
              </w:rPr>
            </w:pPr>
          </w:p>
        </w:tc>
        <w:tc>
          <w:tcPr>
            <w:tcW w:w="220" w:type="dxa"/>
            <w:vAlign w:val="bottom"/>
          </w:tcPr>
          <w:p>
            <w:pPr>
              <w:spacing w:after="0"/>
              <w:rPr>
                <w:sz w:val="10"/>
                <w:szCs w:val="10"/>
                <w:color w:val="auto"/>
              </w:rPr>
            </w:pPr>
          </w:p>
        </w:tc>
        <w:tc>
          <w:tcPr>
            <w:tcW w:w="920" w:type="dxa"/>
            <w:vAlign w:val="bottom"/>
          </w:tcPr>
          <w:p>
            <w:pPr>
              <w:spacing w:after="0"/>
              <w:rPr>
                <w:sz w:val="10"/>
                <w:szCs w:val="10"/>
                <w:color w:val="auto"/>
              </w:rPr>
            </w:pPr>
          </w:p>
        </w:tc>
        <w:tc>
          <w:tcPr>
            <w:tcW w:w="220" w:type="dxa"/>
            <w:vAlign w:val="bottom"/>
          </w:tcPr>
          <w:p>
            <w:pPr>
              <w:spacing w:after="0"/>
              <w:rPr>
                <w:sz w:val="10"/>
                <w:szCs w:val="10"/>
                <w:color w:val="auto"/>
              </w:rPr>
            </w:pPr>
          </w:p>
        </w:tc>
        <w:tc>
          <w:tcPr>
            <w:tcW w:w="122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1220" w:type="dxa"/>
            <w:vAlign w:val="bottom"/>
          </w:tcPr>
          <w:p>
            <w:pPr>
              <w:spacing w:after="0"/>
              <w:rPr>
                <w:sz w:val="10"/>
                <w:szCs w:val="10"/>
                <w:color w:val="auto"/>
              </w:rPr>
            </w:pPr>
          </w:p>
        </w:tc>
        <w:tc>
          <w:tcPr>
            <w:tcW w:w="240" w:type="dxa"/>
            <w:vAlign w:val="bottom"/>
          </w:tcPr>
          <w:p>
            <w:pPr>
              <w:spacing w:after="0"/>
              <w:rPr>
                <w:sz w:val="10"/>
                <w:szCs w:val="10"/>
                <w:color w:val="auto"/>
              </w:rPr>
            </w:pPr>
          </w:p>
        </w:tc>
        <w:tc>
          <w:tcPr>
            <w:tcW w:w="1220" w:type="dxa"/>
            <w:vAlign w:val="bottom"/>
          </w:tcPr>
          <w:p>
            <w:pPr>
              <w:spacing w:after="0"/>
              <w:rPr>
                <w:sz w:val="10"/>
                <w:szCs w:val="10"/>
                <w:color w:val="auto"/>
              </w:rPr>
            </w:pPr>
          </w:p>
        </w:tc>
        <w:tc>
          <w:tcPr>
            <w:tcW w:w="240" w:type="dxa"/>
            <w:vAlign w:val="bottom"/>
          </w:tcPr>
          <w:p>
            <w:pPr>
              <w:spacing w:after="0"/>
              <w:rPr>
                <w:sz w:val="10"/>
                <w:szCs w:val="10"/>
                <w:color w:val="auto"/>
              </w:rPr>
            </w:pPr>
          </w:p>
        </w:tc>
        <w:tc>
          <w:tcPr>
            <w:tcW w:w="900" w:type="dxa"/>
            <w:vAlign w:val="bottom"/>
          </w:tcPr>
          <w:p>
            <w:pPr>
              <w:spacing w:after="0"/>
              <w:rPr>
                <w:sz w:val="10"/>
                <w:szCs w:val="10"/>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1040765</wp:posOffset>
            </wp:positionH>
            <wp:positionV relativeFrom="paragraph">
              <wp:posOffset>-4036060</wp:posOffset>
            </wp:positionV>
            <wp:extent cx="12700" cy="8890"/>
            <wp:wrapNone/>
            <wp:docPr id="90" name="Picture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pic:cNvPicPr>
                      <a:picLocks noChangeAspect="1" noChangeArrowheads="1"/>
                    </pic:cNvPicPr>
                  </pic:nvPicPr>
                  <pic:blipFill>
                    <a:blip r:embed="rId9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-4036060</wp:posOffset>
            </wp:positionV>
            <wp:extent cx="12700" cy="8890"/>
            <wp:wrapNone/>
            <wp:docPr id="91" name="Pictur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9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1461135</wp:posOffset>
            </wp:positionH>
            <wp:positionV relativeFrom="paragraph">
              <wp:posOffset>-4036060</wp:posOffset>
            </wp:positionV>
            <wp:extent cx="12700" cy="8890"/>
            <wp:wrapNone/>
            <wp:docPr id="92" name="Picture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pic:cNvPicPr>
                      <a:picLocks noChangeAspect="1" noChangeArrowheads="1"/>
                    </pic:cNvPicPr>
                  </pic:nvPicPr>
                  <pic:blipFill>
                    <a:blip r:embed="rId9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1117600</wp:posOffset>
            </wp:positionH>
            <wp:positionV relativeFrom="paragraph">
              <wp:posOffset>-4036060</wp:posOffset>
            </wp:positionV>
            <wp:extent cx="12700" cy="8890"/>
            <wp:wrapNone/>
            <wp:docPr id="93" name="Pictur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pic:cNvPicPr>
                      <a:picLocks noChangeAspect="1" noChangeArrowheads="1"/>
                    </pic:cNvPicPr>
                  </pic:nvPicPr>
                  <pic:blipFill>
                    <a:blip r:embed="rId10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1949450</wp:posOffset>
            </wp:positionH>
            <wp:positionV relativeFrom="paragraph">
              <wp:posOffset>-4036060</wp:posOffset>
            </wp:positionV>
            <wp:extent cx="12700" cy="8890"/>
            <wp:wrapNone/>
            <wp:docPr id="94" name="Pictur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10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1537970</wp:posOffset>
            </wp:positionH>
            <wp:positionV relativeFrom="paragraph">
              <wp:posOffset>-4036060</wp:posOffset>
            </wp:positionV>
            <wp:extent cx="12700" cy="8890"/>
            <wp:wrapNone/>
            <wp:docPr id="95" name="Picture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a:blip r:embed="rId10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2524125</wp:posOffset>
            </wp:positionH>
            <wp:positionV relativeFrom="paragraph">
              <wp:posOffset>-4036060</wp:posOffset>
            </wp:positionV>
            <wp:extent cx="12700" cy="889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2172970</wp:posOffset>
            </wp:positionH>
            <wp:positionV relativeFrom="paragraph">
              <wp:posOffset>-4036060</wp:posOffset>
            </wp:positionV>
            <wp:extent cx="12700" cy="889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3098800</wp:posOffset>
            </wp:positionH>
            <wp:positionV relativeFrom="paragraph">
              <wp:posOffset>-4036060</wp:posOffset>
            </wp:positionV>
            <wp:extent cx="12700" cy="8890"/>
            <wp:wrapNone/>
            <wp:docPr id="98" name="Picture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pic:cNvPicPr>
                      <a:picLocks noChangeAspect="1" noChangeArrowheads="1"/>
                    </pic:cNvPicPr>
                  </pic:nvPicPr>
                  <pic:blipFill>
                    <a:blip r:embed="rId10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2678430</wp:posOffset>
            </wp:positionH>
            <wp:positionV relativeFrom="paragraph">
              <wp:posOffset>-4036060</wp:posOffset>
            </wp:positionV>
            <wp:extent cx="12700" cy="8890"/>
            <wp:wrapNone/>
            <wp:docPr id="99" name="Picture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10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3819525</wp:posOffset>
            </wp:positionH>
            <wp:positionV relativeFrom="paragraph">
              <wp:posOffset>-4036060</wp:posOffset>
            </wp:positionV>
            <wp:extent cx="12700" cy="8890"/>
            <wp:wrapNone/>
            <wp:docPr id="100" name="Pictur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pic:cNvPicPr>
                      <a:picLocks noChangeAspect="1" noChangeArrowheads="1"/>
                    </pic:cNvPicPr>
                  </pic:nvPicPr>
                  <pic:blipFill>
                    <a:blip r:embed="rId10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3253105</wp:posOffset>
            </wp:positionH>
            <wp:positionV relativeFrom="paragraph">
              <wp:posOffset>-4036060</wp:posOffset>
            </wp:positionV>
            <wp:extent cx="12700" cy="8890"/>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0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4745355</wp:posOffset>
            </wp:positionH>
            <wp:positionV relativeFrom="paragraph">
              <wp:posOffset>-4036060</wp:posOffset>
            </wp:positionV>
            <wp:extent cx="12700" cy="8890"/>
            <wp:wrapNone/>
            <wp:docPr id="102" name="Picture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10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3973830</wp:posOffset>
            </wp:positionH>
            <wp:positionV relativeFrom="paragraph">
              <wp:posOffset>-4036060</wp:posOffset>
            </wp:positionV>
            <wp:extent cx="12700" cy="8890"/>
            <wp:wrapNone/>
            <wp:docPr id="103" name="Picture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pic:cNvPicPr>
                      <a:picLocks noChangeAspect="1" noChangeArrowheads="1"/>
                    </pic:cNvPicPr>
                  </pic:nvPicPr>
                  <pic:blipFill>
                    <a:blip r:embed="rId11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5594350</wp:posOffset>
            </wp:positionH>
            <wp:positionV relativeFrom="paragraph">
              <wp:posOffset>-4036060</wp:posOffset>
            </wp:positionV>
            <wp:extent cx="12700" cy="8890"/>
            <wp:wrapNone/>
            <wp:docPr id="104" name="Picture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pic:cNvPicPr>
                      <a:picLocks noChangeAspect="1" noChangeArrowheads="1"/>
                    </pic:cNvPicPr>
                  </pic:nvPicPr>
                  <pic:blipFill>
                    <a:blip r:embed="rId11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4822825</wp:posOffset>
            </wp:positionH>
            <wp:positionV relativeFrom="paragraph">
              <wp:posOffset>-4036060</wp:posOffset>
            </wp:positionV>
            <wp:extent cx="12700" cy="8890"/>
            <wp:wrapNone/>
            <wp:docPr id="105" name="Picture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embed="rId11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6520815</wp:posOffset>
            </wp:positionH>
            <wp:positionV relativeFrom="paragraph">
              <wp:posOffset>-4036060</wp:posOffset>
            </wp:positionV>
            <wp:extent cx="12700" cy="8890"/>
            <wp:wrapNone/>
            <wp:docPr id="106" name="Picture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pic:cNvPicPr>
                      <a:picLocks noChangeAspect="1" noChangeArrowheads="1"/>
                    </pic:cNvPicPr>
                  </pic:nvPicPr>
                  <pic:blipFill>
                    <a:blip r:embed="rId11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5748655</wp:posOffset>
            </wp:positionH>
            <wp:positionV relativeFrom="paragraph">
              <wp:posOffset>-4036060</wp:posOffset>
            </wp:positionV>
            <wp:extent cx="12700" cy="8890"/>
            <wp:wrapNone/>
            <wp:docPr id="107" name="Picture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pic:cNvPicPr>
                      <a:picLocks noChangeAspect="1" noChangeArrowheads="1"/>
                    </pic:cNvPicPr>
                  </pic:nvPicPr>
                  <pic:blipFill>
                    <a:blip r:embed="rId11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-4036060</wp:posOffset>
            </wp:positionV>
            <wp:extent cx="12700" cy="8890"/>
            <wp:wrapNone/>
            <wp:docPr id="108"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11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6675120</wp:posOffset>
            </wp:positionH>
            <wp:positionV relativeFrom="paragraph">
              <wp:posOffset>-4036060</wp:posOffset>
            </wp:positionV>
            <wp:extent cx="12700" cy="8890"/>
            <wp:wrapNone/>
            <wp:docPr id="109" name="Picture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pic:cNvPicPr>
                      <a:picLocks noChangeAspect="1" noChangeArrowheads="1"/>
                    </pic:cNvPicPr>
                  </pic:nvPicPr>
                  <pic:blipFill>
                    <a:blip r:embed="rId11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1040765</wp:posOffset>
            </wp:positionH>
            <wp:positionV relativeFrom="paragraph">
              <wp:posOffset>-14605</wp:posOffset>
            </wp:positionV>
            <wp:extent cx="12700" cy="8890"/>
            <wp:wrapNone/>
            <wp:docPr id="110" name="Picture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pic:cNvPicPr>
                      <a:picLocks noChangeAspect="1" noChangeArrowheads="1"/>
                    </pic:cNvPicPr>
                  </pic:nvPicPr>
                  <pic:blipFill>
                    <a:blip r:embed="rId11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111" name="Picture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118">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pacing w:after="0" w:line="169" w:lineRule="exact"/>
        <w:rPr>
          <w:sz w:val="20"/>
          <w:szCs w:val="20"/>
          <w:color w:val="auto"/>
        </w:rPr>
      </w:pPr>
    </w:p>
    <w:p>
      <w:pPr>
        <w:ind w:left="540" w:right="20" w:hanging="532"/>
        <w:spacing w:after="0" w:line="227" w:lineRule="auto"/>
        <w:tabs>
          <w:tab w:leader="none" w:pos="540" w:val="left"/>
        </w:tabs>
        <w:numPr>
          <w:ilvl w:val="0"/>
          <w:numId w:val="20"/>
        </w:numPr>
        <w:rPr>
          <w:rFonts w:ascii="Arial" w:cs="Arial" w:eastAsia="Arial" w:hAnsi="Arial"/>
          <w:sz w:val="14"/>
          <w:szCs w:val="14"/>
          <w:color w:val="auto"/>
        </w:rPr>
      </w:pPr>
      <w:r>
        <w:rPr>
          <w:rFonts w:ascii="Arial" w:cs="Arial" w:eastAsia="Arial" w:hAnsi="Arial"/>
          <w:sz w:val="14"/>
          <w:szCs w:val="14"/>
          <w:color w:val="auto"/>
        </w:rPr>
        <w:t>Amounts listed in this column represent the compensation expense of option and stock awards we recognized, before forfeitures, under SFAS 123R for the respective fiscal year, rather than amounts paid to or realized by the named individual, and includes expense recognized for awards prior to the respective years. Please refer to Notes 1 and 9 of the notes to our consolidated financial statements included in our 2007 and 2008 Annual Report on Form 10-K for the fiscal years ended January 27, 2007 and February 2, 2008, respectively, for the underlying assumptions for this expense. There can be no assurance that options will be exercised (in which case no value will be realized by the individual) or that the value on exercise will approximate the compensation expense to be recognized by us over their vesting term. The executive compensation committee made separate grants based on previous years' performance. For more information, please see the Compensation Discussion and Analysis above.</w:t>
      </w:r>
    </w:p>
    <w:p>
      <w:pPr>
        <w:spacing w:after="0" w:line="112" w:lineRule="exact"/>
        <w:rPr>
          <w:rFonts w:ascii="Arial" w:cs="Arial" w:eastAsia="Arial" w:hAnsi="Arial"/>
          <w:sz w:val="14"/>
          <w:szCs w:val="14"/>
          <w:color w:val="auto"/>
        </w:rPr>
      </w:pPr>
    </w:p>
    <w:p>
      <w:pPr>
        <w:ind w:left="540" w:right="200" w:hanging="532"/>
        <w:spacing w:after="0" w:line="228" w:lineRule="auto"/>
        <w:tabs>
          <w:tab w:leader="none" w:pos="540" w:val="left"/>
        </w:tabs>
        <w:numPr>
          <w:ilvl w:val="0"/>
          <w:numId w:val="20"/>
        </w:numPr>
        <w:rPr>
          <w:rFonts w:ascii="Arial" w:cs="Arial" w:eastAsia="Arial" w:hAnsi="Arial"/>
          <w:sz w:val="14"/>
          <w:szCs w:val="14"/>
          <w:color w:val="auto"/>
        </w:rPr>
      </w:pPr>
      <w:r>
        <w:rPr>
          <w:rFonts w:ascii="Arial" w:cs="Arial" w:eastAsia="Arial" w:hAnsi="Arial"/>
          <w:sz w:val="14"/>
          <w:szCs w:val="14"/>
          <w:color w:val="auto"/>
        </w:rPr>
        <w:t>These amounts are paid pursuant to our patent issuance bonus plan whereby employees are eligible to receive a bonus award for certain patent components including: $500 for each patent disclosure submitted by that employee; $250 for each patent disclosure in which that employee is a manager of at least one of the inventors; $1,000 for each patent application filed on behalf of that employee; $1,000 for each patent issued to that employee; and $5,000 for every five patents issued to that employee. Amounts paid to our executive officers under the plan were approved by the executive compensation committee. The patent bonuses earned in fiscal 2007 were included in the "All Other Compensation" column in the summary compensation table in our proxy statement filed on September 14, 2007.</w:t>
      </w:r>
    </w:p>
    <w:p>
      <w:pPr>
        <w:spacing w:after="0" w:line="113" w:lineRule="exact"/>
        <w:rPr>
          <w:rFonts w:ascii="Arial" w:cs="Arial" w:eastAsia="Arial" w:hAnsi="Arial"/>
          <w:sz w:val="14"/>
          <w:szCs w:val="14"/>
          <w:color w:val="auto"/>
        </w:rPr>
      </w:pPr>
    </w:p>
    <w:p>
      <w:pPr>
        <w:ind w:left="540" w:right="40" w:hanging="532"/>
        <w:spacing w:after="0" w:line="318" w:lineRule="auto"/>
        <w:tabs>
          <w:tab w:leader="none" w:pos="540" w:val="left"/>
        </w:tabs>
        <w:numPr>
          <w:ilvl w:val="0"/>
          <w:numId w:val="20"/>
        </w:numPr>
        <w:rPr>
          <w:rFonts w:ascii="Arial" w:cs="Arial" w:eastAsia="Arial" w:hAnsi="Arial"/>
          <w:sz w:val="12"/>
          <w:szCs w:val="12"/>
          <w:color w:val="auto"/>
        </w:rPr>
      </w:pPr>
      <w:r>
        <w:rPr>
          <w:rFonts w:ascii="Arial" w:cs="Arial" w:eastAsia="Arial" w:hAnsi="Arial"/>
          <w:sz w:val="12"/>
          <w:szCs w:val="12"/>
          <w:color w:val="auto"/>
        </w:rPr>
        <w:t>On January 11, 2008, the executive compensation committee approved a request from Dr. Sehat Sutardja and Dr. Pantas Sutardja to reduce their salaries to $1. In connection with Ms. Dai's transition to a non-executive level employee and prior to her voluntary reduction in her base salary to $1 in January 2008, Ms. Dai's base salary was reduced to $220,000 from $481,000 in May 2007.</w:t>
      </w:r>
    </w:p>
    <w:p>
      <w:pPr>
        <w:spacing w:after="0" w:line="66" w:lineRule="exact"/>
        <w:rPr>
          <w:rFonts w:ascii="Arial" w:cs="Arial" w:eastAsia="Arial" w:hAnsi="Arial"/>
          <w:sz w:val="12"/>
          <w:szCs w:val="12"/>
          <w:color w:val="auto"/>
        </w:rPr>
      </w:pPr>
    </w:p>
    <w:p>
      <w:pPr>
        <w:ind w:left="540" w:right="20" w:hanging="532"/>
        <w:spacing w:after="0" w:line="270" w:lineRule="auto"/>
        <w:tabs>
          <w:tab w:leader="none" w:pos="540" w:val="left"/>
        </w:tabs>
        <w:numPr>
          <w:ilvl w:val="0"/>
          <w:numId w:val="20"/>
        </w:numPr>
        <w:rPr>
          <w:rFonts w:ascii="Arial" w:cs="Arial" w:eastAsia="Arial" w:hAnsi="Arial"/>
          <w:sz w:val="12"/>
          <w:szCs w:val="12"/>
          <w:color w:val="auto"/>
        </w:rPr>
      </w:pPr>
      <w:r>
        <w:rPr>
          <w:rFonts w:ascii="Arial" w:cs="Arial" w:eastAsia="Arial" w:hAnsi="Arial"/>
          <w:sz w:val="12"/>
          <w:szCs w:val="12"/>
          <w:color w:val="auto"/>
        </w:rPr>
        <w:t>This amount includes cafeteria taxable benefit of $520, $497 paid by us for basic life insurance of 2.5 times annual salary up to $600,000, and incremental cost for personal use of our corporate aircraft. The total incremental cost as estimated by us for the personal use of the corporate aircraft was $12,857, including aircraft costs for fuel, fees for landing and parking and pilot expenses for food, hotels and car rental. The incremental cost attributed to Dr. Sehat Sutardja was $11,250, which represents his pro-rata share of the incremental cost. The pro rata share was determined based on the number of passengers on the aircraft for that trip. There were a total of eight passengers on the airplane during the personal trip. Dr. Sehat Sutardja's pro rata share accounted for 7/8 of the incremental cost representing himself and six other passengers. Ms. Dai's pro-rata share represented the remaining 1/8 share of the incremental cost since she was on the flight and she is our employee. Dr. Sehat Sutardja's taxable income as reported by us for the trip was $8,498. For more information regarding the corporate aircraft policy, please see the Compensation Discussion and Analysis above.</w:t>
      </w:r>
    </w:p>
    <w:p>
      <w:pPr>
        <w:spacing w:after="0" w:line="94" w:lineRule="exact"/>
        <w:rPr>
          <w:rFonts w:ascii="Arial" w:cs="Arial" w:eastAsia="Arial" w:hAnsi="Arial"/>
          <w:sz w:val="12"/>
          <w:szCs w:val="12"/>
          <w:color w:val="auto"/>
        </w:rPr>
      </w:pPr>
    </w:p>
    <w:p>
      <w:pPr>
        <w:ind w:left="540" w:right="280" w:hanging="532"/>
        <w:spacing w:after="0" w:line="233" w:lineRule="auto"/>
        <w:tabs>
          <w:tab w:leader="none" w:pos="540" w:val="left"/>
        </w:tabs>
        <w:numPr>
          <w:ilvl w:val="0"/>
          <w:numId w:val="20"/>
        </w:numPr>
        <w:rPr>
          <w:rFonts w:ascii="Arial" w:cs="Arial" w:eastAsia="Arial" w:hAnsi="Arial"/>
          <w:sz w:val="14"/>
          <w:szCs w:val="14"/>
          <w:color w:val="auto"/>
        </w:rPr>
      </w:pPr>
      <w:r>
        <w:rPr>
          <w:rFonts w:ascii="Arial" w:cs="Arial" w:eastAsia="Arial" w:hAnsi="Arial"/>
          <w:sz w:val="14"/>
          <w:szCs w:val="14"/>
          <w:color w:val="auto"/>
        </w:rPr>
        <w:t>On May 25, 2006, the executive compensation committee approved retroactive salary adjustments to be effective as of May 25, 2005. However, retroactive payments were made to the executives effective as of January 31, 2006. Outstanding unpaid compensation adjustments relating to services performed in fiscal 2005 amounted to $39,242 for Dr. Sehat Sutardja, $72,977 for Weili Dai and $68,846 for Dr. Pantas Sutardja.</w:t>
      </w:r>
    </w:p>
    <w:p>
      <w:pPr>
        <w:spacing w:after="0" w:line="111" w:lineRule="exact"/>
        <w:rPr>
          <w:rFonts w:ascii="Arial" w:cs="Arial" w:eastAsia="Arial" w:hAnsi="Arial"/>
          <w:sz w:val="14"/>
          <w:szCs w:val="14"/>
          <w:color w:val="auto"/>
        </w:rPr>
      </w:pPr>
    </w:p>
    <w:p>
      <w:pPr>
        <w:ind w:left="540" w:hanging="532"/>
        <w:spacing w:after="0"/>
        <w:tabs>
          <w:tab w:leader="none" w:pos="540" w:val="left"/>
        </w:tabs>
        <w:numPr>
          <w:ilvl w:val="0"/>
          <w:numId w:val="20"/>
        </w:numPr>
        <w:rPr>
          <w:rFonts w:ascii="Arial" w:cs="Arial" w:eastAsia="Arial" w:hAnsi="Arial"/>
          <w:sz w:val="14"/>
          <w:szCs w:val="14"/>
          <w:color w:val="auto"/>
        </w:rPr>
      </w:pPr>
      <w:r>
        <w:rPr>
          <w:rFonts w:ascii="Arial" w:cs="Arial" w:eastAsia="Arial" w:hAnsi="Arial"/>
          <w:sz w:val="14"/>
          <w:szCs w:val="14"/>
          <w:color w:val="auto"/>
        </w:rPr>
        <w:t>These amounts for fiscal 2007 include our matching contribution of $1,000 to the executive's 401(k) plan account.</w:t>
      </w:r>
    </w:p>
    <w:p>
      <w:pPr>
        <w:spacing w:after="0" w:line="206"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112" name="Picture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pic:cNvPicPr>
                      <a:picLocks noChangeAspect="1" noChangeArrowheads="1"/>
                    </pic:cNvPicPr>
                  </pic:nvPicPr>
                  <pic:blipFill>
                    <a:blip r:embed="rId119">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125" w:right="239" w:bottom="1440" w:gutter="0" w:footer="0" w:header="0"/>
        </w:sectPr>
      </w:pPr>
    </w:p>
    <w:bookmarkStart w:id="34" w:name="page35"/>
    <w:bookmarkEnd w:id="34"/>
    <w:p>
      <w:pPr>
        <w:ind w:left="532" w:right="400" w:hanging="532"/>
        <w:spacing w:after="0" w:line="318" w:lineRule="auto"/>
        <w:tabs>
          <w:tab w:leader="none" w:pos="532" w:val="left"/>
        </w:tabs>
        <w:numPr>
          <w:ilvl w:val="0"/>
          <w:numId w:val="21"/>
        </w:numPr>
        <w:rPr>
          <w:rFonts w:ascii="Arial" w:cs="Arial" w:eastAsia="Arial" w:hAnsi="Arial"/>
          <w:sz w:val="12"/>
          <w:szCs w:val="12"/>
          <w:color w:val="auto"/>
        </w:rPr>
      </w:pPr>
      <w:r>
        <w:rPr>
          <w:rFonts w:ascii="Arial" w:cs="Arial" w:eastAsia="Arial" w:hAnsi="Arial"/>
          <w:sz w:val="12"/>
          <w:szCs w:val="12"/>
          <w:color w:val="auto"/>
        </w:rPr>
        <w:t>Ms. Dai resigned as Executive Vice President and Chief Operating Officer and from our board of directors on May 6, 2007 and transitioned into a position as Director of Strategic Marketing and Business Development of MSI. On May 31, 2008, Ms. Dai was appointed as Vice President of Sales for Communications and Consumer Business of MSI.</w:t>
      </w:r>
    </w:p>
    <w:p>
      <w:pPr>
        <w:spacing w:after="0" w:line="66" w:lineRule="exact"/>
        <w:rPr>
          <w:rFonts w:ascii="Arial" w:cs="Arial" w:eastAsia="Arial" w:hAnsi="Arial"/>
          <w:sz w:val="12"/>
          <w:szCs w:val="12"/>
          <w:color w:val="auto"/>
        </w:rPr>
      </w:pPr>
    </w:p>
    <w:p>
      <w:pPr>
        <w:ind w:left="532" w:right="20" w:hanging="532"/>
        <w:spacing w:after="0" w:line="268" w:lineRule="auto"/>
        <w:tabs>
          <w:tab w:leader="none" w:pos="532" w:val="left"/>
        </w:tabs>
        <w:numPr>
          <w:ilvl w:val="0"/>
          <w:numId w:val="21"/>
        </w:numPr>
        <w:rPr>
          <w:rFonts w:ascii="Arial" w:cs="Arial" w:eastAsia="Arial" w:hAnsi="Arial"/>
          <w:sz w:val="12"/>
          <w:szCs w:val="12"/>
          <w:color w:val="auto"/>
        </w:rPr>
      </w:pPr>
      <w:r>
        <w:rPr>
          <w:rFonts w:ascii="Arial" w:cs="Arial" w:eastAsia="Arial" w:hAnsi="Arial"/>
          <w:sz w:val="12"/>
          <w:szCs w:val="12"/>
          <w:color w:val="auto"/>
        </w:rPr>
        <w:t>This amount includes cafeteria taxable benefit of $520, $455 paid by us for basic life insurance of 2.5 times annual salary up to $550,000, $1,000 for our matching contribution to the executive's 401(k) plan account, and incremental cost for personal use of our corporate aircraft. The total incremental cost as estimated by us for the personal use of the corporate aircraft was $12,857, including aircraft costs for fuel, fees for landing and parking and pilot expenses for food, hotels and car rental. The incremental cost attributed to Ms. Dai was $1,607, which represents her pro-rata share of the incremental cost. The pro rata share was determined based on the number of passengers on the aircraft for that trip. There were a total of eight passengers on the airplane during the personal trip.</w:t>
      </w:r>
    </w:p>
    <w:p>
      <w:pPr>
        <w:spacing w:after="0" w:line="1" w:lineRule="exact"/>
        <w:rPr>
          <w:rFonts w:ascii="Arial" w:cs="Arial" w:eastAsia="Arial" w:hAnsi="Arial"/>
          <w:sz w:val="12"/>
          <w:szCs w:val="12"/>
          <w:color w:val="auto"/>
        </w:rPr>
      </w:pPr>
    </w:p>
    <w:p>
      <w:pPr>
        <w:ind w:left="532" w:right="20"/>
        <w:spacing w:after="0" w:line="198" w:lineRule="auto"/>
        <w:rPr>
          <w:rFonts w:ascii="Arial" w:cs="Arial" w:eastAsia="Arial" w:hAnsi="Arial"/>
          <w:sz w:val="12"/>
          <w:szCs w:val="12"/>
          <w:color w:val="auto"/>
        </w:rPr>
      </w:pPr>
      <w:r>
        <w:rPr>
          <w:rFonts w:ascii="Arial" w:cs="Arial" w:eastAsia="Arial" w:hAnsi="Arial"/>
          <w:sz w:val="13"/>
          <w:szCs w:val="13"/>
          <w:color w:val="auto"/>
        </w:rPr>
        <w:t xml:space="preserve">Dr. Sehat Sutardja's pro rata share accounted for </w:t>
      </w:r>
      <w:r>
        <w:rPr>
          <w:rFonts w:ascii="Arial" w:cs="Arial" w:eastAsia="Arial" w:hAnsi="Arial"/>
          <w:sz w:val="21"/>
          <w:szCs w:val="21"/>
          <w:color w:val="auto"/>
          <w:vertAlign w:val="superscript"/>
        </w:rPr>
        <w:t>7</w:t>
      </w:r>
      <w:r>
        <w:rPr>
          <w:rFonts w:ascii="Arial" w:cs="Arial" w:eastAsia="Arial" w:hAnsi="Arial"/>
          <w:sz w:val="13"/>
          <w:szCs w:val="13"/>
          <w:color w:val="auto"/>
        </w:rPr>
        <w:t>/</w:t>
      </w:r>
      <w:r>
        <w:rPr>
          <w:rFonts w:ascii="Arial" w:cs="Arial" w:eastAsia="Arial" w:hAnsi="Arial"/>
          <w:sz w:val="11"/>
          <w:szCs w:val="11"/>
          <w:color w:val="auto"/>
        </w:rPr>
        <w:t>8</w:t>
      </w:r>
      <w:r>
        <w:rPr>
          <w:rFonts w:ascii="Arial" w:cs="Arial" w:eastAsia="Arial" w:hAnsi="Arial"/>
          <w:sz w:val="13"/>
          <w:szCs w:val="13"/>
          <w:color w:val="auto"/>
        </w:rPr>
        <w:t xml:space="preserve"> of the incremental cost representing himself and six other passengers. Ms. Dai's pro-rata share represented the remaining </w:t>
      </w:r>
      <w:r>
        <w:rPr>
          <w:rFonts w:ascii="Arial" w:cs="Arial" w:eastAsia="Arial" w:hAnsi="Arial"/>
          <w:sz w:val="21"/>
          <w:szCs w:val="21"/>
          <w:color w:val="auto"/>
          <w:vertAlign w:val="superscript"/>
        </w:rPr>
        <w:t>1</w:t>
      </w:r>
      <w:r>
        <w:rPr>
          <w:rFonts w:ascii="Arial" w:cs="Arial" w:eastAsia="Arial" w:hAnsi="Arial"/>
          <w:sz w:val="13"/>
          <w:szCs w:val="13"/>
          <w:color w:val="auto"/>
        </w:rPr>
        <w:t>/</w:t>
      </w:r>
      <w:r>
        <w:rPr>
          <w:rFonts w:ascii="Arial" w:cs="Arial" w:eastAsia="Arial" w:hAnsi="Arial"/>
          <w:sz w:val="11"/>
          <w:szCs w:val="11"/>
          <w:color w:val="auto"/>
        </w:rPr>
        <w:t>8</w:t>
      </w:r>
      <w:r>
        <w:rPr>
          <w:rFonts w:ascii="Arial" w:cs="Arial" w:eastAsia="Arial" w:hAnsi="Arial"/>
          <w:sz w:val="13"/>
          <w:szCs w:val="13"/>
          <w:color w:val="auto"/>
        </w:rPr>
        <w:t xml:space="preserve"> share of the incremental cost since she was on the flight and she is our employee. Ms. Dai's taxable income as reported by us for the trip was $1,214.</w:t>
      </w:r>
    </w:p>
    <w:p>
      <w:pPr>
        <w:spacing w:after="0" w:line="112" w:lineRule="exact"/>
        <w:rPr>
          <w:rFonts w:ascii="Arial" w:cs="Arial" w:eastAsia="Arial" w:hAnsi="Arial"/>
          <w:sz w:val="12"/>
          <w:szCs w:val="12"/>
          <w:color w:val="auto"/>
        </w:rPr>
      </w:pPr>
    </w:p>
    <w:p>
      <w:pPr>
        <w:ind w:left="532" w:right="40" w:hanging="532"/>
        <w:spacing w:after="0" w:line="318" w:lineRule="auto"/>
        <w:tabs>
          <w:tab w:leader="none" w:pos="532" w:val="left"/>
        </w:tabs>
        <w:numPr>
          <w:ilvl w:val="0"/>
          <w:numId w:val="21"/>
        </w:numPr>
        <w:rPr>
          <w:rFonts w:ascii="Arial" w:cs="Arial" w:eastAsia="Arial" w:hAnsi="Arial"/>
          <w:sz w:val="12"/>
          <w:szCs w:val="12"/>
          <w:color w:val="auto"/>
        </w:rPr>
      </w:pPr>
      <w:r>
        <w:rPr>
          <w:rFonts w:ascii="Arial" w:cs="Arial" w:eastAsia="Arial" w:hAnsi="Arial"/>
          <w:sz w:val="12"/>
          <w:szCs w:val="12"/>
          <w:color w:val="auto"/>
        </w:rPr>
        <w:t>We anticipate that in connection with our appointment of a permanent Chief Financial Officer and Mr. de Urioste's transition to the role of Acting Chief Operating Officer, effective as of June 23, 2008, Dr. Pantas Sutardja will cease to serve as Acting Chief Operating Officer but will continue to serve in his roles as Chief Technology Officer and Chief Research and Development Officer.</w:t>
      </w:r>
    </w:p>
    <w:p>
      <w:pPr>
        <w:spacing w:after="0" w:line="66" w:lineRule="exact"/>
        <w:rPr>
          <w:rFonts w:ascii="Arial" w:cs="Arial" w:eastAsia="Arial" w:hAnsi="Arial"/>
          <w:sz w:val="12"/>
          <w:szCs w:val="12"/>
          <w:color w:val="auto"/>
        </w:rPr>
      </w:pPr>
    </w:p>
    <w:p>
      <w:pPr>
        <w:ind w:left="532" w:right="220" w:hanging="532"/>
        <w:spacing w:after="0" w:line="239" w:lineRule="auto"/>
        <w:tabs>
          <w:tab w:leader="none" w:pos="532" w:val="left"/>
        </w:tabs>
        <w:numPr>
          <w:ilvl w:val="0"/>
          <w:numId w:val="21"/>
        </w:numPr>
        <w:rPr>
          <w:rFonts w:ascii="Arial" w:cs="Arial" w:eastAsia="Arial" w:hAnsi="Arial"/>
          <w:sz w:val="14"/>
          <w:szCs w:val="14"/>
          <w:color w:val="auto"/>
        </w:rPr>
      </w:pPr>
      <w:r>
        <w:rPr>
          <w:rFonts w:ascii="Arial" w:cs="Arial" w:eastAsia="Arial" w:hAnsi="Arial"/>
          <w:sz w:val="14"/>
          <w:szCs w:val="14"/>
          <w:color w:val="auto"/>
        </w:rPr>
        <w:t>This amount includes cafeteria taxable benefit of $520, $497 paid by us for basic life insurance of 2.5 times annual salary up to $600,000 and $1,000 for our matching contribution to the executive's 401(k) plan account.</w:t>
      </w:r>
    </w:p>
    <w:p>
      <w:pPr>
        <w:spacing w:after="0" w:line="111" w:lineRule="exact"/>
        <w:rPr>
          <w:rFonts w:ascii="Arial" w:cs="Arial" w:eastAsia="Arial" w:hAnsi="Arial"/>
          <w:sz w:val="14"/>
          <w:szCs w:val="14"/>
          <w:color w:val="auto"/>
        </w:rPr>
      </w:pPr>
    </w:p>
    <w:p>
      <w:pPr>
        <w:ind w:left="532" w:hanging="532"/>
        <w:spacing w:after="0"/>
        <w:tabs>
          <w:tab w:leader="none" w:pos="532" w:val="left"/>
        </w:tabs>
        <w:numPr>
          <w:ilvl w:val="0"/>
          <w:numId w:val="21"/>
        </w:numPr>
        <w:rPr>
          <w:rFonts w:ascii="Arial" w:cs="Arial" w:eastAsia="Arial" w:hAnsi="Arial"/>
          <w:sz w:val="14"/>
          <w:szCs w:val="14"/>
          <w:color w:val="auto"/>
        </w:rPr>
      </w:pPr>
      <w:r>
        <w:rPr>
          <w:rFonts w:ascii="Arial" w:cs="Arial" w:eastAsia="Arial" w:hAnsi="Arial"/>
          <w:sz w:val="14"/>
          <w:szCs w:val="14"/>
          <w:color w:val="auto"/>
        </w:rPr>
        <w:t>Mr. Hervey resigned as Vice President of Finance and Chief Financial Officer effective as of May 2, 2007.</w:t>
      </w:r>
    </w:p>
    <w:p>
      <w:pPr>
        <w:spacing w:after="0" w:line="122" w:lineRule="exact"/>
        <w:rPr>
          <w:rFonts w:ascii="Arial" w:cs="Arial" w:eastAsia="Arial" w:hAnsi="Arial"/>
          <w:sz w:val="14"/>
          <w:szCs w:val="14"/>
          <w:color w:val="auto"/>
        </w:rPr>
      </w:pPr>
    </w:p>
    <w:p>
      <w:pPr>
        <w:ind w:left="532" w:hanging="532"/>
        <w:spacing w:after="0"/>
        <w:tabs>
          <w:tab w:leader="none" w:pos="532" w:val="left"/>
        </w:tabs>
        <w:numPr>
          <w:ilvl w:val="0"/>
          <w:numId w:val="21"/>
        </w:numPr>
        <w:rPr>
          <w:rFonts w:ascii="Arial" w:cs="Arial" w:eastAsia="Arial" w:hAnsi="Arial"/>
          <w:sz w:val="14"/>
          <w:szCs w:val="14"/>
          <w:color w:val="auto"/>
        </w:rPr>
      </w:pPr>
      <w:r>
        <w:rPr>
          <w:rFonts w:ascii="Arial" w:cs="Arial" w:eastAsia="Arial" w:hAnsi="Arial"/>
          <w:sz w:val="14"/>
          <w:szCs w:val="14"/>
          <w:color w:val="auto"/>
        </w:rPr>
        <w:t>Amount also includes payment of $40,385 to Mr. Hervey in fiscal 2008 for unused vacation time.</w:t>
      </w:r>
    </w:p>
    <w:p>
      <w:pPr>
        <w:spacing w:after="0" w:line="122" w:lineRule="exact"/>
        <w:rPr>
          <w:rFonts w:ascii="Arial" w:cs="Arial" w:eastAsia="Arial" w:hAnsi="Arial"/>
          <w:sz w:val="14"/>
          <w:szCs w:val="14"/>
          <w:color w:val="auto"/>
        </w:rPr>
      </w:pPr>
    </w:p>
    <w:p>
      <w:pPr>
        <w:ind w:left="532" w:right="260" w:hanging="532"/>
        <w:spacing w:after="0" w:line="239" w:lineRule="auto"/>
        <w:tabs>
          <w:tab w:leader="none" w:pos="532" w:val="left"/>
        </w:tabs>
        <w:numPr>
          <w:ilvl w:val="0"/>
          <w:numId w:val="21"/>
        </w:numPr>
        <w:rPr>
          <w:rFonts w:ascii="Arial" w:cs="Arial" w:eastAsia="Arial" w:hAnsi="Arial"/>
          <w:sz w:val="14"/>
          <w:szCs w:val="14"/>
          <w:color w:val="auto"/>
        </w:rPr>
      </w:pPr>
      <w:r>
        <w:rPr>
          <w:rFonts w:ascii="Arial" w:cs="Arial" w:eastAsia="Arial" w:hAnsi="Arial"/>
          <w:sz w:val="14"/>
          <w:szCs w:val="14"/>
          <w:color w:val="auto"/>
        </w:rPr>
        <w:t>After Mr. Hervey resigned, 1,064,560 options were either cancelled because the options were unvested, or if the options were vested, expired unexercised when the post-termination exercise period lapsed; therefore, we did not recognize any option expenses for Mr. Hervey in fiscal 2008.</w:t>
      </w:r>
    </w:p>
    <w:p>
      <w:pPr>
        <w:spacing w:after="0" w:line="111" w:lineRule="exact"/>
        <w:rPr>
          <w:rFonts w:ascii="Arial" w:cs="Arial" w:eastAsia="Arial" w:hAnsi="Arial"/>
          <w:sz w:val="14"/>
          <w:szCs w:val="14"/>
          <w:color w:val="auto"/>
        </w:rPr>
      </w:pPr>
    </w:p>
    <w:p>
      <w:pPr>
        <w:ind w:left="532" w:right="360" w:hanging="532"/>
        <w:spacing w:after="0" w:line="239" w:lineRule="auto"/>
        <w:tabs>
          <w:tab w:leader="none" w:pos="532" w:val="left"/>
        </w:tabs>
        <w:numPr>
          <w:ilvl w:val="0"/>
          <w:numId w:val="21"/>
        </w:numPr>
        <w:rPr>
          <w:rFonts w:ascii="Arial" w:cs="Arial" w:eastAsia="Arial" w:hAnsi="Arial"/>
          <w:sz w:val="14"/>
          <w:szCs w:val="14"/>
          <w:color w:val="auto"/>
        </w:rPr>
      </w:pPr>
      <w:r>
        <w:rPr>
          <w:rFonts w:ascii="Arial" w:cs="Arial" w:eastAsia="Arial" w:hAnsi="Arial"/>
          <w:sz w:val="14"/>
          <w:szCs w:val="14"/>
          <w:color w:val="auto"/>
        </w:rPr>
        <w:t>Represents the change in value of the Rabbi Trust assumed in the acquisition of Galileo Technology Ltd. from January 31, 2007 until the account was liquidated on May 25, 2007 and a lump sum payment of $1,335,852 was made.</w:t>
      </w:r>
    </w:p>
    <w:p>
      <w:pPr>
        <w:spacing w:after="0" w:line="111" w:lineRule="exact"/>
        <w:rPr>
          <w:rFonts w:ascii="Arial" w:cs="Arial" w:eastAsia="Arial" w:hAnsi="Arial"/>
          <w:sz w:val="14"/>
          <w:szCs w:val="14"/>
          <w:color w:val="auto"/>
        </w:rPr>
      </w:pPr>
    </w:p>
    <w:p>
      <w:pPr>
        <w:ind w:left="532" w:hanging="532"/>
        <w:spacing w:after="0"/>
        <w:tabs>
          <w:tab w:leader="none" w:pos="532" w:val="left"/>
        </w:tabs>
        <w:numPr>
          <w:ilvl w:val="0"/>
          <w:numId w:val="21"/>
        </w:numPr>
        <w:rPr>
          <w:rFonts w:ascii="Arial" w:cs="Arial" w:eastAsia="Arial" w:hAnsi="Arial"/>
          <w:sz w:val="14"/>
          <w:szCs w:val="14"/>
          <w:color w:val="auto"/>
        </w:rPr>
      </w:pPr>
      <w:r>
        <w:rPr>
          <w:rFonts w:ascii="Arial" w:cs="Arial" w:eastAsia="Arial" w:hAnsi="Arial"/>
          <w:sz w:val="14"/>
          <w:szCs w:val="14"/>
          <w:color w:val="auto"/>
        </w:rPr>
        <w:t>This amount represents $166 paid by us for basic life insurance of 2.5 times annual salary up to $600,000.</w:t>
      </w:r>
    </w:p>
    <w:p>
      <w:pPr>
        <w:spacing w:after="0" w:line="122" w:lineRule="exact"/>
        <w:rPr>
          <w:rFonts w:ascii="Arial" w:cs="Arial" w:eastAsia="Arial" w:hAnsi="Arial"/>
          <w:sz w:val="14"/>
          <w:szCs w:val="14"/>
          <w:color w:val="auto"/>
        </w:rPr>
      </w:pPr>
    </w:p>
    <w:p>
      <w:pPr>
        <w:ind w:left="532" w:right="20" w:hanging="532"/>
        <w:spacing w:after="0" w:line="239" w:lineRule="auto"/>
        <w:tabs>
          <w:tab w:leader="none" w:pos="532" w:val="left"/>
        </w:tabs>
        <w:numPr>
          <w:ilvl w:val="0"/>
          <w:numId w:val="21"/>
        </w:numPr>
        <w:rPr>
          <w:rFonts w:ascii="Arial" w:cs="Arial" w:eastAsia="Arial" w:hAnsi="Arial"/>
          <w:sz w:val="14"/>
          <w:szCs w:val="14"/>
          <w:color w:val="auto"/>
        </w:rPr>
      </w:pPr>
      <w:r>
        <w:rPr>
          <w:rFonts w:ascii="Arial" w:cs="Arial" w:eastAsia="Arial" w:hAnsi="Arial"/>
          <w:sz w:val="14"/>
          <w:szCs w:val="14"/>
          <w:color w:val="auto"/>
        </w:rPr>
        <w:t>Mr. Hervey was paid a bonus of $116,000 in fiscal 2007 for fiscal 2006 performance. The executive compensation committee was aware of and supported the target bonus, but did not formally approve the bonus payment.</w:t>
      </w:r>
    </w:p>
    <w:p>
      <w:pPr>
        <w:spacing w:after="0" w:line="111" w:lineRule="exact"/>
        <w:rPr>
          <w:rFonts w:ascii="Arial" w:cs="Arial" w:eastAsia="Arial" w:hAnsi="Arial"/>
          <w:sz w:val="14"/>
          <w:szCs w:val="14"/>
          <w:color w:val="auto"/>
        </w:rPr>
      </w:pPr>
    </w:p>
    <w:p>
      <w:pPr>
        <w:ind w:left="532" w:right="360" w:hanging="532"/>
        <w:spacing w:after="0" w:line="239" w:lineRule="auto"/>
        <w:tabs>
          <w:tab w:leader="none" w:pos="532" w:val="left"/>
        </w:tabs>
        <w:numPr>
          <w:ilvl w:val="0"/>
          <w:numId w:val="21"/>
        </w:numPr>
        <w:rPr>
          <w:rFonts w:ascii="Arial" w:cs="Arial" w:eastAsia="Arial" w:hAnsi="Arial"/>
          <w:sz w:val="14"/>
          <w:szCs w:val="14"/>
          <w:color w:val="auto"/>
        </w:rPr>
      </w:pPr>
      <w:r>
        <w:rPr>
          <w:rFonts w:ascii="Arial" w:cs="Arial" w:eastAsia="Arial" w:hAnsi="Arial"/>
          <w:sz w:val="14"/>
          <w:szCs w:val="14"/>
          <w:color w:val="auto"/>
        </w:rPr>
        <w:t>Represents the change in value of the Rabbi Trust assumed in the acquisition of Galileo Technology Ltd. from January 28, 2006 through January 27, 2007 expressed as a lump sum, adjusted for a withdrawal of $407,195 during this period.</w:t>
      </w:r>
    </w:p>
    <w:p>
      <w:pPr>
        <w:spacing w:after="0" w:line="111" w:lineRule="exact"/>
        <w:rPr>
          <w:rFonts w:ascii="Arial" w:cs="Arial" w:eastAsia="Arial" w:hAnsi="Arial"/>
          <w:sz w:val="14"/>
          <w:szCs w:val="14"/>
          <w:color w:val="auto"/>
        </w:rPr>
      </w:pPr>
    </w:p>
    <w:p>
      <w:pPr>
        <w:ind w:left="532" w:hanging="532"/>
        <w:spacing w:after="0"/>
        <w:tabs>
          <w:tab w:leader="none" w:pos="532" w:val="left"/>
        </w:tabs>
        <w:numPr>
          <w:ilvl w:val="0"/>
          <w:numId w:val="21"/>
        </w:numPr>
        <w:rPr>
          <w:rFonts w:ascii="Arial" w:cs="Arial" w:eastAsia="Arial" w:hAnsi="Arial"/>
          <w:sz w:val="14"/>
          <w:szCs w:val="14"/>
          <w:color w:val="auto"/>
        </w:rPr>
      </w:pPr>
      <w:r>
        <w:rPr>
          <w:rFonts w:ascii="Arial" w:cs="Arial" w:eastAsia="Arial" w:hAnsi="Arial"/>
          <w:sz w:val="14"/>
          <w:szCs w:val="14"/>
          <w:color w:val="auto"/>
        </w:rPr>
        <w:t>Mr. Tate resigned as Vice President, Corporate Controller, Corporate Treasurer and interim Chief Financial Officer effective as of July 13, 2007.</w:t>
      </w:r>
    </w:p>
    <w:p>
      <w:pPr>
        <w:spacing w:after="0" w:line="122" w:lineRule="exact"/>
        <w:rPr>
          <w:rFonts w:ascii="Arial" w:cs="Arial" w:eastAsia="Arial" w:hAnsi="Arial"/>
          <w:sz w:val="14"/>
          <w:szCs w:val="14"/>
          <w:color w:val="auto"/>
        </w:rPr>
      </w:pPr>
    </w:p>
    <w:p>
      <w:pPr>
        <w:ind w:left="532" w:right="120" w:hanging="532"/>
        <w:spacing w:after="0" w:line="318" w:lineRule="auto"/>
        <w:tabs>
          <w:tab w:leader="none" w:pos="532" w:val="left"/>
        </w:tabs>
        <w:numPr>
          <w:ilvl w:val="0"/>
          <w:numId w:val="21"/>
        </w:numPr>
        <w:rPr>
          <w:rFonts w:ascii="Arial" w:cs="Arial" w:eastAsia="Arial" w:hAnsi="Arial"/>
          <w:sz w:val="12"/>
          <w:szCs w:val="12"/>
          <w:color w:val="auto"/>
        </w:rPr>
      </w:pPr>
      <w:r>
        <w:rPr>
          <w:rFonts w:ascii="Arial" w:cs="Arial" w:eastAsia="Arial" w:hAnsi="Arial"/>
          <w:sz w:val="12"/>
          <w:szCs w:val="12"/>
          <w:color w:val="auto"/>
        </w:rPr>
        <w:t>On December 28, 2007, the executive compensation committee approved a payment to Mr. Tate of $9,986 reflecting a retroactive increase of 10% to Mr. Tate's base salary from $225,000 to $247,500 for the period of time commencing from February 1, 2007 through July 12, 2007. Amount also includes payment of $25,961 to Mr. Tate in fiscal 2008 for unused vacation time.</w:t>
      </w:r>
    </w:p>
    <w:p>
      <w:pPr>
        <w:spacing w:after="0" w:line="66" w:lineRule="exact"/>
        <w:rPr>
          <w:rFonts w:ascii="Arial" w:cs="Arial" w:eastAsia="Arial" w:hAnsi="Arial"/>
          <w:sz w:val="12"/>
          <w:szCs w:val="12"/>
          <w:color w:val="auto"/>
        </w:rPr>
      </w:pPr>
    </w:p>
    <w:p>
      <w:pPr>
        <w:ind w:left="532" w:hanging="532"/>
        <w:spacing w:after="0"/>
        <w:tabs>
          <w:tab w:leader="none" w:pos="532" w:val="left"/>
        </w:tabs>
        <w:numPr>
          <w:ilvl w:val="0"/>
          <w:numId w:val="21"/>
        </w:numPr>
        <w:rPr>
          <w:rFonts w:ascii="Arial" w:cs="Arial" w:eastAsia="Arial" w:hAnsi="Arial"/>
          <w:sz w:val="14"/>
          <w:szCs w:val="14"/>
          <w:color w:val="auto"/>
        </w:rPr>
      </w:pPr>
      <w:r>
        <w:rPr>
          <w:rFonts w:ascii="Arial" w:cs="Arial" w:eastAsia="Arial" w:hAnsi="Arial"/>
          <w:sz w:val="14"/>
          <w:szCs w:val="14"/>
          <w:color w:val="auto"/>
        </w:rPr>
        <w:t>Mr. Tate was paid a bonus of $33,750 in fiscal 2008 for fiscal 2007 performance.</w:t>
      </w:r>
    </w:p>
    <w:p>
      <w:pPr>
        <w:spacing w:after="0" w:line="122" w:lineRule="exact"/>
        <w:rPr>
          <w:rFonts w:ascii="Arial" w:cs="Arial" w:eastAsia="Arial" w:hAnsi="Arial"/>
          <w:sz w:val="14"/>
          <w:szCs w:val="14"/>
          <w:color w:val="auto"/>
        </w:rPr>
      </w:pPr>
    </w:p>
    <w:p>
      <w:pPr>
        <w:ind w:left="532" w:hanging="532"/>
        <w:spacing w:after="0"/>
        <w:tabs>
          <w:tab w:leader="none" w:pos="532" w:val="left"/>
        </w:tabs>
        <w:numPr>
          <w:ilvl w:val="0"/>
          <w:numId w:val="21"/>
        </w:numPr>
        <w:rPr>
          <w:rFonts w:ascii="Arial" w:cs="Arial" w:eastAsia="Arial" w:hAnsi="Arial"/>
          <w:sz w:val="14"/>
          <w:szCs w:val="14"/>
          <w:color w:val="auto"/>
        </w:rPr>
      </w:pPr>
      <w:r>
        <w:rPr>
          <w:rFonts w:ascii="Arial" w:cs="Arial" w:eastAsia="Arial" w:hAnsi="Arial"/>
          <w:sz w:val="14"/>
          <w:szCs w:val="14"/>
          <w:color w:val="auto"/>
        </w:rPr>
        <w:t>This amount includes $233 paid by us for basic life insurance of 2.5 times annual salary up to $563,000.</w:t>
      </w:r>
    </w:p>
    <w:p>
      <w:pPr>
        <w:spacing w:after="0" w:line="122" w:lineRule="exact"/>
        <w:rPr>
          <w:rFonts w:ascii="Arial" w:cs="Arial" w:eastAsia="Arial" w:hAnsi="Arial"/>
          <w:sz w:val="14"/>
          <w:szCs w:val="14"/>
          <w:color w:val="auto"/>
        </w:rPr>
      </w:pPr>
    </w:p>
    <w:p>
      <w:pPr>
        <w:ind w:left="532" w:right="100" w:hanging="532"/>
        <w:spacing w:after="0" w:line="318" w:lineRule="auto"/>
        <w:tabs>
          <w:tab w:leader="none" w:pos="532" w:val="left"/>
        </w:tabs>
        <w:numPr>
          <w:ilvl w:val="0"/>
          <w:numId w:val="21"/>
        </w:numPr>
        <w:rPr>
          <w:rFonts w:ascii="Arial" w:cs="Arial" w:eastAsia="Arial" w:hAnsi="Arial"/>
          <w:sz w:val="12"/>
          <w:szCs w:val="12"/>
          <w:color w:val="auto"/>
        </w:rPr>
      </w:pPr>
      <w:r>
        <w:rPr>
          <w:rFonts w:ascii="Arial" w:cs="Arial" w:eastAsia="Arial" w:hAnsi="Arial"/>
          <w:sz w:val="12"/>
          <w:szCs w:val="12"/>
          <w:color w:val="auto"/>
        </w:rPr>
        <w:t>Mr. de Urioste was appointed as interim Chief Financial Officer effective as of January 23, 2008. We anticipate that in connection with our appointment of a permanent Chief Financial Officer, Mr. de Urioste will transition to the role of Acting Chief Operating Officer effective as of June 23, 2008 and will no longer serve as our interim Chief Financial Officer.</w:t>
      </w:r>
    </w:p>
    <w:p>
      <w:pPr>
        <w:spacing w:after="0" w:line="66" w:lineRule="exact"/>
        <w:rPr>
          <w:rFonts w:ascii="Arial" w:cs="Arial" w:eastAsia="Arial" w:hAnsi="Arial"/>
          <w:sz w:val="12"/>
          <w:szCs w:val="12"/>
          <w:color w:val="auto"/>
        </w:rPr>
      </w:pPr>
    </w:p>
    <w:p>
      <w:pPr>
        <w:ind w:left="532" w:hanging="532"/>
        <w:spacing w:after="0"/>
        <w:tabs>
          <w:tab w:leader="none" w:pos="532" w:val="left"/>
        </w:tabs>
        <w:numPr>
          <w:ilvl w:val="0"/>
          <w:numId w:val="21"/>
        </w:numPr>
        <w:rPr>
          <w:rFonts w:ascii="Arial" w:cs="Arial" w:eastAsia="Arial" w:hAnsi="Arial"/>
          <w:sz w:val="14"/>
          <w:szCs w:val="14"/>
          <w:color w:val="auto"/>
        </w:rPr>
      </w:pPr>
      <w:r>
        <w:rPr>
          <w:rFonts w:ascii="Arial" w:cs="Arial" w:eastAsia="Arial" w:hAnsi="Arial"/>
          <w:sz w:val="14"/>
          <w:szCs w:val="14"/>
          <w:color w:val="auto"/>
        </w:rPr>
        <w:t>Mr. Rashkin resigned as interim Chief Financial Officer effective as of January 23, 2008.</w:t>
      </w:r>
    </w:p>
    <w:p>
      <w:pPr>
        <w:spacing w:after="0" w:line="122" w:lineRule="exact"/>
        <w:rPr>
          <w:rFonts w:ascii="Arial" w:cs="Arial" w:eastAsia="Arial" w:hAnsi="Arial"/>
          <w:sz w:val="14"/>
          <w:szCs w:val="14"/>
          <w:color w:val="auto"/>
        </w:rPr>
      </w:pPr>
    </w:p>
    <w:p>
      <w:pPr>
        <w:ind w:left="532" w:right="240" w:hanging="532"/>
        <w:spacing w:after="0" w:line="318" w:lineRule="auto"/>
        <w:tabs>
          <w:tab w:leader="none" w:pos="532" w:val="left"/>
        </w:tabs>
        <w:numPr>
          <w:ilvl w:val="0"/>
          <w:numId w:val="21"/>
        </w:numPr>
        <w:rPr>
          <w:rFonts w:ascii="Arial" w:cs="Arial" w:eastAsia="Arial" w:hAnsi="Arial"/>
          <w:sz w:val="12"/>
          <w:szCs w:val="12"/>
          <w:color w:val="auto"/>
        </w:rPr>
      </w:pPr>
      <w:r>
        <w:rPr>
          <w:rFonts w:ascii="Arial" w:cs="Arial" w:eastAsia="Arial" w:hAnsi="Arial"/>
          <w:sz w:val="12"/>
          <w:szCs w:val="12"/>
          <w:color w:val="auto"/>
        </w:rPr>
        <w:t>On December 28, 2007, the executive compensation committee approved a payment to Mr. Rashkin of $5,104 reflecting a retroactive increase of 5% to Mr. Rashkin's base salary for the time period during fiscal 2008 when he was the Vice President of Taxes and General Tax Counsel of MSI, but not the interim Chief Financial Officer from $230,810 to $242,351.</w:t>
      </w:r>
    </w:p>
    <w:p>
      <w:pPr>
        <w:spacing w:after="0" w:line="66" w:lineRule="exact"/>
        <w:rPr>
          <w:rFonts w:ascii="Arial" w:cs="Arial" w:eastAsia="Arial" w:hAnsi="Arial"/>
          <w:sz w:val="12"/>
          <w:szCs w:val="12"/>
          <w:color w:val="auto"/>
        </w:rPr>
      </w:pPr>
    </w:p>
    <w:p>
      <w:pPr>
        <w:ind w:left="532" w:right="40" w:hanging="532"/>
        <w:spacing w:after="0" w:line="230" w:lineRule="auto"/>
        <w:tabs>
          <w:tab w:leader="none" w:pos="532" w:val="left"/>
        </w:tabs>
        <w:numPr>
          <w:ilvl w:val="0"/>
          <w:numId w:val="21"/>
        </w:numPr>
        <w:rPr>
          <w:rFonts w:ascii="Arial" w:cs="Arial" w:eastAsia="Arial" w:hAnsi="Arial"/>
          <w:sz w:val="14"/>
          <w:szCs w:val="14"/>
          <w:color w:val="auto"/>
        </w:rPr>
      </w:pPr>
      <w:r>
        <w:rPr>
          <w:rFonts w:ascii="Arial" w:cs="Arial" w:eastAsia="Arial" w:hAnsi="Arial"/>
          <w:sz w:val="14"/>
          <w:szCs w:val="14"/>
          <w:color w:val="auto"/>
        </w:rPr>
        <w:t>This bonus was paid half in cash and half in a new fully vested stock option grant, with the number of option shares determined by dividing $36,352.50, half of the total bonus, by the fair market value of our common shares on the grant date and multiplying this quotient by four. Mr. Rashkin was also paid a bonus of $92,324 in fiscal 2008 for fiscal 2007 performance. The bonus was paid half in cash and half in a new fully vested stock option grant, with the number of option shares determined by dividing $46,162, half of the total bonus, by the fair market value of our common shares on the grant date and multiplying this quotient by four.</w:t>
      </w:r>
    </w:p>
    <w:p>
      <w:pPr>
        <w:spacing w:after="0" w:line="112" w:lineRule="exact"/>
        <w:rPr>
          <w:rFonts w:ascii="Arial" w:cs="Arial" w:eastAsia="Arial" w:hAnsi="Arial"/>
          <w:sz w:val="14"/>
          <w:szCs w:val="14"/>
          <w:color w:val="auto"/>
        </w:rPr>
      </w:pPr>
    </w:p>
    <w:p>
      <w:pPr>
        <w:jc w:val="both"/>
        <w:ind w:left="532" w:hanging="532"/>
        <w:spacing w:after="0" w:line="233" w:lineRule="auto"/>
        <w:tabs>
          <w:tab w:leader="none" w:pos="532" w:val="left"/>
        </w:tabs>
        <w:numPr>
          <w:ilvl w:val="0"/>
          <w:numId w:val="21"/>
        </w:numPr>
        <w:rPr>
          <w:rFonts w:ascii="Arial" w:cs="Arial" w:eastAsia="Arial" w:hAnsi="Arial"/>
          <w:sz w:val="14"/>
          <w:szCs w:val="14"/>
          <w:color w:val="auto"/>
        </w:rPr>
      </w:pPr>
      <w:r>
        <w:rPr>
          <w:rFonts w:ascii="Arial" w:cs="Arial" w:eastAsia="Arial" w:hAnsi="Arial"/>
          <w:sz w:val="14"/>
          <w:szCs w:val="14"/>
          <w:color w:val="auto"/>
        </w:rPr>
        <w:t>Mr. Rashkin chose to increase the per share exercise prices of options to purchase our common stock in order to avoid adverse tax consequences of Section 409A of the Internal Revenue Code in return for grants of restricted stock units. Mr. Rashkin received restricted stock units of an equivalent value equal to the aggregate increase of the exercise price to the options. For more information, please see the Compensation Discussion and Analysis above.</w:t>
      </w:r>
    </w:p>
    <w:p>
      <w:pPr>
        <w:spacing w:after="0" w:line="111" w:lineRule="exact"/>
        <w:rPr>
          <w:rFonts w:ascii="Arial" w:cs="Arial" w:eastAsia="Arial" w:hAnsi="Arial"/>
          <w:sz w:val="14"/>
          <w:szCs w:val="14"/>
          <w:color w:val="auto"/>
        </w:rPr>
      </w:pPr>
    </w:p>
    <w:p>
      <w:pPr>
        <w:ind w:left="532" w:right="20" w:hanging="532"/>
        <w:spacing w:after="0" w:line="318" w:lineRule="auto"/>
        <w:tabs>
          <w:tab w:leader="none" w:pos="532" w:val="left"/>
        </w:tabs>
        <w:numPr>
          <w:ilvl w:val="0"/>
          <w:numId w:val="21"/>
        </w:numPr>
        <w:rPr>
          <w:rFonts w:ascii="Arial" w:cs="Arial" w:eastAsia="Arial" w:hAnsi="Arial"/>
          <w:sz w:val="12"/>
          <w:szCs w:val="12"/>
          <w:color w:val="auto"/>
        </w:rPr>
      </w:pPr>
      <w:r>
        <w:rPr>
          <w:rFonts w:ascii="Arial" w:cs="Arial" w:eastAsia="Arial" w:hAnsi="Arial"/>
          <w:sz w:val="12"/>
          <w:szCs w:val="12"/>
          <w:color w:val="auto"/>
        </w:rPr>
        <w:t>This amount includes cafeteria taxable benefit of $520, $497 paid by us for basic life insurance of 2.5 times annual salary up to $600,000, $1,000 for our matching contribution to the executive's 401(k) plan account and $225,387 of Section 409A tax expense gross-up paid directly to the tax authorities in fiscal 2008 for exercises totaling 12,000 options on January 6, 2006.</w:t>
      </w:r>
    </w:p>
    <w:p>
      <w:pPr>
        <w:spacing w:after="0" w:line="150" w:lineRule="exact"/>
        <w:rPr>
          <w:sz w:val="20"/>
          <w:szCs w:val="20"/>
          <w:color w:val="auto"/>
        </w:rPr>
      </w:pPr>
    </w:p>
    <w:p>
      <w:pPr>
        <w:jc w:val="center"/>
        <w:ind w:right="-11"/>
        <w:spacing w:after="0"/>
        <w:rPr>
          <w:sz w:val="20"/>
          <w:szCs w:val="20"/>
          <w:color w:val="auto"/>
        </w:rPr>
      </w:pPr>
      <w:r>
        <w:rPr>
          <w:rFonts w:ascii="Arial" w:cs="Arial" w:eastAsia="Arial" w:hAnsi="Arial"/>
          <w:sz w:val="18"/>
          <w:szCs w:val="18"/>
          <w:color w:val="auto"/>
        </w:rPr>
        <w:t>30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-1270</wp:posOffset>
            </wp:positionH>
            <wp:positionV relativeFrom="paragraph">
              <wp:posOffset>146050</wp:posOffset>
            </wp:positionV>
            <wp:extent cx="7250430" cy="2159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120">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12"/>
          </w:cols>
          <w:pgMar w:left="248" w:top="129" w:right="239" w:bottom="1440" w:gutter="0" w:footer="0" w:header="0"/>
        </w:sectPr>
      </w:pPr>
    </w:p>
    <w:bookmarkStart w:id="35" w:name="page36"/>
    <w:bookmarkEnd w:id="35"/>
    <w:p>
      <w:pPr>
        <w:spacing w:after="0"/>
        <w:rPr>
          <w:sz w:val="20"/>
          <w:szCs w:val="20"/>
          <w:color w:val="auto"/>
        </w:rPr>
      </w:pPr>
      <w:r>
        <w:rPr>
          <w:rFonts w:ascii="Arial" w:cs="Arial" w:eastAsia="Arial" w:hAnsi="Arial"/>
          <w:sz w:val="18"/>
          <w:szCs w:val="18"/>
          <w:b w:val="1"/>
          <w:bCs w:val="1"/>
          <w:color w:val="auto"/>
        </w:rPr>
        <w:t>Grants of Plan-Based Awards in Fiscal 2008</w:t>
      </w:r>
    </w:p>
    <w:p>
      <w:pPr>
        <w:spacing w:after="0" w:line="228"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13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920" w:type="dxa"/>
            <w:vAlign w:val="bottom"/>
            <w:gridSpan w:val="2"/>
          </w:tcPr>
          <w:p>
            <w:pPr>
              <w:jc w:val="center"/>
              <w:ind w:right="240"/>
              <w:spacing w:after="0"/>
              <w:rPr>
                <w:sz w:val="20"/>
                <w:szCs w:val="20"/>
                <w:color w:val="auto"/>
              </w:rPr>
            </w:pPr>
            <w:r>
              <w:rPr>
                <w:rFonts w:ascii="Arial" w:cs="Arial" w:eastAsia="Arial" w:hAnsi="Arial"/>
                <w:sz w:val="14"/>
                <w:szCs w:val="14"/>
                <w:b w:val="1"/>
                <w:bCs w:val="1"/>
                <w:color w:val="auto"/>
                <w:w w:val="89"/>
              </w:rPr>
              <w:t>All</w:t>
            </w:r>
          </w:p>
        </w:tc>
        <w:tc>
          <w:tcPr>
            <w:tcW w:w="56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13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9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2240" w:type="dxa"/>
            <w:vAlign w:val="bottom"/>
            <w:gridSpan w:val="6"/>
          </w:tcPr>
          <w:p>
            <w:pPr>
              <w:jc w:val="center"/>
              <w:spacing w:after="0" w:line="149" w:lineRule="exact"/>
              <w:rPr>
                <w:sz w:val="20"/>
                <w:szCs w:val="20"/>
                <w:color w:val="auto"/>
              </w:rPr>
            </w:pPr>
            <w:r>
              <w:rPr>
                <w:rFonts w:ascii="Arial" w:cs="Arial" w:eastAsia="Arial" w:hAnsi="Arial"/>
                <w:sz w:val="14"/>
                <w:szCs w:val="14"/>
                <w:b w:val="1"/>
                <w:bCs w:val="1"/>
                <w:color w:val="auto"/>
                <w:w w:val="86"/>
              </w:rPr>
              <w:t>Estimated Future Payouts</w:t>
            </w:r>
          </w:p>
        </w:tc>
        <w:tc>
          <w:tcPr>
            <w:tcW w:w="120" w:type="dxa"/>
            <w:vAlign w:val="bottom"/>
          </w:tcPr>
          <w:p>
            <w:pPr>
              <w:spacing w:after="0"/>
              <w:rPr>
                <w:sz w:val="12"/>
                <w:szCs w:val="12"/>
                <w:color w:val="auto"/>
              </w:rPr>
            </w:pPr>
          </w:p>
        </w:tc>
        <w:tc>
          <w:tcPr>
            <w:tcW w:w="2580" w:type="dxa"/>
            <w:vAlign w:val="bottom"/>
            <w:gridSpan w:val="7"/>
          </w:tcPr>
          <w:p>
            <w:pPr>
              <w:jc w:val="center"/>
              <w:ind w:right="160"/>
              <w:spacing w:after="0" w:line="149" w:lineRule="exact"/>
              <w:rPr>
                <w:sz w:val="20"/>
                <w:szCs w:val="20"/>
                <w:color w:val="auto"/>
              </w:rPr>
            </w:pPr>
            <w:r>
              <w:rPr>
                <w:rFonts w:ascii="Arial" w:cs="Arial" w:eastAsia="Arial" w:hAnsi="Arial"/>
                <w:sz w:val="14"/>
                <w:szCs w:val="14"/>
                <w:b w:val="1"/>
                <w:bCs w:val="1"/>
                <w:color w:val="auto"/>
                <w:w w:val="86"/>
              </w:rPr>
              <w:t>Estimated Future Payouts</w:t>
            </w:r>
          </w:p>
        </w:tc>
        <w:tc>
          <w:tcPr>
            <w:tcW w:w="920" w:type="dxa"/>
            <w:vAlign w:val="bottom"/>
            <w:gridSpan w:val="2"/>
          </w:tcPr>
          <w:p>
            <w:pPr>
              <w:jc w:val="center"/>
              <w:ind w:right="220"/>
              <w:spacing w:after="0" w:line="149" w:lineRule="exact"/>
              <w:rPr>
                <w:sz w:val="20"/>
                <w:szCs w:val="20"/>
                <w:color w:val="auto"/>
              </w:rPr>
            </w:pPr>
            <w:r>
              <w:rPr>
                <w:rFonts w:ascii="Arial" w:cs="Arial" w:eastAsia="Arial" w:hAnsi="Arial"/>
                <w:sz w:val="14"/>
                <w:szCs w:val="14"/>
                <w:b w:val="1"/>
                <w:bCs w:val="1"/>
                <w:color w:val="auto"/>
                <w:w w:val="90"/>
              </w:rPr>
              <w:t>Other</w:t>
            </w:r>
          </w:p>
        </w:tc>
        <w:tc>
          <w:tcPr>
            <w:tcW w:w="56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5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13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9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2240" w:type="dxa"/>
            <w:vAlign w:val="bottom"/>
            <w:gridSpan w:val="6"/>
          </w:tcPr>
          <w:p>
            <w:pPr>
              <w:jc w:val="center"/>
              <w:spacing w:after="0" w:line="149" w:lineRule="exact"/>
              <w:rPr>
                <w:sz w:val="20"/>
                <w:szCs w:val="20"/>
                <w:color w:val="auto"/>
              </w:rPr>
            </w:pPr>
            <w:r>
              <w:rPr>
                <w:rFonts w:ascii="Arial" w:cs="Arial" w:eastAsia="Arial" w:hAnsi="Arial"/>
                <w:sz w:val="14"/>
                <w:szCs w:val="14"/>
                <w:b w:val="1"/>
                <w:bCs w:val="1"/>
                <w:color w:val="auto"/>
                <w:w w:val="89"/>
              </w:rPr>
              <w:t>Under Non-Equity Incentive</w:t>
            </w:r>
          </w:p>
        </w:tc>
        <w:tc>
          <w:tcPr>
            <w:tcW w:w="120" w:type="dxa"/>
            <w:vAlign w:val="bottom"/>
          </w:tcPr>
          <w:p>
            <w:pPr>
              <w:spacing w:after="0"/>
              <w:rPr>
                <w:sz w:val="12"/>
                <w:szCs w:val="12"/>
                <w:color w:val="auto"/>
              </w:rPr>
            </w:pPr>
          </w:p>
        </w:tc>
        <w:tc>
          <w:tcPr>
            <w:tcW w:w="2580" w:type="dxa"/>
            <w:vAlign w:val="bottom"/>
            <w:gridSpan w:val="7"/>
          </w:tcPr>
          <w:p>
            <w:pPr>
              <w:jc w:val="center"/>
              <w:ind w:right="160"/>
              <w:spacing w:after="0" w:line="149" w:lineRule="exact"/>
              <w:rPr>
                <w:sz w:val="20"/>
                <w:szCs w:val="20"/>
                <w:color w:val="auto"/>
              </w:rPr>
            </w:pPr>
            <w:r>
              <w:rPr>
                <w:rFonts w:ascii="Arial" w:cs="Arial" w:eastAsia="Arial" w:hAnsi="Arial"/>
                <w:sz w:val="14"/>
                <w:szCs w:val="14"/>
                <w:b w:val="1"/>
                <w:bCs w:val="1"/>
                <w:color w:val="auto"/>
                <w:w w:val="88"/>
              </w:rPr>
              <w:t>Under Equity Incentive</w:t>
            </w:r>
          </w:p>
        </w:tc>
        <w:tc>
          <w:tcPr>
            <w:tcW w:w="920" w:type="dxa"/>
            <w:vAlign w:val="bottom"/>
            <w:gridSpan w:val="2"/>
          </w:tcPr>
          <w:p>
            <w:pPr>
              <w:jc w:val="center"/>
              <w:ind w:right="240"/>
              <w:spacing w:after="0" w:line="149" w:lineRule="exact"/>
              <w:rPr>
                <w:sz w:val="20"/>
                <w:szCs w:val="20"/>
                <w:color w:val="auto"/>
              </w:rPr>
            </w:pPr>
            <w:r>
              <w:rPr>
                <w:rFonts w:ascii="Arial" w:cs="Arial" w:eastAsia="Arial" w:hAnsi="Arial"/>
                <w:sz w:val="14"/>
                <w:szCs w:val="14"/>
                <w:b w:val="1"/>
                <w:bCs w:val="1"/>
                <w:color w:val="auto"/>
                <w:w w:val="83"/>
              </w:rPr>
              <w:t>Stock</w:t>
            </w:r>
          </w:p>
        </w:tc>
        <w:tc>
          <w:tcPr>
            <w:tcW w:w="56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5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900" w:type="dxa"/>
            <w:vAlign w:val="bottom"/>
            <w:gridSpan w:val="2"/>
          </w:tcPr>
          <w:p>
            <w:pPr>
              <w:jc w:val="center"/>
              <w:ind w:right="240"/>
              <w:spacing w:after="0" w:line="149" w:lineRule="exact"/>
              <w:rPr>
                <w:sz w:val="20"/>
                <w:szCs w:val="20"/>
                <w:color w:val="auto"/>
              </w:rPr>
            </w:pPr>
            <w:r>
              <w:rPr>
                <w:rFonts w:ascii="Arial" w:cs="Arial" w:eastAsia="Arial" w:hAnsi="Arial"/>
                <w:sz w:val="14"/>
                <w:szCs w:val="14"/>
                <w:b w:val="1"/>
                <w:bCs w:val="1"/>
                <w:color w:val="auto"/>
                <w:w w:val="90"/>
              </w:rPr>
              <w:t>Grant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13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9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520" w:type="dxa"/>
            <w:vAlign w:val="bottom"/>
            <w:gridSpan w:val="5"/>
          </w:tcPr>
          <w:p>
            <w:pPr>
              <w:jc w:val="center"/>
              <w:ind w:left="652"/>
              <w:spacing w:after="0" w:line="149" w:lineRule="exact"/>
              <w:rPr>
                <w:sz w:val="20"/>
                <w:szCs w:val="20"/>
                <w:color w:val="auto"/>
              </w:rPr>
            </w:pPr>
            <w:r>
              <w:rPr>
                <w:rFonts w:ascii="Arial" w:cs="Arial" w:eastAsia="Arial" w:hAnsi="Arial"/>
                <w:sz w:val="14"/>
                <w:szCs w:val="14"/>
                <w:b w:val="1"/>
                <w:bCs w:val="1"/>
                <w:color w:val="auto"/>
                <w:w w:val="85"/>
              </w:rPr>
              <w:t>Plan Awards</w:t>
            </w:r>
          </w:p>
        </w:tc>
        <w:tc>
          <w:tcPr>
            <w:tcW w:w="72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78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800" w:type="dxa"/>
            <w:vAlign w:val="bottom"/>
            <w:gridSpan w:val="3"/>
          </w:tcPr>
          <w:p>
            <w:pPr>
              <w:jc w:val="center"/>
              <w:ind w:right="20"/>
              <w:spacing w:after="0" w:line="149" w:lineRule="exact"/>
              <w:rPr>
                <w:sz w:val="20"/>
                <w:szCs w:val="20"/>
                <w:color w:val="auto"/>
              </w:rPr>
            </w:pPr>
            <w:r>
              <w:rPr>
                <w:rFonts w:ascii="Arial" w:cs="Arial" w:eastAsia="Arial" w:hAnsi="Arial"/>
                <w:sz w:val="14"/>
                <w:szCs w:val="14"/>
                <w:b w:val="1"/>
                <w:bCs w:val="1"/>
                <w:color w:val="auto"/>
                <w:w w:val="88"/>
              </w:rPr>
              <w:t>Plan Awards</w:t>
            </w:r>
          </w:p>
        </w:tc>
        <w:tc>
          <w:tcPr>
            <w:tcW w:w="80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920" w:type="dxa"/>
            <w:vAlign w:val="bottom"/>
            <w:gridSpan w:val="2"/>
          </w:tcPr>
          <w:p>
            <w:pPr>
              <w:jc w:val="center"/>
              <w:ind w:right="240"/>
              <w:spacing w:after="0" w:line="149" w:lineRule="exact"/>
              <w:rPr>
                <w:sz w:val="20"/>
                <w:szCs w:val="20"/>
                <w:color w:val="auto"/>
              </w:rPr>
            </w:pPr>
            <w:r>
              <w:rPr>
                <w:rFonts w:ascii="Arial" w:cs="Arial" w:eastAsia="Arial" w:hAnsi="Arial"/>
                <w:sz w:val="14"/>
                <w:szCs w:val="14"/>
                <w:b w:val="1"/>
                <w:bCs w:val="1"/>
                <w:color w:val="auto"/>
                <w:w w:val="86"/>
              </w:rPr>
              <w:t>Awards:</w:t>
            </w:r>
          </w:p>
        </w:tc>
        <w:tc>
          <w:tcPr>
            <w:tcW w:w="720" w:type="dxa"/>
            <w:vAlign w:val="bottom"/>
            <w:gridSpan w:val="2"/>
          </w:tcPr>
          <w:p>
            <w:pPr>
              <w:jc w:val="center"/>
              <w:ind w:right="180"/>
              <w:spacing w:after="0" w:line="149" w:lineRule="exact"/>
              <w:rPr>
                <w:sz w:val="20"/>
                <w:szCs w:val="20"/>
                <w:color w:val="auto"/>
              </w:rPr>
            </w:pPr>
            <w:r>
              <w:rPr>
                <w:rFonts w:ascii="Arial" w:cs="Arial" w:eastAsia="Arial" w:hAnsi="Arial"/>
                <w:sz w:val="14"/>
                <w:szCs w:val="14"/>
                <w:b w:val="1"/>
                <w:bCs w:val="1"/>
                <w:color w:val="auto"/>
              </w:rPr>
              <w:t>All</w:t>
            </w:r>
          </w:p>
        </w:tc>
        <w:tc>
          <w:tcPr>
            <w:tcW w:w="680" w:type="dxa"/>
            <w:vAlign w:val="bottom"/>
            <w:gridSpan w:val="2"/>
          </w:tcPr>
          <w:p>
            <w:pPr>
              <w:jc w:val="center"/>
              <w:ind w:right="120"/>
              <w:spacing w:after="0" w:line="149" w:lineRule="exact"/>
              <w:rPr>
                <w:sz w:val="20"/>
                <w:szCs w:val="20"/>
                <w:color w:val="auto"/>
              </w:rPr>
            </w:pPr>
            <w:r>
              <w:rPr>
                <w:rFonts w:ascii="Arial" w:cs="Arial" w:eastAsia="Arial" w:hAnsi="Arial"/>
                <w:sz w:val="14"/>
                <w:szCs w:val="14"/>
                <w:b w:val="1"/>
                <w:bCs w:val="1"/>
                <w:color w:val="auto"/>
                <w:w w:val="83"/>
              </w:rPr>
              <w:t>Exercise</w:t>
            </w:r>
          </w:p>
        </w:tc>
        <w:tc>
          <w:tcPr>
            <w:tcW w:w="900" w:type="dxa"/>
            <w:vAlign w:val="bottom"/>
            <w:gridSpan w:val="2"/>
          </w:tcPr>
          <w:p>
            <w:pPr>
              <w:jc w:val="center"/>
              <w:ind w:right="240"/>
              <w:spacing w:after="0" w:line="149" w:lineRule="exact"/>
              <w:rPr>
                <w:sz w:val="20"/>
                <w:szCs w:val="20"/>
                <w:color w:val="auto"/>
              </w:rPr>
            </w:pPr>
            <w:r>
              <w:rPr>
                <w:rFonts w:ascii="Arial" w:cs="Arial" w:eastAsia="Arial" w:hAnsi="Arial"/>
                <w:sz w:val="14"/>
                <w:szCs w:val="14"/>
                <w:b w:val="1"/>
                <w:bCs w:val="1"/>
                <w:color w:val="auto"/>
                <w:w w:val="90"/>
              </w:rPr>
              <w:t>Date Fair</w:t>
            </w:r>
          </w:p>
        </w:tc>
        <w:tc>
          <w:tcPr>
            <w:tcW w:w="0" w:type="dxa"/>
            <w:vAlign w:val="bottom"/>
          </w:tcPr>
          <w:p>
            <w:pPr>
              <w:spacing w:after="0"/>
              <w:rPr>
                <w:sz w:val="1"/>
                <w:szCs w:val="1"/>
                <w:color w:val="auto"/>
              </w:rPr>
            </w:pPr>
          </w:p>
        </w:tc>
      </w:tr>
      <w:tr>
        <w:trPr>
          <w:trHeight w:val="131"/>
        </w:trPr>
        <w:tc>
          <w:tcPr>
            <w:tcW w:w="20" w:type="dxa"/>
            <w:vAlign w:val="bottom"/>
          </w:tcPr>
          <w:p>
            <w:pPr>
              <w:spacing w:after="0"/>
              <w:rPr>
                <w:sz w:val="11"/>
                <w:szCs w:val="11"/>
                <w:color w:val="auto"/>
              </w:rPr>
            </w:pPr>
          </w:p>
        </w:tc>
        <w:tc>
          <w:tcPr>
            <w:tcW w:w="13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1000" w:type="dxa"/>
            <w:vAlign w:val="bottom"/>
            <w:gridSpan w:val="2"/>
          </w:tcPr>
          <w:p>
            <w:pPr>
              <w:jc w:val="center"/>
              <w:ind w:right="100"/>
              <w:spacing w:after="0" w:line="131" w:lineRule="exact"/>
              <w:rPr>
                <w:sz w:val="20"/>
                <w:szCs w:val="20"/>
                <w:color w:val="auto"/>
              </w:rPr>
            </w:pPr>
            <w:r>
              <w:rPr>
                <w:rFonts w:ascii="Arial" w:cs="Arial" w:eastAsia="Arial" w:hAnsi="Arial"/>
                <w:sz w:val="14"/>
                <w:szCs w:val="14"/>
                <w:b w:val="1"/>
                <w:bCs w:val="1"/>
                <w:color w:val="auto"/>
                <w:w w:val="88"/>
              </w:rPr>
              <w:t>Date of</w:t>
            </w:r>
          </w:p>
        </w:tc>
        <w:tc>
          <w:tcPr>
            <w:tcW w:w="780" w:type="dxa"/>
            <w:vAlign w:val="bottom"/>
            <w:tcBorders>
              <w:bottom w:val="single" w:sz="8" w:color="808080"/>
            </w:tcBorders>
          </w:tcPr>
          <w:p>
            <w:pPr>
              <w:spacing w:after="0"/>
              <w:rPr>
                <w:sz w:val="11"/>
                <w:szCs w:val="11"/>
                <w:color w:val="auto"/>
              </w:rPr>
            </w:pPr>
          </w:p>
        </w:tc>
        <w:tc>
          <w:tcPr>
            <w:tcW w:w="120" w:type="dxa"/>
            <w:vAlign w:val="bottom"/>
            <w:tcBorders>
              <w:bottom w:val="single" w:sz="8" w:color="808080"/>
            </w:tcBorders>
          </w:tcPr>
          <w:p>
            <w:pPr>
              <w:spacing w:after="0"/>
              <w:rPr>
                <w:sz w:val="11"/>
                <w:szCs w:val="11"/>
                <w:color w:val="auto"/>
              </w:rPr>
            </w:pPr>
          </w:p>
        </w:tc>
        <w:tc>
          <w:tcPr>
            <w:tcW w:w="440" w:type="dxa"/>
            <w:vAlign w:val="bottom"/>
            <w:tcBorders>
              <w:bottom w:val="single" w:sz="8" w:color="808080"/>
            </w:tcBorders>
          </w:tcPr>
          <w:p>
            <w:pPr>
              <w:spacing w:after="0"/>
              <w:rPr>
                <w:sz w:val="11"/>
                <w:szCs w:val="11"/>
                <w:color w:val="auto"/>
              </w:rPr>
            </w:pPr>
          </w:p>
        </w:tc>
        <w:tc>
          <w:tcPr>
            <w:tcW w:w="100" w:type="dxa"/>
            <w:vAlign w:val="bottom"/>
            <w:tcBorders>
              <w:bottom w:val="single" w:sz="8" w:color="808080"/>
            </w:tcBorders>
          </w:tcPr>
          <w:p>
            <w:pPr>
              <w:spacing w:after="0"/>
              <w:rPr>
                <w:sz w:val="11"/>
                <w:szCs w:val="11"/>
                <w:color w:val="auto"/>
              </w:rPr>
            </w:pPr>
          </w:p>
        </w:tc>
        <w:tc>
          <w:tcPr>
            <w:tcW w:w="80" w:type="dxa"/>
            <w:vAlign w:val="bottom"/>
            <w:tcBorders>
              <w:bottom w:val="single" w:sz="8" w:color="808080"/>
            </w:tcBorders>
          </w:tcPr>
          <w:p>
            <w:pPr>
              <w:spacing w:after="0"/>
              <w:rPr>
                <w:sz w:val="11"/>
                <w:szCs w:val="11"/>
                <w:color w:val="auto"/>
              </w:rPr>
            </w:pPr>
          </w:p>
        </w:tc>
        <w:tc>
          <w:tcPr>
            <w:tcW w:w="720" w:type="dxa"/>
            <w:vAlign w:val="bottom"/>
            <w:tcBorders>
              <w:bottom w:val="single" w:sz="8" w:color="808080"/>
            </w:tcBorders>
          </w:tcPr>
          <w:p>
            <w:pPr>
              <w:spacing w:after="0"/>
              <w:rPr>
                <w:sz w:val="11"/>
                <w:szCs w:val="11"/>
                <w:color w:val="auto"/>
              </w:rPr>
            </w:pPr>
          </w:p>
        </w:tc>
        <w:tc>
          <w:tcPr>
            <w:tcW w:w="120" w:type="dxa"/>
            <w:vAlign w:val="bottom"/>
          </w:tcPr>
          <w:p>
            <w:pPr>
              <w:spacing w:after="0"/>
              <w:rPr>
                <w:sz w:val="11"/>
                <w:szCs w:val="11"/>
                <w:color w:val="auto"/>
              </w:rPr>
            </w:pPr>
          </w:p>
        </w:tc>
        <w:tc>
          <w:tcPr>
            <w:tcW w:w="780" w:type="dxa"/>
            <w:vAlign w:val="bottom"/>
            <w:tcBorders>
              <w:bottom w:val="single" w:sz="8" w:color="808080"/>
            </w:tcBorders>
          </w:tcPr>
          <w:p>
            <w:pPr>
              <w:spacing w:after="0"/>
              <w:rPr>
                <w:sz w:val="11"/>
                <w:szCs w:val="11"/>
                <w:color w:val="auto"/>
              </w:rPr>
            </w:pPr>
          </w:p>
        </w:tc>
        <w:tc>
          <w:tcPr>
            <w:tcW w:w="40" w:type="dxa"/>
            <w:vAlign w:val="bottom"/>
            <w:tcBorders>
              <w:bottom w:val="single" w:sz="8" w:color="808080"/>
            </w:tcBorders>
          </w:tcPr>
          <w:p>
            <w:pPr>
              <w:spacing w:after="0"/>
              <w:rPr>
                <w:sz w:val="11"/>
                <w:szCs w:val="11"/>
                <w:color w:val="auto"/>
              </w:rPr>
            </w:pPr>
          </w:p>
        </w:tc>
        <w:tc>
          <w:tcPr>
            <w:tcW w:w="80" w:type="dxa"/>
            <w:vAlign w:val="bottom"/>
            <w:tcBorders>
              <w:bottom w:val="single" w:sz="8" w:color="808080"/>
            </w:tcBorders>
          </w:tcPr>
          <w:p>
            <w:pPr>
              <w:spacing w:after="0"/>
              <w:rPr>
                <w:sz w:val="11"/>
                <w:szCs w:val="11"/>
                <w:color w:val="auto"/>
              </w:rPr>
            </w:pPr>
          </w:p>
        </w:tc>
        <w:tc>
          <w:tcPr>
            <w:tcW w:w="560" w:type="dxa"/>
            <w:vAlign w:val="bottom"/>
            <w:tcBorders>
              <w:bottom w:val="single" w:sz="8" w:color="808080"/>
            </w:tcBorders>
          </w:tcPr>
          <w:p>
            <w:pPr>
              <w:spacing w:after="0"/>
              <w:rPr>
                <w:sz w:val="11"/>
                <w:szCs w:val="11"/>
                <w:color w:val="auto"/>
              </w:rPr>
            </w:pPr>
          </w:p>
        </w:tc>
        <w:tc>
          <w:tcPr>
            <w:tcW w:w="160" w:type="dxa"/>
            <w:vAlign w:val="bottom"/>
            <w:tcBorders>
              <w:bottom w:val="single" w:sz="8" w:color="808080"/>
            </w:tcBorders>
          </w:tcPr>
          <w:p>
            <w:pPr>
              <w:spacing w:after="0"/>
              <w:rPr>
                <w:sz w:val="11"/>
                <w:szCs w:val="11"/>
                <w:color w:val="auto"/>
              </w:rPr>
            </w:pPr>
          </w:p>
        </w:tc>
        <w:tc>
          <w:tcPr>
            <w:tcW w:w="800" w:type="dxa"/>
            <w:vAlign w:val="bottom"/>
            <w:tcBorders>
              <w:bottom w:val="single" w:sz="8" w:color="808080"/>
            </w:tcBorders>
          </w:tcPr>
          <w:p>
            <w:pPr>
              <w:spacing w:after="0"/>
              <w:rPr>
                <w:sz w:val="11"/>
                <w:szCs w:val="11"/>
                <w:color w:val="auto"/>
              </w:rPr>
            </w:pPr>
          </w:p>
        </w:tc>
        <w:tc>
          <w:tcPr>
            <w:tcW w:w="160" w:type="dxa"/>
            <w:vAlign w:val="bottom"/>
          </w:tcPr>
          <w:p>
            <w:pPr>
              <w:spacing w:after="0"/>
              <w:rPr>
                <w:sz w:val="11"/>
                <w:szCs w:val="11"/>
                <w:color w:val="auto"/>
              </w:rPr>
            </w:pPr>
          </w:p>
        </w:tc>
        <w:tc>
          <w:tcPr>
            <w:tcW w:w="920" w:type="dxa"/>
            <w:vAlign w:val="bottom"/>
            <w:gridSpan w:val="2"/>
          </w:tcPr>
          <w:p>
            <w:pPr>
              <w:jc w:val="center"/>
              <w:ind w:right="240"/>
              <w:spacing w:after="0" w:line="131" w:lineRule="exact"/>
              <w:rPr>
                <w:sz w:val="20"/>
                <w:szCs w:val="20"/>
                <w:color w:val="auto"/>
              </w:rPr>
            </w:pPr>
            <w:r>
              <w:rPr>
                <w:rFonts w:ascii="Arial" w:cs="Arial" w:eastAsia="Arial" w:hAnsi="Arial"/>
                <w:sz w:val="14"/>
                <w:szCs w:val="14"/>
                <w:b w:val="1"/>
                <w:bCs w:val="1"/>
                <w:color w:val="auto"/>
                <w:w w:val="90"/>
              </w:rPr>
              <w:t>Number</w:t>
            </w:r>
          </w:p>
        </w:tc>
        <w:tc>
          <w:tcPr>
            <w:tcW w:w="720" w:type="dxa"/>
            <w:vAlign w:val="bottom"/>
            <w:gridSpan w:val="2"/>
          </w:tcPr>
          <w:p>
            <w:pPr>
              <w:jc w:val="center"/>
              <w:ind w:right="180"/>
              <w:spacing w:after="0" w:line="131" w:lineRule="exact"/>
              <w:rPr>
                <w:sz w:val="20"/>
                <w:szCs w:val="20"/>
                <w:color w:val="auto"/>
              </w:rPr>
            </w:pPr>
            <w:r>
              <w:rPr>
                <w:rFonts w:ascii="Arial" w:cs="Arial" w:eastAsia="Arial" w:hAnsi="Arial"/>
                <w:sz w:val="14"/>
                <w:szCs w:val="14"/>
                <w:b w:val="1"/>
                <w:bCs w:val="1"/>
                <w:color w:val="auto"/>
                <w:w w:val="90"/>
              </w:rPr>
              <w:t>Other</w:t>
            </w:r>
          </w:p>
        </w:tc>
        <w:tc>
          <w:tcPr>
            <w:tcW w:w="680" w:type="dxa"/>
            <w:vAlign w:val="bottom"/>
            <w:gridSpan w:val="2"/>
          </w:tcPr>
          <w:p>
            <w:pPr>
              <w:jc w:val="center"/>
              <w:ind w:right="120"/>
              <w:spacing w:after="0" w:line="131" w:lineRule="exact"/>
              <w:rPr>
                <w:sz w:val="20"/>
                <w:szCs w:val="20"/>
                <w:color w:val="auto"/>
              </w:rPr>
            </w:pPr>
            <w:r>
              <w:rPr>
                <w:rFonts w:ascii="Arial" w:cs="Arial" w:eastAsia="Arial" w:hAnsi="Arial"/>
                <w:sz w:val="14"/>
                <w:szCs w:val="14"/>
                <w:b w:val="1"/>
                <w:bCs w:val="1"/>
                <w:color w:val="auto"/>
                <w:w w:val="85"/>
              </w:rPr>
              <w:t>Price of</w:t>
            </w:r>
          </w:p>
        </w:tc>
        <w:tc>
          <w:tcPr>
            <w:tcW w:w="900" w:type="dxa"/>
            <w:vAlign w:val="bottom"/>
            <w:gridSpan w:val="2"/>
          </w:tcPr>
          <w:p>
            <w:pPr>
              <w:jc w:val="center"/>
              <w:ind w:right="240"/>
              <w:spacing w:after="0" w:line="131" w:lineRule="exact"/>
              <w:rPr>
                <w:sz w:val="20"/>
                <w:szCs w:val="20"/>
                <w:color w:val="auto"/>
              </w:rPr>
            </w:pPr>
            <w:r>
              <w:rPr>
                <w:rFonts w:ascii="Arial" w:cs="Arial" w:eastAsia="Arial" w:hAnsi="Arial"/>
                <w:sz w:val="14"/>
                <w:szCs w:val="14"/>
                <w:b w:val="1"/>
                <w:bCs w:val="1"/>
                <w:color w:val="auto"/>
                <w:w w:val="84"/>
              </w:rPr>
              <w:t>Value of</w:t>
            </w:r>
          </w:p>
        </w:tc>
        <w:tc>
          <w:tcPr>
            <w:tcW w:w="0" w:type="dxa"/>
            <w:vAlign w:val="bottom"/>
          </w:tcPr>
          <w:p>
            <w:pPr>
              <w:spacing w:after="0"/>
              <w:rPr>
                <w:sz w:val="1"/>
                <w:szCs w:val="1"/>
                <w:color w:val="auto"/>
              </w:rPr>
            </w:pPr>
          </w:p>
        </w:tc>
      </w:tr>
      <w:tr>
        <w:trPr>
          <w:trHeight w:val="146"/>
        </w:trPr>
        <w:tc>
          <w:tcPr>
            <w:tcW w:w="20" w:type="dxa"/>
            <w:vAlign w:val="bottom"/>
          </w:tcPr>
          <w:p>
            <w:pPr>
              <w:spacing w:after="0"/>
              <w:rPr>
                <w:sz w:val="12"/>
                <w:szCs w:val="12"/>
                <w:color w:val="auto"/>
              </w:rPr>
            </w:pPr>
          </w:p>
        </w:tc>
        <w:tc>
          <w:tcPr>
            <w:tcW w:w="13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1000" w:type="dxa"/>
            <w:vAlign w:val="bottom"/>
            <w:gridSpan w:val="2"/>
          </w:tcPr>
          <w:p>
            <w:pPr>
              <w:jc w:val="center"/>
              <w:ind w:right="120"/>
              <w:spacing w:after="0" w:line="146" w:lineRule="exact"/>
              <w:rPr>
                <w:sz w:val="20"/>
                <w:szCs w:val="20"/>
                <w:color w:val="auto"/>
              </w:rPr>
            </w:pPr>
            <w:r>
              <w:rPr>
                <w:rFonts w:ascii="Arial" w:cs="Arial" w:eastAsia="Arial" w:hAnsi="Arial"/>
                <w:sz w:val="14"/>
                <w:szCs w:val="14"/>
                <w:b w:val="1"/>
                <w:bCs w:val="1"/>
                <w:color w:val="auto"/>
                <w:w w:val="88"/>
              </w:rPr>
              <w:t>Board</w:t>
            </w:r>
          </w:p>
        </w:tc>
        <w:tc>
          <w:tcPr>
            <w:tcW w:w="78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78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56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920" w:type="dxa"/>
            <w:vAlign w:val="bottom"/>
            <w:gridSpan w:val="2"/>
          </w:tcPr>
          <w:p>
            <w:pPr>
              <w:jc w:val="center"/>
              <w:ind w:right="240"/>
              <w:spacing w:after="0" w:line="146" w:lineRule="exact"/>
              <w:rPr>
                <w:sz w:val="20"/>
                <w:szCs w:val="20"/>
                <w:color w:val="auto"/>
              </w:rPr>
            </w:pPr>
            <w:r>
              <w:rPr>
                <w:rFonts w:ascii="Arial" w:cs="Arial" w:eastAsia="Arial" w:hAnsi="Arial"/>
                <w:sz w:val="14"/>
                <w:szCs w:val="14"/>
                <w:b w:val="1"/>
                <w:bCs w:val="1"/>
                <w:color w:val="auto"/>
                <w:w w:val="90"/>
              </w:rPr>
              <w:t>of</w:t>
            </w:r>
          </w:p>
        </w:tc>
        <w:tc>
          <w:tcPr>
            <w:tcW w:w="720" w:type="dxa"/>
            <w:vAlign w:val="bottom"/>
            <w:gridSpan w:val="2"/>
          </w:tcPr>
          <w:p>
            <w:pPr>
              <w:jc w:val="center"/>
              <w:ind w:right="160"/>
              <w:spacing w:after="0" w:line="146" w:lineRule="exact"/>
              <w:rPr>
                <w:sz w:val="20"/>
                <w:szCs w:val="20"/>
                <w:color w:val="auto"/>
              </w:rPr>
            </w:pPr>
            <w:r>
              <w:rPr>
                <w:rFonts w:ascii="Arial" w:cs="Arial" w:eastAsia="Arial" w:hAnsi="Arial"/>
                <w:sz w:val="14"/>
                <w:szCs w:val="14"/>
                <w:b w:val="1"/>
                <w:bCs w:val="1"/>
                <w:color w:val="auto"/>
                <w:w w:val="88"/>
              </w:rPr>
              <w:t>Option</w:t>
            </w:r>
          </w:p>
        </w:tc>
        <w:tc>
          <w:tcPr>
            <w:tcW w:w="680" w:type="dxa"/>
            <w:vAlign w:val="bottom"/>
            <w:gridSpan w:val="2"/>
          </w:tcPr>
          <w:p>
            <w:pPr>
              <w:jc w:val="center"/>
              <w:ind w:right="120"/>
              <w:spacing w:after="0" w:line="146" w:lineRule="exact"/>
              <w:rPr>
                <w:sz w:val="20"/>
                <w:szCs w:val="20"/>
                <w:color w:val="auto"/>
              </w:rPr>
            </w:pPr>
            <w:r>
              <w:rPr>
                <w:rFonts w:ascii="Arial" w:cs="Arial" w:eastAsia="Arial" w:hAnsi="Arial"/>
                <w:sz w:val="14"/>
                <w:szCs w:val="14"/>
                <w:b w:val="1"/>
                <w:bCs w:val="1"/>
                <w:color w:val="auto"/>
                <w:w w:val="88"/>
              </w:rPr>
              <w:t>Option</w:t>
            </w:r>
          </w:p>
        </w:tc>
        <w:tc>
          <w:tcPr>
            <w:tcW w:w="900" w:type="dxa"/>
            <w:vAlign w:val="bottom"/>
            <w:gridSpan w:val="2"/>
          </w:tcPr>
          <w:p>
            <w:pPr>
              <w:jc w:val="center"/>
              <w:ind w:right="220"/>
              <w:spacing w:after="0" w:line="146" w:lineRule="exact"/>
              <w:rPr>
                <w:sz w:val="20"/>
                <w:szCs w:val="20"/>
                <w:color w:val="auto"/>
              </w:rPr>
            </w:pPr>
            <w:r>
              <w:rPr>
                <w:rFonts w:ascii="Arial" w:cs="Arial" w:eastAsia="Arial" w:hAnsi="Arial"/>
                <w:sz w:val="14"/>
                <w:szCs w:val="14"/>
                <w:b w:val="1"/>
                <w:bCs w:val="1"/>
                <w:color w:val="auto"/>
                <w:w w:val="88"/>
              </w:rPr>
              <w:t>Option</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13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820" w:type="dxa"/>
            <w:vAlign w:val="bottom"/>
            <w:gridSpan w:val="3"/>
          </w:tcPr>
          <w:p>
            <w:pPr>
              <w:jc w:val="right"/>
              <w:ind w:right="320"/>
              <w:spacing w:after="0" w:line="149" w:lineRule="exact"/>
              <w:rPr>
                <w:sz w:val="20"/>
                <w:szCs w:val="20"/>
                <w:color w:val="auto"/>
              </w:rPr>
            </w:pPr>
            <w:r>
              <w:rPr>
                <w:rFonts w:ascii="Arial" w:cs="Arial" w:eastAsia="Arial" w:hAnsi="Arial"/>
                <w:sz w:val="14"/>
                <w:szCs w:val="14"/>
                <w:b w:val="1"/>
                <w:bCs w:val="1"/>
                <w:color w:val="auto"/>
              </w:rPr>
              <w:t>Grant</w:t>
            </w:r>
          </w:p>
        </w:tc>
        <w:tc>
          <w:tcPr>
            <w:tcW w:w="1000" w:type="dxa"/>
            <w:vAlign w:val="bottom"/>
            <w:gridSpan w:val="2"/>
          </w:tcPr>
          <w:p>
            <w:pPr>
              <w:jc w:val="center"/>
              <w:ind w:right="100"/>
              <w:spacing w:after="0" w:line="149" w:lineRule="exact"/>
              <w:rPr>
                <w:sz w:val="20"/>
                <w:szCs w:val="20"/>
                <w:color w:val="auto"/>
              </w:rPr>
            </w:pPr>
            <w:r>
              <w:rPr>
                <w:rFonts w:ascii="Arial" w:cs="Arial" w:eastAsia="Arial" w:hAnsi="Arial"/>
                <w:sz w:val="14"/>
                <w:szCs w:val="14"/>
                <w:b w:val="1"/>
                <w:bCs w:val="1"/>
                <w:color w:val="auto"/>
                <w:w w:val="87"/>
              </w:rPr>
              <w:t>Action</w:t>
            </w:r>
          </w:p>
        </w:tc>
        <w:tc>
          <w:tcPr>
            <w:tcW w:w="900" w:type="dxa"/>
            <w:vAlign w:val="bottom"/>
            <w:gridSpan w:val="2"/>
          </w:tcPr>
          <w:p>
            <w:pPr>
              <w:ind w:left="100"/>
              <w:spacing w:after="0" w:line="149" w:lineRule="exact"/>
              <w:rPr>
                <w:sz w:val="20"/>
                <w:szCs w:val="20"/>
                <w:color w:val="auto"/>
              </w:rPr>
            </w:pPr>
            <w:r>
              <w:rPr>
                <w:rFonts w:ascii="Arial" w:cs="Arial" w:eastAsia="Arial" w:hAnsi="Arial"/>
                <w:sz w:val="14"/>
                <w:szCs w:val="14"/>
                <w:b w:val="1"/>
                <w:bCs w:val="1"/>
                <w:color w:val="auto"/>
              </w:rPr>
              <w:t>Threshold</w:t>
            </w:r>
          </w:p>
        </w:tc>
        <w:tc>
          <w:tcPr>
            <w:tcW w:w="620" w:type="dxa"/>
            <w:vAlign w:val="bottom"/>
            <w:gridSpan w:val="3"/>
          </w:tcPr>
          <w:p>
            <w:pPr>
              <w:jc w:val="center"/>
              <w:ind w:right="200"/>
              <w:spacing w:after="0" w:line="149" w:lineRule="exact"/>
              <w:rPr>
                <w:sz w:val="20"/>
                <w:szCs w:val="20"/>
                <w:color w:val="auto"/>
              </w:rPr>
            </w:pPr>
            <w:r>
              <w:rPr>
                <w:rFonts w:ascii="Arial" w:cs="Arial" w:eastAsia="Arial" w:hAnsi="Arial"/>
                <w:sz w:val="14"/>
                <w:szCs w:val="14"/>
                <w:b w:val="1"/>
                <w:bCs w:val="1"/>
                <w:color w:val="auto"/>
                <w:w w:val="88"/>
              </w:rPr>
              <w:t>Target</w:t>
            </w:r>
          </w:p>
        </w:tc>
        <w:tc>
          <w:tcPr>
            <w:tcW w:w="720" w:type="dxa"/>
            <w:vAlign w:val="bottom"/>
          </w:tcPr>
          <w:p>
            <w:pPr>
              <w:ind w:left="20"/>
              <w:spacing w:after="0" w:line="149" w:lineRule="exact"/>
              <w:rPr>
                <w:sz w:val="20"/>
                <w:szCs w:val="20"/>
                <w:color w:val="auto"/>
              </w:rPr>
            </w:pPr>
            <w:r>
              <w:rPr>
                <w:rFonts w:ascii="Arial" w:cs="Arial" w:eastAsia="Arial" w:hAnsi="Arial"/>
                <w:sz w:val="14"/>
                <w:szCs w:val="14"/>
                <w:b w:val="1"/>
                <w:bCs w:val="1"/>
                <w:color w:val="auto"/>
              </w:rPr>
              <w:t>Maximum</w:t>
            </w:r>
          </w:p>
        </w:tc>
        <w:tc>
          <w:tcPr>
            <w:tcW w:w="120" w:type="dxa"/>
            <w:vAlign w:val="bottom"/>
          </w:tcPr>
          <w:p>
            <w:pPr>
              <w:spacing w:after="0"/>
              <w:rPr>
                <w:sz w:val="12"/>
                <w:szCs w:val="12"/>
                <w:color w:val="auto"/>
              </w:rPr>
            </w:pPr>
          </w:p>
        </w:tc>
        <w:tc>
          <w:tcPr>
            <w:tcW w:w="820" w:type="dxa"/>
            <w:vAlign w:val="bottom"/>
            <w:gridSpan w:val="2"/>
          </w:tcPr>
          <w:p>
            <w:pPr>
              <w:jc w:val="center"/>
              <w:ind w:right="40"/>
              <w:spacing w:after="0" w:line="149" w:lineRule="exact"/>
              <w:rPr>
                <w:sz w:val="20"/>
                <w:szCs w:val="20"/>
                <w:color w:val="auto"/>
              </w:rPr>
            </w:pPr>
            <w:r>
              <w:rPr>
                <w:rFonts w:ascii="Arial" w:cs="Arial" w:eastAsia="Arial" w:hAnsi="Arial"/>
                <w:sz w:val="14"/>
                <w:szCs w:val="14"/>
                <w:b w:val="1"/>
                <w:bCs w:val="1"/>
                <w:color w:val="auto"/>
                <w:w w:val="85"/>
              </w:rPr>
              <w:t>Threshold</w:t>
            </w:r>
          </w:p>
        </w:tc>
        <w:tc>
          <w:tcPr>
            <w:tcW w:w="80" w:type="dxa"/>
            <w:vAlign w:val="bottom"/>
          </w:tcPr>
          <w:p>
            <w:pPr>
              <w:spacing w:after="0"/>
              <w:rPr>
                <w:sz w:val="12"/>
                <w:szCs w:val="12"/>
                <w:color w:val="auto"/>
              </w:rPr>
            </w:pPr>
          </w:p>
        </w:tc>
        <w:tc>
          <w:tcPr>
            <w:tcW w:w="720" w:type="dxa"/>
            <w:vAlign w:val="bottom"/>
            <w:gridSpan w:val="2"/>
          </w:tcPr>
          <w:p>
            <w:pPr>
              <w:jc w:val="center"/>
              <w:ind w:right="140"/>
              <w:spacing w:after="0" w:line="149" w:lineRule="exact"/>
              <w:rPr>
                <w:sz w:val="20"/>
                <w:szCs w:val="20"/>
                <w:color w:val="auto"/>
              </w:rPr>
            </w:pPr>
            <w:r>
              <w:rPr>
                <w:rFonts w:ascii="Arial" w:cs="Arial" w:eastAsia="Arial" w:hAnsi="Arial"/>
                <w:sz w:val="14"/>
                <w:szCs w:val="14"/>
                <w:b w:val="1"/>
                <w:bCs w:val="1"/>
                <w:color w:val="auto"/>
                <w:w w:val="88"/>
              </w:rPr>
              <w:t>Target</w:t>
            </w:r>
          </w:p>
        </w:tc>
        <w:tc>
          <w:tcPr>
            <w:tcW w:w="960" w:type="dxa"/>
            <w:vAlign w:val="bottom"/>
            <w:gridSpan w:val="2"/>
          </w:tcPr>
          <w:p>
            <w:pPr>
              <w:jc w:val="center"/>
              <w:ind w:right="160"/>
              <w:spacing w:after="0" w:line="149" w:lineRule="exact"/>
              <w:rPr>
                <w:sz w:val="20"/>
                <w:szCs w:val="20"/>
                <w:color w:val="auto"/>
              </w:rPr>
            </w:pPr>
            <w:r>
              <w:rPr>
                <w:rFonts w:ascii="Arial" w:cs="Arial" w:eastAsia="Arial" w:hAnsi="Arial"/>
                <w:sz w:val="14"/>
                <w:szCs w:val="14"/>
                <w:b w:val="1"/>
                <w:bCs w:val="1"/>
                <w:color w:val="auto"/>
                <w:w w:val="92"/>
              </w:rPr>
              <w:t>Maximum</w:t>
            </w:r>
          </w:p>
        </w:tc>
        <w:tc>
          <w:tcPr>
            <w:tcW w:w="920" w:type="dxa"/>
            <w:vAlign w:val="bottom"/>
            <w:gridSpan w:val="2"/>
          </w:tcPr>
          <w:p>
            <w:pPr>
              <w:jc w:val="center"/>
              <w:ind w:right="240"/>
              <w:spacing w:after="0" w:line="149" w:lineRule="exact"/>
              <w:rPr>
                <w:sz w:val="20"/>
                <w:szCs w:val="20"/>
                <w:color w:val="auto"/>
              </w:rPr>
            </w:pPr>
            <w:r>
              <w:rPr>
                <w:rFonts w:ascii="Arial" w:cs="Arial" w:eastAsia="Arial" w:hAnsi="Arial"/>
                <w:sz w:val="14"/>
                <w:szCs w:val="14"/>
                <w:b w:val="1"/>
                <w:bCs w:val="1"/>
                <w:color w:val="auto"/>
                <w:w w:val="91"/>
              </w:rPr>
              <w:t>Units</w:t>
            </w:r>
          </w:p>
        </w:tc>
        <w:tc>
          <w:tcPr>
            <w:tcW w:w="720" w:type="dxa"/>
            <w:vAlign w:val="bottom"/>
            <w:gridSpan w:val="2"/>
          </w:tcPr>
          <w:p>
            <w:pPr>
              <w:jc w:val="center"/>
              <w:ind w:right="160"/>
              <w:spacing w:after="0" w:line="149" w:lineRule="exact"/>
              <w:rPr>
                <w:sz w:val="20"/>
                <w:szCs w:val="20"/>
                <w:color w:val="auto"/>
              </w:rPr>
            </w:pPr>
            <w:r>
              <w:rPr>
                <w:rFonts w:ascii="Arial" w:cs="Arial" w:eastAsia="Arial" w:hAnsi="Arial"/>
                <w:sz w:val="14"/>
                <w:szCs w:val="14"/>
                <w:b w:val="1"/>
                <w:bCs w:val="1"/>
                <w:color w:val="auto"/>
                <w:w w:val="86"/>
              </w:rPr>
              <w:t>Awards</w:t>
            </w:r>
          </w:p>
        </w:tc>
        <w:tc>
          <w:tcPr>
            <w:tcW w:w="680" w:type="dxa"/>
            <w:vAlign w:val="bottom"/>
            <w:gridSpan w:val="2"/>
          </w:tcPr>
          <w:p>
            <w:pPr>
              <w:jc w:val="center"/>
              <w:ind w:right="120"/>
              <w:spacing w:after="0" w:line="149" w:lineRule="exact"/>
              <w:rPr>
                <w:sz w:val="20"/>
                <w:szCs w:val="20"/>
                <w:color w:val="auto"/>
              </w:rPr>
            </w:pPr>
            <w:r>
              <w:rPr>
                <w:rFonts w:ascii="Arial" w:cs="Arial" w:eastAsia="Arial" w:hAnsi="Arial"/>
                <w:sz w:val="14"/>
                <w:szCs w:val="14"/>
                <w:b w:val="1"/>
                <w:bCs w:val="1"/>
                <w:color w:val="auto"/>
                <w:w w:val="86"/>
              </w:rPr>
              <w:t>Awards</w:t>
            </w:r>
          </w:p>
        </w:tc>
        <w:tc>
          <w:tcPr>
            <w:tcW w:w="900" w:type="dxa"/>
            <w:vAlign w:val="bottom"/>
            <w:gridSpan w:val="2"/>
          </w:tcPr>
          <w:p>
            <w:pPr>
              <w:jc w:val="center"/>
              <w:ind w:right="220"/>
              <w:spacing w:after="0" w:line="149" w:lineRule="exact"/>
              <w:rPr>
                <w:sz w:val="20"/>
                <w:szCs w:val="20"/>
                <w:color w:val="auto"/>
              </w:rPr>
            </w:pPr>
            <w:r>
              <w:rPr>
                <w:rFonts w:ascii="Arial" w:cs="Arial" w:eastAsia="Arial" w:hAnsi="Arial"/>
                <w:sz w:val="14"/>
                <w:szCs w:val="14"/>
                <w:b w:val="1"/>
                <w:bCs w:val="1"/>
                <w:color w:val="auto"/>
                <w:w w:val="86"/>
              </w:rPr>
              <w:t>Awards</w:t>
            </w:r>
          </w:p>
        </w:tc>
        <w:tc>
          <w:tcPr>
            <w:tcW w:w="0" w:type="dxa"/>
            <w:vAlign w:val="bottom"/>
          </w:tcPr>
          <w:p>
            <w:pPr>
              <w:spacing w:after="0"/>
              <w:rPr>
                <w:sz w:val="1"/>
                <w:szCs w:val="1"/>
                <w:color w:val="auto"/>
              </w:rPr>
            </w:pPr>
          </w:p>
        </w:tc>
      </w:tr>
      <w:tr>
        <w:trPr>
          <w:trHeight w:val="174"/>
        </w:trPr>
        <w:tc>
          <w:tcPr>
            <w:tcW w:w="1340" w:type="dxa"/>
            <w:vAlign w:val="bottom"/>
            <w:gridSpan w:val="2"/>
          </w:tcPr>
          <w:p>
            <w:pPr>
              <w:spacing w:after="0"/>
              <w:rPr>
                <w:sz w:val="20"/>
                <w:szCs w:val="20"/>
                <w:color w:val="auto"/>
              </w:rPr>
            </w:pPr>
            <w:r>
              <w:rPr>
                <w:rFonts w:ascii="Arial" w:cs="Arial" w:eastAsia="Arial" w:hAnsi="Arial"/>
                <w:sz w:val="14"/>
                <w:szCs w:val="14"/>
                <w:b w:val="1"/>
                <w:bCs w:val="1"/>
                <w:color w:val="auto"/>
              </w:rPr>
              <w:t>Name</w:t>
            </w:r>
          </w:p>
        </w:tc>
        <w:tc>
          <w:tcPr>
            <w:tcW w:w="100" w:type="dxa"/>
            <w:vAlign w:val="bottom"/>
          </w:tcPr>
          <w:p>
            <w:pPr>
              <w:spacing w:after="0"/>
              <w:rPr>
                <w:sz w:val="15"/>
                <w:szCs w:val="15"/>
                <w:color w:val="auto"/>
              </w:rPr>
            </w:pPr>
          </w:p>
        </w:tc>
        <w:tc>
          <w:tcPr>
            <w:tcW w:w="820" w:type="dxa"/>
            <w:vAlign w:val="bottom"/>
            <w:gridSpan w:val="3"/>
          </w:tcPr>
          <w:p>
            <w:pPr>
              <w:jc w:val="right"/>
              <w:ind w:right="360"/>
              <w:spacing w:after="0"/>
              <w:rPr>
                <w:sz w:val="20"/>
                <w:szCs w:val="20"/>
                <w:color w:val="auto"/>
              </w:rPr>
            </w:pPr>
            <w:r>
              <w:rPr>
                <w:rFonts w:ascii="Arial" w:cs="Arial" w:eastAsia="Arial" w:hAnsi="Arial"/>
                <w:sz w:val="14"/>
                <w:szCs w:val="14"/>
                <w:b w:val="1"/>
                <w:bCs w:val="1"/>
                <w:color w:val="auto"/>
              </w:rPr>
              <w:t>Date</w:t>
            </w:r>
          </w:p>
        </w:tc>
        <w:tc>
          <w:tcPr>
            <w:tcW w:w="1000" w:type="dxa"/>
            <w:vAlign w:val="bottom"/>
            <w:gridSpan w:val="2"/>
          </w:tcPr>
          <w:p>
            <w:pPr>
              <w:jc w:val="center"/>
              <w:ind w:right="100"/>
              <w:spacing w:after="0"/>
              <w:rPr>
                <w:sz w:val="20"/>
                <w:szCs w:val="20"/>
                <w:color w:val="auto"/>
              </w:rPr>
            </w:pPr>
            <w:r>
              <w:rPr>
                <w:rFonts w:ascii="Arial" w:cs="Arial" w:eastAsia="Arial" w:hAnsi="Arial"/>
                <w:sz w:val="14"/>
                <w:szCs w:val="14"/>
                <w:b w:val="1"/>
                <w:bCs w:val="1"/>
                <w:color w:val="auto"/>
                <w:w w:val="89"/>
              </w:rPr>
              <w:t>(if different)</w:t>
            </w:r>
          </w:p>
        </w:tc>
        <w:tc>
          <w:tcPr>
            <w:tcW w:w="780" w:type="dxa"/>
            <w:vAlign w:val="bottom"/>
          </w:tcPr>
          <w:p>
            <w:pPr>
              <w:ind w:left="320"/>
              <w:spacing w:after="0"/>
              <w:rPr>
                <w:sz w:val="20"/>
                <w:szCs w:val="20"/>
                <w:color w:val="auto"/>
              </w:rPr>
            </w:pPr>
            <w:r>
              <w:rPr>
                <w:rFonts w:ascii="Arial" w:cs="Arial" w:eastAsia="Arial" w:hAnsi="Arial"/>
                <w:sz w:val="14"/>
                <w:szCs w:val="14"/>
                <w:b w:val="1"/>
                <w:bCs w:val="1"/>
                <w:color w:val="auto"/>
              </w:rPr>
              <w:t>($)</w:t>
            </w:r>
          </w:p>
        </w:tc>
        <w:tc>
          <w:tcPr>
            <w:tcW w:w="120" w:type="dxa"/>
            <w:vAlign w:val="bottom"/>
          </w:tcPr>
          <w:p>
            <w:pPr>
              <w:spacing w:after="0"/>
              <w:rPr>
                <w:sz w:val="15"/>
                <w:szCs w:val="15"/>
                <w:color w:val="auto"/>
              </w:rPr>
            </w:pPr>
          </w:p>
        </w:tc>
        <w:tc>
          <w:tcPr>
            <w:tcW w:w="440" w:type="dxa"/>
            <w:vAlign w:val="bottom"/>
          </w:tcPr>
          <w:p>
            <w:pPr>
              <w:jc w:val="center"/>
              <w:spacing w:after="0"/>
              <w:rPr>
                <w:sz w:val="20"/>
                <w:szCs w:val="20"/>
                <w:color w:val="auto"/>
              </w:rPr>
            </w:pPr>
            <w:r>
              <w:rPr>
                <w:rFonts w:ascii="Arial" w:cs="Arial" w:eastAsia="Arial" w:hAnsi="Arial"/>
                <w:sz w:val="14"/>
                <w:szCs w:val="14"/>
                <w:b w:val="1"/>
                <w:bCs w:val="1"/>
                <w:color w:val="auto"/>
                <w:w w:val="93"/>
              </w:rPr>
              <w:t>($)</w:t>
            </w:r>
          </w:p>
        </w:tc>
        <w:tc>
          <w:tcPr>
            <w:tcW w:w="10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720" w:type="dxa"/>
            <w:vAlign w:val="bottom"/>
          </w:tcPr>
          <w:p>
            <w:pPr>
              <w:ind w:left="240"/>
              <w:spacing w:after="0"/>
              <w:rPr>
                <w:sz w:val="20"/>
                <w:szCs w:val="20"/>
                <w:color w:val="auto"/>
              </w:rPr>
            </w:pPr>
            <w:r>
              <w:rPr>
                <w:rFonts w:ascii="Arial" w:cs="Arial" w:eastAsia="Arial" w:hAnsi="Arial"/>
                <w:sz w:val="14"/>
                <w:szCs w:val="14"/>
                <w:b w:val="1"/>
                <w:bCs w:val="1"/>
                <w:color w:val="auto"/>
              </w:rPr>
              <w:t>($)</w:t>
            </w:r>
          </w:p>
        </w:tc>
        <w:tc>
          <w:tcPr>
            <w:tcW w:w="900" w:type="dxa"/>
            <w:vAlign w:val="bottom"/>
            <w:gridSpan w:val="2"/>
          </w:tcPr>
          <w:p>
            <w:pPr>
              <w:jc w:val="right"/>
              <w:ind w:right="252"/>
              <w:spacing w:after="0"/>
              <w:rPr>
                <w:sz w:val="20"/>
                <w:szCs w:val="20"/>
                <w:color w:val="auto"/>
              </w:rPr>
            </w:pPr>
            <w:r>
              <w:rPr>
                <w:rFonts w:ascii="Arial" w:cs="Arial" w:eastAsia="Arial" w:hAnsi="Arial"/>
                <w:sz w:val="14"/>
                <w:szCs w:val="14"/>
                <w:b w:val="1"/>
                <w:bCs w:val="1"/>
                <w:color w:val="auto"/>
              </w:rPr>
              <w:t>(#)</w:t>
            </w:r>
          </w:p>
        </w:tc>
        <w:tc>
          <w:tcPr>
            <w:tcW w:w="40" w:type="dxa"/>
            <w:vAlign w:val="bottom"/>
          </w:tcPr>
          <w:p>
            <w:pPr>
              <w:spacing w:after="0"/>
              <w:rPr>
                <w:sz w:val="15"/>
                <w:szCs w:val="15"/>
                <w:color w:val="auto"/>
              </w:rPr>
            </w:pPr>
          </w:p>
        </w:tc>
        <w:tc>
          <w:tcPr>
            <w:tcW w:w="640" w:type="dxa"/>
            <w:vAlign w:val="bottom"/>
            <w:gridSpan w:val="2"/>
          </w:tcPr>
          <w:p>
            <w:pPr>
              <w:jc w:val="center"/>
              <w:ind w:left="12"/>
              <w:spacing w:after="0"/>
              <w:rPr>
                <w:sz w:val="20"/>
                <w:szCs w:val="20"/>
                <w:color w:val="auto"/>
              </w:rPr>
            </w:pPr>
            <w:r>
              <w:rPr>
                <w:rFonts w:ascii="Arial" w:cs="Arial" w:eastAsia="Arial" w:hAnsi="Arial"/>
                <w:sz w:val="14"/>
                <w:szCs w:val="14"/>
                <w:b w:val="1"/>
                <w:bCs w:val="1"/>
                <w:color w:val="auto"/>
                <w:w w:val="93"/>
              </w:rPr>
              <w:t>(#)</w:t>
            </w:r>
          </w:p>
        </w:tc>
        <w:tc>
          <w:tcPr>
            <w:tcW w:w="160" w:type="dxa"/>
            <w:vAlign w:val="bottom"/>
          </w:tcPr>
          <w:p>
            <w:pPr>
              <w:spacing w:after="0"/>
              <w:rPr>
                <w:sz w:val="15"/>
                <w:szCs w:val="15"/>
                <w:color w:val="auto"/>
              </w:rPr>
            </w:pPr>
          </w:p>
        </w:tc>
        <w:tc>
          <w:tcPr>
            <w:tcW w:w="800" w:type="dxa"/>
            <w:vAlign w:val="bottom"/>
          </w:tcPr>
          <w:p>
            <w:pPr>
              <w:jc w:val="right"/>
              <w:ind w:right="252"/>
              <w:spacing w:after="0"/>
              <w:rPr>
                <w:sz w:val="20"/>
                <w:szCs w:val="20"/>
                <w:color w:val="auto"/>
              </w:rPr>
            </w:pPr>
            <w:r>
              <w:rPr>
                <w:rFonts w:ascii="Arial" w:cs="Arial" w:eastAsia="Arial" w:hAnsi="Arial"/>
                <w:sz w:val="14"/>
                <w:szCs w:val="14"/>
                <w:b w:val="1"/>
                <w:bCs w:val="1"/>
                <w:color w:val="auto"/>
              </w:rPr>
              <w:t>(#)</w:t>
            </w:r>
          </w:p>
        </w:tc>
        <w:tc>
          <w:tcPr>
            <w:tcW w:w="160" w:type="dxa"/>
            <w:vAlign w:val="bottom"/>
          </w:tcPr>
          <w:p>
            <w:pPr>
              <w:spacing w:after="0"/>
              <w:rPr>
                <w:sz w:val="15"/>
                <w:szCs w:val="15"/>
                <w:color w:val="auto"/>
              </w:rPr>
            </w:pPr>
          </w:p>
        </w:tc>
        <w:tc>
          <w:tcPr>
            <w:tcW w:w="680" w:type="dxa"/>
            <w:vAlign w:val="bottom"/>
          </w:tcPr>
          <w:p>
            <w:pPr>
              <w:jc w:val="center"/>
              <w:spacing w:after="0"/>
              <w:rPr>
                <w:sz w:val="20"/>
                <w:szCs w:val="20"/>
                <w:color w:val="auto"/>
              </w:rPr>
            </w:pPr>
            <w:r>
              <w:rPr>
                <w:rFonts w:ascii="Arial" w:cs="Arial" w:eastAsia="Arial" w:hAnsi="Arial"/>
                <w:sz w:val="14"/>
                <w:szCs w:val="14"/>
                <w:b w:val="1"/>
                <w:bCs w:val="1"/>
                <w:color w:val="auto"/>
                <w:w w:val="93"/>
              </w:rPr>
              <w:t>(#)</w:t>
            </w:r>
          </w:p>
        </w:tc>
        <w:tc>
          <w:tcPr>
            <w:tcW w:w="240" w:type="dxa"/>
            <w:vAlign w:val="bottom"/>
          </w:tcPr>
          <w:p>
            <w:pPr>
              <w:spacing w:after="0"/>
              <w:rPr>
                <w:sz w:val="15"/>
                <w:szCs w:val="15"/>
                <w:color w:val="auto"/>
              </w:rPr>
            </w:pPr>
          </w:p>
        </w:tc>
        <w:tc>
          <w:tcPr>
            <w:tcW w:w="560" w:type="dxa"/>
            <w:vAlign w:val="bottom"/>
          </w:tcPr>
          <w:p>
            <w:pPr>
              <w:jc w:val="center"/>
              <w:spacing w:after="0"/>
              <w:rPr>
                <w:sz w:val="20"/>
                <w:szCs w:val="20"/>
                <w:color w:val="auto"/>
              </w:rPr>
            </w:pPr>
            <w:r>
              <w:rPr>
                <w:rFonts w:ascii="Arial" w:cs="Arial" w:eastAsia="Arial" w:hAnsi="Arial"/>
                <w:sz w:val="14"/>
                <w:szCs w:val="14"/>
                <w:b w:val="1"/>
                <w:bCs w:val="1"/>
                <w:color w:val="auto"/>
                <w:w w:val="93"/>
              </w:rPr>
              <w:t>(#)(1)</w:t>
            </w:r>
          </w:p>
        </w:tc>
        <w:tc>
          <w:tcPr>
            <w:tcW w:w="160" w:type="dxa"/>
            <w:vAlign w:val="bottom"/>
          </w:tcPr>
          <w:p>
            <w:pPr>
              <w:spacing w:after="0"/>
              <w:rPr>
                <w:sz w:val="15"/>
                <w:szCs w:val="15"/>
                <w:color w:val="auto"/>
              </w:rPr>
            </w:pPr>
          </w:p>
        </w:tc>
        <w:tc>
          <w:tcPr>
            <w:tcW w:w="560" w:type="dxa"/>
            <w:vAlign w:val="bottom"/>
          </w:tcPr>
          <w:p>
            <w:pPr>
              <w:jc w:val="center"/>
              <w:spacing w:after="0"/>
              <w:rPr>
                <w:sz w:val="20"/>
                <w:szCs w:val="20"/>
                <w:color w:val="auto"/>
              </w:rPr>
            </w:pPr>
            <w:r>
              <w:rPr>
                <w:rFonts w:ascii="Arial" w:cs="Arial" w:eastAsia="Arial" w:hAnsi="Arial"/>
                <w:sz w:val="14"/>
                <w:szCs w:val="14"/>
                <w:b w:val="1"/>
                <w:bCs w:val="1"/>
                <w:color w:val="auto"/>
                <w:w w:val="93"/>
              </w:rPr>
              <w:t>($)</w:t>
            </w:r>
          </w:p>
        </w:tc>
        <w:tc>
          <w:tcPr>
            <w:tcW w:w="120" w:type="dxa"/>
            <w:vAlign w:val="bottom"/>
          </w:tcPr>
          <w:p>
            <w:pPr>
              <w:spacing w:after="0"/>
              <w:rPr>
                <w:sz w:val="15"/>
                <w:szCs w:val="15"/>
                <w:color w:val="auto"/>
              </w:rPr>
            </w:pPr>
          </w:p>
        </w:tc>
        <w:tc>
          <w:tcPr>
            <w:tcW w:w="680" w:type="dxa"/>
            <w:vAlign w:val="bottom"/>
          </w:tcPr>
          <w:p>
            <w:pPr>
              <w:jc w:val="center"/>
              <w:spacing w:after="0"/>
              <w:rPr>
                <w:sz w:val="20"/>
                <w:szCs w:val="20"/>
                <w:color w:val="auto"/>
              </w:rPr>
            </w:pPr>
            <w:r>
              <w:rPr>
                <w:rFonts w:ascii="Arial" w:cs="Arial" w:eastAsia="Arial" w:hAnsi="Arial"/>
                <w:sz w:val="14"/>
                <w:szCs w:val="14"/>
                <w:b w:val="1"/>
                <w:bCs w:val="1"/>
                <w:color w:val="auto"/>
                <w:w w:val="93"/>
              </w:rPr>
              <w:t>($)(2)</w:t>
            </w:r>
          </w:p>
        </w:tc>
        <w:tc>
          <w:tcPr>
            <w:tcW w:w="2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1320" w:type="dxa"/>
            <w:vAlign w:val="bottom"/>
            <w:tcBorders>
              <w:bottom w:val="single" w:sz="8" w:color="808080"/>
            </w:tcBorders>
          </w:tcPr>
          <w:p>
            <w:pPr>
              <w:spacing w:after="0"/>
              <w:rPr>
                <w:sz w:val="9"/>
                <w:szCs w:val="9"/>
                <w:color w:val="auto"/>
              </w:rPr>
            </w:pPr>
          </w:p>
        </w:tc>
        <w:tc>
          <w:tcPr>
            <w:tcW w:w="100" w:type="dxa"/>
            <w:vAlign w:val="bottom"/>
          </w:tcPr>
          <w:p>
            <w:pPr>
              <w:spacing w:after="0"/>
              <w:rPr>
                <w:sz w:val="9"/>
                <w:szCs w:val="9"/>
                <w:color w:val="auto"/>
              </w:rPr>
            </w:pPr>
          </w:p>
        </w:tc>
        <w:tc>
          <w:tcPr>
            <w:tcW w:w="220" w:type="dxa"/>
            <w:vAlign w:val="bottom"/>
            <w:tcBorders>
              <w:bottom w:val="single" w:sz="8" w:color="808080"/>
            </w:tcBorders>
          </w:tcPr>
          <w:p>
            <w:pPr>
              <w:spacing w:after="0"/>
              <w:rPr>
                <w:sz w:val="9"/>
                <w:szCs w:val="9"/>
                <w:color w:val="auto"/>
              </w:rPr>
            </w:pPr>
          </w:p>
        </w:tc>
        <w:tc>
          <w:tcPr>
            <w:tcW w:w="440" w:type="dxa"/>
            <w:vAlign w:val="bottom"/>
            <w:tcBorders>
              <w:bottom w:val="single" w:sz="8" w:color="808080"/>
            </w:tcBorders>
          </w:tcPr>
          <w:p>
            <w:pPr>
              <w:spacing w:after="0"/>
              <w:rPr>
                <w:sz w:val="9"/>
                <w:szCs w:val="9"/>
                <w:color w:val="auto"/>
              </w:rPr>
            </w:pPr>
          </w:p>
        </w:tc>
        <w:tc>
          <w:tcPr>
            <w:tcW w:w="160" w:type="dxa"/>
            <w:vAlign w:val="bottom"/>
          </w:tcPr>
          <w:p>
            <w:pPr>
              <w:spacing w:after="0"/>
              <w:rPr>
                <w:sz w:val="9"/>
                <w:szCs w:val="9"/>
                <w:color w:val="auto"/>
              </w:rPr>
            </w:pPr>
          </w:p>
        </w:tc>
        <w:tc>
          <w:tcPr>
            <w:tcW w:w="900" w:type="dxa"/>
            <w:vAlign w:val="bottom"/>
            <w:tcBorders>
              <w:bottom w:val="single" w:sz="8" w:color="808080"/>
            </w:tcBorders>
          </w:tcPr>
          <w:p>
            <w:pPr>
              <w:spacing w:after="0"/>
              <w:rPr>
                <w:sz w:val="9"/>
                <w:szCs w:val="9"/>
                <w:color w:val="auto"/>
              </w:rPr>
            </w:pPr>
          </w:p>
        </w:tc>
        <w:tc>
          <w:tcPr>
            <w:tcW w:w="100" w:type="dxa"/>
            <w:vAlign w:val="bottom"/>
          </w:tcPr>
          <w:p>
            <w:pPr>
              <w:spacing w:after="0"/>
              <w:rPr>
                <w:sz w:val="9"/>
                <w:szCs w:val="9"/>
                <w:color w:val="auto"/>
              </w:rPr>
            </w:pPr>
          </w:p>
        </w:tc>
        <w:tc>
          <w:tcPr>
            <w:tcW w:w="780" w:type="dxa"/>
            <w:vAlign w:val="bottom"/>
            <w:tcBorders>
              <w:bottom w:val="single" w:sz="8" w:color="808080"/>
            </w:tcBorders>
          </w:tcPr>
          <w:p>
            <w:pPr>
              <w:spacing w:after="0"/>
              <w:rPr>
                <w:sz w:val="9"/>
                <w:szCs w:val="9"/>
                <w:color w:val="auto"/>
              </w:rPr>
            </w:pPr>
          </w:p>
        </w:tc>
        <w:tc>
          <w:tcPr>
            <w:tcW w:w="120" w:type="dxa"/>
            <w:vAlign w:val="bottom"/>
          </w:tcPr>
          <w:p>
            <w:pPr>
              <w:spacing w:after="0"/>
              <w:rPr>
                <w:sz w:val="9"/>
                <w:szCs w:val="9"/>
                <w:color w:val="auto"/>
              </w:rPr>
            </w:pPr>
          </w:p>
        </w:tc>
        <w:tc>
          <w:tcPr>
            <w:tcW w:w="440" w:type="dxa"/>
            <w:vAlign w:val="bottom"/>
            <w:tcBorders>
              <w:bottom w:val="single" w:sz="8" w:color="808080"/>
            </w:tcBorders>
          </w:tcPr>
          <w:p>
            <w:pPr>
              <w:spacing w:after="0"/>
              <w:rPr>
                <w:sz w:val="9"/>
                <w:szCs w:val="9"/>
                <w:color w:val="auto"/>
              </w:rPr>
            </w:pPr>
          </w:p>
        </w:tc>
        <w:tc>
          <w:tcPr>
            <w:tcW w:w="100" w:type="dxa"/>
            <w:vAlign w:val="bottom"/>
          </w:tcPr>
          <w:p>
            <w:pPr>
              <w:spacing w:after="0"/>
              <w:rPr>
                <w:sz w:val="9"/>
                <w:szCs w:val="9"/>
                <w:color w:val="auto"/>
              </w:rPr>
            </w:pPr>
          </w:p>
        </w:tc>
        <w:tc>
          <w:tcPr>
            <w:tcW w:w="80" w:type="dxa"/>
            <w:vAlign w:val="bottom"/>
            <w:tcBorders>
              <w:bottom w:val="single" w:sz="8" w:color="808080"/>
            </w:tcBorders>
          </w:tcPr>
          <w:p>
            <w:pPr>
              <w:spacing w:after="0"/>
              <w:rPr>
                <w:sz w:val="9"/>
                <w:szCs w:val="9"/>
                <w:color w:val="auto"/>
              </w:rPr>
            </w:pPr>
          </w:p>
        </w:tc>
        <w:tc>
          <w:tcPr>
            <w:tcW w:w="720" w:type="dxa"/>
            <w:vAlign w:val="bottom"/>
            <w:tcBorders>
              <w:bottom w:val="single" w:sz="8" w:color="808080"/>
            </w:tcBorders>
          </w:tcPr>
          <w:p>
            <w:pPr>
              <w:spacing w:after="0"/>
              <w:rPr>
                <w:sz w:val="9"/>
                <w:szCs w:val="9"/>
                <w:color w:val="auto"/>
              </w:rPr>
            </w:pPr>
          </w:p>
        </w:tc>
        <w:tc>
          <w:tcPr>
            <w:tcW w:w="120" w:type="dxa"/>
            <w:vAlign w:val="bottom"/>
          </w:tcPr>
          <w:p>
            <w:pPr>
              <w:spacing w:after="0"/>
              <w:rPr>
                <w:sz w:val="9"/>
                <w:szCs w:val="9"/>
                <w:color w:val="auto"/>
              </w:rPr>
            </w:pPr>
          </w:p>
        </w:tc>
        <w:tc>
          <w:tcPr>
            <w:tcW w:w="780" w:type="dxa"/>
            <w:vAlign w:val="bottom"/>
            <w:tcBorders>
              <w:bottom w:val="single" w:sz="8" w:color="808080"/>
            </w:tcBorders>
          </w:tcPr>
          <w:p>
            <w:pPr>
              <w:spacing w:after="0"/>
              <w:rPr>
                <w:sz w:val="9"/>
                <w:szCs w:val="9"/>
                <w:color w:val="auto"/>
              </w:rPr>
            </w:pPr>
          </w:p>
        </w:tc>
        <w:tc>
          <w:tcPr>
            <w:tcW w:w="40" w:type="dxa"/>
            <w:vAlign w:val="bottom"/>
          </w:tcPr>
          <w:p>
            <w:pPr>
              <w:spacing w:after="0"/>
              <w:rPr>
                <w:sz w:val="9"/>
                <w:szCs w:val="9"/>
                <w:color w:val="auto"/>
              </w:rPr>
            </w:pPr>
          </w:p>
        </w:tc>
        <w:tc>
          <w:tcPr>
            <w:tcW w:w="80" w:type="dxa"/>
            <w:vAlign w:val="bottom"/>
          </w:tcPr>
          <w:p>
            <w:pPr>
              <w:spacing w:after="0"/>
              <w:rPr>
                <w:sz w:val="9"/>
                <w:szCs w:val="9"/>
                <w:color w:val="auto"/>
              </w:rPr>
            </w:pPr>
          </w:p>
        </w:tc>
        <w:tc>
          <w:tcPr>
            <w:tcW w:w="560" w:type="dxa"/>
            <w:vAlign w:val="bottom"/>
            <w:tcBorders>
              <w:bottom w:val="single" w:sz="8" w:color="808080"/>
            </w:tcBorders>
          </w:tcPr>
          <w:p>
            <w:pPr>
              <w:spacing w:after="0"/>
              <w:rPr>
                <w:sz w:val="9"/>
                <w:szCs w:val="9"/>
                <w:color w:val="auto"/>
              </w:rPr>
            </w:pPr>
          </w:p>
        </w:tc>
        <w:tc>
          <w:tcPr>
            <w:tcW w:w="160" w:type="dxa"/>
            <w:vAlign w:val="bottom"/>
          </w:tcPr>
          <w:p>
            <w:pPr>
              <w:spacing w:after="0"/>
              <w:rPr>
                <w:sz w:val="9"/>
                <w:szCs w:val="9"/>
                <w:color w:val="auto"/>
              </w:rPr>
            </w:pPr>
          </w:p>
        </w:tc>
        <w:tc>
          <w:tcPr>
            <w:tcW w:w="800" w:type="dxa"/>
            <w:vAlign w:val="bottom"/>
            <w:tcBorders>
              <w:bottom w:val="single" w:sz="8" w:color="808080"/>
            </w:tcBorders>
          </w:tcPr>
          <w:p>
            <w:pPr>
              <w:spacing w:after="0"/>
              <w:rPr>
                <w:sz w:val="9"/>
                <w:szCs w:val="9"/>
                <w:color w:val="auto"/>
              </w:rPr>
            </w:pPr>
          </w:p>
        </w:tc>
        <w:tc>
          <w:tcPr>
            <w:tcW w:w="160" w:type="dxa"/>
            <w:vAlign w:val="bottom"/>
          </w:tcPr>
          <w:p>
            <w:pPr>
              <w:spacing w:after="0"/>
              <w:rPr>
                <w:sz w:val="9"/>
                <w:szCs w:val="9"/>
                <w:color w:val="auto"/>
              </w:rPr>
            </w:pPr>
          </w:p>
        </w:tc>
        <w:tc>
          <w:tcPr>
            <w:tcW w:w="680" w:type="dxa"/>
            <w:vAlign w:val="bottom"/>
            <w:tcBorders>
              <w:bottom w:val="single" w:sz="8" w:color="808080"/>
            </w:tcBorders>
          </w:tcPr>
          <w:p>
            <w:pPr>
              <w:spacing w:after="0"/>
              <w:rPr>
                <w:sz w:val="9"/>
                <w:szCs w:val="9"/>
                <w:color w:val="auto"/>
              </w:rPr>
            </w:pPr>
          </w:p>
        </w:tc>
        <w:tc>
          <w:tcPr>
            <w:tcW w:w="240" w:type="dxa"/>
            <w:vAlign w:val="bottom"/>
          </w:tcPr>
          <w:p>
            <w:pPr>
              <w:spacing w:after="0"/>
              <w:rPr>
                <w:sz w:val="9"/>
                <w:szCs w:val="9"/>
                <w:color w:val="auto"/>
              </w:rPr>
            </w:pPr>
          </w:p>
        </w:tc>
        <w:tc>
          <w:tcPr>
            <w:tcW w:w="560" w:type="dxa"/>
            <w:vAlign w:val="bottom"/>
            <w:tcBorders>
              <w:bottom w:val="single" w:sz="8" w:color="808080"/>
            </w:tcBorders>
          </w:tcPr>
          <w:p>
            <w:pPr>
              <w:spacing w:after="0"/>
              <w:rPr>
                <w:sz w:val="9"/>
                <w:szCs w:val="9"/>
                <w:color w:val="auto"/>
              </w:rPr>
            </w:pPr>
          </w:p>
        </w:tc>
        <w:tc>
          <w:tcPr>
            <w:tcW w:w="160" w:type="dxa"/>
            <w:vAlign w:val="bottom"/>
          </w:tcPr>
          <w:p>
            <w:pPr>
              <w:spacing w:after="0"/>
              <w:rPr>
                <w:sz w:val="9"/>
                <w:szCs w:val="9"/>
                <w:color w:val="auto"/>
              </w:rPr>
            </w:pPr>
          </w:p>
        </w:tc>
        <w:tc>
          <w:tcPr>
            <w:tcW w:w="560" w:type="dxa"/>
            <w:vAlign w:val="bottom"/>
            <w:tcBorders>
              <w:bottom w:val="single" w:sz="8" w:color="808080"/>
            </w:tcBorders>
          </w:tcPr>
          <w:p>
            <w:pPr>
              <w:spacing w:after="0"/>
              <w:rPr>
                <w:sz w:val="9"/>
                <w:szCs w:val="9"/>
                <w:color w:val="auto"/>
              </w:rPr>
            </w:pPr>
          </w:p>
        </w:tc>
        <w:tc>
          <w:tcPr>
            <w:tcW w:w="120" w:type="dxa"/>
            <w:vAlign w:val="bottom"/>
          </w:tcPr>
          <w:p>
            <w:pPr>
              <w:spacing w:after="0"/>
              <w:rPr>
                <w:sz w:val="9"/>
                <w:szCs w:val="9"/>
                <w:color w:val="auto"/>
              </w:rPr>
            </w:pPr>
          </w:p>
        </w:tc>
        <w:tc>
          <w:tcPr>
            <w:tcW w:w="680" w:type="dxa"/>
            <w:vAlign w:val="bottom"/>
            <w:tcBorders>
              <w:bottom w:val="single" w:sz="8" w:color="808080"/>
            </w:tcBorders>
          </w:tcPr>
          <w:p>
            <w:pPr>
              <w:spacing w:after="0"/>
              <w:rPr>
                <w:sz w:val="9"/>
                <w:szCs w:val="9"/>
                <w:color w:val="auto"/>
              </w:rPr>
            </w:pPr>
          </w:p>
        </w:tc>
        <w:tc>
          <w:tcPr>
            <w:tcW w:w="2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05"/>
        </w:trPr>
        <w:tc>
          <w:tcPr>
            <w:tcW w:w="20" w:type="dxa"/>
            <w:vAlign w:val="bottom"/>
            <w:vMerge w:val="restart"/>
          </w:tcPr>
          <w:p>
            <w:pPr>
              <w:spacing w:after="0"/>
              <w:rPr>
                <w:sz w:val="9"/>
                <w:szCs w:val="9"/>
                <w:color w:val="auto"/>
              </w:rPr>
            </w:pPr>
          </w:p>
        </w:tc>
        <w:tc>
          <w:tcPr>
            <w:tcW w:w="1320" w:type="dxa"/>
            <w:vAlign w:val="bottom"/>
          </w:tcPr>
          <w:p>
            <w:pPr>
              <w:spacing w:after="0"/>
              <w:rPr>
                <w:sz w:val="9"/>
                <w:szCs w:val="9"/>
                <w:color w:val="auto"/>
              </w:rPr>
            </w:pPr>
          </w:p>
        </w:tc>
        <w:tc>
          <w:tcPr>
            <w:tcW w:w="100" w:type="dxa"/>
            <w:vAlign w:val="bottom"/>
          </w:tcPr>
          <w:p>
            <w:pPr>
              <w:spacing w:after="0"/>
              <w:rPr>
                <w:sz w:val="9"/>
                <w:szCs w:val="9"/>
                <w:color w:val="auto"/>
              </w:rPr>
            </w:pPr>
          </w:p>
        </w:tc>
        <w:tc>
          <w:tcPr>
            <w:tcW w:w="220" w:type="dxa"/>
            <w:vAlign w:val="bottom"/>
          </w:tcPr>
          <w:p>
            <w:pPr>
              <w:spacing w:after="0"/>
              <w:rPr>
                <w:sz w:val="9"/>
                <w:szCs w:val="9"/>
                <w:color w:val="auto"/>
              </w:rPr>
            </w:pPr>
          </w:p>
        </w:tc>
        <w:tc>
          <w:tcPr>
            <w:tcW w:w="440" w:type="dxa"/>
            <w:vAlign w:val="bottom"/>
          </w:tcPr>
          <w:p>
            <w:pPr>
              <w:spacing w:after="0"/>
              <w:rPr>
                <w:sz w:val="9"/>
                <w:szCs w:val="9"/>
                <w:color w:val="auto"/>
              </w:rPr>
            </w:pPr>
          </w:p>
        </w:tc>
        <w:tc>
          <w:tcPr>
            <w:tcW w:w="160" w:type="dxa"/>
            <w:vAlign w:val="bottom"/>
          </w:tcPr>
          <w:p>
            <w:pPr>
              <w:spacing w:after="0"/>
              <w:rPr>
                <w:sz w:val="9"/>
                <w:szCs w:val="9"/>
                <w:color w:val="auto"/>
              </w:rPr>
            </w:pPr>
          </w:p>
        </w:tc>
        <w:tc>
          <w:tcPr>
            <w:tcW w:w="900" w:type="dxa"/>
            <w:vAlign w:val="bottom"/>
          </w:tcPr>
          <w:p>
            <w:pPr>
              <w:spacing w:after="0"/>
              <w:rPr>
                <w:sz w:val="9"/>
                <w:szCs w:val="9"/>
                <w:color w:val="auto"/>
              </w:rPr>
            </w:pPr>
          </w:p>
        </w:tc>
        <w:tc>
          <w:tcPr>
            <w:tcW w:w="100" w:type="dxa"/>
            <w:vAlign w:val="bottom"/>
          </w:tcPr>
          <w:p>
            <w:pPr>
              <w:spacing w:after="0"/>
              <w:rPr>
                <w:sz w:val="9"/>
                <w:szCs w:val="9"/>
                <w:color w:val="auto"/>
              </w:rPr>
            </w:pPr>
          </w:p>
        </w:tc>
        <w:tc>
          <w:tcPr>
            <w:tcW w:w="780" w:type="dxa"/>
            <w:vAlign w:val="bottom"/>
          </w:tcPr>
          <w:p>
            <w:pPr>
              <w:spacing w:after="0"/>
              <w:rPr>
                <w:sz w:val="9"/>
                <w:szCs w:val="9"/>
                <w:color w:val="auto"/>
              </w:rPr>
            </w:pPr>
          </w:p>
        </w:tc>
        <w:tc>
          <w:tcPr>
            <w:tcW w:w="120" w:type="dxa"/>
            <w:vAlign w:val="bottom"/>
          </w:tcPr>
          <w:p>
            <w:pPr>
              <w:spacing w:after="0"/>
              <w:rPr>
                <w:sz w:val="9"/>
                <w:szCs w:val="9"/>
                <w:color w:val="auto"/>
              </w:rPr>
            </w:pPr>
          </w:p>
        </w:tc>
        <w:tc>
          <w:tcPr>
            <w:tcW w:w="440" w:type="dxa"/>
            <w:vAlign w:val="bottom"/>
          </w:tcPr>
          <w:p>
            <w:pPr>
              <w:spacing w:after="0"/>
              <w:rPr>
                <w:sz w:val="9"/>
                <w:szCs w:val="9"/>
                <w:color w:val="auto"/>
              </w:rPr>
            </w:pPr>
          </w:p>
        </w:tc>
        <w:tc>
          <w:tcPr>
            <w:tcW w:w="100" w:type="dxa"/>
            <w:vAlign w:val="bottom"/>
          </w:tcPr>
          <w:p>
            <w:pPr>
              <w:spacing w:after="0"/>
              <w:rPr>
                <w:sz w:val="9"/>
                <w:szCs w:val="9"/>
                <w:color w:val="auto"/>
              </w:rPr>
            </w:pPr>
          </w:p>
        </w:tc>
        <w:tc>
          <w:tcPr>
            <w:tcW w:w="80" w:type="dxa"/>
            <w:vAlign w:val="bottom"/>
          </w:tcPr>
          <w:p>
            <w:pPr>
              <w:spacing w:after="0"/>
              <w:rPr>
                <w:sz w:val="9"/>
                <w:szCs w:val="9"/>
                <w:color w:val="auto"/>
              </w:rPr>
            </w:pPr>
          </w:p>
        </w:tc>
        <w:tc>
          <w:tcPr>
            <w:tcW w:w="720" w:type="dxa"/>
            <w:vAlign w:val="bottom"/>
          </w:tcPr>
          <w:p>
            <w:pPr>
              <w:spacing w:after="0"/>
              <w:rPr>
                <w:sz w:val="9"/>
                <w:szCs w:val="9"/>
                <w:color w:val="auto"/>
              </w:rPr>
            </w:pPr>
          </w:p>
        </w:tc>
        <w:tc>
          <w:tcPr>
            <w:tcW w:w="120" w:type="dxa"/>
            <w:vAlign w:val="bottom"/>
          </w:tcPr>
          <w:p>
            <w:pPr>
              <w:spacing w:after="0"/>
              <w:rPr>
                <w:sz w:val="9"/>
                <w:szCs w:val="9"/>
                <w:color w:val="auto"/>
              </w:rPr>
            </w:pPr>
          </w:p>
        </w:tc>
        <w:tc>
          <w:tcPr>
            <w:tcW w:w="780" w:type="dxa"/>
            <w:vAlign w:val="bottom"/>
          </w:tcPr>
          <w:p>
            <w:pPr>
              <w:spacing w:after="0"/>
              <w:rPr>
                <w:sz w:val="9"/>
                <w:szCs w:val="9"/>
                <w:color w:val="auto"/>
              </w:rPr>
            </w:pPr>
          </w:p>
        </w:tc>
        <w:tc>
          <w:tcPr>
            <w:tcW w:w="40" w:type="dxa"/>
            <w:vAlign w:val="bottom"/>
          </w:tcPr>
          <w:p>
            <w:pPr>
              <w:spacing w:after="0"/>
              <w:rPr>
                <w:sz w:val="9"/>
                <w:szCs w:val="9"/>
                <w:color w:val="auto"/>
              </w:rPr>
            </w:pPr>
          </w:p>
        </w:tc>
        <w:tc>
          <w:tcPr>
            <w:tcW w:w="80" w:type="dxa"/>
            <w:vAlign w:val="bottom"/>
          </w:tcPr>
          <w:p>
            <w:pPr>
              <w:spacing w:after="0"/>
              <w:rPr>
                <w:sz w:val="9"/>
                <w:szCs w:val="9"/>
                <w:color w:val="auto"/>
              </w:rPr>
            </w:pPr>
          </w:p>
        </w:tc>
        <w:tc>
          <w:tcPr>
            <w:tcW w:w="560" w:type="dxa"/>
            <w:vAlign w:val="bottom"/>
          </w:tcPr>
          <w:p>
            <w:pPr>
              <w:spacing w:after="0"/>
              <w:rPr>
                <w:sz w:val="9"/>
                <w:szCs w:val="9"/>
                <w:color w:val="auto"/>
              </w:rPr>
            </w:pPr>
          </w:p>
        </w:tc>
        <w:tc>
          <w:tcPr>
            <w:tcW w:w="160" w:type="dxa"/>
            <w:vAlign w:val="bottom"/>
          </w:tcPr>
          <w:p>
            <w:pPr>
              <w:spacing w:after="0"/>
              <w:rPr>
                <w:sz w:val="9"/>
                <w:szCs w:val="9"/>
                <w:color w:val="auto"/>
              </w:rPr>
            </w:pPr>
          </w:p>
        </w:tc>
        <w:tc>
          <w:tcPr>
            <w:tcW w:w="800" w:type="dxa"/>
            <w:vAlign w:val="bottom"/>
          </w:tcPr>
          <w:p>
            <w:pPr>
              <w:spacing w:after="0"/>
              <w:rPr>
                <w:sz w:val="9"/>
                <w:szCs w:val="9"/>
                <w:color w:val="auto"/>
              </w:rPr>
            </w:pPr>
          </w:p>
        </w:tc>
        <w:tc>
          <w:tcPr>
            <w:tcW w:w="160" w:type="dxa"/>
            <w:vAlign w:val="bottom"/>
          </w:tcPr>
          <w:p>
            <w:pPr>
              <w:spacing w:after="0"/>
              <w:rPr>
                <w:sz w:val="9"/>
                <w:szCs w:val="9"/>
                <w:color w:val="auto"/>
              </w:rPr>
            </w:pPr>
          </w:p>
        </w:tc>
        <w:tc>
          <w:tcPr>
            <w:tcW w:w="680" w:type="dxa"/>
            <w:vAlign w:val="bottom"/>
          </w:tcPr>
          <w:p>
            <w:pPr>
              <w:spacing w:after="0"/>
              <w:rPr>
                <w:sz w:val="9"/>
                <w:szCs w:val="9"/>
                <w:color w:val="auto"/>
              </w:rPr>
            </w:pPr>
          </w:p>
        </w:tc>
        <w:tc>
          <w:tcPr>
            <w:tcW w:w="240" w:type="dxa"/>
            <w:vAlign w:val="bottom"/>
          </w:tcPr>
          <w:p>
            <w:pPr>
              <w:spacing w:after="0"/>
              <w:rPr>
                <w:sz w:val="9"/>
                <w:szCs w:val="9"/>
                <w:color w:val="auto"/>
              </w:rPr>
            </w:pPr>
          </w:p>
        </w:tc>
        <w:tc>
          <w:tcPr>
            <w:tcW w:w="560" w:type="dxa"/>
            <w:vAlign w:val="bottom"/>
          </w:tcPr>
          <w:p>
            <w:pPr>
              <w:spacing w:after="0"/>
              <w:rPr>
                <w:sz w:val="9"/>
                <w:szCs w:val="9"/>
                <w:color w:val="auto"/>
              </w:rPr>
            </w:pPr>
          </w:p>
        </w:tc>
        <w:tc>
          <w:tcPr>
            <w:tcW w:w="160" w:type="dxa"/>
            <w:vAlign w:val="bottom"/>
          </w:tcPr>
          <w:p>
            <w:pPr>
              <w:spacing w:after="0"/>
              <w:rPr>
                <w:sz w:val="9"/>
                <w:szCs w:val="9"/>
                <w:color w:val="auto"/>
              </w:rPr>
            </w:pPr>
          </w:p>
        </w:tc>
        <w:tc>
          <w:tcPr>
            <w:tcW w:w="560" w:type="dxa"/>
            <w:vAlign w:val="bottom"/>
          </w:tcPr>
          <w:p>
            <w:pPr>
              <w:spacing w:after="0"/>
              <w:rPr>
                <w:sz w:val="9"/>
                <w:szCs w:val="9"/>
                <w:color w:val="auto"/>
              </w:rPr>
            </w:pPr>
          </w:p>
        </w:tc>
        <w:tc>
          <w:tcPr>
            <w:tcW w:w="120" w:type="dxa"/>
            <w:vAlign w:val="bottom"/>
          </w:tcPr>
          <w:p>
            <w:pPr>
              <w:spacing w:after="0"/>
              <w:rPr>
                <w:sz w:val="9"/>
                <w:szCs w:val="9"/>
                <w:color w:val="auto"/>
              </w:rPr>
            </w:pPr>
          </w:p>
        </w:tc>
        <w:tc>
          <w:tcPr>
            <w:tcW w:w="680" w:type="dxa"/>
            <w:vAlign w:val="bottom"/>
          </w:tcPr>
          <w:p>
            <w:pPr>
              <w:spacing w:after="0"/>
              <w:rPr>
                <w:sz w:val="9"/>
                <w:szCs w:val="9"/>
                <w:color w:val="auto"/>
              </w:rPr>
            </w:pPr>
          </w:p>
        </w:tc>
        <w:tc>
          <w:tcPr>
            <w:tcW w:w="2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38"/>
        </w:trPr>
        <w:tc>
          <w:tcPr>
            <w:tcW w:w="20" w:type="dxa"/>
            <w:vAlign w:val="bottom"/>
            <w:vMerge w:val="continue"/>
          </w:tcPr>
          <w:p>
            <w:pPr>
              <w:spacing w:after="0"/>
              <w:rPr>
                <w:sz w:val="11"/>
                <w:szCs w:val="11"/>
                <w:color w:val="auto"/>
              </w:rPr>
            </w:pPr>
          </w:p>
        </w:tc>
        <w:tc>
          <w:tcPr>
            <w:tcW w:w="1320" w:type="dxa"/>
            <w:vAlign w:val="bottom"/>
            <w:shd w:val="clear" w:color="auto" w:fill="CCEEFF"/>
          </w:tcPr>
          <w:p>
            <w:pPr>
              <w:spacing w:after="0" w:line="138" w:lineRule="exact"/>
              <w:rPr>
                <w:sz w:val="20"/>
                <w:szCs w:val="20"/>
                <w:color w:val="auto"/>
              </w:rPr>
            </w:pPr>
            <w:r>
              <w:rPr>
                <w:rFonts w:ascii="Arial" w:cs="Arial" w:eastAsia="Arial" w:hAnsi="Arial"/>
                <w:sz w:val="14"/>
                <w:szCs w:val="14"/>
                <w:color w:val="auto"/>
              </w:rPr>
              <w:t>Dr. Sehat Sutardja</w:t>
            </w:r>
          </w:p>
        </w:tc>
        <w:tc>
          <w:tcPr>
            <w:tcW w:w="920" w:type="dxa"/>
            <w:vAlign w:val="bottom"/>
            <w:gridSpan w:val="4"/>
            <w:shd w:val="clear" w:color="auto" w:fill="CCEEFF"/>
          </w:tcPr>
          <w:p>
            <w:pPr>
              <w:jc w:val="right"/>
              <w:ind w:right="160"/>
              <w:spacing w:after="0" w:line="138" w:lineRule="exact"/>
              <w:rPr>
                <w:sz w:val="20"/>
                <w:szCs w:val="20"/>
                <w:color w:val="auto"/>
              </w:rPr>
            </w:pPr>
            <w:r>
              <w:rPr>
                <w:rFonts w:ascii="Arial" w:cs="Arial" w:eastAsia="Arial" w:hAnsi="Arial"/>
                <w:sz w:val="14"/>
                <w:szCs w:val="14"/>
                <w:color w:val="auto"/>
              </w:rPr>
              <w:t>12/28/07</w:t>
            </w:r>
          </w:p>
        </w:tc>
        <w:tc>
          <w:tcPr>
            <w:tcW w:w="1000" w:type="dxa"/>
            <w:vAlign w:val="bottom"/>
            <w:gridSpan w:val="2"/>
            <w:shd w:val="clear" w:color="auto" w:fill="CCEEFF"/>
          </w:tcPr>
          <w:p>
            <w:pPr>
              <w:jc w:val="right"/>
              <w:ind w:right="100"/>
              <w:spacing w:after="0" w:line="138" w:lineRule="exact"/>
              <w:rPr>
                <w:sz w:val="20"/>
                <w:szCs w:val="20"/>
                <w:color w:val="auto"/>
              </w:rPr>
            </w:pPr>
            <w:r>
              <w:rPr>
                <w:rFonts w:ascii="Arial" w:cs="Arial" w:eastAsia="Arial" w:hAnsi="Arial"/>
                <w:sz w:val="14"/>
                <w:szCs w:val="14"/>
                <w:color w:val="auto"/>
              </w:rPr>
              <w:t>—</w:t>
            </w:r>
          </w:p>
        </w:tc>
        <w:tc>
          <w:tcPr>
            <w:tcW w:w="900" w:type="dxa"/>
            <w:vAlign w:val="bottom"/>
            <w:gridSpan w:val="2"/>
            <w:shd w:val="clear" w:color="auto" w:fill="CCEEFF"/>
          </w:tcPr>
          <w:p>
            <w:pPr>
              <w:ind w:left="660"/>
              <w:spacing w:after="0" w:line="138" w:lineRule="exact"/>
              <w:rPr>
                <w:sz w:val="20"/>
                <w:szCs w:val="20"/>
                <w:color w:val="auto"/>
              </w:rPr>
            </w:pPr>
            <w:r>
              <w:rPr>
                <w:rFonts w:ascii="Arial" w:cs="Arial" w:eastAsia="Arial" w:hAnsi="Arial"/>
                <w:sz w:val="14"/>
                <w:szCs w:val="14"/>
                <w:color w:val="auto"/>
              </w:rPr>
              <w:t>—</w:t>
            </w:r>
          </w:p>
        </w:tc>
        <w:tc>
          <w:tcPr>
            <w:tcW w:w="620" w:type="dxa"/>
            <w:vAlign w:val="bottom"/>
            <w:gridSpan w:val="3"/>
            <w:shd w:val="clear" w:color="auto" w:fill="CCEEFF"/>
          </w:tcPr>
          <w:p>
            <w:pPr>
              <w:ind w:left="300"/>
              <w:spacing w:after="0" w:line="138" w:lineRule="exact"/>
              <w:rPr>
                <w:sz w:val="20"/>
                <w:szCs w:val="20"/>
                <w:color w:val="auto"/>
              </w:rPr>
            </w:pPr>
            <w:r>
              <w:rPr>
                <w:rFonts w:ascii="Arial" w:cs="Arial" w:eastAsia="Arial" w:hAnsi="Arial"/>
                <w:sz w:val="14"/>
                <w:szCs w:val="14"/>
                <w:color w:val="auto"/>
              </w:rPr>
              <w:t>—</w:t>
            </w:r>
          </w:p>
        </w:tc>
        <w:tc>
          <w:tcPr>
            <w:tcW w:w="720" w:type="dxa"/>
            <w:vAlign w:val="bottom"/>
            <w:shd w:val="clear" w:color="auto" w:fill="CCEEFF"/>
          </w:tcPr>
          <w:p>
            <w:pPr>
              <w:ind w:left="580"/>
              <w:spacing w:after="0" w:line="138" w:lineRule="exact"/>
              <w:rPr>
                <w:sz w:val="20"/>
                <w:szCs w:val="20"/>
                <w:color w:val="auto"/>
              </w:rPr>
            </w:pPr>
            <w:r>
              <w:rPr>
                <w:rFonts w:ascii="Arial" w:cs="Arial" w:eastAsia="Arial" w:hAnsi="Arial"/>
                <w:sz w:val="14"/>
                <w:szCs w:val="14"/>
                <w:color w:val="auto"/>
                <w:w w:val="85"/>
              </w:rPr>
              <w:t>—</w:t>
            </w:r>
          </w:p>
        </w:tc>
        <w:tc>
          <w:tcPr>
            <w:tcW w:w="120" w:type="dxa"/>
            <w:vAlign w:val="bottom"/>
            <w:shd w:val="clear" w:color="auto" w:fill="CCEEFF"/>
          </w:tcPr>
          <w:p>
            <w:pPr>
              <w:spacing w:after="0"/>
              <w:rPr>
                <w:sz w:val="11"/>
                <w:szCs w:val="11"/>
                <w:color w:val="auto"/>
              </w:rPr>
            </w:pPr>
          </w:p>
        </w:tc>
        <w:tc>
          <w:tcPr>
            <w:tcW w:w="820" w:type="dxa"/>
            <w:vAlign w:val="bottom"/>
            <w:gridSpan w:val="2"/>
            <w:shd w:val="clear" w:color="auto" w:fill="CCEEFF"/>
          </w:tcPr>
          <w:p>
            <w:pPr>
              <w:ind w:left="660"/>
              <w:spacing w:after="0" w:line="138" w:lineRule="exact"/>
              <w:rPr>
                <w:sz w:val="20"/>
                <w:szCs w:val="20"/>
                <w:color w:val="auto"/>
              </w:rPr>
            </w:pPr>
            <w:r>
              <w:rPr>
                <w:rFonts w:ascii="Arial" w:cs="Arial" w:eastAsia="Arial" w:hAnsi="Arial"/>
                <w:sz w:val="14"/>
                <w:szCs w:val="14"/>
                <w:color w:val="auto"/>
                <w:w w:val="99"/>
              </w:rPr>
              <w:t>—</w:t>
            </w:r>
          </w:p>
        </w:tc>
        <w:tc>
          <w:tcPr>
            <w:tcW w:w="80" w:type="dxa"/>
            <w:vAlign w:val="bottom"/>
            <w:shd w:val="clear" w:color="auto" w:fill="CCEEFF"/>
          </w:tcPr>
          <w:p>
            <w:pPr>
              <w:spacing w:after="0"/>
              <w:rPr>
                <w:sz w:val="11"/>
                <w:szCs w:val="11"/>
                <w:color w:val="auto"/>
              </w:rPr>
            </w:pPr>
          </w:p>
        </w:tc>
        <w:tc>
          <w:tcPr>
            <w:tcW w:w="720" w:type="dxa"/>
            <w:vAlign w:val="bottom"/>
            <w:gridSpan w:val="2"/>
            <w:shd w:val="clear" w:color="auto" w:fill="CCEEFF"/>
          </w:tcPr>
          <w:p>
            <w:pPr>
              <w:jc w:val="right"/>
              <w:ind w:right="160"/>
              <w:spacing w:after="0" w:line="138" w:lineRule="exact"/>
              <w:rPr>
                <w:sz w:val="20"/>
                <w:szCs w:val="20"/>
                <w:color w:val="auto"/>
              </w:rPr>
            </w:pPr>
            <w:r>
              <w:rPr>
                <w:rFonts w:ascii="Arial" w:cs="Arial" w:eastAsia="Arial" w:hAnsi="Arial"/>
                <w:sz w:val="14"/>
                <w:szCs w:val="14"/>
                <w:color w:val="auto"/>
              </w:rPr>
              <w:t>—</w:t>
            </w:r>
          </w:p>
        </w:tc>
        <w:tc>
          <w:tcPr>
            <w:tcW w:w="960" w:type="dxa"/>
            <w:vAlign w:val="bottom"/>
            <w:gridSpan w:val="2"/>
            <w:shd w:val="clear" w:color="auto" w:fill="CCEEFF"/>
          </w:tcPr>
          <w:p>
            <w:pPr>
              <w:jc w:val="right"/>
              <w:ind w:right="160"/>
              <w:spacing w:after="0" w:line="138" w:lineRule="exact"/>
              <w:rPr>
                <w:sz w:val="20"/>
                <w:szCs w:val="20"/>
                <w:color w:val="auto"/>
              </w:rPr>
            </w:pPr>
            <w:r>
              <w:rPr>
                <w:rFonts w:ascii="Arial" w:cs="Arial" w:eastAsia="Arial" w:hAnsi="Arial"/>
                <w:sz w:val="14"/>
                <w:szCs w:val="14"/>
                <w:color w:val="auto"/>
              </w:rPr>
              <w:t>—</w:t>
            </w:r>
          </w:p>
        </w:tc>
        <w:tc>
          <w:tcPr>
            <w:tcW w:w="920" w:type="dxa"/>
            <w:vAlign w:val="bottom"/>
            <w:gridSpan w:val="2"/>
            <w:shd w:val="clear" w:color="auto" w:fill="CCEEFF"/>
          </w:tcPr>
          <w:p>
            <w:pPr>
              <w:jc w:val="right"/>
              <w:ind w:right="240"/>
              <w:spacing w:after="0" w:line="138" w:lineRule="exact"/>
              <w:rPr>
                <w:sz w:val="20"/>
                <w:szCs w:val="20"/>
                <w:color w:val="auto"/>
              </w:rPr>
            </w:pPr>
            <w:r>
              <w:rPr>
                <w:rFonts w:ascii="Arial" w:cs="Arial" w:eastAsia="Arial" w:hAnsi="Arial"/>
                <w:sz w:val="14"/>
                <w:szCs w:val="14"/>
                <w:color w:val="auto"/>
              </w:rPr>
              <w:t>—</w:t>
            </w:r>
          </w:p>
        </w:tc>
        <w:tc>
          <w:tcPr>
            <w:tcW w:w="720" w:type="dxa"/>
            <w:vAlign w:val="bottom"/>
            <w:gridSpan w:val="2"/>
            <w:shd w:val="clear" w:color="auto" w:fill="CCEEFF"/>
          </w:tcPr>
          <w:p>
            <w:pPr>
              <w:jc w:val="right"/>
              <w:spacing w:after="0" w:line="138" w:lineRule="exact"/>
              <w:rPr>
                <w:sz w:val="20"/>
                <w:szCs w:val="20"/>
                <w:color w:val="auto"/>
              </w:rPr>
            </w:pPr>
            <w:r>
              <w:rPr>
                <w:rFonts w:ascii="Arial" w:cs="Arial" w:eastAsia="Arial" w:hAnsi="Arial"/>
                <w:sz w:val="14"/>
                <w:szCs w:val="14"/>
                <w:color w:val="auto"/>
              </w:rPr>
              <w:t>235,000(3)</w:t>
            </w:r>
          </w:p>
        </w:tc>
        <w:tc>
          <w:tcPr>
            <w:tcW w:w="560" w:type="dxa"/>
            <w:vAlign w:val="bottom"/>
            <w:shd w:val="clear" w:color="auto" w:fill="CCEEFF"/>
          </w:tcPr>
          <w:p>
            <w:pPr>
              <w:jc w:val="right"/>
              <w:spacing w:after="0" w:line="138" w:lineRule="exact"/>
              <w:rPr>
                <w:sz w:val="20"/>
                <w:szCs w:val="20"/>
                <w:color w:val="auto"/>
              </w:rPr>
            </w:pPr>
            <w:r>
              <w:rPr>
                <w:rFonts w:ascii="Arial" w:cs="Arial" w:eastAsia="Arial" w:hAnsi="Arial"/>
                <w:sz w:val="14"/>
                <w:szCs w:val="14"/>
                <w:color w:val="auto"/>
              </w:rPr>
              <w:t>14.01</w:t>
            </w:r>
          </w:p>
        </w:tc>
        <w:tc>
          <w:tcPr>
            <w:tcW w:w="120" w:type="dxa"/>
            <w:vAlign w:val="bottom"/>
            <w:shd w:val="clear" w:color="auto" w:fill="CCEEFF"/>
          </w:tcPr>
          <w:p>
            <w:pPr>
              <w:spacing w:after="0"/>
              <w:rPr>
                <w:sz w:val="11"/>
                <w:szCs w:val="11"/>
                <w:color w:val="auto"/>
              </w:rPr>
            </w:pPr>
          </w:p>
        </w:tc>
        <w:tc>
          <w:tcPr>
            <w:tcW w:w="900" w:type="dxa"/>
            <w:vAlign w:val="bottom"/>
            <w:gridSpan w:val="2"/>
            <w:shd w:val="clear" w:color="auto" w:fill="CCEEFF"/>
          </w:tcPr>
          <w:p>
            <w:pPr>
              <w:jc w:val="right"/>
              <w:ind w:right="220"/>
              <w:spacing w:after="0" w:line="138" w:lineRule="exact"/>
              <w:rPr>
                <w:sz w:val="20"/>
                <w:szCs w:val="20"/>
                <w:color w:val="auto"/>
              </w:rPr>
            </w:pPr>
            <w:r>
              <w:rPr>
                <w:rFonts w:ascii="Arial" w:cs="Arial" w:eastAsia="Arial" w:hAnsi="Arial"/>
                <w:sz w:val="14"/>
                <w:szCs w:val="14"/>
                <w:color w:val="auto"/>
              </w:rPr>
              <w:t>1,423,160</w:t>
            </w:r>
          </w:p>
        </w:tc>
        <w:tc>
          <w:tcPr>
            <w:tcW w:w="0" w:type="dxa"/>
            <w:vAlign w:val="bottom"/>
          </w:tcPr>
          <w:p>
            <w:pPr>
              <w:spacing w:after="0"/>
              <w:rPr>
                <w:sz w:val="1"/>
                <w:szCs w:val="1"/>
                <w:color w:val="auto"/>
              </w:rPr>
            </w:pPr>
          </w:p>
        </w:tc>
      </w:tr>
      <w:tr>
        <w:trPr>
          <w:trHeight w:val="159"/>
        </w:trPr>
        <w:tc>
          <w:tcPr>
            <w:tcW w:w="20" w:type="dxa"/>
            <w:vAlign w:val="bottom"/>
          </w:tcPr>
          <w:p>
            <w:pPr>
              <w:spacing w:after="0"/>
              <w:rPr>
                <w:sz w:val="13"/>
                <w:szCs w:val="13"/>
                <w:color w:val="auto"/>
              </w:rPr>
            </w:pPr>
          </w:p>
        </w:tc>
        <w:tc>
          <w:tcPr>
            <w:tcW w:w="1320" w:type="dxa"/>
            <w:vAlign w:val="bottom"/>
            <w:shd w:val="clear" w:color="auto" w:fill="CCEEFF"/>
          </w:tcPr>
          <w:p>
            <w:pPr>
              <w:spacing w:after="0"/>
              <w:rPr>
                <w:sz w:val="13"/>
                <w:szCs w:val="13"/>
                <w:color w:val="auto"/>
              </w:rPr>
            </w:pPr>
          </w:p>
        </w:tc>
        <w:tc>
          <w:tcPr>
            <w:tcW w:w="920" w:type="dxa"/>
            <w:vAlign w:val="bottom"/>
            <w:gridSpan w:val="4"/>
            <w:shd w:val="clear" w:color="auto" w:fill="CCEEFF"/>
          </w:tcPr>
          <w:p>
            <w:pPr>
              <w:jc w:val="right"/>
              <w:ind w:right="160"/>
              <w:spacing w:after="0" w:line="159" w:lineRule="exact"/>
              <w:rPr>
                <w:sz w:val="20"/>
                <w:szCs w:val="20"/>
                <w:color w:val="auto"/>
              </w:rPr>
            </w:pPr>
            <w:r>
              <w:rPr>
                <w:rFonts w:ascii="Arial" w:cs="Arial" w:eastAsia="Arial" w:hAnsi="Arial"/>
                <w:sz w:val="14"/>
                <w:szCs w:val="14"/>
                <w:color w:val="auto"/>
              </w:rPr>
              <w:t>12/28/07</w:t>
            </w:r>
          </w:p>
        </w:tc>
        <w:tc>
          <w:tcPr>
            <w:tcW w:w="1000" w:type="dxa"/>
            <w:vAlign w:val="bottom"/>
            <w:gridSpan w:val="2"/>
            <w:shd w:val="clear" w:color="auto" w:fill="CCEEFF"/>
          </w:tcPr>
          <w:p>
            <w:pPr>
              <w:jc w:val="right"/>
              <w:ind w:right="100"/>
              <w:spacing w:after="0" w:line="159" w:lineRule="exact"/>
              <w:rPr>
                <w:sz w:val="20"/>
                <w:szCs w:val="20"/>
                <w:color w:val="auto"/>
              </w:rPr>
            </w:pPr>
            <w:r>
              <w:rPr>
                <w:rFonts w:ascii="Arial" w:cs="Arial" w:eastAsia="Arial" w:hAnsi="Arial"/>
                <w:sz w:val="14"/>
                <w:szCs w:val="14"/>
                <w:color w:val="auto"/>
              </w:rPr>
              <w:t>—</w:t>
            </w:r>
          </w:p>
        </w:tc>
        <w:tc>
          <w:tcPr>
            <w:tcW w:w="900" w:type="dxa"/>
            <w:vAlign w:val="bottom"/>
            <w:gridSpan w:val="2"/>
            <w:shd w:val="clear" w:color="auto" w:fill="CCEEFF"/>
          </w:tcPr>
          <w:p>
            <w:pPr>
              <w:ind w:left="660"/>
              <w:spacing w:after="0" w:line="159" w:lineRule="exact"/>
              <w:rPr>
                <w:sz w:val="20"/>
                <w:szCs w:val="20"/>
                <w:color w:val="auto"/>
              </w:rPr>
            </w:pPr>
            <w:r>
              <w:rPr>
                <w:rFonts w:ascii="Arial" w:cs="Arial" w:eastAsia="Arial" w:hAnsi="Arial"/>
                <w:sz w:val="14"/>
                <w:szCs w:val="14"/>
                <w:color w:val="auto"/>
              </w:rPr>
              <w:t>—</w:t>
            </w:r>
          </w:p>
        </w:tc>
        <w:tc>
          <w:tcPr>
            <w:tcW w:w="620" w:type="dxa"/>
            <w:vAlign w:val="bottom"/>
            <w:gridSpan w:val="3"/>
            <w:shd w:val="clear" w:color="auto" w:fill="CCEEFF"/>
          </w:tcPr>
          <w:p>
            <w:pPr>
              <w:ind w:left="300"/>
              <w:spacing w:after="0" w:line="159" w:lineRule="exact"/>
              <w:rPr>
                <w:sz w:val="20"/>
                <w:szCs w:val="20"/>
                <w:color w:val="auto"/>
              </w:rPr>
            </w:pPr>
            <w:r>
              <w:rPr>
                <w:rFonts w:ascii="Arial" w:cs="Arial" w:eastAsia="Arial" w:hAnsi="Arial"/>
                <w:sz w:val="14"/>
                <w:szCs w:val="14"/>
                <w:color w:val="auto"/>
              </w:rPr>
              <w:t>—</w:t>
            </w:r>
          </w:p>
        </w:tc>
        <w:tc>
          <w:tcPr>
            <w:tcW w:w="720" w:type="dxa"/>
            <w:vAlign w:val="bottom"/>
            <w:shd w:val="clear" w:color="auto" w:fill="CCEEFF"/>
          </w:tcPr>
          <w:p>
            <w:pPr>
              <w:ind w:left="580"/>
              <w:spacing w:after="0" w:line="159" w:lineRule="exact"/>
              <w:rPr>
                <w:sz w:val="20"/>
                <w:szCs w:val="20"/>
                <w:color w:val="auto"/>
              </w:rPr>
            </w:pPr>
            <w:r>
              <w:rPr>
                <w:rFonts w:ascii="Arial" w:cs="Arial" w:eastAsia="Arial" w:hAnsi="Arial"/>
                <w:sz w:val="14"/>
                <w:szCs w:val="14"/>
                <w:color w:val="auto"/>
                <w:w w:val="85"/>
              </w:rPr>
              <w:t>—</w:t>
            </w:r>
          </w:p>
        </w:tc>
        <w:tc>
          <w:tcPr>
            <w:tcW w:w="120" w:type="dxa"/>
            <w:vAlign w:val="bottom"/>
            <w:shd w:val="clear" w:color="auto" w:fill="CCEEFF"/>
          </w:tcPr>
          <w:p>
            <w:pPr>
              <w:spacing w:after="0"/>
              <w:rPr>
                <w:sz w:val="13"/>
                <w:szCs w:val="13"/>
                <w:color w:val="auto"/>
              </w:rPr>
            </w:pPr>
          </w:p>
        </w:tc>
        <w:tc>
          <w:tcPr>
            <w:tcW w:w="820" w:type="dxa"/>
            <w:vAlign w:val="bottom"/>
            <w:gridSpan w:val="2"/>
            <w:shd w:val="clear" w:color="auto" w:fill="CCEEFF"/>
          </w:tcPr>
          <w:p>
            <w:pPr>
              <w:ind w:left="660"/>
              <w:spacing w:after="0" w:line="159" w:lineRule="exact"/>
              <w:rPr>
                <w:sz w:val="20"/>
                <w:szCs w:val="20"/>
                <w:color w:val="auto"/>
              </w:rPr>
            </w:pPr>
            <w:r>
              <w:rPr>
                <w:rFonts w:ascii="Arial" w:cs="Arial" w:eastAsia="Arial" w:hAnsi="Arial"/>
                <w:sz w:val="14"/>
                <w:szCs w:val="14"/>
                <w:color w:val="auto"/>
                <w:w w:val="99"/>
              </w:rPr>
              <w:t>—</w:t>
            </w:r>
          </w:p>
        </w:tc>
        <w:tc>
          <w:tcPr>
            <w:tcW w:w="800" w:type="dxa"/>
            <w:vAlign w:val="bottom"/>
            <w:gridSpan w:val="3"/>
            <w:shd w:val="clear" w:color="auto" w:fill="CCEEFF"/>
          </w:tcPr>
          <w:p>
            <w:pPr>
              <w:jc w:val="right"/>
              <w:spacing w:after="0" w:line="159" w:lineRule="exact"/>
              <w:rPr>
                <w:sz w:val="20"/>
                <w:szCs w:val="20"/>
                <w:color w:val="auto"/>
              </w:rPr>
            </w:pPr>
            <w:r>
              <w:rPr>
                <w:rFonts w:ascii="Arial" w:cs="Arial" w:eastAsia="Arial" w:hAnsi="Arial"/>
                <w:sz w:val="14"/>
                <w:szCs w:val="14"/>
                <w:color w:val="auto"/>
              </w:rPr>
              <w:t>226,800(4)</w:t>
            </w:r>
          </w:p>
        </w:tc>
        <w:tc>
          <w:tcPr>
            <w:tcW w:w="960" w:type="dxa"/>
            <w:vAlign w:val="bottom"/>
            <w:gridSpan w:val="2"/>
            <w:shd w:val="clear" w:color="auto" w:fill="CCEEFF"/>
          </w:tcPr>
          <w:p>
            <w:pPr>
              <w:jc w:val="right"/>
              <w:spacing w:after="0" w:line="159" w:lineRule="exact"/>
              <w:rPr>
                <w:sz w:val="20"/>
                <w:szCs w:val="20"/>
                <w:color w:val="auto"/>
              </w:rPr>
            </w:pPr>
            <w:r>
              <w:rPr>
                <w:rFonts w:ascii="Arial" w:cs="Arial" w:eastAsia="Arial" w:hAnsi="Arial"/>
                <w:sz w:val="14"/>
                <w:szCs w:val="14"/>
                <w:color w:val="auto"/>
              </w:rPr>
              <w:t>226,800(4)</w:t>
            </w:r>
          </w:p>
        </w:tc>
        <w:tc>
          <w:tcPr>
            <w:tcW w:w="920" w:type="dxa"/>
            <w:vAlign w:val="bottom"/>
            <w:gridSpan w:val="2"/>
            <w:shd w:val="clear" w:color="auto" w:fill="CCEEFF"/>
          </w:tcPr>
          <w:p>
            <w:pPr>
              <w:jc w:val="right"/>
              <w:ind w:right="240"/>
              <w:spacing w:after="0" w:line="159" w:lineRule="exact"/>
              <w:rPr>
                <w:sz w:val="20"/>
                <w:szCs w:val="20"/>
                <w:color w:val="auto"/>
              </w:rPr>
            </w:pPr>
            <w:r>
              <w:rPr>
                <w:rFonts w:ascii="Arial" w:cs="Arial" w:eastAsia="Arial" w:hAnsi="Arial"/>
                <w:sz w:val="14"/>
                <w:szCs w:val="14"/>
                <w:color w:val="auto"/>
              </w:rPr>
              <w:t>—</w:t>
            </w:r>
          </w:p>
        </w:tc>
        <w:tc>
          <w:tcPr>
            <w:tcW w:w="720" w:type="dxa"/>
            <w:vAlign w:val="bottom"/>
            <w:gridSpan w:val="2"/>
            <w:shd w:val="clear" w:color="auto" w:fill="CCEEFF"/>
          </w:tcPr>
          <w:p>
            <w:pPr>
              <w:jc w:val="right"/>
              <w:ind w:right="160"/>
              <w:spacing w:after="0" w:line="159" w:lineRule="exact"/>
              <w:rPr>
                <w:sz w:val="20"/>
                <w:szCs w:val="20"/>
                <w:color w:val="auto"/>
              </w:rPr>
            </w:pPr>
            <w:r>
              <w:rPr>
                <w:rFonts w:ascii="Arial" w:cs="Arial" w:eastAsia="Arial" w:hAnsi="Arial"/>
                <w:sz w:val="14"/>
                <w:szCs w:val="14"/>
                <w:color w:val="auto"/>
              </w:rPr>
              <w:t>—</w:t>
            </w:r>
          </w:p>
        </w:tc>
        <w:tc>
          <w:tcPr>
            <w:tcW w:w="560" w:type="dxa"/>
            <w:vAlign w:val="bottom"/>
            <w:shd w:val="clear" w:color="auto" w:fill="CCEEFF"/>
          </w:tcPr>
          <w:p>
            <w:pPr>
              <w:jc w:val="right"/>
              <w:spacing w:after="0" w:line="159" w:lineRule="exact"/>
              <w:rPr>
                <w:sz w:val="20"/>
                <w:szCs w:val="20"/>
                <w:color w:val="auto"/>
              </w:rPr>
            </w:pPr>
            <w:r>
              <w:rPr>
                <w:rFonts w:ascii="Arial" w:cs="Arial" w:eastAsia="Arial" w:hAnsi="Arial"/>
                <w:sz w:val="14"/>
                <w:szCs w:val="14"/>
                <w:color w:val="auto"/>
              </w:rPr>
              <w:t>14.01</w:t>
            </w:r>
          </w:p>
        </w:tc>
        <w:tc>
          <w:tcPr>
            <w:tcW w:w="120" w:type="dxa"/>
            <w:vAlign w:val="bottom"/>
            <w:shd w:val="clear" w:color="auto" w:fill="CCEEFF"/>
          </w:tcPr>
          <w:p>
            <w:pPr>
              <w:spacing w:after="0"/>
              <w:rPr>
                <w:sz w:val="13"/>
                <w:szCs w:val="13"/>
                <w:color w:val="auto"/>
              </w:rPr>
            </w:pPr>
          </w:p>
        </w:tc>
        <w:tc>
          <w:tcPr>
            <w:tcW w:w="900" w:type="dxa"/>
            <w:vAlign w:val="bottom"/>
            <w:gridSpan w:val="2"/>
            <w:shd w:val="clear" w:color="auto" w:fill="CCEEFF"/>
          </w:tcPr>
          <w:p>
            <w:pPr>
              <w:jc w:val="right"/>
              <w:ind w:right="220"/>
              <w:spacing w:after="0" w:line="159" w:lineRule="exact"/>
              <w:rPr>
                <w:sz w:val="20"/>
                <w:szCs w:val="20"/>
                <w:color w:val="auto"/>
              </w:rPr>
            </w:pPr>
            <w:r>
              <w:rPr>
                <w:rFonts w:ascii="Arial" w:cs="Arial" w:eastAsia="Arial" w:hAnsi="Arial"/>
                <w:sz w:val="14"/>
                <w:szCs w:val="14"/>
                <w:color w:val="auto"/>
              </w:rPr>
              <w:t>1,106,194</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1320" w:type="dxa"/>
            <w:vAlign w:val="bottom"/>
          </w:tcPr>
          <w:p>
            <w:pPr>
              <w:spacing w:after="0" w:line="149" w:lineRule="exact"/>
              <w:rPr>
                <w:sz w:val="20"/>
                <w:szCs w:val="20"/>
                <w:color w:val="auto"/>
              </w:rPr>
            </w:pPr>
            <w:r>
              <w:rPr>
                <w:rFonts w:ascii="Arial" w:cs="Arial" w:eastAsia="Arial" w:hAnsi="Arial"/>
                <w:sz w:val="14"/>
                <w:szCs w:val="14"/>
                <w:color w:val="auto"/>
              </w:rPr>
              <w:t>Weili Dai</w:t>
            </w:r>
          </w:p>
        </w:tc>
        <w:tc>
          <w:tcPr>
            <w:tcW w:w="10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600" w:type="dxa"/>
            <w:vAlign w:val="bottom"/>
            <w:gridSpan w:val="2"/>
          </w:tcPr>
          <w:p>
            <w:pPr>
              <w:jc w:val="right"/>
              <w:ind w:right="160"/>
              <w:spacing w:after="0" w:line="149" w:lineRule="exact"/>
              <w:rPr>
                <w:sz w:val="20"/>
                <w:szCs w:val="20"/>
                <w:color w:val="auto"/>
              </w:rPr>
            </w:pPr>
            <w:r>
              <w:rPr>
                <w:rFonts w:ascii="Arial" w:cs="Arial" w:eastAsia="Arial" w:hAnsi="Arial"/>
                <w:sz w:val="14"/>
                <w:szCs w:val="14"/>
                <w:color w:val="auto"/>
              </w:rPr>
              <w:t>—</w:t>
            </w:r>
          </w:p>
        </w:tc>
        <w:tc>
          <w:tcPr>
            <w:tcW w:w="1000" w:type="dxa"/>
            <w:vAlign w:val="bottom"/>
            <w:gridSpan w:val="2"/>
          </w:tcPr>
          <w:p>
            <w:pPr>
              <w:jc w:val="right"/>
              <w:ind w:right="100"/>
              <w:spacing w:after="0" w:line="149" w:lineRule="exact"/>
              <w:rPr>
                <w:sz w:val="20"/>
                <w:szCs w:val="20"/>
                <w:color w:val="auto"/>
              </w:rPr>
            </w:pPr>
            <w:r>
              <w:rPr>
                <w:rFonts w:ascii="Arial" w:cs="Arial" w:eastAsia="Arial" w:hAnsi="Arial"/>
                <w:sz w:val="14"/>
                <w:szCs w:val="14"/>
                <w:color w:val="auto"/>
              </w:rPr>
              <w:t>—</w:t>
            </w:r>
          </w:p>
        </w:tc>
        <w:tc>
          <w:tcPr>
            <w:tcW w:w="900" w:type="dxa"/>
            <w:vAlign w:val="bottom"/>
            <w:gridSpan w:val="2"/>
          </w:tcPr>
          <w:p>
            <w:pPr>
              <w:ind w:left="660"/>
              <w:spacing w:after="0" w:line="149" w:lineRule="exact"/>
              <w:rPr>
                <w:sz w:val="20"/>
                <w:szCs w:val="20"/>
                <w:color w:val="auto"/>
              </w:rPr>
            </w:pPr>
            <w:r>
              <w:rPr>
                <w:rFonts w:ascii="Arial" w:cs="Arial" w:eastAsia="Arial" w:hAnsi="Arial"/>
                <w:sz w:val="14"/>
                <w:szCs w:val="14"/>
                <w:color w:val="auto"/>
              </w:rPr>
              <w:t>—</w:t>
            </w:r>
          </w:p>
        </w:tc>
        <w:tc>
          <w:tcPr>
            <w:tcW w:w="620" w:type="dxa"/>
            <w:vAlign w:val="bottom"/>
            <w:gridSpan w:val="3"/>
          </w:tcPr>
          <w:p>
            <w:pPr>
              <w:ind w:left="300"/>
              <w:spacing w:after="0" w:line="149" w:lineRule="exact"/>
              <w:rPr>
                <w:sz w:val="20"/>
                <w:szCs w:val="20"/>
                <w:color w:val="auto"/>
              </w:rPr>
            </w:pPr>
            <w:r>
              <w:rPr>
                <w:rFonts w:ascii="Arial" w:cs="Arial" w:eastAsia="Arial" w:hAnsi="Arial"/>
                <w:sz w:val="14"/>
                <w:szCs w:val="14"/>
                <w:color w:val="auto"/>
              </w:rPr>
              <w:t>—</w:t>
            </w:r>
          </w:p>
        </w:tc>
        <w:tc>
          <w:tcPr>
            <w:tcW w:w="720" w:type="dxa"/>
            <w:vAlign w:val="bottom"/>
          </w:tcPr>
          <w:p>
            <w:pPr>
              <w:ind w:left="580"/>
              <w:spacing w:after="0" w:line="149" w:lineRule="exact"/>
              <w:rPr>
                <w:sz w:val="20"/>
                <w:szCs w:val="20"/>
                <w:color w:val="auto"/>
              </w:rPr>
            </w:pPr>
            <w:r>
              <w:rPr>
                <w:rFonts w:ascii="Arial" w:cs="Arial" w:eastAsia="Arial" w:hAnsi="Arial"/>
                <w:sz w:val="14"/>
                <w:szCs w:val="14"/>
                <w:color w:val="auto"/>
                <w:w w:val="85"/>
              </w:rPr>
              <w:t>—</w:t>
            </w:r>
          </w:p>
        </w:tc>
        <w:tc>
          <w:tcPr>
            <w:tcW w:w="120" w:type="dxa"/>
            <w:vAlign w:val="bottom"/>
          </w:tcPr>
          <w:p>
            <w:pPr>
              <w:spacing w:after="0"/>
              <w:rPr>
                <w:sz w:val="12"/>
                <w:szCs w:val="12"/>
                <w:color w:val="auto"/>
              </w:rPr>
            </w:pPr>
          </w:p>
        </w:tc>
        <w:tc>
          <w:tcPr>
            <w:tcW w:w="820" w:type="dxa"/>
            <w:vAlign w:val="bottom"/>
            <w:gridSpan w:val="2"/>
          </w:tcPr>
          <w:p>
            <w:pPr>
              <w:ind w:left="660"/>
              <w:spacing w:after="0" w:line="149" w:lineRule="exact"/>
              <w:rPr>
                <w:sz w:val="20"/>
                <w:szCs w:val="20"/>
                <w:color w:val="auto"/>
              </w:rPr>
            </w:pPr>
            <w:r>
              <w:rPr>
                <w:rFonts w:ascii="Arial" w:cs="Arial" w:eastAsia="Arial" w:hAnsi="Arial"/>
                <w:sz w:val="14"/>
                <w:szCs w:val="14"/>
                <w:color w:val="auto"/>
                <w:w w:val="99"/>
              </w:rPr>
              <w:t>—</w:t>
            </w:r>
          </w:p>
        </w:tc>
        <w:tc>
          <w:tcPr>
            <w:tcW w:w="80" w:type="dxa"/>
            <w:vAlign w:val="bottom"/>
          </w:tcPr>
          <w:p>
            <w:pPr>
              <w:spacing w:after="0"/>
              <w:rPr>
                <w:sz w:val="12"/>
                <w:szCs w:val="12"/>
                <w:color w:val="auto"/>
              </w:rPr>
            </w:pPr>
          </w:p>
        </w:tc>
        <w:tc>
          <w:tcPr>
            <w:tcW w:w="720" w:type="dxa"/>
            <w:vAlign w:val="bottom"/>
            <w:gridSpan w:val="2"/>
          </w:tcPr>
          <w:p>
            <w:pPr>
              <w:jc w:val="right"/>
              <w:ind w:right="160"/>
              <w:spacing w:after="0" w:line="149" w:lineRule="exact"/>
              <w:rPr>
                <w:sz w:val="20"/>
                <w:szCs w:val="20"/>
                <w:color w:val="auto"/>
              </w:rPr>
            </w:pPr>
            <w:r>
              <w:rPr>
                <w:rFonts w:ascii="Arial" w:cs="Arial" w:eastAsia="Arial" w:hAnsi="Arial"/>
                <w:sz w:val="14"/>
                <w:szCs w:val="14"/>
                <w:color w:val="auto"/>
              </w:rPr>
              <w:t>—</w:t>
            </w:r>
          </w:p>
        </w:tc>
        <w:tc>
          <w:tcPr>
            <w:tcW w:w="960" w:type="dxa"/>
            <w:vAlign w:val="bottom"/>
            <w:gridSpan w:val="2"/>
          </w:tcPr>
          <w:p>
            <w:pPr>
              <w:jc w:val="right"/>
              <w:ind w:right="160"/>
              <w:spacing w:after="0" w:line="149" w:lineRule="exact"/>
              <w:rPr>
                <w:sz w:val="20"/>
                <w:szCs w:val="20"/>
                <w:color w:val="auto"/>
              </w:rPr>
            </w:pPr>
            <w:r>
              <w:rPr>
                <w:rFonts w:ascii="Arial" w:cs="Arial" w:eastAsia="Arial" w:hAnsi="Arial"/>
                <w:sz w:val="14"/>
                <w:szCs w:val="14"/>
                <w:color w:val="auto"/>
              </w:rPr>
              <w:t>—</w:t>
            </w:r>
          </w:p>
        </w:tc>
        <w:tc>
          <w:tcPr>
            <w:tcW w:w="920" w:type="dxa"/>
            <w:vAlign w:val="bottom"/>
            <w:gridSpan w:val="2"/>
          </w:tcPr>
          <w:p>
            <w:pPr>
              <w:jc w:val="right"/>
              <w:ind w:right="240"/>
              <w:spacing w:after="0" w:line="149" w:lineRule="exact"/>
              <w:rPr>
                <w:sz w:val="20"/>
                <w:szCs w:val="20"/>
                <w:color w:val="auto"/>
              </w:rPr>
            </w:pPr>
            <w:r>
              <w:rPr>
                <w:rFonts w:ascii="Arial" w:cs="Arial" w:eastAsia="Arial" w:hAnsi="Arial"/>
                <w:sz w:val="14"/>
                <w:szCs w:val="14"/>
                <w:color w:val="auto"/>
              </w:rPr>
              <w:t>—</w:t>
            </w:r>
          </w:p>
        </w:tc>
        <w:tc>
          <w:tcPr>
            <w:tcW w:w="720" w:type="dxa"/>
            <w:vAlign w:val="bottom"/>
            <w:gridSpan w:val="2"/>
          </w:tcPr>
          <w:p>
            <w:pPr>
              <w:jc w:val="right"/>
              <w:ind w:right="160"/>
              <w:spacing w:after="0" w:line="149" w:lineRule="exact"/>
              <w:rPr>
                <w:sz w:val="20"/>
                <w:szCs w:val="20"/>
                <w:color w:val="auto"/>
              </w:rPr>
            </w:pPr>
            <w:r>
              <w:rPr>
                <w:rFonts w:ascii="Arial" w:cs="Arial" w:eastAsia="Arial" w:hAnsi="Arial"/>
                <w:sz w:val="14"/>
                <w:szCs w:val="14"/>
                <w:color w:val="auto"/>
              </w:rPr>
              <w:t>—</w:t>
            </w:r>
          </w:p>
        </w:tc>
        <w:tc>
          <w:tcPr>
            <w:tcW w:w="680" w:type="dxa"/>
            <w:vAlign w:val="bottom"/>
            <w:gridSpan w:val="2"/>
          </w:tcPr>
          <w:p>
            <w:pPr>
              <w:jc w:val="right"/>
              <w:ind w:right="120"/>
              <w:spacing w:after="0" w:line="149" w:lineRule="exact"/>
              <w:rPr>
                <w:sz w:val="20"/>
                <w:szCs w:val="20"/>
                <w:color w:val="auto"/>
              </w:rPr>
            </w:pPr>
            <w:r>
              <w:rPr>
                <w:rFonts w:ascii="Arial" w:cs="Arial" w:eastAsia="Arial" w:hAnsi="Arial"/>
                <w:sz w:val="14"/>
                <w:szCs w:val="14"/>
                <w:color w:val="auto"/>
              </w:rPr>
              <w:t>—</w:t>
            </w:r>
          </w:p>
        </w:tc>
        <w:tc>
          <w:tcPr>
            <w:tcW w:w="900" w:type="dxa"/>
            <w:vAlign w:val="bottom"/>
            <w:gridSpan w:val="2"/>
          </w:tcPr>
          <w:p>
            <w:pPr>
              <w:jc w:val="right"/>
              <w:ind w:right="22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38"/>
        </w:trPr>
        <w:tc>
          <w:tcPr>
            <w:tcW w:w="20" w:type="dxa"/>
            <w:vAlign w:val="bottom"/>
          </w:tcPr>
          <w:p>
            <w:pPr>
              <w:spacing w:after="0"/>
              <w:rPr>
                <w:sz w:val="11"/>
                <w:szCs w:val="11"/>
                <w:color w:val="auto"/>
              </w:rPr>
            </w:pPr>
          </w:p>
        </w:tc>
        <w:tc>
          <w:tcPr>
            <w:tcW w:w="1320" w:type="dxa"/>
            <w:vAlign w:val="bottom"/>
            <w:shd w:val="clear" w:color="auto" w:fill="CCEEFF"/>
          </w:tcPr>
          <w:p>
            <w:pPr>
              <w:spacing w:after="0" w:line="138" w:lineRule="exact"/>
              <w:rPr>
                <w:sz w:val="20"/>
                <w:szCs w:val="20"/>
                <w:color w:val="auto"/>
              </w:rPr>
            </w:pPr>
            <w:r>
              <w:rPr>
                <w:rFonts w:ascii="Arial" w:cs="Arial" w:eastAsia="Arial" w:hAnsi="Arial"/>
                <w:sz w:val="14"/>
                <w:szCs w:val="14"/>
                <w:color w:val="auto"/>
              </w:rPr>
              <w:t>Dr. Pantas Sutardja</w:t>
            </w:r>
          </w:p>
        </w:tc>
        <w:tc>
          <w:tcPr>
            <w:tcW w:w="920" w:type="dxa"/>
            <w:vAlign w:val="bottom"/>
            <w:gridSpan w:val="4"/>
            <w:shd w:val="clear" w:color="auto" w:fill="CCEEFF"/>
          </w:tcPr>
          <w:p>
            <w:pPr>
              <w:jc w:val="right"/>
              <w:ind w:right="160"/>
              <w:spacing w:after="0" w:line="138" w:lineRule="exact"/>
              <w:rPr>
                <w:sz w:val="20"/>
                <w:szCs w:val="20"/>
                <w:color w:val="auto"/>
              </w:rPr>
            </w:pPr>
            <w:r>
              <w:rPr>
                <w:rFonts w:ascii="Arial" w:cs="Arial" w:eastAsia="Arial" w:hAnsi="Arial"/>
                <w:sz w:val="14"/>
                <w:szCs w:val="14"/>
                <w:color w:val="auto"/>
              </w:rPr>
              <w:t>12/28/07</w:t>
            </w:r>
          </w:p>
        </w:tc>
        <w:tc>
          <w:tcPr>
            <w:tcW w:w="1000" w:type="dxa"/>
            <w:vAlign w:val="bottom"/>
            <w:gridSpan w:val="2"/>
            <w:shd w:val="clear" w:color="auto" w:fill="CCEEFF"/>
          </w:tcPr>
          <w:p>
            <w:pPr>
              <w:jc w:val="right"/>
              <w:ind w:right="100"/>
              <w:spacing w:after="0" w:line="138" w:lineRule="exact"/>
              <w:rPr>
                <w:sz w:val="20"/>
                <w:szCs w:val="20"/>
                <w:color w:val="auto"/>
              </w:rPr>
            </w:pPr>
            <w:r>
              <w:rPr>
                <w:rFonts w:ascii="Arial" w:cs="Arial" w:eastAsia="Arial" w:hAnsi="Arial"/>
                <w:sz w:val="14"/>
                <w:szCs w:val="14"/>
                <w:color w:val="auto"/>
              </w:rPr>
              <w:t>—</w:t>
            </w:r>
          </w:p>
        </w:tc>
        <w:tc>
          <w:tcPr>
            <w:tcW w:w="900" w:type="dxa"/>
            <w:vAlign w:val="bottom"/>
            <w:gridSpan w:val="2"/>
            <w:shd w:val="clear" w:color="auto" w:fill="CCEEFF"/>
          </w:tcPr>
          <w:p>
            <w:pPr>
              <w:ind w:left="660"/>
              <w:spacing w:after="0" w:line="138" w:lineRule="exact"/>
              <w:rPr>
                <w:sz w:val="20"/>
                <w:szCs w:val="20"/>
                <w:color w:val="auto"/>
              </w:rPr>
            </w:pPr>
            <w:r>
              <w:rPr>
                <w:rFonts w:ascii="Arial" w:cs="Arial" w:eastAsia="Arial" w:hAnsi="Arial"/>
                <w:sz w:val="14"/>
                <w:szCs w:val="14"/>
                <w:color w:val="auto"/>
              </w:rPr>
              <w:t>—</w:t>
            </w:r>
          </w:p>
        </w:tc>
        <w:tc>
          <w:tcPr>
            <w:tcW w:w="620" w:type="dxa"/>
            <w:vAlign w:val="bottom"/>
            <w:gridSpan w:val="3"/>
            <w:shd w:val="clear" w:color="auto" w:fill="CCEEFF"/>
          </w:tcPr>
          <w:p>
            <w:pPr>
              <w:ind w:left="300"/>
              <w:spacing w:after="0" w:line="138" w:lineRule="exact"/>
              <w:rPr>
                <w:sz w:val="20"/>
                <w:szCs w:val="20"/>
                <w:color w:val="auto"/>
              </w:rPr>
            </w:pPr>
            <w:r>
              <w:rPr>
                <w:rFonts w:ascii="Arial" w:cs="Arial" w:eastAsia="Arial" w:hAnsi="Arial"/>
                <w:sz w:val="14"/>
                <w:szCs w:val="14"/>
                <w:color w:val="auto"/>
              </w:rPr>
              <w:t>—</w:t>
            </w:r>
          </w:p>
        </w:tc>
        <w:tc>
          <w:tcPr>
            <w:tcW w:w="720" w:type="dxa"/>
            <w:vAlign w:val="bottom"/>
            <w:shd w:val="clear" w:color="auto" w:fill="CCEEFF"/>
          </w:tcPr>
          <w:p>
            <w:pPr>
              <w:ind w:left="580"/>
              <w:spacing w:after="0" w:line="138" w:lineRule="exact"/>
              <w:rPr>
                <w:sz w:val="20"/>
                <w:szCs w:val="20"/>
                <w:color w:val="auto"/>
              </w:rPr>
            </w:pPr>
            <w:r>
              <w:rPr>
                <w:rFonts w:ascii="Arial" w:cs="Arial" w:eastAsia="Arial" w:hAnsi="Arial"/>
                <w:sz w:val="14"/>
                <w:szCs w:val="14"/>
                <w:color w:val="auto"/>
                <w:w w:val="85"/>
              </w:rPr>
              <w:t>—</w:t>
            </w:r>
          </w:p>
        </w:tc>
        <w:tc>
          <w:tcPr>
            <w:tcW w:w="120" w:type="dxa"/>
            <w:vAlign w:val="bottom"/>
            <w:shd w:val="clear" w:color="auto" w:fill="CCEEFF"/>
          </w:tcPr>
          <w:p>
            <w:pPr>
              <w:spacing w:after="0"/>
              <w:rPr>
                <w:sz w:val="11"/>
                <w:szCs w:val="11"/>
                <w:color w:val="auto"/>
              </w:rPr>
            </w:pPr>
          </w:p>
        </w:tc>
        <w:tc>
          <w:tcPr>
            <w:tcW w:w="820" w:type="dxa"/>
            <w:vAlign w:val="bottom"/>
            <w:gridSpan w:val="2"/>
            <w:shd w:val="clear" w:color="auto" w:fill="CCEEFF"/>
          </w:tcPr>
          <w:p>
            <w:pPr>
              <w:ind w:left="660"/>
              <w:spacing w:after="0" w:line="138" w:lineRule="exact"/>
              <w:rPr>
                <w:sz w:val="20"/>
                <w:szCs w:val="20"/>
                <w:color w:val="auto"/>
              </w:rPr>
            </w:pPr>
            <w:r>
              <w:rPr>
                <w:rFonts w:ascii="Arial" w:cs="Arial" w:eastAsia="Arial" w:hAnsi="Arial"/>
                <w:sz w:val="14"/>
                <w:szCs w:val="14"/>
                <w:color w:val="auto"/>
                <w:w w:val="99"/>
              </w:rPr>
              <w:t>—</w:t>
            </w:r>
          </w:p>
        </w:tc>
        <w:tc>
          <w:tcPr>
            <w:tcW w:w="80" w:type="dxa"/>
            <w:vAlign w:val="bottom"/>
            <w:shd w:val="clear" w:color="auto" w:fill="CCEEFF"/>
          </w:tcPr>
          <w:p>
            <w:pPr>
              <w:spacing w:after="0"/>
              <w:rPr>
                <w:sz w:val="11"/>
                <w:szCs w:val="11"/>
                <w:color w:val="auto"/>
              </w:rPr>
            </w:pPr>
          </w:p>
        </w:tc>
        <w:tc>
          <w:tcPr>
            <w:tcW w:w="720" w:type="dxa"/>
            <w:vAlign w:val="bottom"/>
            <w:gridSpan w:val="2"/>
            <w:shd w:val="clear" w:color="auto" w:fill="CCEEFF"/>
          </w:tcPr>
          <w:p>
            <w:pPr>
              <w:jc w:val="right"/>
              <w:ind w:right="160"/>
              <w:spacing w:after="0" w:line="138" w:lineRule="exact"/>
              <w:rPr>
                <w:sz w:val="20"/>
                <w:szCs w:val="20"/>
                <w:color w:val="auto"/>
              </w:rPr>
            </w:pPr>
            <w:r>
              <w:rPr>
                <w:rFonts w:ascii="Arial" w:cs="Arial" w:eastAsia="Arial" w:hAnsi="Arial"/>
                <w:sz w:val="14"/>
                <w:szCs w:val="14"/>
                <w:color w:val="auto"/>
              </w:rPr>
              <w:t>—</w:t>
            </w:r>
          </w:p>
        </w:tc>
        <w:tc>
          <w:tcPr>
            <w:tcW w:w="960" w:type="dxa"/>
            <w:vAlign w:val="bottom"/>
            <w:gridSpan w:val="2"/>
            <w:shd w:val="clear" w:color="auto" w:fill="CCEEFF"/>
          </w:tcPr>
          <w:p>
            <w:pPr>
              <w:jc w:val="right"/>
              <w:ind w:right="160"/>
              <w:spacing w:after="0" w:line="138" w:lineRule="exact"/>
              <w:rPr>
                <w:sz w:val="20"/>
                <w:szCs w:val="20"/>
                <w:color w:val="auto"/>
              </w:rPr>
            </w:pPr>
            <w:r>
              <w:rPr>
                <w:rFonts w:ascii="Arial" w:cs="Arial" w:eastAsia="Arial" w:hAnsi="Arial"/>
                <w:sz w:val="14"/>
                <w:szCs w:val="14"/>
                <w:color w:val="auto"/>
              </w:rPr>
              <w:t>—</w:t>
            </w:r>
          </w:p>
        </w:tc>
        <w:tc>
          <w:tcPr>
            <w:tcW w:w="920" w:type="dxa"/>
            <w:vAlign w:val="bottom"/>
            <w:gridSpan w:val="2"/>
            <w:shd w:val="clear" w:color="auto" w:fill="CCEEFF"/>
          </w:tcPr>
          <w:p>
            <w:pPr>
              <w:jc w:val="right"/>
              <w:ind w:right="240"/>
              <w:spacing w:after="0" w:line="138" w:lineRule="exact"/>
              <w:rPr>
                <w:sz w:val="20"/>
                <w:szCs w:val="20"/>
                <w:color w:val="auto"/>
              </w:rPr>
            </w:pPr>
            <w:r>
              <w:rPr>
                <w:rFonts w:ascii="Arial" w:cs="Arial" w:eastAsia="Arial" w:hAnsi="Arial"/>
                <w:sz w:val="14"/>
                <w:szCs w:val="14"/>
                <w:color w:val="auto"/>
              </w:rPr>
              <w:t>—</w:t>
            </w:r>
          </w:p>
        </w:tc>
        <w:tc>
          <w:tcPr>
            <w:tcW w:w="720" w:type="dxa"/>
            <w:vAlign w:val="bottom"/>
            <w:gridSpan w:val="2"/>
            <w:shd w:val="clear" w:color="auto" w:fill="CCEEFF"/>
          </w:tcPr>
          <w:p>
            <w:pPr>
              <w:jc w:val="right"/>
              <w:spacing w:after="0" w:line="138" w:lineRule="exact"/>
              <w:rPr>
                <w:sz w:val="20"/>
                <w:szCs w:val="20"/>
                <w:color w:val="auto"/>
              </w:rPr>
            </w:pPr>
            <w:r>
              <w:rPr>
                <w:rFonts w:ascii="Arial" w:cs="Arial" w:eastAsia="Arial" w:hAnsi="Arial"/>
                <w:sz w:val="14"/>
                <w:szCs w:val="14"/>
                <w:color w:val="auto"/>
              </w:rPr>
              <w:t>96,000(3)</w:t>
            </w:r>
          </w:p>
        </w:tc>
        <w:tc>
          <w:tcPr>
            <w:tcW w:w="560" w:type="dxa"/>
            <w:vAlign w:val="bottom"/>
            <w:shd w:val="clear" w:color="auto" w:fill="CCEEFF"/>
          </w:tcPr>
          <w:p>
            <w:pPr>
              <w:jc w:val="right"/>
              <w:spacing w:after="0" w:line="138" w:lineRule="exact"/>
              <w:rPr>
                <w:sz w:val="20"/>
                <w:szCs w:val="20"/>
                <w:color w:val="auto"/>
              </w:rPr>
            </w:pPr>
            <w:r>
              <w:rPr>
                <w:rFonts w:ascii="Arial" w:cs="Arial" w:eastAsia="Arial" w:hAnsi="Arial"/>
                <w:sz w:val="14"/>
                <w:szCs w:val="14"/>
                <w:color w:val="auto"/>
              </w:rPr>
              <w:t>14.01</w:t>
            </w:r>
          </w:p>
        </w:tc>
        <w:tc>
          <w:tcPr>
            <w:tcW w:w="120" w:type="dxa"/>
            <w:vAlign w:val="bottom"/>
            <w:shd w:val="clear" w:color="auto" w:fill="CCEEFF"/>
          </w:tcPr>
          <w:p>
            <w:pPr>
              <w:spacing w:after="0"/>
              <w:rPr>
                <w:sz w:val="11"/>
                <w:szCs w:val="11"/>
                <w:color w:val="auto"/>
              </w:rPr>
            </w:pPr>
          </w:p>
        </w:tc>
        <w:tc>
          <w:tcPr>
            <w:tcW w:w="900" w:type="dxa"/>
            <w:vAlign w:val="bottom"/>
            <w:gridSpan w:val="2"/>
            <w:shd w:val="clear" w:color="auto" w:fill="CCEEFF"/>
          </w:tcPr>
          <w:p>
            <w:pPr>
              <w:jc w:val="right"/>
              <w:ind w:right="220"/>
              <w:spacing w:after="0" w:line="138" w:lineRule="exact"/>
              <w:rPr>
                <w:sz w:val="20"/>
                <w:szCs w:val="20"/>
                <w:color w:val="auto"/>
              </w:rPr>
            </w:pPr>
            <w:r>
              <w:rPr>
                <w:rFonts w:ascii="Arial" w:cs="Arial" w:eastAsia="Arial" w:hAnsi="Arial"/>
                <w:sz w:val="14"/>
                <w:szCs w:val="14"/>
                <w:color w:val="auto"/>
              </w:rPr>
              <w:t>581,376</w:t>
            </w:r>
          </w:p>
        </w:tc>
        <w:tc>
          <w:tcPr>
            <w:tcW w:w="0" w:type="dxa"/>
            <w:vAlign w:val="bottom"/>
          </w:tcPr>
          <w:p>
            <w:pPr>
              <w:spacing w:after="0"/>
              <w:rPr>
                <w:sz w:val="1"/>
                <w:szCs w:val="1"/>
                <w:color w:val="auto"/>
              </w:rPr>
            </w:pPr>
          </w:p>
        </w:tc>
      </w:tr>
      <w:tr>
        <w:trPr>
          <w:trHeight w:val="159"/>
        </w:trPr>
        <w:tc>
          <w:tcPr>
            <w:tcW w:w="20" w:type="dxa"/>
            <w:vAlign w:val="bottom"/>
          </w:tcPr>
          <w:p>
            <w:pPr>
              <w:spacing w:after="0"/>
              <w:rPr>
                <w:sz w:val="13"/>
                <w:szCs w:val="13"/>
                <w:color w:val="auto"/>
              </w:rPr>
            </w:pPr>
          </w:p>
        </w:tc>
        <w:tc>
          <w:tcPr>
            <w:tcW w:w="1320" w:type="dxa"/>
            <w:vAlign w:val="bottom"/>
            <w:shd w:val="clear" w:color="auto" w:fill="CCEEFF"/>
          </w:tcPr>
          <w:p>
            <w:pPr>
              <w:spacing w:after="0"/>
              <w:rPr>
                <w:sz w:val="13"/>
                <w:szCs w:val="13"/>
                <w:color w:val="auto"/>
              </w:rPr>
            </w:pPr>
          </w:p>
        </w:tc>
        <w:tc>
          <w:tcPr>
            <w:tcW w:w="920" w:type="dxa"/>
            <w:vAlign w:val="bottom"/>
            <w:gridSpan w:val="4"/>
            <w:shd w:val="clear" w:color="auto" w:fill="CCEEFF"/>
          </w:tcPr>
          <w:p>
            <w:pPr>
              <w:jc w:val="right"/>
              <w:ind w:right="160"/>
              <w:spacing w:after="0" w:line="159" w:lineRule="exact"/>
              <w:rPr>
                <w:sz w:val="20"/>
                <w:szCs w:val="20"/>
                <w:color w:val="auto"/>
              </w:rPr>
            </w:pPr>
            <w:r>
              <w:rPr>
                <w:rFonts w:ascii="Arial" w:cs="Arial" w:eastAsia="Arial" w:hAnsi="Arial"/>
                <w:sz w:val="14"/>
                <w:szCs w:val="14"/>
                <w:color w:val="auto"/>
              </w:rPr>
              <w:t>12/28/07</w:t>
            </w:r>
          </w:p>
        </w:tc>
        <w:tc>
          <w:tcPr>
            <w:tcW w:w="1000" w:type="dxa"/>
            <w:vAlign w:val="bottom"/>
            <w:gridSpan w:val="2"/>
            <w:shd w:val="clear" w:color="auto" w:fill="CCEEFF"/>
          </w:tcPr>
          <w:p>
            <w:pPr>
              <w:jc w:val="right"/>
              <w:ind w:right="100"/>
              <w:spacing w:after="0" w:line="159" w:lineRule="exact"/>
              <w:rPr>
                <w:sz w:val="20"/>
                <w:szCs w:val="20"/>
                <w:color w:val="auto"/>
              </w:rPr>
            </w:pPr>
            <w:r>
              <w:rPr>
                <w:rFonts w:ascii="Arial" w:cs="Arial" w:eastAsia="Arial" w:hAnsi="Arial"/>
                <w:sz w:val="14"/>
                <w:szCs w:val="14"/>
                <w:color w:val="auto"/>
              </w:rPr>
              <w:t>—</w:t>
            </w:r>
          </w:p>
        </w:tc>
        <w:tc>
          <w:tcPr>
            <w:tcW w:w="900" w:type="dxa"/>
            <w:vAlign w:val="bottom"/>
            <w:gridSpan w:val="2"/>
            <w:shd w:val="clear" w:color="auto" w:fill="CCEEFF"/>
          </w:tcPr>
          <w:p>
            <w:pPr>
              <w:ind w:left="660"/>
              <w:spacing w:after="0" w:line="159" w:lineRule="exact"/>
              <w:rPr>
                <w:sz w:val="20"/>
                <w:szCs w:val="20"/>
                <w:color w:val="auto"/>
              </w:rPr>
            </w:pPr>
            <w:r>
              <w:rPr>
                <w:rFonts w:ascii="Arial" w:cs="Arial" w:eastAsia="Arial" w:hAnsi="Arial"/>
                <w:sz w:val="14"/>
                <w:szCs w:val="14"/>
                <w:color w:val="auto"/>
              </w:rPr>
              <w:t>—</w:t>
            </w:r>
          </w:p>
        </w:tc>
        <w:tc>
          <w:tcPr>
            <w:tcW w:w="620" w:type="dxa"/>
            <w:vAlign w:val="bottom"/>
            <w:gridSpan w:val="3"/>
            <w:shd w:val="clear" w:color="auto" w:fill="CCEEFF"/>
          </w:tcPr>
          <w:p>
            <w:pPr>
              <w:ind w:left="300"/>
              <w:spacing w:after="0" w:line="159" w:lineRule="exact"/>
              <w:rPr>
                <w:sz w:val="20"/>
                <w:szCs w:val="20"/>
                <w:color w:val="auto"/>
              </w:rPr>
            </w:pPr>
            <w:r>
              <w:rPr>
                <w:rFonts w:ascii="Arial" w:cs="Arial" w:eastAsia="Arial" w:hAnsi="Arial"/>
                <w:sz w:val="14"/>
                <w:szCs w:val="14"/>
                <w:color w:val="auto"/>
              </w:rPr>
              <w:t>—</w:t>
            </w:r>
          </w:p>
        </w:tc>
        <w:tc>
          <w:tcPr>
            <w:tcW w:w="720" w:type="dxa"/>
            <w:vAlign w:val="bottom"/>
            <w:shd w:val="clear" w:color="auto" w:fill="CCEEFF"/>
          </w:tcPr>
          <w:p>
            <w:pPr>
              <w:ind w:left="580"/>
              <w:spacing w:after="0" w:line="159" w:lineRule="exact"/>
              <w:rPr>
                <w:sz w:val="20"/>
                <w:szCs w:val="20"/>
                <w:color w:val="auto"/>
              </w:rPr>
            </w:pPr>
            <w:r>
              <w:rPr>
                <w:rFonts w:ascii="Arial" w:cs="Arial" w:eastAsia="Arial" w:hAnsi="Arial"/>
                <w:sz w:val="14"/>
                <w:szCs w:val="14"/>
                <w:color w:val="auto"/>
                <w:w w:val="85"/>
              </w:rPr>
              <w:t>—</w:t>
            </w:r>
          </w:p>
        </w:tc>
        <w:tc>
          <w:tcPr>
            <w:tcW w:w="120" w:type="dxa"/>
            <w:vAlign w:val="bottom"/>
            <w:shd w:val="clear" w:color="auto" w:fill="CCEEFF"/>
          </w:tcPr>
          <w:p>
            <w:pPr>
              <w:spacing w:after="0"/>
              <w:rPr>
                <w:sz w:val="13"/>
                <w:szCs w:val="13"/>
                <w:color w:val="auto"/>
              </w:rPr>
            </w:pPr>
          </w:p>
        </w:tc>
        <w:tc>
          <w:tcPr>
            <w:tcW w:w="820" w:type="dxa"/>
            <w:vAlign w:val="bottom"/>
            <w:gridSpan w:val="2"/>
            <w:shd w:val="clear" w:color="auto" w:fill="CCEEFF"/>
          </w:tcPr>
          <w:p>
            <w:pPr>
              <w:ind w:left="660"/>
              <w:spacing w:after="0" w:line="159" w:lineRule="exact"/>
              <w:rPr>
                <w:sz w:val="20"/>
                <w:szCs w:val="20"/>
                <w:color w:val="auto"/>
              </w:rPr>
            </w:pPr>
            <w:r>
              <w:rPr>
                <w:rFonts w:ascii="Arial" w:cs="Arial" w:eastAsia="Arial" w:hAnsi="Arial"/>
                <w:sz w:val="14"/>
                <w:szCs w:val="14"/>
                <w:color w:val="auto"/>
                <w:w w:val="99"/>
              </w:rPr>
              <w:t>—</w:t>
            </w:r>
          </w:p>
        </w:tc>
        <w:tc>
          <w:tcPr>
            <w:tcW w:w="800" w:type="dxa"/>
            <w:vAlign w:val="bottom"/>
            <w:gridSpan w:val="3"/>
            <w:shd w:val="clear" w:color="auto" w:fill="CCEEFF"/>
          </w:tcPr>
          <w:p>
            <w:pPr>
              <w:jc w:val="right"/>
              <w:spacing w:after="0" w:line="159" w:lineRule="exact"/>
              <w:rPr>
                <w:sz w:val="20"/>
                <w:szCs w:val="20"/>
                <w:color w:val="auto"/>
              </w:rPr>
            </w:pPr>
            <w:r>
              <w:rPr>
                <w:rFonts w:ascii="Arial" w:cs="Arial" w:eastAsia="Arial" w:hAnsi="Arial"/>
                <w:sz w:val="14"/>
                <w:szCs w:val="14"/>
                <w:color w:val="auto"/>
              </w:rPr>
              <w:t>101,000(4)</w:t>
            </w:r>
          </w:p>
        </w:tc>
        <w:tc>
          <w:tcPr>
            <w:tcW w:w="960" w:type="dxa"/>
            <w:vAlign w:val="bottom"/>
            <w:gridSpan w:val="2"/>
            <w:shd w:val="clear" w:color="auto" w:fill="CCEEFF"/>
          </w:tcPr>
          <w:p>
            <w:pPr>
              <w:jc w:val="right"/>
              <w:spacing w:after="0" w:line="159" w:lineRule="exact"/>
              <w:rPr>
                <w:sz w:val="20"/>
                <w:szCs w:val="20"/>
                <w:color w:val="auto"/>
              </w:rPr>
            </w:pPr>
            <w:r>
              <w:rPr>
                <w:rFonts w:ascii="Arial" w:cs="Arial" w:eastAsia="Arial" w:hAnsi="Arial"/>
                <w:sz w:val="14"/>
                <w:szCs w:val="14"/>
                <w:color w:val="auto"/>
              </w:rPr>
              <w:t>101,000(4)</w:t>
            </w:r>
          </w:p>
        </w:tc>
        <w:tc>
          <w:tcPr>
            <w:tcW w:w="920" w:type="dxa"/>
            <w:vAlign w:val="bottom"/>
            <w:gridSpan w:val="2"/>
            <w:shd w:val="clear" w:color="auto" w:fill="CCEEFF"/>
          </w:tcPr>
          <w:p>
            <w:pPr>
              <w:jc w:val="right"/>
              <w:ind w:right="240"/>
              <w:spacing w:after="0" w:line="159" w:lineRule="exact"/>
              <w:rPr>
                <w:sz w:val="20"/>
                <w:szCs w:val="20"/>
                <w:color w:val="auto"/>
              </w:rPr>
            </w:pPr>
            <w:r>
              <w:rPr>
                <w:rFonts w:ascii="Arial" w:cs="Arial" w:eastAsia="Arial" w:hAnsi="Arial"/>
                <w:sz w:val="14"/>
                <w:szCs w:val="14"/>
                <w:color w:val="auto"/>
              </w:rPr>
              <w:t>—</w:t>
            </w:r>
          </w:p>
        </w:tc>
        <w:tc>
          <w:tcPr>
            <w:tcW w:w="720" w:type="dxa"/>
            <w:vAlign w:val="bottom"/>
            <w:gridSpan w:val="2"/>
            <w:shd w:val="clear" w:color="auto" w:fill="CCEEFF"/>
          </w:tcPr>
          <w:p>
            <w:pPr>
              <w:jc w:val="right"/>
              <w:ind w:right="160"/>
              <w:spacing w:after="0" w:line="159" w:lineRule="exact"/>
              <w:rPr>
                <w:sz w:val="20"/>
                <w:szCs w:val="20"/>
                <w:color w:val="auto"/>
              </w:rPr>
            </w:pPr>
            <w:r>
              <w:rPr>
                <w:rFonts w:ascii="Arial" w:cs="Arial" w:eastAsia="Arial" w:hAnsi="Arial"/>
                <w:sz w:val="14"/>
                <w:szCs w:val="14"/>
                <w:color w:val="auto"/>
              </w:rPr>
              <w:t>—</w:t>
            </w:r>
          </w:p>
        </w:tc>
        <w:tc>
          <w:tcPr>
            <w:tcW w:w="560" w:type="dxa"/>
            <w:vAlign w:val="bottom"/>
            <w:shd w:val="clear" w:color="auto" w:fill="CCEEFF"/>
          </w:tcPr>
          <w:p>
            <w:pPr>
              <w:jc w:val="right"/>
              <w:spacing w:after="0" w:line="159" w:lineRule="exact"/>
              <w:rPr>
                <w:sz w:val="20"/>
                <w:szCs w:val="20"/>
                <w:color w:val="auto"/>
              </w:rPr>
            </w:pPr>
            <w:r>
              <w:rPr>
                <w:rFonts w:ascii="Arial" w:cs="Arial" w:eastAsia="Arial" w:hAnsi="Arial"/>
                <w:sz w:val="14"/>
                <w:szCs w:val="14"/>
                <w:color w:val="auto"/>
              </w:rPr>
              <w:t>14.01</w:t>
            </w:r>
          </w:p>
        </w:tc>
        <w:tc>
          <w:tcPr>
            <w:tcW w:w="120" w:type="dxa"/>
            <w:vAlign w:val="bottom"/>
            <w:shd w:val="clear" w:color="auto" w:fill="CCEEFF"/>
          </w:tcPr>
          <w:p>
            <w:pPr>
              <w:spacing w:after="0"/>
              <w:rPr>
                <w:sz w:val="13"/>
                <w:szCs w:val="13"/>
                <w:color w:val="auto"/>
              </w:rPr>
            </w:pPr>
          </w:p>
        </w:tc>
        <w:tc>
          <w:tcPr>
            <w:tcW w:w="900" w:type="dxa"/>
            <w:vAlign w:val="bottom"/>
            <w:gridSpan w:val="2"/>
            <w:shd w:val="clear" w:color="auto" w:fill="CCEEFF"/>
          </w:tcPr>
          <w:p>
            <w:pPr>
              <w:jc w:val="right"/>
              <w:ind w:right="220"/>
              <w:spacing w:after="0" w:line="159" w:lineRule="exact"/>
              <w:rPr>
                <w:sz w:val="20"/>
                <w:szCs w:val="20"/>
                <w:color w:val="auto"/>
              </w:rPr>
            </w:pPr>
            <w:r>
              <w:rPr>
                <w:rFonts w:ascii="Arial" w:cs="Arial" w:eastAsia="Arial" w:hAnsi="Arial"/>
                <w:sz w:val="14"/>
                <w:szCs w:val="14"/>
                <w:color w:val="auto"/>
              </w:rPr>
              <w:t>492,617</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1320" w:type="dxa"/>
            <w:vAlign w:val="bottom"/>
          </w:tcPr>
          <w:p>
            <w:pPr>
              <w:spacing w:after="0" w:line="149" w:lineRule="exact"/>
              <w:rPr>
                <w:sz w:val="20"/>
                <w:szCs w:val="20"/>
                <w:color w:val="auto"/>
              </w:rPr>
            </w:pPr>
            <w:r>
              <w:rPr>
                <w:rFonts w:ascii="Arial" w:cs="Arial" w:eastAsia="Arial" w:hAnsi="Arial"/>
                <w:sz w:val="14"/>
                <w:szCs w:val="14"/>
                <w:color w:val="auto"/>
              </w:rPr>
              <w:t>George Hervey</w:t>
            </w:r>
          </w:p>
        </w:tc>
        <w:tc>
          <w:tcPr>
            <w:tcW w:w="10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600" w:type="dxa"/>
            <w:vAlign w:val="bottom"/>
            <w:gridSpan w:val="2"/>
          </w:tcPr>
          <w:p>
            <w:pPr>
              <w:jc w:val="right"/>
              <w:ind w:right="160"/>
              <w:spacing w:after="0" w:line="149" w:lineRule="exact"/>
              <w:rPr>
                <w:sz w:val="20"/>
                <w:szCs w:val="20"/>
                <w:color w:val="auto"/>
              </w:rPr>
            </w:pPr>
            <w:r>
              <w:rPr>
                <w:rFonts w:ascii="Arial" w:cs="Arial" w:eastAsia="Arial" w:hAnsi="Arial"/>
                <w:sz w:val="14"/>
                <w:szCs w:val="14"/>
                <w:color w:val="auto"/>
              </w:rPr>
              <w:t>—</w:t>
            </w:r>
          </w:p>
        </w:tc>
        <w:tc>
          <w:tcPr>
            <w:tcW w:w="1000" w:type="dxa"/>
            <w:vAlign w:val="bottom"/>
            <w:gridSpan w:val="2"/>
          </w:tcPr>
          <w:p>
            <w:pPr>
              <w:jc w:val="right"/>
              <w:ind w:right="100"/>
              <w:spacing w:after="0" w:line="149" w:lineRule="exact"/>
              <w:rPr>
                <w:sz w:val="20"/>
                <w:szCs w:val="20"/>
                <w:color w:val="auto"/>
              </w:rPr>
            </w:pPr>
            <w:r>
              <w:rPr>
                <w:rFonts w:ascii="Arial" w:cs="Arial" w:eastAsia="Arial" w:hAnsi="Arial"/>
                <w:sz w:val="14"/>
                <w:szCs w:val="14"/>
                <w:color w:val="auto"/>
              </w:rPr>
              <w:t>—</w:t>
            </w:r>
          </w:p>
        </w:tc>
        <w:tc>
          <w:tcPr>
            <w:tcW w:w="900" w:type="dxa"/>
            <w:vAlign w:val="bottom"/>
            <w:gridSpan w:val="2"/>
          </w:tcPr>
          <w:p>
            <w:pPr>
              <w:ind w:left="660"/>
              <w:spacing w:after="0" w:line="149" w:lineRule="exact"/>
              <w:rPr>
                <w:sz w:val="20"/>
                <w:szCs w:val="20"/>
                <w:color w:val="auto"/>
              </w:rPr>
            </w:pPr>
            <w:r>
              <w:rPr>
                <w:rFonts w:ascii="Arial" w:cs="Arial" w:eastAsia="Arial" w:hAnsi="Arial"/>
                <w:sz w:val="14"/>
                <w:szCs w:val="14"/>
                <w:color w:val="auto"/>
              </w:rPr>
              <w:t>—</w:t>
            </w:r>
          </w:p>
        </w:tc>
        <w:tc>
          <w:tcPr>
            <w:tcW w:w="620" w:type="dxa"/>
            <w:vAlign w:val="bottom"/>
            <w:gridSpan w:val="3"/>
          </w:tcPr>
          <w:p>
            <w:pPr>
              <w:ind w:left="300"/>
              <w:spacing w:after="0" w:line="149" w:lineRule="exact"/>
              <w:rPr>
                <w:sz w:val="20"/>
                <w:szCs w:val="20"/>
                <w:color w:val="auto"/>
              </w:rPr>
            </w:pPr>
            <w:r>
              <w:rPr>
                <w:rFonts w:ascii="Arial" w:cs="Arial" w:eastAsia="Arial" w:hAnsi="Arial"/>
                <w:sz w:val="14"/>
                <w:szCs w:val="14"/>
                <w:color w:val="auto"/>
              </w:rPr>
              <w:t>—</w:t>
            </w:r>
          </w:p>
        </w:tc>
        <w:tc>
          <w:tcPr>
            <w:tcW w:w="720" w:type="dxa"/>
            <w:vAlign w:val="bottom"/>
          </w:tcPr>
          <w:p>
            <w:pPr>
              <w:ind w:left="580"/>
              <w:spacing w:after="0" w:line="149" w:lineRule="exact"/>
              <w:rPr>
                <w:sz w:val="20"/>
                <w:szCs w:val="20"/>
                <w:color w:val="auto"/>
              </w:rPr>
            </w:pPr>
            <w:r>
              <w:rPr>
                <w:rFonts w:ascii="Arial" w:cs="Arial" w:eastAsia="Arial" w:hAnsi="Arial"/>
                <w:sz w:val="14"/>
                <w:szCs w:val="14"/>
                <w:color w:val="auto"/>
                <w:w w:val="85"/>
              </w:rPr>
              <w:t>—</w:t>
            </w:r>
          </w:p>
        </w:tc>
        <w:tc>
          <w:tcPr>
            <w:tcW w:w="120" w:type="dxa"/>
            <w:vAlign w:val="bottom"/>
          </w:tcPr>
          <w:p>
            <w:pPr>
              <w:spacing w:after="0"/>
              <w:rPr>
                <w:sz w:val="12"/>
                <w:szCs w:val="12"/>
                <w:color w:val="auto"/>
              </w:rPr>
            </w:pPr>
          </w:p>
        </w:tc>
        <w:tc>
          <w:tcPr>
            <w:tcW w:w="820" w:type="dxa"/>
            <w:vAlign w:val="bottom"/>
            <w:gridSpan w:val="2"/>
          </w:tcPr>
          <w:p>
            <w:pPr>
              <w:ind w:left="660"/>
              <w:spacing w:after="0" w:line="149" w:lineRule="exact"/>
              <w:rPr>
                <w:sz w:val="20"/>
                <w:szCs w:val="20"/>
                <w:color w:val="auto"/>
              </w:rPr>
            </w:pPr>
            <w:r>
              <w:rPr>
                <w:rFonts w:ascii="Arial" w:cs="Arial" w:eastAsia="Arial" w:hAnsi="Arial"/>
                <w:sz w:val="14"/>
                <w:szCs w:val="14"/>
                <w:color w:val="auto"/>
                <w:w w:val="99"/>
              </w:rPr>
              <w:t>—</w:t>
            </w:r>
          </w:p>
        </w:tc>
        <w:tc>
          <w:tcPr>
            <w:tcW w:w="80" w:type="dxa"/>
            <w:vAlign w:val="bottom"/>
          </w:tcPr>
          <w:p>
            <w:pPr>
              <w:spacing w:after="0"/>
              <w:rPr>
                <w:sz w:val="12"/>
                <w:szCs w:val="12"/>
                <w:color w:val="auto"/>
              </w:rPr>
            </w:pPr>
          </w:p>
        </w:tc>
        <w:tc>
          <w:tcPr>
            <w:tcW w:w="720" w:type="dxa"/>
            <w:vAlign w:val="bottom"/>
            <w:gridSpan w:val="2"/>
          </w:tcPr>
          <w:p>
            <w:pPr>
              <w:jc w:val="right"/>
              <w:ind w:right="160"/>
              <w:spacing w:after="0" w:line="149" w:lineRule="exact"/>
              <w:rPr>
                <w:sz w:val="20"/>
                <w:szCs w:val="20"/>
                <w:color w:val="auto"/>
              </w:rPr>
            </w:pPr>
            <w:r>
              <w:rPr>
                <w:rFonts w:ascii="Arial" w:cs="Arial" w:eastAsia="Arial" w:hAnsi="Arial"/>
                <w:sz w:val="14"/>
                <w:szCs w:val="14"/>
                <w:color w:val="auto"/>
              </w:rPr>
              <w:t>—</w:t>
            </w:r>
          </w:p>
        </w:tc>
        <w:tc>
          <w:tcPr>
            <w:tcW w:w="960" w:type="dxa"/>
            <w:vAlign w:val="bottom"/>
            <w:gridSpan w:val="2"/>
          </w:tcPr>
          <w:p>
            <w:pPr>
              <w:jc w:val="right"/>
              <w:ind w:right="160"/>
              <w:spacing w:after="0" w:line="149" w:lineRule="exact"/>
              <w:rPr>
                <w:sz w:val="20"/>
                <w:szCs w:val="20"/>
                <w:color w:val="auto"/>
              </w:rPr>
            </w:pPr>
            <w:r>
              <w:rPr>
                <w:rFonts w:ascii="Arial" w:cs="Arial" w:eastAsia="Arial" w:hAnsi="Arial"/>
                <w:sz w:val="14"/>
                <w:szCs w:val="14"/>
                <w:color w:val="auto"/>
              </w:rPr>
              <w:t>—</w:t>
            </w:r>
          </w:p>
        </w:tc>
        <w:tc>
          <w:tcPr>
            <w:tcW w:w="920" w:type="dxa"/>
            <w:vAlign w:val="bottom"/>
            <w:gridSpan w:val="2"/>
          </w:tcPr>
          <w:p>
            <w:pPr>
              <w:jc w:val="right"/>
              <w:ind w:right="240"/>
              <w:spacing w:after="0" w:line="149" w:lineRule="exact"/>
              <w:rPr>
                <w:sz w:val="20"/>
                <w:szCs w:val="20"/>
                <w:color w:val="auto"/>
              </w:rPr>
            </w:pPr>
            <w:r>
              <w:rPr>
                <w:rFonts w:ascii="Arial" w:cs="Arial" w:eastAsia="Arial" w:hAnsi="Arial"/>
                <w:sz w:val="14"/>
                <w:szCs w:val="14"/>
                <w:color w:val="auto"/>
              </w:rPr>
              <w:t>—</w:t>
            </w:r>
          </w:p>
        </w:tc>
        <w:tc>
          <w:tcPr>
            <w:tcW w:w="720" w:type="dxa"/>
            <w:vAlign w:val="bottom"/>
            <w:gridSpan w:val="2"/>
          </w:tcPr>
          <w:p>
            <w:pPr>
              <w:jc w:val="right"/>
              <w:ind w:right="160"/>
              <w:spacing w:after="0" w:line="149" w:lineRule="exact"/>
              <w:rPr>
                <w:sz w:val="20"/>
                <w:szCs w:val="20"/>
                <w:color w:val="auto"/>
              </w:rPr>
            </w:pPr>
            <w:r>
              <w:rPr>
                <w:rFonts w:ascii="Arial" w:cs="Arial" w:eastAsia="Arial" w:hAnsi="Arial"/>
                <w:sz w:val="14"/>
                <w:szCs w:val="14"/>
                <w:color w:val="auto"/>
              </w:rPr>
              <w:t>—</w:t>
            </w:r>
          </w:p>
        </w:tc>
        <w:tc>
          <w:tcPr>
            <w:tcW w:w="680" w:type="dxa"/>
            <w:vAlign w:val="bottom"/>
            <w:gridSpan w:val="2"/>
          </w:tcPr>
          <w:p>
            <w:pPr>
              <w:jc w:val="right"/>
              <w:ind w:right="120"/>
              <w:spacing w:after="0" w:line="149" w:lineRule="exact"/>
              <w:rPr>
                <w:sz w:val="20"/>
                <w:szCs w:val="20"/>
                <w:color w:val="auto"/>
              </w:rPr>
            </w:pPr>
            <w:r>
              <w:rPr>
                <w:rFonts w:ascii="Arial" w:cs="Arial" w:eastAsia="Arial" w:hAnsi="Arial"/>
                <w:sz w:val="14"/>
                <w:szCs w:val="14"/>
                <w:color w:val="auto"/>
              </w:rPr>
              <w:t>—</w:t>
            </w:r>
          </w:p>
        </w:tc>
        <w:tc>
          <w:tcPr>
            <w:tcW w:w="900" w:type="dxa"/>
            <w:vAlign w:val="bottom"/>
            <w:gridSpan w:val="2"/>
          </w:tcPr>
          <w:p>
            <w:pPr>
              <w:jc w:val="right"/>
              <w:ind w:right="22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1320" w:type="dxa"/>
            <w:vAlign w:val="bottom"/>
            <w:shd w:val="clear" w:color="auto" w:fill="CCEEFF"/>
          </w:tcPr>
          <w:p>
            <w:pPr>
              <w:spacing w:after="0" w:line="149" w:lineRule="exact"/>
              <w:rPr>
                <w:sz w:val="20"/>
                <w:szCs w:val="20"/>
                <w:color w:val="auto"/>
              </w:rPr>
            </w:pPr>
            <w:r>
              <w:rPr>
                <w:rFonts w:ascii="Arial" w:cs="Arial" w:eastAsia="Arial" w:hAnsi="Arial"/>
                <w:sz w:val="14"/>
                <w:szCs w:val="14"/>
                <w:color w:val="auto"/>
              </w:rPr>
              <w:t>Michael Tate</w:t>
            </w:r>
          </w:p>
        </w:tc>
        <w:tc>
          <w:tcPr>
            <w:tcW w:w="100" w:type="dxa"/>
            <w:vAlign w:val="bottom"/>
            <w:shd w:val="clear" w:color="auto" w:fill="CCEEFF"/>
          </w:tcPr>
          <w:p>
            <w:pPr>
              <w:spacing w:after="0"/>
              <w:rPr>
                <w:sz w:val="12"/>
                <w:szCs w:val="12"/>
                <w:color w:val="auto"/>
              </w:rPr>
            </w:pPr>
          </w:p>
        </w:tc>
        <w:tc>
          <w:tcPr>
            <w:tcW w:w="220" w:type="dxa"/>
            <w:vAlign w:val="bottom"/>
            <w:shd w:val="clear" w:color="auto" w:fill="CCEEFF"/>
          </w:tcPr>
          <w:p>
            <w:pPr>
              <w:spacing w:after="0"/>
              <w:rPr>
                <w:sz w:val="12"/>
                <w:szCs w:val="12"/>
                <w:color w:val="auto"/>
              </w:rPr>
            </w:pPr>
          </w:p>
        </w:tc>
        <w:tc>
          <w:tcPr>
            <w:tcW w:w="600" w:type="dxa"/>
            <w:vAlign w:val="bottom"/>
            <w:gridSpan w:val="2"/>
            <w:shd w:val="clear" w:color="auto" w:fill="CCEEFF"/>
          </w:tcPr>
          <w:p>
            <w:pPr>
              <w:jc w:val="right"/>
              <w:ind w:right="160"/>
              <w:spacing w:after="0" w:line="149" w:lineRule="exact"/>
              <w:rPr>
                <w:sz w:val="20"/>
                <w:szCs w:val="20"/>
                <w:color w:val="auto"/>
              </w:rPr>
            </w:pPr>
            <w:r>
              <w:rPr>
                <w:rFonts w:ascii="Arial" w:cs="Arial" w:eastAsia="Arial" w:hAnsi="Arial"/>
                <w:sz w:val="14"/>
                <w:szCs w:val="14"/>
                <w:color w:val="auto"/>
              </w:rPr>
              <w:t>—</w:t>
            </w:r>
          </w:p>
        </w:tc>
        <w:tc>
          <w:tcPr>
            <w:tcW w:w="1000" w:type="dxa"/>
            <w:vAlign w:val="bottom"/>
            <w:gridSpan w:val="2"/>
            <w:shd w:val="clear" w:color="auto" w:fill="CCEEFF"/>
          </w:tcPr>
          <w:p>
            <w:pPr>
              <w:jc w:val="right"/>
              <w:ind w:right="100"/>
              <w:spacing w:after="0" w:line="149" w:lineRule="exact"/>
              <w:rPr>
                <w:sz w:val="20"/>
                <w:szCs w:val="20"/>
                <w:color w:val="auto"/>
              </w:rPr>
            </w:pPr>
            <w:r>
              <w:rPr>
                <w:rFonts w:ascii="Arial" w:cs="Arial" w:eastAsia="Arial" w:hAnsi="Arial"/>
                <w:sz w:val="14"/>
                <w:szCs w:val="14"/>
                <w:color w:val="auto"/>
              </w:rPr>
              <w:t>—</w:t>
            </w:r>
          </w:p>
        </w:tc>
        <w:tc>
          <w:tcPr>
            <w:tcW w:w="900" w:type="dxa"/>
            <w:vAlign w:val="bottom"/>
            <w:gridSpan w:val="2"/>
            <w:shd w:val="clear" w:color="auto" w:fill="CCEEFF"/>
          </w:tcPr>
          <w:p>
            <w:pPr>
              <w:ind w:left="660"/>
              <w:spacing w:after="0" w:line="149" w:lineRule="exact"/>
              <w:rPr>
                <w:sz w:val="20"/>
                <w:szCs w:val="20"/>
                <w:color w:val="auto"/>
              </w:rPr>
            </w:pPr>
            <w:r>
              <w:rPr>
                <w:rFonts w:ascii="Arial" w:cs="Arial" w:eastAsia="Arial" w:hAnsi="Arial"/>
                <w:sz w:val="14"/>
                <w:szCs w:val="14"/>
                <w:color w:val="auto"/>
              </w:rPr>
              <w:t>—</w:t>
            </w:r>
          </w:p>
        </w:tc>
        <w:tc>
          <w:tcPr>
            <w:tcW w:w="620" w:type="dxa"/>
            <w:vAlign w:val="bottom"/>
            <w:gridSpan w:val="3"/>
            <w:shd w:val="clear" w:color="auto" w:fill="CCEEFF"/>
          </w:tcPr>
          <w:p>
            <w:pPr>
              <w:ind w:left="300"/>
              <w:spacing w:after="0" w:line="149" w:lineRule="exact"/>
              <w:rPr>
                <w:sz w:val="20"/>
                <w:szCs w:val="20"/>
                <w:color w:val="auto"/>
              </w:rPr>
            </w:pPr>
            <w:r>
              <w:rPr>
                <w:rFonts w:ascii="Arial" w:cs="Arial" w:eastAsia="Arial" w:hAnsi="Arial"/>
                <w:sz w:val="14"/>
                <w:szCs w:val="14"/>
                <w:color w:val="auto"/>
              </w:rPr>
              <w:t>—</w:t>
            </w:r>
          </w:p>
        </w:tc>
        <w:tc>
          <w:tcPr>
            <w:tcW w:w="720" w:type="dxa"/>
            <w:vAlign w:val="bottom"/>
            <w:shd w:val="clear" w:color="auto" w:fill="CCEEFF"/>
          </w:tcPr>
          <w:p>
            <w:pPr>
              <w:ind w:left="580"/>
              <w:spacing w:after="0" w:line="149" w:lineRule="exact"/>
              <w:rPr>
                <w:sz w:val="20"/>
                <w:szCs w:val="20"/>
                <w:color w:val="auto"/>
              </w:rPr>
            </w:pPr>
            <w:r>
              <w:rPr>
                <w:rFonts w:ascii="Arial" w:cs="Arial" w:eastAsia="Arial" w:hAnsi="Arial"/>
                <w:sz w:val="14"/>
                <w:szCs w:val="14"/>
                <w:color w:val="auto"/>
                <w:w w:val="85"/>
              </w:rPr>
              <w:t>—</w:t>
            </w:r>
          </w:p>
        </w:tc>
        <w:tc>
          <w:tcPr>
            <w:tcW w:w="120" w:type="dxa"/>
            <w:vAlign w:val="bottom"/>
            <w:shd w:val="clear" w:color="auto" w:fill="CCEEFF"/>
          </w:tcPr>
          <w:p>
            <w:pPr>
              <w:spacing w:after="0"/>
              <w:rPr>
                <w:sz w:val="12"/>
                <w:szCs w:val="12"/>
                <w:color w:val="auto"/>
              </w:rPr>
            </w:pPr>
          </w:p>
        </w:tc>
        <w:tc>
          <w:tcPr>
            <w:tcW w:w="820" w:type="dxa"/>
            <w:vAlign w:val="bottom"/>
            <w:gridSpan w:val="2"/>
            <w:shd w:val="clear" w:color="auto" w:fill="CCEEFF"/>
          </w:tcPr>
          <w:p>
            <w:pPr>
              <w:ind w:left="660"/>
              <w:spacing w:after="0" w:line="149" w:lineRule="exact"/>
              <w:rPr>
                <w:sz w:val="20"/>
                <w:szCs w:val="20"/>
                <w:color w:val="auto"/>
              </w:rPr>
            </w:pPr>
            <w:r>
              <w:rPr>
                <w:rFonts w:ascii="Arial" w:cs="Arial" w:eastAsia="Arial" w:hAnsi="Arial"/>
                <w:sz w:val="14"/>
                <w:szCs w:val="14"/>
                <w:color w:val="auto"/>
                <w:w w:val="99"/>
              </w:rPr>
              <w:t>—</w:t>
            </w:r>
          </w:p>
        </w:tc>
        <w:tc>
          <w:tcPr>
            <w:tcW w:w="80" w:type="dxa"/>
            <w:vAlign w:val="bottom"/>
            <w:shd w:val="clear" w:color="auto" w:fill="CCEEFF"/>
          </w:tcPr>
          <w:p>
            <w:pPr>
              <w:spacing w:after="0"/>
              <w:rPr>
                <w:sz w:val="12"/>
                <w:szCs w:val="12"/>
                <w:color w:val="auto"/>
              </w:rPr>
            </w:pPr>
          </w:p>
        </w:tc>
        <w:tc>
          <w:tcPr>
            <w:tcW w:w="720" w:type="dxa"/>
            <w:vAlign w:val="bottom"/>
            <w:gridSpan w:val="2"/>
            <w:shd w:val="clear" w:color="auto" w:fill="CCEEFF"/>
          </w:tcPr>
          <w:p>
            <w:pPr>
              <w:jc w:val="right"/>
              <w:ind w:right="160"/>
              <w:spacing w:after="0" w:line="149" w:lineRule="exact"/>
              <w:rPr>
                <w:sz w:val="20"/>
                <w:szCs w:val="20"/>
                <w:color w:val="auto"/>
              </w:rPr>
            </w:pPr>
            <w:r>
              <w:rPr>
                <w:rFonts w:ascii="Arial" w:cs="Arial" w:eastAsia="Arial" w:hAnsi="Arial"/>
                <w:sz w:val="14"/>
                <w:szCs w:val="14"/>
                <w:color w:val="auto"/>
              </w:rPr>
              <w:t>—</w:t>
            </w:r>
          </w:p>
        </w:tc>
        <w:tc>
          <w:tcPr>
            <w:tcW w:w="960" w:type="dxa"/>
            <w:vAlign w:val="bottom"/>
            <w:gridSpan w:val="2"/>
            <w:shd w:val="clear" w:color="auto" w:fill="CCEEFF"/>
          </w:tcPr>
          <w:p>
            <w:pPr>
              <w:jc w:val="right"/>
              <w:ind w:right="160"/>
              <w:spacing w:after="0" w:line="149" w:lineRule="exact"/>
              <w:rPr>
                <w:sz w:val="20"/>
                <w:szCs w:val="20"/>
                <w:color w:val="auto"/>
              </w:rPr>
            </w:pPr>
            <w:r>
              <w:rPr>
                <w:rFonts w:ascii="Arial" w:cs="Arial" w:eastAsia="Arial" w:hAnsi="Arial"/>
                <w:sz w:val="14"/>
                <w:szCs w:val="14"/>
                <w:color w:val="auto"/>
              </w:rPr>
              <w:t>—</w:t>
            </w:r>
          </w:p>
        </w:tc>
        <w:tc>
          <w:tcPr>
            <w:tcW w:w="920" w:type="dxa"/>
            <w:vAlign w:val="bottom"/>
            <w:gridSpan w:val="2"/>
            <w:shd w:val="clear" w:color="auto" w:fill="CCEEFF"/>
          </w:tcPr>
          <w:p>
            <w:pPr>
              <w:jc w:val="right"/>
              <w:ind w:right="240"/>
              <w:spacing w:after="0" w:line="149" w:lineRule="exact"/>
              <w:rPr>
                <w:sz w:val="20"/>
                <w:szCs w:val="20"/>
                <w:color w:val="auto"/>
              </w:rPr>
            </w:pPr>
            <w:r>
              <w:rPr>
                <w:rFonts w:ascii="Arial" w:cs="Arial" w:eastAsia="Arial" w:hAnsi="Arial"/>
                <w:sz w:val="14"/>
                <w:szCs w:val="14"/>
                <w:color w:val="auto"/>
              </w:rPr>
              <w:t>—</w:t>
            </w:r>
          </w:p>
        </w:tc>
        <w:tc>
          <w:tcPr>
            <w:tcW w:w="720" w:type="dxa"/>
            <w:vAlign w:val="bottom"/>
            <w:gridSpan w:val="2"/>
            <w:shd w:val="clear" w:color="auto" w:fill="CCEEFF"/>
          </w:tcPr>
          <w:p>
            <w:pPr>
              <w:jc w:val="right"/>
              <w:ind w:right="160"/>
              <w:spacing w:after="0" w:line="149" w:lineRule="exact"/>
              <w:rPr>
                <w:sz w:val="20"/>
                <w:szCs w:val="20"/>
                <w:color w:val="auto"/>
              </w:rPr>
            </w:pPr>
            <w:r>
              <w:rPr>
                <w:rFonts w:ascii="Arial" w:cs="Arial" w:eastAsia="Arial" w:hAnsi="Arial"/>
                <w:sz w:val="14"/>
                <w:szCs w:val="14"/>
                <w:color w:val="auto"/>
              </w:rPr>
              <w:t>—</w:t>
            </w:r>
          </w:p>
        </w:tc>
        <w:tc>
          <w:tcPr>
            <w:tcW w:w="680" w:type="dxa"/>
            <w:vAlign w:val="bottom"/>
            <w:gridSpan w:val="2"/>
            <w:shd w:val="clear" w:color="auto" w:fill="CCEEFF"/>
          </w:tcPr>
          <w:p>
            <w:pPr>
              <w:jc w:val="right"/>
              <w:ind w:right="120"/>
              <w:spacing w:after="0" w:line="149" w:lineRule="exact"/>
              <w:rPr>
                <w:sz w:val="20"/>
                <w:szCs w:val="20"/>
                <w:color w:val="auto"/>
              </w:rPr>
            </w:pPr>
            <w:r>
              <w:rPr>
                <w:rFonts w:ascii="Arial" w:cs="Arial" w:eastAsia="Arial" w:hAnsi="Arial"/>
                <w:sz w:val="14"/>
                <w:szCs w:val="14"/>
                <w:color w:val="auto"/>
              </w:rPr>
              <w:t>—</w:t>
            </w:r>
          </w:p>
        </w:tc>
        <w:tc>
          <w:tcPr>
            <w:tcW w:w="900" w:type="dxa"/>
            <w:vAlign w:val="bottom"/>
            <w:gridSpan w:val="2"/>
            <w:shd w:val="clear" w:color="auto" w:fill="CCEEFF"/>
          </w:tcPr>
          <w:p>
            <w:pPr>
              <w:jc w:val="right"/>
              <w:ind w:right="22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1320" w:type="dxa"/>
            <w:vAlign w:val="bottom"/>
          </w:tcPr>
          <w:p>
            <w:pPr>
              <w:spacing w:after="0" w:line="149" w:lineRule="exact"/>
              <w:rPr>
                <w:sz w:val="20"/>
                <w:szCs w:val="20"/>
                <w:color w:val="auto"/>
              </w:rPr>
            </w:pPr>
            <w:r>
              <w:rPr>
                <w:rFonts w:ascii="Arial" w:cs="Arial" w:eastAsia="Arial" w:hAnsi="Arial"/>
                <w:sz w:val="14"/>
                <w:szCs w:val="14"/>
                <w:color w:val="auto"/>
                <w:w w:val="98"/>
              </w:rPr>
              <w:t>George de Urioste(5)</w:t>
            </w:r>
          </w:p>
        </w:tc>
        <w:tc>
          <w:tcPr>
            <w:tcW w:w="920" w:type="dxa"/>
            <w:vAlign w:val="bottom"/>
            <w:gridSpan w:val="4"/>
          </w:tcPr>
          <w:p>
            <w:pPr>
              <w:jc w:val="right"/>
              <w:ind w:right="160"/>
              <w:spacing w:after="0" w:line="149" w:lineRule="exact"/>
              <w:rPr>
                <w:sz w:val="20"/>
                <w:szCs w:val="20"/>
                <w:color w:val="auto"/>
              </w:rPr>
            </w:pPr>
            <w:r>
              <w:rPr>
                <w:rFonts w:ascii="Arial" w:cs="Arial" w:eastAsia="Arial" w:hAnsi="Arial"/>
                <w:sz w:val="14"/>
                <w:szCs w:val="14"/>
                <w:color w:val="auto"/>
              </w:rPr>
              <w:t>1/17/08</w:t>
            </w:r>
          </w:p>
        </w:tc>
        <w:tc>
          <w:tcPr>
            <w:tcW w:w="1000" w:type="dxa"/>
            <w:vAlign w:val="bottom"/>
            <w:gridSpan w:val="2"/>
          </w:tcPr>
          <w:p>
            <w:pPr>
              <w:jc w:val="right"/>
              <w:ind w:right="100"/>
              <w:spacing w:after="0" w:line="149" w:lineRule="exact"/>
              <w:rPr>
                <w:sz w:val="20"/>
                <w:szCs w:val="20"/>
                <w:color w:val="auto"/>
              </w:rPr>
            </w:pPr>
            <w:r>
              <w:rPr>
                <w:rFonts w:ascii="Arial" w:cs="Arial" w:eastAsia="Arial" w:hAnsi="Arial"/>
                <w:sz w:val="14"/>
                <w:szCs w:val="14"/>
                <w:color w:val="auto"/>
              </w:rPr>
              <w:t>—</w:t>
            </w:r>
          </w:p>
        </w:tc>
        <w:tc>
          <w:tcPr>
            <w:tcW w:w="900" w:type="dxa"/>
            <w:vAlign w:val="bottom"/>
            <w:gridSpan w:val="2"/>
          </w:tcPr>
          <w:p>
            <w:pPr>
              <w:ind w:left="660"/>
              <w:spacing w:after="0" w:line="149" w:lineRule="exact"/>
              <w:rPr>
                <w:sz w:val="20"/>
                <w:szCs w:val="20"/>
                <w:color w:val="auto"/>
              </w:rPr>
            </w:pPr>
            <w:r>
              <w:rPr>
                <w:rFonts w:ascii="Arial" w:cs="Arial" w:eastAsia="Arial" w:hAnsi="Arial"/>
                <w:sz w:val="14"/>
                <w:szCs w:val="14"/>
                <w:color w:val="auto"/>
              </w:rPr>
              <w:t>—</w:t>
            </w:r>
          </w:p>
        </w:tc>
        <w:tc>
          <w:tcPr>
            <w:tcW w:w="620" w:type="dxa"/>
            <w:vAlign w:val="bottom"/>
            <w:gridSpan w:val="3"/>
          </w:tcPr>
          <w:p>
            <w:pPr>
              <w:ind w:left="300"/>
              <w:spacing w:after="0" w:line="149" w:lineRule="exact"/>
              <w:rPr>
                <w:sz w:val="20"/>
                <w:szCs w:val="20"/>
                <w:color w:val="auto"/>
              </w:rPr>
            </w:pPr>
            <w:r>
              <w:rPr>
                <w:rFonts w:ascii="Arial" w:cs="Arial" w:eastAsia="Arial" w:hAnsi="Arial"/>
                <w:sz w:val="14"/>
                <w:szCs w:val="14"/>
                <w:color w:val="auto"/>
              </w:rPr>
              <w:t>—</w:t>
            </w:r>
          </w:p>
        </w:tc>
        <w:tc>
          <w:tcPr>
            <w:tcW w:w="720" w:type="dxa"/>
            <w:vAlign w:val="bottom"/>
          </w:tcPr>
          <w:p>
            <w:pPr>
              <w:ind w:left="580"/>
              <w:spacing w:after="0" w:line="149" w:lineRule="exact"/>
              <w:rPr>
                <w:sz w:val="20"/>
                <w:szCs w:val="20"/>
                <w:color w:val="auto"/>
              </w:rPr>
            </w:pPr>
            <w:r>
              <w:rPr>
                <w:rFonts w:ascii="Arial" w:cs="Arial" w:eastAsia="Arial" w:hAnsi="Arial"/>
                <w:sz w:val="14"/>
                <w:szCs w:val="14"/>
                <w:color w:val="auto"/>
                <w:w w:val="85"/>
              </w:rPr>
              <w:t>—</w:t>
            </w:r>
          </w:p>
        </w:tc>
        <w:tc>
          <w:tcPr>
            <w:tcW w:w="120" w:type="dxa"/>
            <w:vAlign w:val="bottom"/>
          </w:tcPr>
          <w:p>
            <w:pPr>
              <w:spacing w:after="0"/>
              <w:rPr>
                <w:sz w:val="12"/>
                <w:szCs w:val="12"/>
                <w:color w:val="auto"/>
              </w:rPr>
            </w:pPr>
          </w:p>
        </w:tc>
        <w:tc>
          <w:tcPr>
            <w:tcW w:w="820" w:type="dxa"/>
            <w:vAlign w:val="bottom"/>
            <w:gridSpan w:val="2"/>
          </w:tcPr>
          <w:p>
            <w:pPr>
              <w:ind w:left="660"/>
              <w:spacing w:after="0" w:line="149" w:lineRule="exact"/>
              <w:rPr>
                <w:sz w:val="20"/>
                <w:szCs w:val="20"/>
                <w:color w:val="auto"/>
              </w:rPr>
            </w:pPr>
            <w:r>
              <w:rPr>
                <w:rFonts w:ascii="Arial" w:cs="Arial" w:eastAsia="Arial" w:hAnsi="Arial"/>
                <w:sz w:val="14"/>
                <w:szCs w:val="14"/>
                <w:color w:val="auto"/>
                <w:w w:val="99"/>
              </w:rPr>
              <w:t>—</w:t>
            </w:r>
          </w:p>
        </w:tc>
        <w:tc>
          <w:tcPr>
            <w:tcW w:w="80" w:type="dxa"/>
            <w:vAlign w:val="bottom"/>
          </w:tcPr>
          <w:p>
            <w:pPr>
              <w:spacing w:after="0"/>
              <w:rPr>
                <w:sz w:val="12"/>
                <w:szCs w:val="12"/>
                <w:color w:val="auto"/>
              </w:rPr>
            </w:pPr>
          </w:p>
        </w:tc>
        <w:tc>
          <w:tcPr>
            <w:tcW w:w="720" w:type="dxa"/>
            <w:vAlign w:val="bottom"/>
            <w:gridSpan w:val="2"/>
          </w:tcPr>
          <w:p>
            <w:pPr>
              <w:jc w:val="right"/>
              <w:ind w:right="160"/>
              <w:spacing w:after="0" w:line="149" w:lineRule="exact"/>
              <w:rPr>
                <w:sz w:val="20"/>
                <w:szCs w:val="20"/>
                <w:color w:val="auto"/>
              </w:rPr>
            </w:pPr>
            <w:r>
              <w:rPr>
                <w:rFonts w:ascii="Arial" w:cs="Arial" w:eastAsia="Arial" w:hAnsi="Arial"/>
                <w:sz w:val="14"/>
                <w:szCs w:val="14"/>
                <w:color w:val="auto"/>
              </w:rPr>
              <w:t>—</w:t>
            </w:r>
          </w:p>
        </w:tc>
        <w:tc>
          <w:tcPr>
            <w:tcW w:w="960" w:type="dxa"/>
            <w:vAlign w:val="bottom"/>
            <w:gridSpan w:val="2"/>
          </w:tcPr>
          <w:p>
            <w:pPr>
              <w:jc w:val="right"/>
              <w:ind w:right="160"/>
              <w:spacing w:after="0" w:line="149" w:lineRule="exact"/>
              <w:rPr>
                <w:sz w:val="20"/>
                <w:szCs w:val="20"/>
                <w:color w:val="auto"/>
              </w:rPr>
            </w:pPr>
            <w:r>
              <w:rPr>
                <w:rFonts w:ascii="Arial" w:cs="Arial" w:eastAsia="Arial" w:hAnsi="Arial"/>
                <w:sz w:val="14"/>
                <w:szCs w:val="14"/>
                <w:color w:val="auto"/>
              </w:rPr>
              <w:t>—</w:t>
            </w:r>
          </w:p>
        </w:tc>
        <w:tc>
          <w:tcPr>
            <w:tcW w:w="920" w:type="dxa"/>
            <w:vAlign w:val="bottom"/>
            <w:gridSpan w:val="2"/>
          </w:tcPr>
          <w:p>
            <w:pPr>
              <w:jc w:val="right"/>
              <w:ind w:right="240"/>
              <w:spacing w:after="0" w:line="149" w:lineRule="exact"/>
              <w:rPr>
                <w:sz w:val="20"/>
                <w:szCs w:val="20"/>
                <w:color w:val="auto"/>
              </w:rPr>
            </w:pPr>
            <w:r>
              <w:rPr>
                <w:rFonts w:ascii="Arial" w:cs="Arial" w:eastAsia="Arial" w:hAnsi="Arial"/>
                <w:sz w:val="14"/>
                <w:szCs w:val="14"/>
                <w:color w:val="auto"/>
              </w:rPr>
              <w:t>25,000</w:t>
            </w:r>
          </w:p>
        </w:tc>
        <w:tc>
          <w:tcPr>
            <w:tcW w:w="720" w:type="dxa"/>
            <w:vAlign w:val="bottom"/>
            <w:gridSpan w:val="2"/>
          </w:tcPr>
          <w:p>
            <w:pPr>
              <w:jc w:val="right"/>
              <w:ind w:right="160"/>
              <w:spacing w:after="0" w:line="149" w:lineRule="exact"/>
              <w:rPr>
                <w:sz w:val="20"/>
                <w:szCs w:val="20"/>
                <w:color w:val="auto"/>
              </w:rPr>
            </w:pPr>
            <w:r>
              <w:rPr>
                <w:rFonts w:ascii="Arial" w:cs="Arial" w:eastAsia="Arial" w:hAnsi="Arial"/>
                <w:sz w:val="14"/>
                <w:szCs w:val="14"/>
                <w:color w:val="auto"/>
              </w:rPr>
              <w:t>—</w:t>
            </w:r>
          </w:p>
        </w:tc>
        <w:tc>
          <w:tcPr>
            <w:tcW w:w="680" w:type="dxa"/>
            <w:vAlign w:val="bottom"/>
            <w:gridSpan w:val="2"/>
          </w:tcPr>
          <w:p>
            <w:pPr>
              <w:jc w:val="right"/>
              <w:ind w:right="120"/>
              <w:spacing w:after="0" w:line="149" w:lineRule="exact"/>
              <w:rPr>
                <w:sz w:val="20"/>
                <w:szCs w:val="20"/>
                <w:color w:val="auto"/>
              </w:rPr>
            </w:pPr>
            <w:r>
              <w:rPr>
                <w:rFonts w:ascii="Arial" w:cs="Arial" w:eastAsia="Arial" w:hAnsi="Arial"/>
                <w:sz w:val="14"/>
                <w:szCs w:val="14"/>
                <w:color w:val="auto"/>
              </w:rPr>
              <w:t>—</w:t>
            </w:r>
          </w:p>
        </w:tc>
        <w:tc>
          <w:tcPr>
            <w:tcW w:w="900" w:type="dxa"/>
            <w:vAlign w:val="bottom"/>
            <w:gridSpan w:val="2"/>
          </w:tcPr>
          <w:p>
            <w:pPr>
              <w:jc w:val="right"/>
              <w:ind w:right="220"/>
              <w:spacing w:after="0" w:line="149" w:lineRule="exact"/>
              <w:rPr>
                <w:sz w:val="20"/>
                <w:szCs w:val="20"/>
                <w:color w:val="auto"/>
              </w:rPr>
            </w:pPr>
            <w:r>
              <w:rPr>
                <w:rFonts w:ascii="Arial" w:cs="Arial" w:eastAsia="Arial" w:hAnsi="Arial"/>
                <w:sz w:val="14"/>
                <w:szCs w:val="14"/>
                <w:color w:val="auto"/>
              </w:rPr>
              <w:t>263,250</w:t>
            </w:r>
          </w:p>
        </w:tc>
        <w:tc>
          <w:tcPr>
            <w:tcW w:w="0" w:type="dxa"/>
            <w:vAlign w:val="bottom"/>
          </w:tcPr>
          <w:p>
            <w:pPr>
              <w:spacing w:after="0"/>
              <w:rPr>
                <w:sz w:val="1"/>
                <w:szCs w:val="1"/>
                <w:color w:val="auto"/>
              </w:rPr>
            </w:pPr>
          </w:p>
        </w:tc>
      </w:tr>
      <w:tr>
        <w:trPr>
          <w:trHeight w:val="138"/>
        </w:trPr>
        <w:tc>
          <w:tcPr>
            <w:tcW w:w="20" w:type="dxa"/>
            <w:vAlign w:val="bottom"/>
          </w:tcPr>
          <w:p>
            <w:pPr>
              <w:spacing w:after="0"/>
              <w:rPr>
                <w:sz w:val="11"/>
                <w:szCs w:val="11"/>
                <w:color w:val="auto"/>
              </w:rPr>
            </w:pPr>
          </w:p>
        </w:tc>
        <w:tc>
          <w:tcPr>
            <w:tcW w:w="1320" w:type="dxa"/>
            <w:vAlign w:val="bottom"/>
            <w:shd w:val="clear" w:color="auto" w:fill="CCEEFF"/>
          </w:tcPr>
          <w:p>
            <w:pPr>
              <w:spacing w:after="0" w:line="138" w:lineRule="exact"/>
              <w:rPr>
                <w:sz w:val="20"/>
                <w:szCs w:val="20"/>
                <w:color w:val="auto"/>
              </w:rPr>
            </w:pPr>
            <w:r>
              <w:rPr>
                <w:rFonts w:ascii="Arial" w:cs="Arial" w:eastAsia="Arial" w:hAnsi="Arial"/>
                <w:sz w:val="14"/>
                <w:szCs w:val="14"/>
                <w:color w:val="auto"/>
              </w:rPr>
              <w:t>Michael Rashkin(6)</w:t>
            </w:r>
          </w:p>
        </w:tc>
        <w:tc>
          <w:tcPr>
            <w:tcW w:w="920" w:type="dxa"/>
            <w:vAlign w:val="bottom"/>
            <w:gridSpan w:val="4"/>
            <w:shd w:val="clear" w:color="auto" w:fill="CCEEFF"/>
          </w:tcPr>
          <w:p>
            <w:pPr>
              <w:jc w:val="right"/>
              <w:ind w:right="160"/>
              <w:spacing w:after="0" w:line="138" w:lineRule="exact"/>
              <w:rPr>
                <w:sz w:val="20"/>
                <w:szCs w:val="20"/>
                <w:color w:val="auto"/>
              </w:rPr>
            </w:pPr>
            <w:r>
              <w:rPr>
                <w:rFonts w:ascii="Arial" w:cs="Arial" w:eastAsia="Arial" w:hAnsi="Arial"/>
                <w:sz w:val="14"/>
                <w:szCs w:val="14"/>
                <w:color w:val="auto"/>
              </w:rPr>
              <w:t>12/28/07</w:t>
            </w:r>
          </w:p>
        </w:tc>
        <w:tc>
          <w:tcPr>
            <w:tcW w:w="1000" w:type="dxa"/>
            <w:vAlign w:val="bottom"/>
            <w:gridSpan w:val="2"/>
            <w:shd w:val="clear" w:color="auto" w:fill="CCEEFF"/>
          </w:tcPr>
          <w:p>
            <w:pPr>
              <w:jc w:val="right"/>
              <w:ind w:right="100"/>
              <w:spacing w:after="0" w:line="138" w:lineRule="exact"/>
              <w:rPr>
                <w:sz w:val="20"/>
                <w:szCs w:val="20"/>
                <w:color w:val="auto"/>
              </w:rPr>
            </w:pPr>
            <w:r>
              <w:rPr>
                <w:rFonts w:ascii="Arial" w:cs="Arial" w:eastAsia="Arial" w:hAnsi="Arial"/>
                <w:sz w:val="14"/>
                <w:szCs w:val="14"/>
                <w:color w:val="auto"/>
              </w:rPr>
              <w:t>—</w:t>
            </w:r>
          </w:p>
        </w:tc>
        <w:tc>
          <w:tcPr>
            <w:tcW w:w="900" w:type="dxa"/>
            <w:vAlign w:val="bottom"/>
            <w:gridSpan w:val="2"/>
            <w:shd w:val="clear" w:color="auto" w:fill="CCEEFF"/>
          </w:tcPr>
          <w:p>
            <w:pPr>
              <w:ind w:left="660"/>
              <w:spacing w:after="0" w:line="138" w:lineRule="exact"/>
              <w:rPr>
                <w:sz w:val="20"/>
                <w:szCs w:val="20"/>
                <w:color w:val="auto"/>
              </w:rPr>
            </w:pPr>
            <w:r>
              <w:rPr>
                <w:rFonts w:ascii="Arial" w:cs="Arial" w:eastAsia="Arial" w:hAnsi="Arial"/>
                <w:sz w:val="14"/>
                <w:szCs w:val="14"/>
                <w:color w:val="auto"/>
              </w:rPr>
              <w:t>—</w:t>
            </w:r>
          </w:p>
        </w:tc>
        <w:tc>
          <w:tcPr>
            <w:tcW w:w="620" w:type="dxa"/>
            <w:vAlign w:val="bottom"/>
            <w:gridSpan w:val="3"/>
            <w:shd w:val="clear" w:color="auto" w:fill="CCEEFF"/>
          </w:tcPr>
          <w:p>
            <w:pPr>
              <w:ind w:left="300"/>
              <w:spacing w:after="0" w:line="138" w:lineRule="exact"/>
              <w:rPr>
                <w:sz w:val="20"/>
                <w:szCs w:val="20"/>
                <w:color w:val="auto"/>
              </w:rPr>
            </w:pPr>
            <w:r>
              <w:rPr>
                <w:rFonts w:ascii="Arial" w:cs="Arial" w:eastAsia="Arial" w:hAnsi="Arial"/>
                <w:sz w:val="14"/>
                <w:szCs w:val="14"/>
                <w:color w:val="auto"/>
              </w:rPr>
              <w:t>—</w:t>
            </w:r>
          </w:p>
        </w:tc>
        <w:tc>
          <w:tcPr>
            <w:tcW w:w="720" w:type="dxa"/>
            <w:vAlign w:val="bottom"/>
            <w:shd w:val="clear" w:color="auto" w:fill="CCEEFF"/>
          </w:tcPr>
          <w:p>
            <w:pPr>
              <w:ind w:left="580"/>
              <w:spacing w:after="0" w:line="138" w:lineRule="exact"/>
              <w:rPr>
                <w:sz w:val="20"/>
                <w:szCs w:val="20"/>
                <w:color w:val="auto"/>
              </w:rPr>
            </w:pPr>
            <w:r>
              <w:rPr>
                <w:rFonts w:ascii="Arial" w:cs="Arial" w:eastAsia="Arial" w:hAnsi="Arial"/>
                <w:sz w:val="14"/>
                <w:szCs w:val="14"/>
                <w:color w:val="auto"/>
                <w:w w:val="85"/>
              </w:rPr>
              <w:t>—</w:t>
            </w:r>
          </w:p>
        </w:tc>
        <w:tc>
          <w:tcPr>
            <w:tcW w:w="120" w:type="dxa"/>
            <w:vAlign w:val="bottom"/>
            <w:shd w:val="clear" w:color="auto" w:fill="CCEEFF"/>
          </w:tcPr>
          <w:p>
            <w:pPr>
              <w:spacing w:after="0"/>
              <w:rPr>
                <w:sz w:val="11"/>
                <w:szCs w:val="11"/>
                <w:color w:val="auto"/>
              </w:rPr>
            </w:pPr>
          </w:p>
        </w:tc>
        <w:tc>
          <w:tcPr>
            <w:tcW w:w="820" w:type="dxa"/>
            <w:vAlign w:val="bottom"/>
            <w:gridSpan w:val="2"/>
            <w:shd w:val="clear" w:color="auto" w:fill="CCEEFF"/>
          </w:tcPr>
          <w:p>
            <w:pPr>
              <w:ind w:left="660"/>
              <w:spacing w:after="0" w:line="138" w:lineRule="exact"/>
              <w:rPr>
                <w:sz w:val="20"/>
                <w:szCs w:val="20"/>
                <w:color w:val="auto"/>
              </w:rPr>
            </w:pPr>
            <w:r>
              <w:rPr>
                <w:rFonts w:ascii="Arial" w:cs="Arial" w:eastAsia="Arial" w:hAnsi="Arial"/>
                <w:sz w:val="14"/>
                <w:szCs w:val="14"/>
                <w:color w:val="auto"/>
                <w:w w:val="99"/>
              </w:rPr>
              <w:t>—</w:t>
            </w:r>
          </w:p>
        </w:tc>
        <w:tc>
          <w:tcPr>
            <w:tcW w:w="80" w:type="dxa"/>
            <w:vAlign w:val="bottom"/>
            <w:shd w:val="clear" w:color="auto" w:fill="CCEEFF"/>
          </w:tcPr>
          <w:p>
            <w:pPr>
              <w:spacing w:after="0"/>
              <w:rPr>
                <w:sz w:val="11"/>
                <w:szCs w:val="11"/>
                <w:color w:val="auto"/>
              </w:rPr>
            </w:pPr>
          </w:p>
        </w:tc>
        <w:tc>
          <w:tcPr>
            <w:tcW w:w="720" w:type="dxa"/>
            <w:vAlign w:val="bottom"/>
            <w:gridSpan w:val="2"/>
            <w:shd w:val="clear" w:color="auto" w:fill="CCEEFF"/>
          </w:tcPr>
          <w:p>
            <w:pPr>
              <w:jc w:val="right"/>
              <w:ind w:right="160"/>
              <w:spacing w:after="0" w:line="138" w:lineRule="exact"/>
              <w:rPr>
                <w:sz w:val="20"/>
                <w:szCs w:val="20"/>
                <w:color w:val="auto"/>
              </w:rPr>
            </w:pPr>
            <w:r>
              <w:rPr>
                <w:rFonts w:ascii="Arial" w:cs="Arial" w:eastAsia="Arial" w:hAnsi="Arial"/>
                <w:sz w:val="14"/>
                <w:szCs w:val="14"/>
                <w:color w:val="auto"/>
              </w:rPr>
              <w:t>—</w:t>
            </w:r>
          </w:p>
        </w:tc>
        <w:tc>
          <w:tcPr>
            <w:tcW w:w="960" w:type="dxa"/>
            <w:vAlign w:val="bottom"/>
            <w:gridSpan w:val="2"/>
            <w:shd w:val="clear" w:color="auto" w:fill="CCEEFF"/>
          </w:tcPr>
          <w:p>
            <w:pPr>
              <w:jc w:val="right"/>
              <w:ind w:right="160"/>
              <w:spacing w:after="0" w:line="138" w:lineRule="exact"/>
              <w:rPr>
                <w:sz w:val="20"/>
                <w:szCs w:val="20"/>
                <w:color w:val="auto"/>
              </w:rPr>
            </w:pPr>
            <w:r>
              <w:rPr>
                <w:rFonts w:ascii="Arial" w:cs="Arial" w:eastAsia="Arial" w:hAnsi="Arial"/>
                <w:sz w:val="14"/>
                <w:szCs w:val="14"/>
                <w:color w:val="auto"/>
              </w:rPr>
              <w:t>—</w:t>
            </w:r>
          </w:p>
        </w:tc>
        <w:tc>
          <w:tcPr>
            <w:tcW w:w="920" w:type="dxa"/>
            <w:vAlign w:val="bottom"/>
            <w:gridSpan w:val="2"/>
            <w:shd w:val="clear" w:color="auto" w:fill="CCEEFF"/>
          </w:tcPr>
          <w:p>
            <w:pPr>
              <w:jc w:val="right"/>
              <w:ind w:right="240"/>
              <w:spacing w:after="0" w:line="138" w:lineRule="exact"/>
              <w:rPr>
                <w:sz w:val="20"/>
                <w:szCs w:val="20"/>
                <w:color w:val="auto"/>
              </w:rPr>
            </w:pPr>
            <w:r>
              <w:rPr>
                <w:rFonts w:ascii="Arial" w:cs="Arial" w:eastAsia="Arial" w:hAnsi="Arial"/>
                <w:sz w:val="14"/>
                <w:szCs w:val="14"/>
                <w:color w:val="auto"/>
              </w:rPr>
              <w:t>—</w:t>
            </w:r>
          </w:p>
        </w:tc>
        <w:tc>
          <w:tcPr>
            <w:tcW w:w="720" w:type="dxa"/>
            <w:vAlign w:val="bottom"/>
            <w:gridSpan w:val="2"/>
            <w:shd w:val="clear" w:color="auto" w:fill="CCEEFF"/>
          </w:tcPr>
          <w:p>
            <w:pPr>
              <w:jc w:val="right"/>
              <w:spacing w:after="0" w:line="138" w:lineRule="exact"/>
              <w:rPr>
                <w:sz w:val="20"/>
                <w:szCs w:val="20"/>
                <w:color w:val="auto"/>
              </w:rPr>
            </w:pPr>
            <w:r>
              <w:rPr>
                <w:rFonts w:ascii="Arial" w:cs="Arial" w:eastAsia="Arial" w:hAnsi="Arial"/>
                <w:sz w:val="14"/>
                <w:szCs w:val="14"/>
                <w:color w:val="auto"/>
              </w:rPr>
              <w:t>20,000(7)</w:t>
            </w:r>
          </w:p>
        </w:tc>
        <w:tc>
          <w:tcPr>
            <w:tcW w:w="560" w:type="dxa"/>
            <w:vAlign w:val="bottom"/>
            <w:shd w:val="clear" w:color="auto" w:fill="CCEEFF"/>
          </w:tcPr>
          <w:p>
            <w:pPr>
              <w:jc w:val="right"/>
              <w:spacing w:after="0" w:line="138" w:lineRule="exact"/>
              <w:rPr>
                <w:sz w:val="20"/>
                <w:szCs w:val="20"/>
                <w:color w:val="auto"/>
              </w:rPr>
            </w:pPr>
            <w:r>
              <w:rPr>
                <w:rFonts w:ascii="Arial" w:cs="Arial" w:eastAsia="Arial" w:hAnsi="Arial"/>
                <w:sz w:val="14"/>
                <w:szCs w:val="14"/>
                <w:color w:val="auto"/>
              </w:rPr>
              <w:t>14.01</w:t>
            </w:r>
          </w:p>
        </w:tc>
        <w:tc>
          <w:tcPr>
            <w:tcW w:w="120" w:type="dxa"/>
            <w:vAlign w:val="bottom"/>
            <w:shd w:val="clear" w:color="auto" w:fill="CCEEFF"/>
          </w:tcPr>
          <w:p>
            <w:pPr>
              <w:spacing w:after="0"/>
              <w:rPr>
                <w:sz w:val="11"/>
                <w:szCs w:val="11"/>
                <w:color w:val="auto"/>
              </w:rPr>
            </w:pPr>
          </w:p>
        </w:tc>
        <w:tc>
          <w:tcPr>
            <w:tcW w:w="900" w:type="dxa"/>
            <w:vAlign w:val="bottom"/>
            <w:gridSpan w:val="2"/>
            <w:shd w:val="clear" w:color="auto" w:fill="CCEEFF"/>
          </w:tcPr>
          <w:p>
            <w:pPr>
              <w:jc w:val="right"/>
              <w:ind w:right="220"/>
              <w:spacing w:after="0" w:line="138" w:lineRule="exact"/>
              <w:rPr>
                <w:sz w:val="20"/>
                <w:szCs w:val="20"/>
                <w:color w:val="auto"/>
              </w:rPr>
            </w:pPr>
            <w:r>
              <w:rPr>
                <w:rFonts w:ascii="Arial" w:cs="Arial" w:eastAsia="Arial" w:hAnsi="Arial"/>
                <w:sz w:val="14"/>
                <w:szCs w:val="14"/>
                <w:color w:val="auto"/>
              </w:rPr>
              <w:t>121,120</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1320" w:type="dxa"/>
            <w:vAlign w:val="bottom"/>
            <w:shd w:val="clear" w:color="auto" w:fill="CCEEFF"/>
          </w:tcPr>
          <w:p>
            <w:pPr>
              <w:spacing w:after="0"/>
              <w:rPr>
                <w:sz w:val="12"/>
                <w:szCs w:val="12"/>
                <w:color w:val="auto"/>
              </w:rPr>
            </w:pPr>
          </w:p>
        </w:tc>
        <w:tc>
          <w:tcPr>
            <w:tcW w:w="920" w:type="dxa"/>
            <w:vAlign w:val="bottom"/>
            <w:gridSpan w:val="4"/>
            <w:shd w:val="clear" w:color="auto" w:fill="CCEEFF"/>
          </w:tcPr>
          <w:p>
            <w:pPr>
              <w:jc w:val="right"/>
              <w:ind w:right="160"/>
              <w:spacing w:after="0" w:line="149" w:lineRule="exact"/>
              <w:rPr>
                <w:sz w:val="20"/>
                <w:szCs w:val="20"/>
                <w:color w:val="auto"/>
              </w:rPr>
            </w:pPr>
            <w:r>
              <w:rPr>
                <w:rFonts w:ascii="Arial" w:cs="Arial" w:eastAsia="Arial" w:hAnsi="Arial"/>
                <w:sz w:val="14"/>
                <w:szCs w:val="14"/>
                <w:color w:val="auto"/>
              </w:rPr>
              <w:t>12/28/07</w:t>
            </w:r>
          </w:p>
        </w:tc>
        <w:tc>
          <w:tcPr>
            <w:tcW w:w="1000" w:type="dxa"/>
            <w:vAlign w:val="bottom"/>
            <w:gridSpan w:val="2"/>
            <w:shd w:val="clear" w:color="auto" w:fill="CCEEFF"/>
          </w:tcPr>
          <w:p>
            <w:pPr>
              <w:jc w:val="right"/>
              <w:ind w:right="100"/>
              <w:spacing w:after="0" w:line="149" w:lineRule="exact"/>
              <w:rPr>
                <w:sz w:val="20"/>
                <w:szCs w:val="20"/>
                <w:color w:val="auto"/>
              </w:rPr>
            </w:pPr>
            <w:r>
              <w:rPr>
                <w:rFonts w:ascii="Arial" w:cs="Arial" w:eastAsia="Arial" w:hAnsi="Arial"/>
                <w:sz w:val="14"/>
                <w:szCs w:val="14"/>
                <w:color w:val="auto"/>
              </w:rPr>
              <w:t>—</w:t>
            </w:r>
          </w:p>
        </w:tc>
        <w:tc>
          <w:tcPr>
            <w:tcW w:w="900" w:type="dxa"/>
            <w:vAlign w:val="bottom"/>
            <w:gridSpan w:val="2"/>
            <w:shd w:val="clear" w:color="auto" w:fill="CCEEFF"/>
          </w:tcPr>
          <w:p>
            <w:pPr>
              <w:ind w:left="660"/>
              <w:spacing w:after="0" w:line="149" w:lineRule="exact"/>
              <w:rPr>
                <w:sz w:val="20"/>
                <w:szCs w:val="20"/>
                <w:color w:val="auto"/>
              </w:rPr>
            </w:pPr>
            <w:r>
              <w:rPr>
                <w:rFonts w:ascii="Arial" w:cs="Arial" w:eastAsia="Arial" w:hAnsi="Arial"/>
                <w:sz w:val="14"/>
                <w:szCs w:val="14"/>
                <w:color w:val="auto"/>
              </w:rPr>
              <w:t>—</w:t>
            </w:r>
          </w:p>
        </w:tc>
        <w:tc>
          <w:tcPr>
            <w:tcW w:w="620" w:type="dxa"/>
            <w:vAlign w:val="bottom"/>
            <w:gridSpan w:val="3"/>
            <w:shd w:val="clear" w:color="auto" w:fill="CCEEFF"/>
          </w:tcPr>
          <w:p>
            <w:pPr>
              <w:ind w:left="300"/>
              <w:spacing w:after="0" w:line="149" w:lineRule="exact"/>
              <w:rPr>
                <w:sz w:val="20"/>
                <w:szCs w:val="20"/>
                <w:color w:val="auto"/>
              </w:rPr>
            </w:pPr>
            <w:r>
              <w:rPr>
                <w:rFonts w:ascii="Arial" w:cs="Arial" w:eastAsia="Arial" w:hAnsi="Arial"/>
                <w:sz w:val="14"/>
                <w:szCs w:val="14"/>
                <w:color w:val="auto"/>
              </w:rPr>
              <w:t>—</w:t>
            </w:r>
          </w:p>
        </w:tc>
        <w:tc>
          <w:tcPr>
            <w:tcW w:w="720" w:type="dxa"/>
            <w:vAlign w:val="bottom"/>
            <w:shd w:val="clear" w:color="auto" w:fill="CCEEFF"/>
          </w:tcPr>
          <w:p>
            <w:pPr>
              <w:ind w:left="580"/>
              <w:spacing w:after="0" w:line="149" w:lineRule="exact"/>
              <w:rPr>
                <w:sz w:val="20"/>
                <w:szCs w:val="20"/>
                <w:color w:val="auto"/>
              </w:rPr>
            </w:pPr>
            <w:r>
              <w:rPr>
                <w:rFonts w:ascii="Arial" w:cs="Arial" w:eastAsia="Arial" w:hAnsi="Arial"/>
                <w:sz w:val="14"/>
                <w:szCs w:val="14"/>
                <w:color w:val="auto"/>
                <w:w w:val="85"/>
              </w:rPr>
              <w:t>—</w:t>
            </w:r>
          </w:p>
        </w:tc>
        <w:tc>
          <w:tcPr>
            <w:tcW w:w="120" w:type="dxa"/>
            <w:vAlign w:val="bottom"/>
            <w:shd w:val="clear" w:color="auto" w:fill="CCEEFF"/>
          </w:tcPr>
          <w:p>
            <w:pPr>
              <w:spacing w:after="0"/>
              <w:rPr>
                <w:sz w:val="12"/>
                <w:szCs w:val="12"/>
                <w:color w:val="auto"/>
              </w:rPr>
            </w:pPr>
          </w:p>
        </w:tc>
        <w:tc>
          <w:tcPr>
            <w:tcW w:w="820" w:type="dxa"/>
            <w:vAlign w:val="bottom"/>
            <w:gridSpan w:val="2"/>
            <w:shd w:val="clear" w:color="auto" w:fill="CCEEFF"/>
          </w:tcPr>
          <w:p>
            <w:pPr>
              <w:ind w:left="660"/>
              <w:spacing w:after="0" w:line="149" w:lineRule="exact"/>
              <w:rPr>
                <w:sz w:val="20"/>
                <w:szCs w:val="20"/>
                <w:color w:val="auto"/>
              </w:rPr>
            </w:pPr>
            <w:r>
              <w:rPr>
                <w:rFonts w:ascii="Arial" w:cs="Arial" w:eastAsia="Arial" w:hAnsi="Arial"/>
                <w:sz w:val="14"/>
                <w:szCs w:val="14"/>
                <w:color w:val="auto"/>
                <w:w w:val="99"/>
              </w:rPr>
              <w:t>—</w:t>
            </w:r>
          </w:p>
        </w:tc>
        <w:tc>
          <w:tcPr>
            <w:tcW w:w="80" w:type="dxa"/>
            <w:vAlign w:val="bottom"/>
            <w:shd w:val="clear" w:color="auto" w:fill="CCEEFF"/>
          </w:tcPr>
          <w:p>
            <w:pPr>
              <w:spacing w:after="0"/>
              <w:rPr>
                <w:sz w:val="12"/>
                <w:szCs w:val="12"/>
                <w:color w:val="auto"/>
              </w:rPr>
            </w:pPr>
          </w:p>
        </w:tc>
        <w:tc>
          <w:tcPr>
            <w:tcW w:w="720" w:type="dxa"/>
            <w:vAlign w:val="bottom"/>
            <w:gridSpan w:val="2"/>
            <w:shd w:val="clear" w:color="auto" w:fill="CCEEFF"/>
          </w:tcPr>
          <w:p>
            <w:pPr>
              <w:jc w:val="right"/>
              <w:ind w:right="160"/>
              <w:spacing w:after="0" w:line="149" w:lineRule="exact"/>
              <w:rPr>
                <w:sz w:val="20"/>
                <w:szCs w:val="20"/>
                <w:color w:val="auto"/>
              </w:rPr>
            </w:pPr>
            <w:r>
              <w:rPr>
                <w:rFonts w:ascii="Arial" w:cs="Arial" w:eastAsia="Arial" w:hAnsi="Arial"/>
                <w:sz w:val="14"/>
                <w:szCs w:val="14"/>
                <w:color w:val="auto"/>
              </w:rPr>
              <w:t>—</w:t>
            </w:r>
          </w:p>
        </w:tc>
        <w:tc>
          <w:tcPr>
            <w:tcW w:w="960" w:type="dxa"/>
            <w:vAlign w:val="bottom"/>
            <w:gridSpan w:val="2"/>
            <w:shd w:val="clear" w:color="auto" w:fill="CCEEFF"/>
          </w:tcPr>
          <w:p>
            <w:pPr>
              <w:jc w:val="right"/>
              <w:ind w:right="160"/>
              <w:spacing w:after="0" w:line="149" w:lineRule="exact"/>
              <w:rPr>
                <w:sz w:val="20"/>
                <w:szCs w:val="20"/>
                <w:color w:val="auto"/>
              </w:rPr>
            </w:pPr>
            <w:r>
              <w:rPr>
                <w:rFonts w:ascii="Arial" w:cs="Arial" w:eastAsia="Arial" w:hAnsi="Arial"/>
                <w:sz w:val="14"/>
                <w:szCs w:val="14"/>
                <w:color w:val="auto"/>
              </w:rPr>
              <w:t>—</w:t>
            </w:r>
          </w:p>
        </w:tc>
        <w:tc>
          <w:tcPr>
            <w:tcW w:w="920" w:type="dxa"/>
            <w:vAlign w:val="bottom"/>
            <w:gridSpan w:val="2"/>
            <w:shd w:val="clear" w:color="auto" w:fill="CCEEFF"/>
          </w:tcPr>
          <w:p>
            <w:pPr>
              <w:jc w:val="right"/>
              <w:ind w:right="240"/>
              <w:spacing w:after="0" w:line="149" w:lineRule="exact"/>
              <w:rPr>
                <w:sz w:val="20"/>
                <w:szCs w:val="20"/>
                <w:color w:val="auto"/>
              </w:rPr>
            </w:pPr>
            <w:r>
              <w:rPr>
                <w:rFonts w:ascii="Arial" w:cs="Arial" w:eastAsia="Arial" w:hAnsi="Arial"/>
                <w:sz w:val="14"/>
                <w:szCs w:val="14"/>
                <w:color w:val="auto"/>
              </w:rPr>
              <w:t>—</w:t>
            </w:r>
          </w:p>
        </w:tc>
        <w:tc>
          <w:tcPr>
            <w:tcW w:w="72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13,179(8)</w:t>
            </w:r>
          </w:p>
        </w:tc>
        <w:tc>
          <w:tcPr>
            <w:tcW w:w="56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14.01</w:t>
            </w:r>
          </w:p>
        </w:tc>
        <w:tc>
          <w:tcPr>
            <w:tcW w:w="120" w:type="dxa"/>
            <w:vAlign w:val="bottom"/>
            <w:shd w:val="clear" w:color="auto" w:fill="CCEEFF"/>
          </w:tcPr>
          <w:p>
            <w:pPr>
              <w:spacing w:after="0"/>
              <w:rPr>
                <w:sz w:val="12"/>
                <w:szCs w:val="12"/>
                <w:color w:val="auto"/>
              </w:rPr>
            </w:pPr>
          </w:p>
        </w:tc>
        <w:tc>
          <w:tcPr>
            <w:tcW w:w="900" w:type="dxa"/>
            <w:vAlign w:val="bottom"/>
            <w:gridSpan w:val="2"/>
            <w:shd w:val="clear" w:color="auto" w:fill="CCEEFF"/>
          </w:tcPr>
          <w:p>
            <w:pPr>
              <w:jc w:val="right"/>
              <w:ind w:right="220"/>
              <w:spacing w:after="0" w:line="149" w:lineRule="exact"/>
              <w:rPr>
                <w:sz w:val="20"/>
                <w:szCs w:val="20"/>
                <w:color w:val="auto"/>
              </w:rPr>
            </w:pPr>
            <w:r>
              <w:rPr>
                <w:rFonts w:ascii="Arial" w:cs="Arial" w:eastAsia="Arial" w:hAnsi="Arial"/>
                <w:sz w:val="14"/>
                <w:szCs w:val="14"/>
                <w:color w:val="auto"/>
              </w:rPr>
              <w:t>79,812</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1320" w:type="dxa"/>
            <w:vAlign w:val="bottom"/>
            <w:shd w:val="clear" w:color="auto" w:fill="CCEEFF"/>
          </w:tcPr>
          <w:p>
            <w:pPr>
              <w:spacing w:after="0"/>
              <w:rPr>
                <w:sz w:val="12"/>
                <w:szCs w:val="12"/>
                <w:color w:val="auto"/>
              </w:rPr>
            </w:pPr>
          </w:p>
        </w:tc>
        <w:tc>
          <w:tcPr>
            <w:tcW w:w="920" w:type="dxa"/>
            <w:vAlign w:val="bottom"/>
            <w:gridSpan w:val="4"/>
            <w:shd w:val="clear" w:color="auto" w:fill="CCEEFF"/>
          </w:tcPr>
          <w:p>
            <w:pPr>
              <w:jc w:val="right"/>
              <w:spacing w:after="0" w:line="149" w:lineRule="exact"/>
              <w:rPr>
                <w:sz w:val="20"/>
                <w:szCs w:val="20"/>
                <w:color w:val="auto"/>
              </w:rPr>
            </w:pPr>
            <w:r>
              <w:rPr>
                <w:rFonts w:ascii="Arial" w:cs="Arial" w:eastAsia="Arial" w:hAnsi="Arial"/>
                <w:sz w:val="14"/>
                <w:szCs w:val="14"/>
                <w:color w:val="auto"/>
              </w:rPr>
              <w:t>12/31/07(9)</w:t>
            </w:r>
          </w:p>
        </w:tc>
        <w:tc>
          <w:tcPr>
            <w:tcW w:w="1000" w:type="dxa"/>
            <w:vAlign w:val="bottom"/>
            <w:gridSpan w:val="2"/>
            <w:shd w:val="clear" w:color="auto" w:fill="CCEEFF"/>
          </w:tcPr>
          <w:p>
            <w:pPr>
              <w:jc w:val="right"/>
              <w:ind w:right="100"/>
              <w:spacing w:after="0" w:line="149" w:lineRule="exact"/>
              <w:rPr>
                <w:sz w:val="20"/>
                <w:szCs w:val="20"/>
                <w:color w:val="auto"/>
              </w:rPr>
            </w:pPr>
            <w:r>
              <w:rPr>
                <w:rFonts w:ascii="Arial" w:cs="Arial" w:eastAsia="Arial" w:hAnsi="Arial"/>
                <w:sz w:val="14"/>
                <w:szCs w:val="14"/>
                <w:color w:val="auto"/>
              </w:rPr>
              <w:t>12/28/07</w:t>
            </w:r>
          </w:p>
        </w:tc>
        <w:tc>
          <w:tcPr>
            <w:tcW w:w="900" w:type="dxa"/>
            <w:vAlign w:val="bottom"/>
            <w:gridSpan w:val="2"/>
            <w:shd w:val="clear" w:color="auto" w:fill="CCEEFF"/>
          </w:tcPr>
          <w:p>
            <w:pPr>
              <w:ind w:left="660"/>
              <w:spacing w:after="0" w:line="149" w:lineRule="exact"/>
              <w:rPr>
                <w:sz w:val="20"/>
                <w:szCs w:val="20"/>
                <w:color w:val="auto"/>
              </w:rPr>
            </w:pPr>
            <w:r>
              <w:rPr>
                <w:rFonts w:ascii="Arial" w:cs="Arial" w:eastAsia="Arial" w:hAnsi="Arial"/>
                <w:sz w:val="14"/>
                <w:szCs w:val="14"/>
                <w:color w:val="auto"/>
              </w:rPr>
              <w:t>—</w:t>
            </w:r>
          </w:p>
        </w:tc>
        <w:tc>
          <w:tcPr>
            <w:tcW w:w="620" w:type="dxa"/>
            <w:vAlign w:val="bottom"/>
            <w:gridSpan w:val="3"/>
            <w:shd w:val="clear" w:color="auto" w:fill="CCEEFF"/>
          </w:tcPr>
          <w:p>
            <w:pPr>
              <w:ind w:left="300"/>
              <w:spacing w:after="0" w:line="149" w:lineRule="exact"/>
              <w:rPr>
                <w:sz w:val="20"/>
                <w:szCs w:val="20"/>
                <w:color w:val="auto"/>
              </w:rPr>
            </w:pPr>
            <w:r>
              <w:rPr>
                <w:rFonts w:ascii="Arial" w:cs="Arial" w:eastAsia="Arial" w:hAnsi="Arial"/>
                <w:sz w:val="14"/>
                <w:szCs w:val="14"/>
                <w:color w:val="auto"/>
              </w:rPr>
              <w:t>—</w:t>
            </w:r>
          </w:p>
        </w:tc>
        <w:tc>
          <w:tcPr>
            <w:tcW w:w="720" w:type="dxa"/>
            <w:vAlign w:val="bottom"/>
            <w:shd w:val="clear" w:color="auto" w:fill="CCEEFF"/>
          </w:tcPr>
          <w:p>
            <w:pPr>
              <w:ind w:left="580"/>
              <w:spacing w:after="0" w:line="149" w:lineRule="exact"/>
              <w:rPr>
                <w:sz w:val="20"/>
                <w:szCs w:val="20"/>
                <w:color w:val="auto"/>
              </w:rPr>
            </w:pPr>
            <w:r>
              <w:rPr>
                <w:rFonts w:ascii="Arial" w:cs="Arial" w:eastAsia="Arial" w:hAnsi="Arial"/>
                <w:sz w:val="14"/>
                <w:szCs w:val="14"/>
                <w:color w:val="auto"/>
                <w:w w:val="85"/>
              </w:rPr>
              <w:t>—</w:t>
            </w:r>
          </w:p>
        </w:tc>
        <w:tc>
          <w:tcPr>
            <w:tcW w:w="120" w:type="dxa"/>
            <w:vAlign w:val="bottom"/>
            <w:shd w:val="clear" w:color="auto" w:fill="CCEEFF"/>
          </w:tcPr>
          <w:p>
            <w:pPr>
              <w:spacing w:after="0"/>
              <w:rPr>
                <w:sz w:val="12"/>
                <w:szCs w:val="12"/>
                <w:color w:val="auto"/>
              </w:rPr>
            </w:pPr>
          </w:p>
        </w:tc>
        <w:tc>
          <w:tcPr>
            <w:tcW w:w="820" w:type="dxa"/>
            <w:vAlign w:val="bottom"/>
            <w:gridSpan w:val="2"/>
            <w:shd w:val="clear" w:color="auto" w:fill="CCEEFF"/>
          </w:tcPr>
          <w:p>
            <w:pPr>
              <w:ind w:left="660"/>
              <w:spacing w:after="0" w:line="149" w:lineRule="exact"/>
              <w:rPr>
                <w:sz w:val="20"/>
                <w:szCs w:val="20"/>
                <w:color w:val="auto"/>
              </w:rPr>
            </w:pPr>
            <w:r>
              <w:rPr>
                <w:rFonts w:ascii="Arial" w:cs="Arial" w:eastAsia="Arial" w:hAnsi="Arial"/>
                <w:sz w:val="14"/>
                <w:szCs w:val="14"/>
                <w:color w:val="auto"/>
                <w:w w:val="99"/>
              </w:rPr>
              <w:t>—</w:t>
            </w:r>
          </w:p>
        </w:tc>
        <w:tc>
          <w:tcPr>
            <w:tcW w:w="80" w:type="dxa"/>
            <w:vAlign w:val="bottom"/>
            <w:shd w:val="clear" w:color="auto" w:fill="CCEEFF"/>
          </w:tcPr>
          <w:p>
            <w:pPr>
              <w:spacing w:after="0"/>
              <w:rPr>
                <w:sz w:val="12"/>
                <w:szCs w:val="12"/>
                <w:color w:val="auto"/>
              </w:rPr>
            </w:pPr>
          </w:p>
        </w:tc>
        <w:tc>
          <w:tcPr>
            <w:tcW w:w="720" w:type="dxa"/>
            <w:vAlign w:val="bottom"/>
            <w:gridSpan w:val="2"/>
            <w:shd w:val="clear" w:color="auto" w:fill="CCEEFF"/>
          </w:tcPr>
          <w:p>
            <w:pPr>
              <w:jc w:val="right"/>
              <w:ind w:right="160"/>
              <w:spacing w:after="0" w:line="149" w:lineRule="exact"/>
              <w:rPr>
                <w:sz w:val="20"/>
                <w:szCs w:val="20"/>
                <w:color w:val="auto"/>
              </w:rPr>
            </w:pPr>
            <w:r>
              <w:rPr>
                <w:rFonts w:ascii="Arial" w:cs="Arial" w:eastAsia="Arial" w:hAnsi="Arial"/>
                <w:sz w:val="14"/>
                <w:szCs w:val="14"/>
                <w:color w:val="auto"/>
              </w:rPr>
              <w:t>—</w:t>
            </w:r>
          </w:p>
        </w:tc>
        <w:tc>
          <w:tcPr>
            <w:tcW w:w="960" w:type="dxa"/>
            <w:vAlign w:val="bottom"/>
            <w:gridSpan w:val="2"/>
            <w:shd w:val="clear" w:color="auto" w:fill="CCEEFF"/>
          </w:tcPr>
          <w:p>
            <w:pPr>
              <w:jc w:val="right"/>
              <w:ind w:right="160"/>
              <w:spacing w:after="0" w:line="149" w:lineRule="exact"/>
              <w:rPr>
                <w:sz w:val="20"/>
                <w:szCs w:val="20"/>
                <w:color w:val="auto"/>
              </w:rPr>
            </w:pPr>
            <w:r>
              <w:rPr>
                <w:rFonts w:ascii="Arial" w:cs="Arial" w:eastAsia="Arial" w:hAnsi="Arial"/>
                <w:sz w:val="14"/>
                <w:szCs w:val="14"/>
                <w:color w:val="auto"/>
              </w:rPr>
              <w:t>—</w:t>
            </w:r>
          </w:p>
        </w:tc>
        <w:tc>
          <w:tcPr>
            <w:tcW w:w="920" w:type="dxa"/>
            <w:vAlign w:val="bottom"/>
            <w:gridSpan w:val="2"/>
            <w:shd w:val="clear" w:color="auto" w:fill="CCEEFF"/>
          </w:tcPr>
          <w:p>
            <w:pPr>
              <w:jc w:val="right"/>
              <w:ind w:right="240"/>
              <w:spacing w:after="0" w:line="149" w:lineRule="exact"/>
              <w:rPr>
                <w:sz w:val="20"/>
                <w:szCs w:val="20"/>
                <w:color w:val="auto"/>
              </w:rPr>
            </w:pPr>
            <w:r>
              <w:rPr>
                <w:rFonts w:ascii="Arial" w:cs="Arial" w:eastAsia="Arial" w:hAnsi="Arial"/>
                <w:sz w:val="14"/>
                <w:szCs w:val="14"/>
                <w:color w:val="auto"/>
              </w:rPr>
              <w:t>—</w:t>
            </w:r>
          </w:p>
        </w:tc>
        <w:tc>
          <w:tcPr>
            <w:tcW w:w="720" w:type="dxa"/>
            <w:vAlign w:val="bottom"/>
            <w:gridSpan w:val="2"/>
            <w:shd w:val="clear" w:color="auto" w:fill="CCEEFF"/>
          </w:tcPr>
          <w:p>
            <w:pPr>
              <w:jc w:val="right"/>
              <w:ind w:right="160"/>
              <w:spacing w:after="0" w:line="149" w:lineRule="exact"/>
              <w:rPr>
                <w:sz w:val="20"/>
                <w:szCs w:val="20"/>
                <w:color w:val="auto"/>
              </w:rPr>
            </w:pPr>
            <w:r>
              <w:rPr>
                <w:rFonts w:ascii="Arial" w:cs="Arial" w:eastAsia="Arial" w:hAnsi="Arial"/>
                <w:sz w:val="14"/>
                <w:szCs w:val="14"/>
                <w:color w:val="auto"/>
              </w:rPr>
              <w:t>10,552</w:t>
            </w:r>
          </w:p>
        </w:tc>
        <w:tc>
          <w:tcPr>
            <w:tcW w:w="56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10.40</w:t>
            </w:r>
          </w:p>
        </w:tc>
        <w:tc>
          <w:tcPr>
            <w:tcW w:w="120" w:type="dxa"/>
            <w:vAlign w:val="bottom"/>
            <w:shd w:val="clear" w:color="auto" w:fill="CCEEFF"/>
          </w:tcPr>
          <w:p>
            <w:pPr>
              <w:spacing w:after="0"/>
              <w:rPr>
                <w:sz w:val="12"/>
                <w:szCs w:val="12"/>
                <w:color w:val="auto"/>
              </w:rPr>
            </w:pPr>
          </w:p>
        </w:tc>
        <w:tc>
          <w:tcPr>
            <w:tcW w:w="90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0(10)</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1320" w:type="dxa"/>
            <w:vAlign w:val="bottom"/>
            <w:shd w:val="clear" w:color="auto" w:fill="CCEEFF"/>
          </w:tcPr>
          <w:p>
            <w:pPr>
              <w:spacing w:after="0"/>
              <w:rPr>
                <w:sz w:val="12"/>
                <w:szCs w:val="12"/>
                <w:color w:val="auto"/>
              </w:rPr>
            </w:pPr>
          </w:p>
        </w:tc>
        <w:tc>
          <w:tcPr>
            <w:tcW w:w="920" w:type="dxa"/>
            <w:vAlign w:val="bottom"/>
            <w:gridSpan w:val="4"/>
            <w:shd w:val="clear" w:color="auto" w:fill="CCEEFF"/>
          </w:tcPr>
          <w:p>
            <w:pPr>
              <w:jc w:val="right"/>
              <w:spacing w:after="0" w:line="149" w:lineRule="exact"/>
              <w:rPr>
                <w:sz w:val="20"/>
                <w:szCs w:val="20"/>
                <w:color w:val="auto"/>
              </w:rPr>
            </w:pPr>
            <w:r>
              <w:rPr>
                <w:rFonts w:ascii="Arial" w:cs="Arial" w:eastAsia="Arial" w:hAnsi="Arial"/>
                <w:sz w:val="14"/>
                <w:szCs w:val="14"/>
                <w:color w:val="auto"/>
              </w:rPr>
              <w:t>12/31/07(9)</w:t>
            </w:r>
          </w:p>
        </w:tc>
        <w:tc>
          <w:tcPr>
            <w:tcW w:w="1000" w:type="dxa"/>
            <w:vAlign w:val="bottom"/>
            <w:gridSpan w:val="2"/>
            <w:shd w:val="clear" w:color="auto" w:fill="CCEEFF"/>
          </w:tcPr>
          <w:p>
            <w:pPr>
              <w:jc w:val="right"/>
              <w:ind w:right="100"/>
              <w:spacing w:after="0" w:line="149" w:lineRule="exact"/>
              <w:rPr>
                <w:sz w:val="20"/>
                <w:szCs w:val="20"/>
                <w:color w:val="auto"/>
              </w:rPr>
            </w:pPr>
            <w:r>
              <w:rPr>
                <w:rFonts w:ascii="Arial" w:cs="Arial" w:eastAsia="Arial" w:hAnsi="Arial"/>
                <w:sz w:val="14"/>
                <w:szCs w:val="14"/>
                <w:color w:val="auto"/>
              </w:rPr>
              <w:t>12/28/07</w:t>
            </w:r>
          </w:p>
        </w:tc>
        <w:tc>
          <w:tcPr>
            <w:tcW w:w="900" w:type="dxa"/>
            <w:vAlign w:val="bottom"/>
            <w:gridSpan w:val="2"/>
            <w:shd w:val="clear" w:color="auto" w:fill="CCEEFF"/>
          </w:tcPr>
          <w:p>
            <w:pPr>
              <w:ind w:left="660"/>
              <w:spacing w:after="0" w:line="149" w:lineRule="exact"/>
              <w:rPr>
                <w:sz w:val="20"/>
                <w:szCs w:val="20"/>
                <w:color w:val="auto"/>
              </w:rPr>
            </w:pPr>
            <w:r>
              <w:rPr>
                <w:rFonts w:ascii="Arial" w:cs="Arial" w:eastAsia="Arial" w:hAnsi="Arial"/>
                <w:sz w:val="14"/>
                <w:szCs w:val="14"/>
                <w:color w:val="auto"/>
              </w:rPr>
              <w:t>—</w:t>
            </w:r>
          </w:p>
        </w:tc>
        <w:tc>
          <w:tcPr>
            <w:tcW w:w="620" w:type="dxa"/>
            <w:vAlign w:val="bottom"/>
            <w:gridSpan w:val="3"/>
            <w:shd w:val="clear" w:color="auto" w:fill="CCEEFF"/>
          </w:tcPr>
          <w:p>
            <w:pPr>
              <w:ind w:left="300"/>
              <w:spacing w:after="0" w:line="149" w:lineRule="exact"/>
              <w:rPr>
                <w:sz w:val="20"/>
                <w:szCs w:val="20"/>
                <w:color w:val="auto"/>
              </w:rPr>
            </w:pPr>
            <w:r>
              <w:rPr>
                <w:rFonts w:ascii="Arial" w:cs="Arial" w:eastAsia="Arial" w:hAnsi="Arial"/>
                <w:sz w:val="14"/>
                <w:szCs w:val="14"/>
                <w:color w:val="auto"/>
              </w:rPr>
              <w:t>—</w:t>
            </w:r>
          </w:p>
        </w:tc>
        <w:tc>
          <w:tcPr>
            <w:tcW w:w="720" w:type="dxa"/>
            <w:vAlign w:val="bottom"/>
            <w:shd w:val="clear" w:color="auto" w:fill="CCEEFF"/>
          </w:tcPr>
          <w:p>
            <w:pPr>
              <w:ind w:left="580"/>
              <w:spacing w:after="0" w:line="149" w:lineRule="exact"/>
              <w:rPr>
                <w:sz w:val="20"/>
                <w:szCs w:val="20"/>
                <w:color w:val="auto"/>
              </w:rPr>
            </w:pPr>
            <w:r>
              <w:rPr>
                <w:rFonts w:ascii="Arial" w:cs="Arial" w:eastAsia="Arial" w:hAnsi="Arial"/>
                <w:sz w:val="14"/>
                <w:szCs w:val="14"/>
                <w:color w:val="auto"/>
                <w:w w:val="85"/>
              </w:rPr>
              <w:t>—</w:t>
            </w:r>
          </w:p>
        </w:tc>
        <w:tc>
          <w:tcPr>
            <w:tcW w:w="120" w:type="dxa"/>
            <w:vAlign w:val="bottom"/>
            <w:shd w:val="clear" w:color="auto" w:fill="CCEEFF"/>
          </w:tcPr>
          <w:p>
            <w:pPr>
              <w:spacing w:after="0"/>
              <w:rPr>
                <w:sz w:val="12"/>
                <w:szCs w:val="12"/>
                <w:color w:val="auto"/>
              </w:rPr>
            </w:pPr>
          </w:p>
        </w:tc>
        <w:tc>
          <w:tcPr>
            <w:tcW w:w="820" w:type="dxa"/>
            <w:vAlign w:val="bottom"/>
            <w:gridSpan w:val="2"/>
            <w:shd w:val="clear" w:color="auto" w:fill="CCEEFF"/>
          </w:tcPr>
          <w:p>
            <w:pPr>
              <w:ind w:left="660"/>
              <w:spacing w:after="0" w:line="149" w:lineRule="exact"/>
              <w:rPr>
                <w:sz w:val="20"/>
                <w:szCs w:val="20"/>
                <w:color w:val="auto"/>
              </w:rPr>
            </w:pPr>
            <w:r>
              <w:rPr>
                <w:rFonts w:ascii="Arial" w:cs="Arial" w:eastAsia="Arial" w:hAnsi="Arial"/>
                <w:sz w:val="14"/>
                <w:szCs w:val="14"/>
                <w:color w:val="auto"/>
                <w:w w:val="99"/>
              </w:rPr>
              <w:t>—</w:t>
            </w:r>
          </w:p>
        </w:tc>
        <w:tc>
          <w:tcPr>
            <w:tcW w:w="80" w:type="dxa"/>
            <w:vAlign w:val="bottom"/>
            <w:shd w:val="clear" w:color="auto" w:fill="CCEEFF"/>
          </w:tcPr>
          <w:p>
            <w:pPr>
              <w:spacing w:after="0"/>
              <w:rPr>
                <w:sz w:val="12"/>
                <w:szCs w:val="12"/>
                <w:color w:val="auto"/>
              </w:rPr>
            </w:pPr>
          </w:p>
        </w:tc>
        <w:tc>
          <w:tcPr>
            <w:tcW w:w="720" w:type="dxa"/>
            <w:vAlign w:val="bottom"/>
            <w:gridSpan w:val="2"/>
            <w:shd w:val="clear" w:color="auto" w:fill="CCEEFF"/>
          </w:tcPr>
          <w:p>
            <w:pPr>
              <w:jc w:val="right"/>
              <w:ind w:right="160"/>
              <w:spacing w:after="0" w:line="149" w:lineRule="exact"/>
              <w:rPr>
                <w:sz w:val="20"/>
                <w:szCs w:val="20"/>
                <w:color w:val="auto"/>
              </w:rPr>
            </w:pPr>
            <w:r>
              <w:rPr>
                <w:rFonts w:ascii="Arial" w:cs="Arial" w:eastAsia="Arial" w:hAnsi="Arial"/>
                <w:sz w:val="14"/>
                <w:szCs w:val="14"/>
                <w:color w:val="auto"/>
              </w:rPr>
              <w:t>—</w:t>
            </w:r>
          </w:p>
        </w:tc>
        <w:tc>
          <w:tcPr>
            <w:tcW w:w="960" w:type="dxa"/>
            <w:vAlign w:val="bottom"/>
            <w:gridSpan w:val="2"/>
            <w:shd w:val="clear" w:color="auto" w:fill="CCEEFF"/>
          </w:tcPr>
          <w:p>
            <w:pPr>
              <w:jc w:val="right"/>
              <w:ind w:right="160"/>
              <w:spacing w:after="0" w:line="149" w:lineRule="exact"/>
              <w:rPr>
                <w:sz w:val="20"/>
                <w:szCs w:val="20"/>
                <w:color w:val="auto"/>
              </w:rPr>
            </w:pPr>
            <w:r>
              <w:rPr>
                <w:rFonts w:ascii="Arial" w:cs="Arial" w:eastAsia="Arial" w:hAnsi="Arial"/>
                <w:sz w:val="14"/>
                <w:szCs w:val="14"/>
                <w:color w:val="auto"/>
              </w:rPr>
              <w:t>—</w:t>
            </w:r>
          </w:p>
        </w:tc>
        <w:tc>
          <w:tcPr>
            <w:tcW w:w="920" w:type="dxa"/>
            <w:vAlign w:val="bottom"/>
            <w:gridSpan w:val="2"/>
            <w:shd w:val="clear" w:color="auto" w:fill="CCEEFF"/>
          </w:tcPr>
          <w:p>
            <w:pPr>
              <w:jc w:val="right"/>
              <w:ind w:right="240"/>
              <w:spacing w:after="0" w:line="149" w:lineRule="exact"/>
              <w:rPr>
                <w:sz w:val="20"/>
                <w:szCs w:val="20"/>
                <w:color w:val="auto"/>
              </w:rPr>
            </w:pPr>
            <w:r>
              <w:rPr>
                <w:rFonts w:ascii="Arial" w:cs="Arial" w:eastAsia="Arial" w:hAnsi="Arial"/>
                <w:sz w:val="14"/>
                <w:szCs w:val="14"/>
                <w:color w:val="auto"/>
              </w:rPr>
              <w:t>—</w:t>
            </w:r>
          </w:p>
        </w:tc>
        <w:tc>
          <w:tcPr>
            <w:tcW w:w="720" w:type="dxa"/>
            <w:vAlign w:val="bottom"/>
            <w:gridSpan w:val="2"/>
            <w:shd w:val="clear" w:color="auto" w:fill="CCEEFF"/>
          </w:tcPr>
          <w:p>
            <w:pPr>
              <w:jc w:val="right"/>
              <w:ind w:right="160"/>
              <w:spacing w:after="0" w:line="149" w:lineRule="exact"/>
              <w:rPr>
                <w:sz w:val="20"/>
                <w:szCs w:val="20"/>
                <w:color w:val="auto"/>
              </w:rPr>
            </w:pPr>
            <w:r>
              <w:rPr>
                <w:rFonts w:ascii="Arial" w:cs="Arial" w:eastAsia="Arial" w:hAnsi="Arial"/>
                <w:sz w:val="14"/>
                <w:szCs w:val="14"/>
                <w:color w:val="auto"/>
              </w:rPr>
              <w:t>5,640</w:t>
            </w:r>
          </w:p>
        </w:tc>
        <w:tc>
          <w:tcPr>
            <w:tcW w:w="56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18.85</w:t>
            </w:r>
          </w:p>
        </w:tc>
        <w:tc>
          <w:tcPr>
            <w:tcW w:w="120" w:type="dxa"/>
            <w:vAlign w:val="bottom"/>
            <w:shd w:val="clear" w:color="auto" w:fill="CCEEFF"/>
          </w:tcPr>
          <w:p>
            <w:pPr>
              <w:spacing w:after="0"/>
              <w:rPr>
                <w:sz w:val="12"/>
                <w:szCs w:val="12"/>
                <w:color w:val="auto"/>
              </w:rPr>
            </w:pPr>
          </w:p>
        </w:tc>
        <w:tc>
          <w:tcPr>
            <w:tcW w:w="90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0(10)</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1320" w:type="dxa"/>
            <w:vAlign w:val="bottom"/>
            <w:shd w:val="clear" w:color="auto" w:fill="CCEEFF"/>
          </w:tcPr>
          <w:p>
            <w:pPr>
              <w:spacing w:after="0"/>
              <w:rPr>
                <w:sz w:val="12"/>
                <w:szCs w:val="12"/>
                <w:color w:val="auto"/>
              </w:rPr>
            </w:pPr>
          </w:p>
        </w:tc>
        <w:tc>
          <w:tcPr>
            <w:tcW w:w="920" w:type="dxa"/>
            <w:vAlign w:val="bottom"/>
            <w:gridSpan w:val="4"/>
            <w:shd w:val="clear" w:color="auto" w:fill="CCEEFF"/>
          </w:tcPr>
          <w:p>
            <w:pPr>
              <w:jc w:val="right"/>
              <w:spacing w:after="0" w:line="149" w:lineRule="exact"/>
              <w:rPr>
                <w:sz w:val="20"/>
                <w:szCs w:val="20"/>
                <w:color w:val="auto"/>
              </w:rPr>
            </w:pPr>
            <w:r>
              <w:rPr>
                <w:rFonts w:ascii="Arial" w:cs="Arial" w:eastAsia="Arial" w:hAnsi="Arial"/>
                <w:sz w:val="14"/>
                <w:szCs w:val="14"/>
                <w:color w:val="auto"/>
              </w:rPr>
              <w:t>12/31/07(9)</w:t>
            </w:r>
          </w:p>
        </w:tc>
        <w:tc>
          <w:tcPr>
            <w:tcW w:w="1000" w:type="dxa"/>
            <w:vAlign w:val="bottom"/>
            <w:gridSpan w:val="2"/>
            <w:shd w:val="clear" w:color="auto" w:fill="CCEEFF"/>
          </w:tcPr>
          <w:p>
            <w:pPr>
              <w:jc w:val="right"/>
              <w:ind w:right="100"/>
              <w:spacing w:after="0" w:line="149" w:lineRule="exact"/>
              <w:rPr>
                <w:sz w:val="20"/>
                <w:szCs w:val="20"/>
                <w:color w:val="auto"/>
              </w:rPr>
            </w:pPr>
            <w:r>
              <w:rPr>
                <w:rFonts w:ascii="Arial" w:cs="Arial" w:eastAsia="Arial" w:hAnsi="Arial"/>
                <w:sz w:val="14"/>
                <w:szCs w:val="14"/>
                <w:color w:val="auto"/>
              </w:rPr>
              <w:t>12/28/07</w:t>
            </w:r>
          </w:p>
        </w:tc>
        <w:tc>
          <w:tcPr>
            <w:tcW w:w="900" w:type="dxa"/>
            <w:vAlign w:val="bottom"/>
            <w:gridSpan w:val="2"/>
            <w:shd w:val="clear" w:color="auto" w:fill="CCEEFF"/>
          </w:tcPr>
          <w:p>
            <w:pPr>
              <w:ind w:left="660"/>
              <w:spacing w:after="0" w:line="149" w:lineRule="exact"/>
              <w:rPr>
                <w:sz w:val="20"/>
                <w:szCs w:val="20"/>
                <w:color w:val="auto"/>
              </w:rPr>
            </w:pPr>
            <w:r>
              <w:rPr>
                <w:rFonts w:ascii="Arial" w:cs="Arial" w:eastAsia="Arial" w:hAnsi="Arial"/>
                <w:sz w:val="14"/>
                <w:szCs w:val="14"/>
                <w:color w:val="auto"/>
              </w:rPr>
              <w:t>—</w:t>
            </w:r>
          </w:p>
        </w:tc>
        <w:tc>
          <w:tcPr>
            <w:tcW w:w="620" w:type="dxa"/>
            <w:vAlign w:val="bottom"/>
            <w:gridSpan w:val="3"/>
            <w:shd w:val="clear" w:color="auto" w:fill="CCEEFF"/>
          </w:tcPr>
          <w:p>
            <w:pPr>
              <w:ind w:left="300"/>
              <w:spacing w:after="0" w:line="149" w:lineRule="exact"/>
              <w:rPr>
                <w:sz w:val="20"/>
                <w:szCs w:val="20"/>
                <w:color w:val="auto"/>
              </w:rPr>
            </w:pPr>
            <w:r>
              <w:rPr>
                <w:rFonts w:ascii="Arial" w:cs="Arial" w:eastAsia="Arial" w:hAnsi="Arial"/>
                <w:sz w:val="14"/>
                <w:szCs w:val="14"/>
                <w:color w:val="auto"/>
              </w:rPr>
              <w:t>—</w:t>
            </w:r>
          </w:p>
        </w:tc>
        <w:tc>
          <w:tcPr>
            <w:tcW w:w="720" w:type="dxa"/>
            <w:vAlign w:val="bottom"/>
            <w:shd w:val="clear" w:color="auto" w:fill="CCEEFF"/>
          </w:tcPr>
          <w:p>
            <w:pPr>
              <w:ind w:left="580"/>
              <w:spacing w:after="0" w:line="149" w:lineRule="exact"/>
              <w:rPr>
                <w:sz w:val="20"/>
                <w:szCs w:val="20"/>
                <w:color w:val="auto"/>
              </w:rPr>
            </w:pPr>
            <w:r>
              <w:rPr>
                <w:rFonts w:ascii="Arial" w:cs="Arial" w:eastAsia="Arial" w:hAnsi="Arial"/>
                <w:sz w:val="14"/>
                <w:szCs w:val="14"/>
                <w:color w:val="auto"/>
                <w:w w:val="85"/>
              </w:rPr>
              <w:t>—</w:t>
            </w:r>
          </w:p>
        </w:tc>
        <w:tc>
          <w:tcPr>
            <w:tcW w:w="120" w:type="dxa"/>
            <w:vAlign w:val="bottom"/>
            <w:shd w:val="clear" w:color="auto" w:fill="CCEEFF"/>
          </w:tcPr>
          <w:p>
            <w:pPr>
              <w:spacing w:after="0"/>
              <w:rPr>
                <w:sz w:val="12"/>
                <w:szCs w:val="12"/>
                <w:color w:val="auto"/>
              </w:rPr>
            </w:pPr>
          </w:p>
        </w:tc>
        <w:tc>
          <w:tcPr>
            <w:tcW w:w="820" w:type="dxa"/>
            <w:vAlign w:val="bottom"/>
            <w:gridSpan w:val="2"/>
            <w:shd w:val="clear" w:color="auto" w:fill="CCEEFF"/>
          </w:tcPr>
          <w:p>
            <w:pPr>
              <w:ind w:left="660"/>
              <w:spacing w:after="0" w:line="149" w:lineRule="exact"/>
              <w:rPr>
                <w:sz w:val="20"/>
                <w:szCs w:val="20"/>
                <w:color w:val="auto"/>
              </w:rPr>
            </w:pPr>
            <w:r>
              <w:rPr>
                <w:rFonts w:ascii="Arial" w:cs="Arial" w:eastAsia="Arial" w:hAnsi="Arial"/>
                <w:sz w:val="14"/>
                <w:szCs w:val="14"/>
                <w:color w:val="auto"/>
                <w:w w:val="99"/>
              </w:rPr>
              <w:t>—</w:t>
            </w:r>
          </w:p>
        </w:tc>
        <w:tc>
          <w:tcPr>
            <w:tcW w:w="80" w:type="dxa"/>
            <w:vAlign w:val="bottom"/>
            <w:shd w:val="clear" w:color="auto" w:fill="CCEEFF"/>
          </w:tcPr>
          <w:p>
            <w:pPr>
              <w:spacing w:after="0"/>
              <w:rPr>
                <w:sz w:val="12"/>
                <w:szCs w:val="12"/>
                <w:color w:val="auto"/>
              </w:rPr>
            </w:pPr>
          </w:p>
        </w:tc>
        <w:tc>
          <w:tcPr>
            <w:tcW w:w="720" w:type="dxa"/>
            <w:vAlign w:val="bottom"/>
            <w:gridSpan w:val="2"/>
            <w:shd w:val="clear" w:color="auto" w:fill="CCEEFF"/>
          </w:tcPr>
          <w:p>
            <w:pPr>
              <w:jc w:val="right"/>
              <w:ind w:right="160"/>
              <w:spacing w:after="0" w:line="149" w:lineRule="exact"/>
              <w:rPr>
                <w:sz w:val="20"/>
                <w:szCs w:val="20"/>
                <w:color w:val="auto"/>
              </w:rPr>
            </w:pPr>
            <w:r>
              <w:rPr>
                <w:rFonts w:ascii="Arial" w:cs="Arial" w:eastAsia="Arial" w:hAnsi="Arial"/>
                <w:sz w:val="14"/>
                <w:szCs w:val="14"/>
                <w:color w:val="auto"/>
              </w:rPr>
              <w:t>—</w:t>
            </w:r>
          </w:p>
        </w:tc>
        <w:tc>
          <w:tcPr>
            <w:tcW w:w="960" w:type="dxa"/>
            <w:vAlign w:val="bottom"/>
            <w:gridSpan w:val="2"/>
            <w:shd w:val="clear" w:color="auto" w:fill="CCEEFF"/>
          </w:tcPr>
          <w:p>
            <w:pPr>
              <w:jc w:val="right"/>
              <w:ind w:right="160"/>
              <w:spacing w:after="0" w:line="149" w:lineRule="exact"/>
              <w:rPr>
                <w:sz w:val="20"/>
                <w:szCs w:val="20"/>
                <w:color w:val="auto"/>
              </w:rPr>
            </w:pPr>
            <w:r>
              <w:rPr>
                <w:rFonts w:ascii="Arial" w:cs="Arial" w:eastAsia="Arial" w:hAnsi="Arial"/>
                <w:sz w:val="14"/>
                <w:szCs w:val="14"/>
                <w:color w:val="auto"/>
              </w:rPr>
              <w:t>—</w:t>
            </w:r>
          </w:p>
        </w:tc>
        <w:tc>
          <w:tcPr>
            <w:tcW w:w="920" w:type="dxa"/>
            <w:vAlign w:val="bottom"/>
            <w:gridSpan w:val="2"/>
            <w:shd w:val="clear" w:color="auto" w:fill="CCEEFF"/>
          </w:tcPr>
          <w:p>
            <w:pPr>
              <w:jc w:val="right"/>
              <w:ind w:right="240"/>
              <w:spacing w:after="0" w:line="149" w:lineRule="exact"/>
              <w:rPr>
                <w:sz w:val="20"/>
                <w:szCs w:val="20"/>
                <w:color w:val="auto"/>
              </w:rPr>
            </w:pPr>
            <w:r>
              <w:rPr>
                <w:rFonts w:ascii="Arial" w:cs="Arial" w:eastAsia="Arial" w:hAnsi="Arial"/>
                <w:sz w:val="14"/>
                <w:szCs w:val="14"/>
                <w:color w:val="auto"/>
              </w:rPr>
              <w:t>—</w:t>
            </w:r>
          </w:p>
        </w:tc>
        <w:tc>
          <w:tcPr>
            <w:tcW w:w="720" w:type="dxa"/>
            <w:vAlign w:val="bottom"/>
            <w:gridSpan w:val="2"/>
            <w:shd w:val="clear" w:color="auto" w:fill="CCEEFF"/>
          </w:tcPr>
          <w:p>
            <w:pPr>
              <w:jc w:val="right"/>
              <w:ind w:right="160"/>
              <w:spacing w:after="0" w:line="149" w:lineRule="exact"/>
              <w:rPr>
                <w:sz w:val="20"/>
                <w:szCs w:val="20"/>
                <w:color w:val="auto"/>
              </w:rPr>
            </w:pPr>
            <w:r>
              <w:rPr>
                <w:rFonts w:ascii="Arial" w:cs="Arial" w:eastAsia="Arial" w:hAnsi="Arial"/>
                <w:sz w:val="14"/>
                <w:szCs w:val="14"/>
                <w:color w:val="auto"/>
              </w:rPr>
              <w:t>10,360</w:t>
            </w:r>
          </w:p>
        </w:tc>
        <w:tc>
          <w:tcPr>
            <w:tcW w:w="56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18.85</w:t>
            </w:r>
          </w:p>
        </w:tc>
        <w:tc>
          <w:tcPr>
            <w:tcW w:w="120" w:type="dxa"/>
            <w:vAlign w:val="bottom"/>
            <w:shd w:val="clear" w:color="auto" w:fill="CCEEFF"/>
          </w:tcPr>
          <w:p>
            <w:pPr>
              <w:spacing w:after="0"/>
              <w:rPr>
                <w:sz w:val="12"/>
                <w:szCs w:val="12"/>
                <w:color w:val="auto"/>
              </w:rPr>
            </w:pPr>
          </w:p>
        </w:tc>
        <w:tc>
          <w:tcPr>
            <w:tcW w:w="90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0(10)</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1320" w:type="dxa"/>
            <w:vAlign w:val="bottom"/>
            <w:shd w:val="clear" w:color="auto" w:fill="CCEEFF"/>
          </w:tcPr>
          <w:p>
            <w:pPr>
              <w:spacing w:after="0"/>
              <w:rPr>
                <w:sz w:val="12"/>
                <w:szCs w:val="12"/>
                <w:color w:val="auto"/>
              </w:rPr>
            </w:pPr>
          </w:p>
        </w:tc>
        <w:tc>
          <w:tcPr>
            <w:tcW w:w="920" w:type="dxa"/>
            <w:vAlign w:val="bottom"/>
            <w:gridSpan w:val="4"/>
            <w:shd w:val="clear" w:color="auto" w:fill="CCEEFF"/>
          </w:tcPr>
          <w:p>
            <w:pPr>
              <w:jc w:val="right"/>
              <w:spacing w:after="0" w:line="149" w:lineRule="exact"/>
              <w:rPr>
                <w:sz w:val="20"/>
                <w:szCs w:val="20"/>
                <w:color w:val="auto"/>
              </w:rPr>
            </w:pPr>
            <w:r>
              <w:rPr>
                <w:rFonts w:ascii="Arial" w:cs="Arial" w:eastAsia="Arial" w:hAnsi="Arial"/>
                <w:sz w:val="14"/>
                <w:szCs w:val="14"/>
                <w:color w:val="auto"/>
              </w:rPr>
              <w:t>12/31/07(9)</w:t>
            </w:r>
          </w:p>
        </w:tc>
        <w:tc>
          <w:tcPr>
            <w:tcW w:w="1000" w:type="dxa"/>
            <w:vAlign w:val="bottom"/>
            <w:gridSpan w:val="2"/>
            <w:shd w:val="clear" w:color="auto" w:fill="CCEEFF"/>
          </w:tcPr>
          <w:p>
            <w:pPr>
              <w:jc w:val="right"/>
              <w:ind w:right="100"/>
              <w:spacing w:after="0" w:line="149" w:lineRule="exact"/>
              <w:rPr>
                <w:sz w:val="20"/>
                <w:szCs w:val="20"/>
                <w:color w:val="auto"/>
              </w:rPr>
            </w:pPr>
            <w:r>
              <w:rPr>
                <w:rFonts w:ascii="Arial" w:cs="Arial" w:eastAsia="Arial" w:hAnsi="Arial"/>
                <w:sz w:val="14"/>
                <w:szCs w:val="14"/>
                <w:color w:val="auto"/>
              </w:rPr>
              <w:t>12/28/07</w:t>
            </w:r>
          </w:p>
        </w:tc>
        <w:tc>
          <w:tcPr>
            <w:tcW w:w="900" w:type="dxa"/>
            <w:vAlign w:val="bottom"/>
            <w:gridSpan w:val="2"/>
            <w:shd w:val="clear" w:color="auto" w:fill="CCEEFF"/>
          </w:tcPr>
          <w:p>
            <w:pPr>
              <w:ind w:left="660"/>
              <w:spacing w:after="0" w:line="149" w:lineRule="exact"/>
              <w:rPr>
                <w:sz w:val="20"/>
                <w:szCs w:val="20"/>
                <w:color w:val="auto"/>
              </w:rPr>
            </w:pPr>
            <w:r>
              <w:rPr>
                <w:rFonts w:ascii="Arial" w:cs="Arial" w:eastAsia="Arial" w:hAnsi="Arial"/>
                <w:sz w:val="14"/>
                <w:szCs w:val="14"/>
                <w:color w:val="auto"/>
              </w:rPr>
              <w:t>—</w:t>
            </w:r>
          </w:p>
        </w:tc>
        <w:tc>
          <w:tcPr>
            <w:tcW w:w="620" w:type="dxa"/>
            <w:vAlign w:val="bottom"/>
            <w:gridSpan w:val="3"/>
            <w:shd w:val="clear" w:color="auto" w:fill="CCEEFF"/>
          </w:tcPr>
          <w:p>
            <w:pPr>
              <w:ind w:left="300"/>
              <w:spacing w:after="0" w:line="149" w:lineRule="exact"/>
              <w:rPr>
                <w:sz w:val="20"/>
                <w:szCs w:val="20"/>
                <w:color w:val="auto"/>
              </w:rPr>
            </w:pPr>
            <w:r>
              <w:rPr>
                <w:rFonts w:ascii="Arial" w:cs="Arial" w:eastAsia="Arial" w:hAnsi="Arial"/>
                <w:sz w:val="14"/>
                <w:szCs w:val="14"/>
                <w:color w:val="auto"/>
              </w:rPr>
              <w:t>—</w:t>
            </w:r>
          </w:p>
        </w:tc>
        <w:tc>
          <w:tcPr>
            <w:tcW w:w="720" w:type="dxa"/>
            <w:vAlign w:val="bottom"/>
            <w:shd w:val="clear" w:color="auto" w:fill="CCEEFF"/>
          </w:tcPr>
          <w:p>
            <w:pPr>
              <w:ind w:left="580"/>
              <w:spacing w:after="0" w:line="149" w:lineRule="exact"/>
              <w:rPr>
                <w:sz w:val="20"/>
                <w:szCs w:val="20"/>
                <w:color w:val="auto"/>
              </w:rPr>
            </w:pPr>
            <w:r>
              <w:rPr>
                <w:rFonts w:ascii="Arial" w:cs="Arial" w:eastAsia="Arial" w:hAnsi="Arial"/>
                <w:sz w:val="14"/>
                <w:szCs w:val="14"/>
                <w:color w:val="auto"/>
                <w:w w:val="85"/>
              </w:rPr>
              <w:t>—</w:t>
            </w:r>
          </w:p>
        </w:tc>
        <w:tc>
          <w:tcPr>
            <w:tcW w:w="120" w:type="dxa"/>
            <w:vAlign w:val="bottom"/>
            <w:shd w:val="clear" w:color="auto" w:fill="CCEEFF"/>
          </w:tcPr>
          <w:p>
            <w:pPr>
              <w:spacing w:after="0"/>
              <w:rPr>
                <w:sz w:val="12"/>
                <w:szCs w:val="12"/>
                <w:color w:val="auto"/>
              </w:rPr>
            </w:pPr>
          </w:p>
        </w:tc>
        <w:tc>
          <w:tcPr>
            <w:tcW w:w="820" w:type="dxa"/>
            <w:vAlign w:val="bottom"/>
            <w:gridSpan w:val="2"/>
            <w:shd w:val="clear" w:color="auto" w:fill="CCEEFF"/>
          </w:tcPr>
          <w:p>
            <w:pPr>
              <w:ind w:left="660"/>
              <w:spacing w:after="0" w:line="149" w:lineRule="exact"/>
              <w:rPr>
                <w:sz w:val="20"/>
                <w:szCs w:val="20"/>
                <w:color w:val="auto"/>
              </w:rPr>
            </w:pPr>
            <w:r>
              <w:rPr>
                <w:rFonts w:ascii="Arial" w:cs="Arial" w:eastAsia="Arial" w:hAnsi="Arial"/>
                <w:sz w:val="14"/>
                <w:szCs w:val="14"/>
                <w:color w:val="auto"/>
                <w:w w:val="99"/>
              </w:rPr>
              <w:t>—</w:t>
            </w:r>
          </w:p>
        </w:tc>
        <w:tc>
          <w:tcPr>
            <w:tcW w:w="80" w:type="dxa"/>
            <w:vAlign w:val="bottom"/>
            <w:shd w:val="clear" w:color="auto" w:fill="CCEEFF"/>
          </w:tcPr>
          <w:p>
            <w:pPr>
              <w:spacing w:after="0"/>
              <w:rPr>
                <w:sz w:val="12"/>
                <w:szCs w:val="12"/>
                <w:color w:val="auto"/>
              </w:rPr>
            </w:pPr>
          </w:p>
        </w:tc>
        <w:tc>
          <w:tcPr>
            <w:tcW w:w="720" w:type="dxa"/>
            <w:vAlign w:val="bottom"/>
            <w:gridSpan w:val="2"/>
            <w:shd w:val="clear" w:color="auto" w:fill="CCEEFF"/>
          </w:tcPr>
          <w:p>
            <w:pPr>
              <w:jc w:val="right"/>
              <w:ind w:right="160"/>
              <w:spacing w:after="0" w:line="149" w:lineRule="exact"/>
              <w:rPr>
                <w:sz w:val="20"/>
                <w:szCs w:val="20"/>
                <w:color w:val="auto"/>
              </w:rPr>
            </w:pPr>
            <w:r>
              <w:rPr>
                <w:rFonts w:ascii="Arial" w:cs="Arial" w:eastAsia="Arial" w:hAnsi="Arial"/>
                <w:sz w:val="14"/>
                <w:szCs w:val="14"/>
                <w:color w:val="auto"/>
              </w:rPr>
              <w:t>—</w:t>
            </w:r>
          </w:p>
        </w:tc>
        <w:tc>
          <w:tcPr>
            <w:tcW w:w="960" w:type="dxa"/>
            <w:vAlign w:val="bottom"/>
            <w:gridSpan w:val="2"/>
            <w:shd w:val="clear" w:color="auto" w:fill="CCEEFF"/>
          </w:tcPr>
          <w:p>
            <w:pPr>
              <w:jc w:val="right"/>
              <w:ind w:right="160"/>
              <w:spacing w:after="0" w:line="149" w:lineRule="exact"/>
              <w:rPr>
                <w:sz w:val="20"/>
                <w:szCs w:val="20"/>
                <w:color w:val="auto"/>
              </w:rPr>
            </w:pPr>
            <w:r>
              <w:rPr>
                <w:rFonts w:ascii="Arial" w:cs="Arial" w:eastAsia="Arial" w:hAnsi="Arial"/>
                <w:sz w:val="14"/>
                <w:szCs w:val="14"/>
                <w:color w:val="auto"/>
              </w:rPr>
              <w:t>—</w:t>
            </w:r>
          </w:p>
        </w:tc>
        <w:tc>
          <w:tcPr>
            <w:tcW w:w="920" w:type="dxa"/>
            <w:vAlign w:val="bottom"/>
            <w:gridSpan w:val="2"/>
            <w:shd w:val="clear" w:color="auto" w:fill="CCEEFF"/>
          </w:tcPr>
          <w:p>
            <w:pPr>
              <w:jc w:val="right"/>
              <w:ind w:right="240"/>
              <w:spacing w:after="0" w:line="149" w:lineRule="exact"/>
              <w:rPr>
                <w:sz w:val="20"/>
                <w:szCs w:val="20"/>
                <w:color w:val="auto"/>
              </w:rPr>
            </w:pPr>
            <w:r>
              <w:rPr>
                <w:rFonts w:ascii="Arial" w:cs="Arial" w:eastAsia="Arial" w:hAnsi="Arial"/>
                <w:sz w:val="14"/>
                <w:szCs w:val="14"/>
                <w:color w:val="auto"/>
              </w:rPr>
              <w:t>—</w:t>
            </w:r>
          </w:p>
        </w:tc>
        <w:tc>
          <w:tcPr>
            <w:tcW w:w="720" w:type="dxa"/>
            <w:vAlign w:val="bottom"/>
            <w:gridSpan w:val="2"/>
            <w:shd w:val="clear" w:color="auto" w:fill="CCEEFF"/>
          </w:tcPr>
          <w:p>
            <w:pPr>
              <w:jc w:val="right"/>
              <w:ind w:right="160"/>
              <w:spacing w:after="0" w:line="149" w:lineRule="exact"/>
              <w:rPr>
                <w:sz w:val="20"/>
                <w:szCs w:val="20"/>
                <w:color w:val="auto"/>
              </w:rPr>
            </w:pPr>
            <w:r>
              <w:rPr>
                <w:rFonts w:ascii="Arial" w:cs="Arial" w:eastAsia="Arial" w:hAnsi="Arial"/>
                <w:sz w:val="14"/>
                <w:szCs w:val="14"/>
                <w:color w:val="auto"/>
              </w:rPr>
              <w:t>9,448</w:t>
            </w:r>
          </w:p>
        </w:tc>
        <w:tc>
          <w:tcPr>
            <w:tcW w:w="56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10.40</w:t>
            </w:r>
          </w:p>
        </w:tc>
        <w:tc>
          <w:tcPr>
            <w:tcW w:w="120" w:type="dxa"/>
            <w:vAlign w:val="bottom"/>
            <w:shd w:val="clear" w:color="auto" w:fill="CCEEFF"/>
          </w:tcPr>
          <w:p>
            <w:pPr>
              <w:spacing w:after="0"/>
              <w:rPr>
                <w:sz w:val="12"/>
                <w:szCs w:val="12"/>
                <w:color w:val="auto"/>
              </w:rPr>
            </w:pPr>
          </w:p>
        </w:tc>
        <w:tc>
          <w:tcPr>
            <w:tcW w:w="90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0(10)</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1320" w:type="dxa"/>
            <w:vAlign w:val="bottom"/>
            <w:shd w:val="clear" w:color="auto" w:fill="CCEEFF"/>
          </w:tcPr>
          <w:p>
            <w:pPr>
              <w:spacing w:after="0"/>
              <w:rPr>
                <w:sz w:val="12"/>
                <w:szCs w:val="12"/>
                <w:color w:val="auto"/>
              </w:rPr>
            </w:pPr>
          </w:p>
        </w:tc>
        <w:tc>
          <w:tcPr>
            <w:tcW w:w="920" w:type="dxa"/>
            <w:vAlign w:val="bottom"/>
            <w:gridSpan w:val="4"/>
            <w:shd w:val="clear" w:color="auto" w:fill="CCEEFF"/>
          </w:tcPr>
          <w:p>
            <w:pPr>
              <w:jc w:val="right"/>
              <w:spacing w:after="0" w:line="149" w:lineRule="exact"/>
              <w:rPr>
                <w:sz w:val="20"/>
                <w:szCs w:val="20"/>
                <w:color w:val="auto"/>
              </w:rPr>
            </w:pPr>
            <w:r>
              <w:rPr>
                <w:rFonts w:ascii="Arial" w:cs="Arial" w:eastAsia="Arial" w:hAnsi="Arial"/>
                <w:sz w:val="14"/>
                <w:szCs w:val="14"/>
                <w:color w:val="auto"/>
              </w:rPr>
              <w:t>12/31/07(9)</w:t>
            </w:r>
          </w:p>
        </w:tc>
        <w:tc>
          <w:tcPr>
            <w:tcW w:w="1000" w:type="dxa"/>
            <w:vAlign w:val="bottom"/>
            <w:gridSpan w:val="2"/>
            <w:shd w:val="clear" w:color="auto" w:fill="CCEEFF"/>
          </w:tcPr>
          <w:p>
            <w:pPr>
              <w:jc w:val="right"/>
              <w:ind w:right="100"/>
              <w:spacing w:after="0" w:line="149" w:lineRule="exact"/>
              <w:rPr>
                <w:sz w:val="20"/>
                <w:szCs w:val="20"/>
                <w:color w:val="auto"/>
              </w:rPr>
            </w:pPr>
            <w:r>
              <w:rPr>
                <w:rFonts w:ascii="Arial" w:cs="Arial" w:eastAsia="Arial" w:hAnsi="Arial"/>
                <w:sz w:val="14"/>
                <w:szCs w:val="14"/>
                <w:color w:val="auto"/>
              </w:rPr>
              <w:t>12/28/07</w:t>
            </w:r>
          </w:p>
        </w:tc>
        <w:tc>
          <w:tcPr>
            <w:tcW w:w="900" w:type="dxa"/>
            <w:vAlign w:val="bottom"/>
            <w:gridSpan w:val="2"/>
            <w:shd w:val="clear" w:color="auto" w:fill="CCEEFF"/>
          </w:tcPr>
          <w:p>
            <w:pPr>
              <w:ind w:left="660"/>
              <w:spacing w:after="0" w:line="149" w:lineRule="exact"/>
              <w:rPr>
                <w:sz w:val="20"/>
                <w:szCs w:val="20"/>
                <w:color w:val="auto"/>
              </w:rPr>
            </w:pPr>
            <w:r>
              <w:rPr>
                <w:rFonts w:ascii="Arial" w:cs="Arial" w:eastAsia="Arial" w:hAnsi="Arial"/>
                <w:sz w:val="14"/>
                <w:szCs w:val="14"/>
                <w:color w:val="auto"/>
              </w:rPr>
              <w:t>—</w:t>
            </w:r>
          </w:p>
        </w:tc>
        <w:tc>
          <w:tcPr>
            <w:tcW w:w="620" w:type="dxa"/>
            <w:vAlign w:val="bottom"/>
            <w:gridSpan w:val="3"/>
            <w:shd w:val="clear" w:color="auto" w:fill="CCEEFF"/>
          </w:tcPr>
          <w:p>
            <w:pPr>
              <w:ind w:left="300"/>
              <w:spacing w:after="0" w:line="149" w:lineRule="exact"/>
              <w:rPr>
                <w:sz w:val="20"/>
                <w:szCs w:val="20"/>
                <w:color w:val="auto"/>
              </w:rPr>
            </w:pPr>
            <w:r>
              <w:rPr>
                <w:rFonts w:ascii="Arial" w:cs="Arial" w:eastAsia="Arial" w:hAnsi="Arial"/>
                <w:sz w:val="14"/>
                <w:szCs w:val="14"/>
                <w:color w:val="auto"/>
              </w:rPr>
              <w:t>—</w:t>
            </w:r>
          </w:p>
        </w:tc>
        <w:tc>
          <w:tcPr>
            <w:tcW w:w="720" w:type="dxa"/>
            <w:vAlign w:val="bottom"/>
            <w:shd w:val="clear" w:color="auto" w:fill="CCEEFF"/>
          </w:tcPr>
          <w:p>
            <w:pPr>
              <w:ind w:left="580"/>
              <w:spacing w:after="0" w:line="149" w:lineRule="exact"/>
              <w:rPr>
                <w:sz w:val="20"/>
                <w:szCs w:val="20"/>
                <w:color w:val="auto"/>
              </w:rPr>
            </w:pPr>
            <w:r>
              <w:rPr>
                <w:rFonts w:ascii="Arial" w:cs="Arial" w:eastAsia="Arial" w:hAnsi="Arial"/>
                <w:sz w:val="14"/>
                <w:szCs w:val="14"/>
                <w:color w:val="auto"/>
                <w:w w:val="85"/>
              </w:rPr>
              <w:t>—</w:t>
            </w:r>
          </w:p>
        </w:tc>
        <w:tc>
          <w:tcPr>
            <w:tcW w:w="120" w:type="dxa"/>
            <w:vAlign w:val="bottom"/>
            <w:shd w:val="clear" w:color="auto" w:fill="CCEEFF"/>
          </w:tcPr>
          <w:p>
            <w:pPr>
              <w:spacing w:after="0"/>
              <w:rPr>
                <w:sz w:val="12"/>
                <w:szCs w:val="12"/>
                <w:color w:val="auto"/>
              </w:rPr>
            </w:pPr>
          </w:p>
        </w:tc>
        <w:tc>
          <w:tcPr>
            <w:tcW w:w="820" w:type="dxa"/>
            <w:vAlign w:val="bottom"/>
            <w:gridSpan w:val="2"/>
            <w:shd w:val="clear" w:color="auto" w:fill="CCEEFF"/>
          </w:tcPr>
          <w:p>
            <w:pPr>
              <w:ind w:left="660"/>
              <w:spacing w:after="0" w:line="149" w:lineRule="exact"/>
              <w:rPr>
                <w:sz w:val="20"/>
                <w:szCs w:val="20"/>
                <w:color w:val="auto"/>
              </w:rPr>
            </w:pPr>
            <w:r>
              <w:rPr>
                <w:rFonts w:ascii="Arial" w:cs="Arial" w:eastAsia="Arial" w:hAnsi="Arial"/>
                <w:sz w:val="14"/>
                <w:szCs w:val="14"/>
                <w:color w:val="auto"/>
                <w:w w:val="99"/>
              </w:rPr>
              <w:t>—</w:t>
            </w:r>
          </w:p>
        </w:tc>
        <w:tc>
          <w:tcPr>
            <w:tcW w:w="80" w:type="dxa"/>
            <w:vAlign w:val="bottom"/>
            <w:shd w:val="clear" w:color="auto" w:fill="CCEEFF"/>
          </w:tcPr>
          <w:p>
            <w:pPr>
              <w:spacing w:after="0"/>
              <w:rPr>
                <w:sz w:val="12"/>
                <w:szCs w:val="12"/>
                <w:color w:val="auto"/>
              </w:rPr>
            </w:pPr>
          </w:p>
        </w:tc>
        <w:tc>
          <w:tcPr>
            <w:tcW w:w="720" w:type="dxa"/>
            <w:vAlign w:val="bottom"/>
            <w:gridSpan w:val="2"/>
            <w:shd w:val="clear" w:color="auto" w:fill="CCEEFF"/>
          </w:tcPr>
          <w:p>
            <w:pPr>
              <w:jc w:val="right"/>
              <w:ind w:right="160"/>
              <w:spacing w:after="0" w:line="149" w:lineRule="exact"/>
              <w:rPr>
                <w:sz w:val="20"/>
                <w:szCs w:val="20"/>
                <w:color w:val="auto"/>
              </w:rPr>
            </w:pPr>
            <w:r>
              <w:rPr>
                <w:rFonts w:ascii="Arial" w:cs="Arial" w:eastAsia="Arial" w:hAnsi="Arial"/>
                <w:sz w:val="14"/>
                <w:szCs w:val="14"/>
                <w:color w:val="auto"/>
              </w:rPr>
              <w:t>—</w:t>
            </w:r>
          </w:p>
        </w:tc>
        <w:tc>
          <w:tcPr>
            <w:tcW w:w="960" w:type="dxa"/>
            <w:vAlign w:val="bottom"/>
            <w:gridSpan w:val="2"/>
            <w:shd w:val="clear" w:color="auto" w:fill="CCEEFF"/>
          </w:tcPr>
          <w:p>
            <w:pPr>
              <w:jc w:val="right"/>
              <w:ind w:right="160"/>
              <w:spacing w:after="0" w:line="149" w:lineRule="exact"/>
              <w:rPr>
                <w:sz w:val="20"/>
                <w:szCs w:val="20"/>
                <w:color w:val="auto"/>
              </w:rPr>
            </w:pPr>
            <w:r>
              <w:rPr>
                <w:rFonts w:ascii="Arial" w:cs="Arial" w:eastAsia="Arial" w:hAnsi="Arial"/>
                <w:sz w:val="14"/>
                <w:szCs w:val="14"/>
                <w:color w:val="auto"/>
              </w:rPr>
              <w:t>—</w:t>
            </w:r>
          </w:p>
        </w:tc>
        <w:tc>
          <w:tcPr>
            <w:tcW w:w="920" w:type="dxa"/>
            <w:vAlign w:val="bottom"/>
            <w:gridSpan w:val="2"/>
            <w:shd w:val="clear" w:color="auto" w:fill="CCEEFF"/>
          </w:tcPr>
          <w:p>
            <w:pPr>
              <w:jc w:val="right"/>
              <w:ind w:right="240"/>
              <w:spacing w:after="0" w:line="149" w:lineRule="exact"/>
              <w:rPr>
                <w:sz w:val="20"/>
                <w:szCs w:val="20"/>
                <w:color w:val="auto"/>
              </w:rPr>
            </w:pPr>
            <w:r>
              <w:rPr>
                <w:rFonts w:ascii="Arial" w:cs="Arial" w:eastAsia="Arial" w:hAnsi="Arial"/>
                <w:sz w:val="14"/>
                <w:szCs w:val="14"/>
                <w:color w:val="auto"/>
              </w:rPr>
              <w:t>—</w:t>
            </w:r>
          </w:p>
        </w:tc>
        <w:tc>
          <w:tcPr>
            <w:tcW w:w="720" w:type="dxa"/>
            <w:vAlign w:val="bottom"/>
            <w:gridSpan w:val="2"/>
            <w:shd w:val="clear" w:color="auto" w:fill="CCEEFF"/>
          </w:tcPr>
          <w:p>
            <w:pPr>
              <w:jc w:val="right"/>
              <w:ind w:right="160"/>
              <w:spacing w:after="0" w:line="149" w:lineRule="exact"/>
              <w:rPr>
                <w:sz w:val="20"/>
                <w:szCs w:val="20"/>
                <w:color w:val="auto"/>
              </w:rPr>
            </w:pPr>
            <w:r>
              <w:rPr>
                <w:rFonts w:ascii="Arial" w:cs="Arial" w:eastAsia="Arial" w:hAnsi="Arial"/>
                <w:sz w:val="14"/>
                <w:szCs w:val="14"/>
                <w:color w:val="auto"/>
              </w:rPr>
              <w:t>20,312</w:t>
            </w:r>
          </w:p>
        </w:tc>
        <w:tc>
          <w:tcPr>
            <w:tcW w:w="56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27.49</w:t>
            </w:r>
          </w:p>
        </w:tc>
        <w:tc>
          <w:tcPr>
            <w:tcW w:w="120" w:type="dxa"/>
            <w:vAlign w:val="bottom"/>
            <w:shd w:val="clear" w:color="auto" w:fill="CCEEFF"/>
          </w:tcPr>
          <w:p>
            <w:pPr>
              <w:spacing w:after="0"/>
              <w:rPr>
                <w:sz w:val="12"/>
                <w:szCs w:val="12"/>
                <w:color w:val="auto"/>
              </w:rPr>
            </w:pPr>
          </w:p>
        </w:tc>
        <w:tc>
          <w:tcPr>
            <w:tcW w:w="90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0(10)</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1320" w:type="dxa"/>
            <w:vAlign w:val="bottom"/>
            <w:shd w:val="clear" w:color="auto" w:fill="CCEEFF"/>
          </w:tcPr>
          <w:p>
            <w:pPr>
              <w:spacing w:after="0"/>
              <w:rPr>
                <w:sz w:val="12"/>
                <w:szCs w:val="12"/>
                <w:color w:val="auto"/>
              </w:rPr>
            </w:pPr>
          </w:p>
        </w:tc>
        <w:tc>
          <w:tcPr>
            <w:tcW w:w="920" w:type="dxa"/>
            <w:vAlign w:val="bottom"/>
            <w:gridSpan w:val="4"/>
            <w:shd w:val="clear" w:color="auto" w:fill="CCEEFF"/>
          </w:tcPr>
          <w:p>
            <w:pPr>
              <w:jc w:val="right"/>
              <w:spacing w:after="0" w:line="149" w:lineRule="exact"/>
              <w:rPr>
                <w:sz w:val="20"/>
                <w:szCs w:val="20"/>
                <w:color w:val="auto"/>
              </w:rPr>
            </w:pPr>
            <w:r>
              <w:rPr>
                <w:rFonts w:ascii="Arial" w:cs="Arial" w:eastAsia="Arial" w:hAnsi="Arial"/>
                <w:sz w:val="14"/>
                <w:szCs w:val="14"/>
                <w:color w:val="auto"/>
              </w:rPr>
              <w:t>12/31/07(9)</w:t>
            </w:r>
          </w:p>
        </w:tc>
        <w:tc>
          <w:tcPr>
            <w:tcW w:w="1000" w:type="dxa"/>
            <w:vAlign w:val="bottom"/>
            <w:gridSpan w:val="2"/>
            <w:shd w:val="clear" w:color="auto" w:fill="CCEEFF"/>
          </w:tcPr>
          <w:p>
            <w:pPr>
              <w:jc w:val="right"/>
              <w:ind w:right="100"/>
              <w:spacing w:after="0" w:line="149" w:lineRule="exact"/>
              <w:rPr>
                <w:sz w:val="20"/>
                <w:szCs w:val="20"/>
                <w:color w:val="auto"/>
              </w:rPr>
            </w:pPr>
            <w:r>
              <w:rPr>
                <w:rFonts w:ascii="Arial" w:cs="Arial" w:eastAsia="Arial" w:hAnsi="Arial"/>
                <w:sz w:val="14"/>
                <w:szCs w:val="14"/>
                <w:color w:val="auto"/>
              </w:rPr>
              <w:t>12/28/07</w:t>
            </w:r>
          </w:p>
        </w:tc>
        <w:tc>
          <w:tcPr>
            <w:tcW w:w="900" w:type="dxa"/>
            <w:vAlign w:val="bottom"/>
            <w:gridSpan w:val="2"/>
            <w:shd w:val="clear" w:color="auto" w:fill="CCEEFF"/>
          </w:tcPr>
          <w:p>
            <w:pPr>
              <w:ind w:left="660"/>
              <w:spacing w:after="0" w:line="149" w:lineRule="exact"/>
              <w:rPr>
                <w:sz w:val="20"/>
                <w:szCs w:val="20"/>
                <w:color w:val="auto"/>
              </w:rPr>
            </w:pPr>
            <w:r>
              <w:rPr>
                <w:rFonts w:ascii="Arial" w:cs="Arial" w:eastAsia="Arial" w:hAnsi="Arial"/>
                <w:sz w:val="14"/>
                <w:szCs w:val="14"/>
                <w:color w:val="auto"/>
              </w:rPr>
              <w:t>—</w:t>
            </w:r>
          </w:p>
        </w:tc>
        <w:tc>
          <w:tcPr>
            <w:tcW w:w="620" w:type="dxa"/>
            <w:vAlign w:val="bottom"/>
            <w:gridSpan w:val="3"/>
            <w:shd w:val="clear" w:color="auto" w:fill="CCEEFF"/>
          </w:tcPr>
          <w:p>
            <w:pPr>
              <w:ind w:left="300"/>
              <w:spacing w:after="0" w:line="149" w:lineRule="exact"/>
              <w:rPr>
                <w:sz w:val="20"/>
                <w:szCs w:val="20"/>
                <w:color w:val="auto"/>
              </w:rPr>
            </w:pPr>
            <w:r>
              <w:rPr>
                <w:rFonts w:ascii="Arial" w:cs="Arial" w:eastAsia="Arial" w:hAnsi="Arial"/>
                <w:sz w:val="14"/>
                <w:szCs w:val="14"/>
                <w:color w:val="auto"/>
              </w:rPr>
              <w:t>—</w:t>
            </w:r>
          </w:p>
        </w:tc>
        <w:tc>
          <w:tcPr>
            <w:tcW w:w="720" w:type="dxa"/>
            <w:vAlign w:val="bottom"/>
            <w:shd w:val="clear" w:color="auto" w:fill="CCEEFF"/>
          </w:tcPr>
          <w:p>
            <w:pPr>
              <w:ind w:left="580"/>
              <w:spacing w:after="0" w:line="149" w:lineRule="exact"/>
              <w:rPr>
                <w:sz w:val="20"/>
                <w:szCs w:val="20"/>
                <w:color w:val="auto"/>
              </w:rPr>
            </w:pPr>
            <w:r>
              <w:rPr>
                <w:rFonts w:ascii="Arial" w:cs="Arial" w:eastAsia="Arial" w:hAnsi="Arial"/>
                <w:sz w:val="14"/>
                <w:szCs w:val="14"/>
                <w:color w:val="auto"/>
                <w:w w:val="85"/>
              </w:rPr>
              <w:t>—</w:t>
            </w:r>
          </w:p>
        </w:tc>
        <w:tc>
          <w:tcPr>
            <w:tcW w:w="120" w:type="dxa"/>
            <w:vAlign w:val="bottom"/>
            <w:shd w:val="clear" w:color="auto" w:fill="CCEEFF"/>
          </w:tcPr>
          <w:p>
            <w:pPr>
              <w:spacing w:after="0"/>
              <w:rPr>
                <w:sz w:val="12"/>
                <w:szCs w:val="12"/>
                <w:color w:val="auto"/>
              </w:rPr>
            </w:pPr>
          </w:p>
        </w:tc>
        <w:tc>
          <w:tcPr>
            <w:tcW w:w="820" w:type="dxa"/>
            <w:vAlign w:val="bottom"/>
            <w:gridSpan w:val="2"/>
            <w:shd w:val="clear" w:color="auto" w:fill="CCEEFF"/>
          </w:tcPr>
          <w:p>
            <w:pPr>
              <w:ind w:left="660"/>
              <w:spacing w:after="0" w:line="149" w:lineRule="exact"/>
              <w:rPr>
                <w:sz w:val="20"/>
                <w:szCs w:val="20"/>
                <w:color w:val="auto"/>
              </w:rPr>
            </w:pPr>
            <w:r>
              <w:rPr>
                <w:rFonts w:ascii="Arial" w:cs="Arial" w:eastAsia="Arial" w:hAnsi="Arial"/>
                <w:sz w:val="14"/>
                <w:szCs w:val="14"/>
                <w:color w:val="auto"/>
                <w:w w:val="99"/>
              </w:rPr>
              <w:t>—</w:t>
            </w:r>
          </w:p>
        </w:tc>
        <w:tc>
          <w:tcPr>
            <w:tcW w:w="80" w:type="dxa"/>
            <w:vAlign w:val="bottom"/>
            <w:shd w:val="clear" w:color="auto" w:fill="CCEEFF"/>
          </w:tcPr>
          <w:p>
            <w:pPr>
              <w:spacing w:after="0"/>
              <w:rPr>
                <w:sz w:val="12"/>
                <w:szCs w:val="12"/>
                <w:color w:val="auto"/>
              </w:rPr>
            </w:pPr>
          </w:p>
        </w:tc>
        <w:tc>
          <w:tcPr>
            <w:tcW w:w="720" w:type="dxa"/>
            <w:vAlign w:val="bottom"/>
            <w:gridSpan w:val="2"/>
            <w:shd w:val="clear" w:color="auto" w:fill="CCEEFF"/>
          </w:tcPr>
          <w:p>
            <w:pPr>
              <w:jc w:val="right"/>
              <w:ind w:right="160"/>
              <w:spacing w:after="0" w:line="149" w:lineRule="exact"/>
              <w:rPr>
                <w:sz w:val="20"/>
                <w:szCs w:val="20"/>
                <w:color w:val="auto"/>
              </w:rPr>
            </w:pPr>
            <w:r>
              <w:rPr>
                <w:rFonts w:ascii="Arial" w:cs="Arial" w:eastAsia="Arial" w:hAnsi="Arial"/>
                <w:sz w:val="14"/>
                <w:szCs w:val="14"/>
                <w:color w:val="auto"/>
              </w:rPr>
              <w:t>—</w:t>
            </w:r>
          </w:p>
        </w:tc>
        <w:tc>
          <w:tcPr>
            <w:tcW w:w="960" w:type="dxa"/>
            <w:vAlign w:val="bottom"/>
            <w:gridSpan w:val="2"/>
            <w:shd w:val="clear" w:color="auto" w:fill="CCEEFF"/>
          </w:tcPr>
          <w:p>
            <w:pPr>
              <w:jc w:val="right"/>
              <w:ind w:right="160"/>
              <w:spacing w:after="0" w:line="149" w:lineRule="exact"/>
              <w:rPr>
                <w:sz w:val="20"/>
                <w:szCs w:val="20"/>
                <w:color w:val="auto"/>
              </w:rPr>
            </w:pPr>
            <w:r>
              <w:rPr>
                <w:rFonts w:ascii="Arial" w:cs="Arial" w:eastAsia="Arial" w:hAnsi="Arial"/>
                <w:sz w:val="14"/>
                <w:szCs w:val="14"/>
                <w:color w:val="auto"/>
              </w:rPr>
              <w:t>—</w:t>
            </w:r>
          </w:p>
        </w:tc>
        <w:tc>
          <w:tcPr>
            <w:tcW w:w="920" w:type="dxa"/>
            <w:vAlign w:val="bottom"/>
            <w:gridSpan w:val="2"/>
            <w:shd w:val="clear" w:color="auto" w:fill="CCEEFF"/>
          </w:tcPr>
          <w:p>
            <w:pPr>
              <w:jc w:val="right"/>
              <w:ind w:right="240"/>
              <w:spacing w:after="0" w:line="149" w:lineRule="exact"/>
              <w:rPr>
                <w:sz w:val="20"/>
                <w:szCs w:val="20"/>
                <w:color w:val="auto"/>
              </w:rPr>
            </w:pPr>
            <w:r>
              <w:rPr>
                <w:rFonts w:ascii="Arial" w:cs="Arial" w:eastAsia="Arial" w:hAnsi="Arial"/>
                <w:sz w:val="14"/>
                <w:szCs w:val="14"/>
                <w:color w:val="auto"/>
              </w:rPr>
              <w:t>—</w:t>
            </w:r>
          </w:p>
        </w:tc>
        <w:tc>
          <w:tcPr>
            <w:tcW w:w="720" w:type="dxa"/>
            <w:vAlign w:val="bottom"/>
            <w:gridSpan w:val="2"/>
            <w:shd w:val="clear" w:color="auto" w:fill="CCEEFF"/>
          </w:tcPr>
          <w:p>
            <w:pPr>
              <w:jc w:val="right"/>
              <w:ind w:right="160"/>
              <w:spacing w:after="0" w:line="149" w:lineRule="exact"/>
              <w:rPr>
                <w:sz w:val="20"/>
                <w:szCs w:val="20"/>
                <w:color w:val="auto"/>
              </w:rPr>
            </w:pPr>
            <w:r>
              <w:rPr>
                <w:rFonts w:ascii="Arial" w:cs="Arial" w:eastAsia="Arial" w:hAnsi="Arial"/>
                <w:sz w:val="14"/>
                <w:szCs w:val="14"/>
                <w:color w:val="auto"/>
              </w:rPr>
              <w:t>3,688</w:t>
            </w:r>
          </w:p>
        </w:tc>
        <w:tc>
          <w:tcPr>
            <w:tcW w:w="56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27.49</w:t>
            </w:r>
          </w:p>
        </w:tc>
        <w:tc>
          <w:tcPr>
            <w:tcW w:w="120" w:type="dxa"/>
            <w:vAlign w:val="bottom"/>
            <w:shd w:val="clear" w:color="auto" w:fill="CCEEFF"/>
          </w:tcPr>
          <w:p>
            <w:pPr>
              <w:spacing w:after="0"/>
              <w:rPr>
                <w:sz w:val="12"/>
                <w:szCs w:val="12"/>
                <w:color w:val="auto"/>
              </w:rPr>
            </w:pPr>
          </w:p>
        </w:tc>
        <w:tc>
          <w:tcPr>
            <w:tcW w:w="90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0(10)</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1320" w:type="dxa"/>
            <w:vAlign w:val="bottom"/>
            <w:shd w:val="clear" w:color="auto" w:fill="CCEEFF"/>
          </w:tcPr>
          <w:p>
            <w:pPr>
              <w:spacing w:after="0"/>
              <w:rPr>
                <w:sz w:val="12"/>
                <w:szCs w:val="12"/>
                <w:color w:val="auto"/>
              </w:rPr>
            </w:pPr>
          </w:p>
        </w:tc>
        <w:tc>
          <w:tcPr>
            <w:tcW w:w="920" w:type="dxa"/>
            <w:vAlign w:val="bottom"/>
            <w:gridSpan w:val="4"/>
            <w:shd w:val="clear" w:color="auto" w:fill="CCEEFF"/>
          </w:tcPr>
          <w:p>
            <w:pPr>
              <w:jc w:val="right"/>
              <w:spacing w:after="0" w:line="149" w:lineRule="exact"/>
              <w:rPr>
                <w:sz w:val="20"/>
                <w:szCs w:val="20"/>
                <w:color w:val="auto"/>
              </w:rPr>
            </w:pPr>
            <w:r>
              <w:rPr>
                <w:rFonts w:ascii="Arial" w:cs="Arial" w:eastAsia="Arial" w:hAnsi="Arial"/>
                <w:sz w:val="14"/>
                <w:szCs w:val="14"/>
                <w:color w:val="auto"/>
              </w:rPr>
              <w:t>12/31/07(9)</w:t>
            </w:r>
          </w:p>
        </w:tc>
        <w:tc>
          <w:tcPr>
            <w:tcW w:w="1000" w:type="dxa"/>
            <w:vAlign w:val="bottom"/>
            <w:gridSpan w:val="2"/>
            <w:shd w:val="clear" w:color="auto" w:fill="CCEEFF"/>
          </w:tcPr>
          <w:p>
            <w:pPr>
              <w:jc w:val="right"/>
              <w:ind w:right="100"/>
              <w:spacing w:after="0" w:line="149" w:lineRule="exact"/>
              <w:rPr>
                <w:sz w:val="20"/>
                <w:szCs w:val="20"/>
                <w:color w:val="auto"/>
              </w:rPr>
            </w:pPr>
            <w:r>
              <w:rPr>
                <w:rFonts w:ascii="Arial" w:cs="Arial" w:eastAsia="Arial" w:hAnsi="Arial"/>
                <w:sz w:val="14"/>
                <w:szCs w:val="14"/>
                <w:color w:val="auto"/>
              </w:rPr>
              <w:t>12/28/07</w:t>
            </w:r>
          </w:p>
        </w:tc>
        <w:tc>
          <w:tcPr>
            <w:tcW w:w="900" w:type="dxa"/>
            <w:vAlign w:val="bottom"/>
            <w:gridSpan w:val="2"/>
            <w:shd w:val="clear" w:color="auto" w:fill="CCEEFF"/>
          </w:tcPr>
          <w:p>
            <w:pPr>
              <w:ind w:left="660"/>
              <w:spacing w:after="0" w:line="149" w:lineRule="exact"/>
              <w:rPr>
                <w:sz w:val="20"/>
                <w:szCs w:val="20"/>
                <w:color w:val="auto"/>
              </w:rPr>
            </w:pPr>
            <w:r>
              <w:rPr>
                <w:rFonts w:ascii="Arial" w:cs="Arial" w:eastAsia="Arial" w:hAnsi="Arial"/>
                <w:sz w:val="14"/>
                <w:szCs w:val="14"/>
                <w:color w:val="auto"/>
              </w:rPr>
              <w:t>—</w:t>
            </w:r>
          </w:p>
        </w:tc>
        <w:tc>
          <w:tcPr>
            <w:tcW w:w="620" w:type="dxa"/>
            <w:vAlign w:val="bottom"/>
            <w:gridSpan w:val="3"/>
            <w:shd w:val="clear" w:color="auto" w:fill="CCEEFF"/>
          </w:tcPr>
          <w:p>
            <w:pPr>
              <w:ind w:left="300"/>
              <w:spacing w:after="0" w:line="149" w:lineRule="exact"/>
              <w:rPr>
                <w:sz w:val="20"/>
                <w:szCs w:val="20"/>
                <w:color w:val="auto"/>
              </w:rPr>
            </w:pPr>
            <w:r>
              <w:rPr>
                <w:rFonts w:ascii="Arial" w:cs="Arial" w:eastAsia="Arial" w:hAnsi="Arial"/>
                <w:sz w:val="14"/>
                <w:szCs w:val="14"/>
                <w:color w:val="auto"/>
              </w:rPr>
              <w:t>—</w:t>
            </w:r>
          </w:p>
        </w:tc>
        <w:tc>
          <w:tcPr>
            <w:tcW w:w="720" w:type="dxa"/>
            <w:vAlign w:val="bottom"/>
            <w:shd w:val="clear" w:color="auto" w:fill="CCEEFF"/>
          </w:tcPr>
          <w:p>
            <w:pPr>
              <w:ind w:left="580"/>
              <w:spacing w:after="0" w:line="149" w:lineRule="exact"/>
              <w:rPr>
                <w:sz w:val="20"/>
                <w:szCs w:val="20"/>
                <w:color w:val="auto"/>
              </w:rPr>
            </w:pPr>
            <w:r>
              <w:rPr>
                <w:rFonts w:ascii="Arial" w:cs="Arial" w:eastAsia="Arial" w:hAnsi="Arial"/>
                <w:sz w:val="14"/>
                <w:szCs w:val="14"/>
                <w:color w:val="auto"/>
                <w:w w:val="85"/>
              </w:rPr>
              <w:t>—</w:t>
            </w:r>
          </w:p>
        </w:tc>
        <w:tc>
          <w:tcPr>
            <w:tcW w:w="120" w:type="dxa"/>
            <w:vAlign w:val="bottom"/>
            <w:shd w:val="clear" w:color="auto" w:fill="CCEEFF"/>
          </w:tcPr>
          <w:p>
            <w:pPr>
              <w:spacing w:after="0"/>
              <w:rPr>
                <w:sz w:val="12"/>
                <w:szCs w:val="12"/>
                <w:color w:val="auto"/>
              </w:rPr>
            </w:pPr>
          </w:p>
        </w:tc>
        <w:tc>
          <w:tcPr>
            <w:tcW w:w="820" w:type="dxa"/>
            <w:vAlign w:val="bottom"/>
            <w:gridSpan w:val="2"/>
            <w:shd w:val="clear" w:color="auto" w:fill="CCEEFF"/>
          </w:tcPr>
          <w:p>
            <w:pPr>
              <w:ind w:left="660"/>
              <w:spacing w:after="0" w:line="149" w:lineRule="exact"/>
              <w:rPr>
                <w:sz w:val="20"/>
                <w:szCs w:val="20"/>
                <w:color w:val="auto"/>
              </w:rPr>
            </w:pPr>
            <w:r>
              <w:rPr>
                <w:rFonts w:ascii="Arial" w:cs="Arial" w:eastAsia="Arial" w:hAnsi="Arial"/>
                <w:sz w:val="14"/>
                <w:szCs w:val="14"/>
                <w:color w:val="auto"/>
                <w:w w:val="99"/>
              </w:rPr>
              <w:t>—</w:t>
            </w:r>
          </w:p>
        </w:tc>
        <w:tc>
          <w:tcPr>
            <w:tcW w:w="80" w:type="dxa"/>
            <w:vAlign w:val="bottom"/>
            <w:shd w:val="clear" w:color="auto" w:fill="CCEEFF"/>
          </w:tcPr>
          <w:p>
            <w:pPr>
              <w:spacing w:after="0"/>
              <w:rPr>
                <w:sz w:val="12"/>
                <w:szCs w:val="12"/>
                <w:color w:val="auto"/>
              </w:rPr>
            </w:pPr>
          </w:p>
        </w:tc>
        <w:tc>
          <w:tcPr>
            <w:tcW w:w="720" w:type="dxa"/>
            <w:vAlign w:val="bottom"/>
            <w:gridSpan w:val="2"/>
            <w:shd w:val="clear" w:color="auto" w:fill="CCEEFF"/>
          </w:tcPr>
          <w:p>
            <w:pPr>
              <w:jc w:val="right"/>
              <w:ind w:right="160"/>
              <w:spacing w:after="0" w:line="149" w:lineRule="exact"/>
              <w:rPr>
                <w:sz w:val="20"/>
                <w:szCs w:val="20"/>
                <w:color w:val="auto"/>
              </w:rPr>
            </w:pPr>
            <w:r>
              <w:rPr>
                <w:rFonts w:ascii="Arial" w:cs="Arial" w:eastAsia="Arial" w:hAnsi="Arial"/>
                <w:sz w:val="14"/>
                <w:szCs w:val="14"/>
                <w:color w:val="auto"/>
              </w:rPr>
              <w:t>—</w:t>
            </w:r>
          </w:p>
        </w:tc>
        <w:tc>
          <w:tcPr>
            <w:tcW w:w="960" w:type="dxa"/>
            <w:vAlign w:val="bottom"/>
            <w:gridSpan w:val="2"/>
            <w:shd w:val="clear" w:color="auto" w:fill="CCEEFF"/>
          </w:tcPr>
          <w:p>
            <w:pPr>
              <w:jc w:val="right"/>
              <w:ind w:right="160"/>
              <w:spacing w:after="0" w:line="149" w:lineRule="exact"/>
              <w:rPr>
                <w:sz w:val="20"/>
                <w:szCs w:val="20"/>
                <w:color w:val="auto"/>
              </w:rPr>
            </w:pPr>
            <w:r>
              <w:rPr>
                <w:rFonts w:ascii="Arial" w:cs="Arial" w:eastAsia="Arial" w:hAnsi="Arial"/>
                <w:sz w:val="14"/>
                <w:szCs w:val="14"/>
                <w:color w:val="auto"/>
              </w:rPr>
              <w:t>—</w:t>
            </w:r>
          </w:p>
        </w:tc>
        <w:tc>
          <w:tcPr>
            <w:tcW w:w="920" w:type="dxa"/>
            <w:vAlign w:val="bottom"/>
            <w:gridSpan w:val="2"/>
            <w:shd w:val="clear" w:color="auto" w:fill="CCEEFF"/>
          </w:tcPr>
          <w:p>
            <w:pPr>
              <w:jc w:val="right"/>
              <w:ind w:right="240"/>
              <w:spacing w:after="0" w:line="149" w:lineRule="exact"/>
              <w:rPr>
                <w:sz w:val="20"/>
                <w:szCs w:val="20"/>
                <w:color w:val="auto"/>
              </w:rPr>
            </w:pPr>
            <w:r>
              <w:rPr>
                <w:rFonts w:ascii="Arial" w:cs="Arial" w:eastAsia="Arial" w:hAnsi="Arial"/>
                <w:sz w:val="14"/>
                <w:szCs w:val="14"/>
                <w:color w:val="auto"/>
              </w:rPr>
              <w:t>—</w:t>
            </w:r>
          </w:p>
        </w:tc>
        <w:tc>
          <w:tcPr>
            <w:tcW w:w="720" w:type="dxa"/>
            <w:vAlign w:val="bottom"/>
            <w:gridSpan w:val="2"/>
            <w:shd w:val="clear" w:color="auto" w:fill="CCEEFF"/>
          </w:tcPr>
          <w:p>
            <w:pPr>
              <w:jc w:val="right"/>
              <w:ind w:right="160"/>
              <w:spacing w:after="0" w:line="149" w:lineRule="exact"/>
              <w:rPr>
                <w:sz w:val="20"/>
                <w:szCs w:val="20"/>
                <w:color w:val="auto"/>
              </w:rPr>
            </w:pPr>
            <w:r>
              <w:rPr>
                <w:rFonts w:ascii="Arial" w:cs="Arial" w:eastAsia="Arial" w:hAnsi="Arial"/>
                <w:sz w:val="14"/>
                <w:szCs w:val="14"/>
                <w:color w:val="auto"/>
              </w:rPr>
              <w:t>1,002</w:t>
            </w:r>
          </w:p>
        </w:tc>
        <w:tc>
          <w:tcPr>
            <w:tcW w:w="56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10.09</w:t>
            </w:r>
          </w:p>
        </w:tc>
        <w:tc>
          <w:tcPr>
            <w:tcW w:w="120" w:type="dxa"/>
            <w:vAlign w:val="bottom"/>
            <w:shd w:val="clear" w:color="auto" w:fill="CCEEFF"/>
          </w:tcPr>
          <w:p>
            <w:pPr>
              <w:spacing w:after="0"/>
              <w:rPr>
                <w:sz w:val="12"/>
                <w:szCs w:val="12"/>
                <w:color w:val="auto"/>
              </w:rPr>
            </w:pPr>
          </w:p>
        </w:tc>
        <w:tc>
          <w:tcPr>
            <w:tcW w:w="90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0(10)</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1320" w:type="dxa"/>
            <w:vAlign w:val="bottom"/>
            <w:shd w:val="clear" w:color="auto" w:fill="CCEEFF"/>
          </w:tcPr>
          <w:p>
            <w:pPr>
              <w:spacing w:after="0"/>
              <w:rPr>
                <w:sz w:val="12"/>
                <w:szCs w:val="12"/>
                <w:color w:val="auto"/>
              </w:rPr>
            </w:pPr>
          </w:p>
        </w:tc>
        <w:tc>
          <w:tcPr>
            <w:tcW w:w="920" w:type="dxa"/>
            <w:vAlign w:val="bottom"/>
            <w:gridSpan w:val="4"/>
            <w:shd w:val="clear" w:color="auto" w:fill="CCEEFF"/>
          </w:tcPr>
          <w:p>
            <w:pPr>
              <w:jc w:val="right"/>
              <w:spacing w:after="0" w:line="149" w:lineRule="exact"/>
              <w:rPr>
                <w:sz w:val="20"/>
                <w:szCs w:val="20"/>
                <w:color w:val="auto"/>
              </w:rPr>
            </w:pPr>
            <w:r>
              <w:rPr>
                <w:rFonts w:ascii="Arial" w:cs="Arial" w:eastAsia="Arial" w:hAnsi="Arial"/>
                <w:sz w:val="14"/>
                <w:szCs w:val="14"/>
                <w:color w:val="auto"/>
              </w:rPr>
              <w:t>12/31/07(9)</w:t>
            </w:r>
          </w:p>
        </w:tc>
        <w:tc>
          <w:tcPr>
            <w:tcW w:w="1000" w:type="dxa"/>
            <w:vAlign w:val="bottom"/>
            <w:gridSpan w:val="2"/>
            <w:shd w:val="clear" w:color="auto" w:fill="CCEEFF"/>
          </w:tcPr>
          <w:p>
            <w:pPr>
              <w:jc w:val="right"/>
              <w:ind w:right="100"/>
              <w:spacing w:after="0" w:line="149" w:lineRule="exact"/>
              <w:rPr>
                <w:sz w:val="20"/>
                <w:szCs w:val="20"/>
                <w:color w:val="auto"/>
              </w:rPr>
            </w:pPr>
            <w:r>
              <w:rPr>
                <w:rFonts w:ascii="Arial" w:cs="Arial" w:eastAsia="Arial" w:hAnsi="Arial"/>
                <w:sz w:val="14"/>
                <w:szCs w:val="14"/>
                <w:color w:val="auto"/>
              </w:rPr>
              <w:t>12/28/07</w:t>
            </w:r>
          </w:p>
        </w:tc>
        <w:tc>
          <w:tcPr>
            <w:tcW w:w="900" w:type="dxa"/>
            <w:vAlign w:val="bottom"/>
            <w:gridSpan w:val="2"/>
            <w:shd w:val="clear" w:color="auto" w:fill="CCEEFF"/>
          </w:tcPr>
          <w:p>
            <w:pPr>
              <w:ind w:left="660"/>
              <w:spacing w:after="0" w:line="149" w:lineRule="exact"/>
              <w:rPr>
                <w:sz w:val="20"/>
                <w:szCs w:val="20"/>
                <w:color w:val="auto"/>
              </w:rPr>
            </w:pPr>
            <w:r>
              <w:rPr>
                <w:rFonts w:ascii="Arial" w:cs="Arial" w:eastAsia="Arial" w:hAnsi="Arial"/>
                <w:sz w:val="14"/>
                <w:szCs w:val="14"/>
                <w:color w:val="auto"/>
              </w:rPr>
              <w:t>—</w:t>
            </w:r>
          </w:p>
        </w:tc>
        <w:tc>
          <w:tcPr>
            <w:tcW w:w="620" w:type="dxa"/>
            <w:vAlign w:val="bottom"/>
            <w:gridSpan w:val="3"/>
            <w:shd w:val="clear" w:color="auto" w:fill="CCEEFF"/>
          </w:tcPr>
          <w:p>
            <w:pPr>
              <w:ind w:left="300"/>
              <w:spacing w:after="0" w:line="149" w:lineRule="exact"/>
              <w:rPr>
                <w:sz w:val="20"/>
                <w:szCs w:val="20"/>
                <w:color w:val="auto"/>
              </w:rPr>
            </w:pPr>
            <w:r>
              <w:rPr>
                <w:rFonts w:ascii="Arial" w:cs="Arial" w:eastAsia="Arial" w:hAnsi="Arial"/>
                <w:sz w:val="14"/>
                <w:szCs w:val="14"/>
                <w:color w:val="auto"/>
              </w:rPr>
              <w:t>—</w:t>
            </w:r>
          </w:p>
        </w:tc>
        <w:tc>
          <w:tcPr>
            <w:tcW w:w="720" w:type="dxa"/>
            <w:vAlign w:val="bottom"/>
            <w:shd w:val="clear" w:color="auto" w:fill="CCEEFF"/>
          </w:tcPr>
          <w:p>
            <w:pPr>
              <w:ind w:left="580"/>
              <w:spacing w:after="0" w:line="149" w:lineRule="exact"/>
              <w:rPr>
                <w:sz w:val="20"/>
                <w:szCs w:val="20"/>
                <w:color w:val="auto"/>
              </w:rPr>
            </w:pPr>
            <w:r>
              <w:rPr>
                <w:rFonts w:ascii="Arial" w:cs="Arial" w:eastAsia="Arial" w:hAnsi="Arial"/>
                <w:sz w:val="14"/>
                <w:szCs w:val="14"/>
                <w:color w:val="auto"/>
                <w:w w:val="85"/>
              </w:rPr>
              <w:t>—</w:t>
            </w:r>
          </w:p>
        </w:tc>
        <w:tc>
          <w:tcPr>
            <w:tcW w:w="120" w:type="dxa"/>
            <w:vAlign w:val="bottom"/>
            <w:shd w:val="clear" w:color="auto" w:fill="CCEEFF"/>
          </w:tcPr>
          <w:p>
            <w:pPr>
              <w:spacing w:after="0"/>
              <w:rPr>
                <w:sz w:val="12"/>
                <w:szCs w:val="12"/>
                <w:color w:val="auto"/>
              </w:rPr>
            </w:pPr>
          </w:p>
        </w:tc>
        <w:tc>
          <w:tcPr>
            <w:tcW w:w="820" w:type="dxa"/>
            <w:vAlign w:val="bottom"/>
            <w:gridSpan w:val="2"/>
            <w:shd w:val="clear" w:color="auto" w:fill="CCEEFF"/>
          </w:tcPr>
          <w:p>
            <w:pPr>
              <w:ind w:left="660"/>
              <w:spacing w:after="0" w:line="149" w:lineRule="exact"/>
              <w:rPr>
                <w:sz w:val="20"/>
                <w:szCs w:val="20"/>
                <w:color w:val="auto"/>
              </w:rPr>
            </w:pPr>
            <w:r>
              <w:rPr>
                <w:rFonts w:ascii="Arial" w:cs="Arial" w:eastAsia="Arial" w:hAnsi="Arial"/>
                <w:sz w:val="14"/>
                <w:szCs w:val="14"/>
                <w:color w:val="auto"/>
                <w:w w:val="99"/>
              </w:rPr>
              <w:t>—</w:t>
            </w:r>
          </w:p>
        </w:tc>
        <w:tc>
          <w:tcPr>
            <w:tcW w:w="80" w:type="dxa"/>
            <w:vAlign w:val="bottom"/>
            <w:shd w:val="clear" w:color="auto" w:fill="CCEEFF"/>
          </w:tcPr>
          <w:p>
            <w:pPr>
              <w:spacing w:after="0"/>
              <w:rPr>
                <w:sz w:val="12"/>
                <w:szCs w:val="12"/>
                <w:color w:val="auto"/>
              </w:rPr>
            </w:pPr>
          </w:p>
        </w:tc>
        <w:tc>
          <w:tcPr>
            <w:tcW w:w="720" w:type="dxa"/>
            <w:vAlign w:val="bottom"/>
            <w:gridSpan w:val="2"/>
            <w:shd w:val="clear" w:color="auto" w:fill="CCEEFF"/>
          </w:tcPr>
          <w:p>
            <w:pPr>
              <w:jc w:val="right"/>
              <w:ind w:right="160"/>
              <w:spacing w:after="0" w:line="149" w:lineRule="exact"/>
              <w:rPr>
                <w:sz w:val="20"/>
                <w:szCs w:val="20"/>
                <w:color w:val="auto"/>
              </w:rPr>
            </w:pPr>
            <w:r>
              <w:rPr>
                <w:rFonts w:ascii="Arial" w:cs="Arial" w:eastAsia="Arial" w:hAnsi="Arial"/>
                <w:sz w:val="14"/>
                <w:szCs w:val="14"/>
                <w:color w:val="auto"/>
              </w:rPr>
              <w:t>—</w:t>
            </w:r>
          </w:p>
        </w:tc>
        <w:tc>
          <w:tcPr>
            <w:tcW w:w="960" w:type="dxa"/>
            <w:vAlign w:val="bottom"/>
            <w:gridSpan w:val="2"/>
            <w:shd w:val="clear" w:color="auto" w:fill="CCEEFF"/>
          </w:tcPr>
          <w:p>
            <w:pPr>
              <w:jc w:val="right"/>
              <w:ind w:right="160"/>
              <w:spacing w:after="0" w:line="149" w:lineRule="exact"/>
              <w:rPr>
                <w:sz w:val="20"/>
                <w:szCs w:val="20"/>
                <w:color w:val="auto"/>
              </w:rPr>
            </w:pPr>
            <w:r>
              <w:rPr>
                <w:rFonts w:ascii="Arial" w:cs="Arial" w:eastAsia="Arial" w:hAnsi="Arial"/>
                <w:sz w:val="14"/>
                <w:szCs w:val="14"/>
                <w:color w:val="auto"/>
              </w:rPr>
              <w:t>—</w:t>
            </w:r>
          </w:p>
        </w:tc>
        <w:tc>
          <w:tcPr>
            <w:tcW w:w="920" w:type="dxa"/>
            <w:vAlign w:val="bottom"/>
            <w:gridSpan w:val="2"/>
            <w:shd w:val="clear" w:color="auto" w:fill="CCEEFF"/>
          </w:tcPr>
          <w:p>
            <w:pPr>
              <w:jc w:val="right"/>
              <w:ind w:right="240"/>
              <w:spacing w:after="0" w:line="149" w:lineRule="exact"/>
              <w:rPr>
                <w:sz w:val="20"/>
                <w:szCs w:val="20"/>
                <w:color w:val="auto"/>
              </w:rPr>
            </w:pPr>
            <w:r>
              <w:rPr>
                <w:rFonts w:ascii="Arial" w:cs="Arial" w:eastAsia="Arial" w:hAnsi="Arial"/>
                <w:sz w:val="14"/>
                <w:szCs w:val="14"/>
                <w:color w:val="auto"/>
              </w:rPr>
              <w:t>—</w:t>
            </w:r>
          </w:p>
        </w:tc>
        <w:tc>
          <w:tcPr>
            <w:tcW w:w="720" w:type="dxa"/>
            <w:vAlign w:val="bottom"/>
            <w:gridSpan w:val="2"/>
            <w:shd w:val="clear" w:color="auto" w:fill="CCEEFF"/>
          </w:tcPr>
          <w:p>
            <w:pPr>
              <w:jc w:val="right"/>
              <w:ind w:right="160"/>
              <w:spacing w:after="0" w:line="149" w:lineRule="exact"/>
              <w:rPr>
                <w:sz w:val="20"/>
                <w:szCs w:val="20"/>
                <w:color w:val="auto"/>
              </w:rPr>
            </w:pPr>
            <w:r>
              <w:rPr>
                <w:rFonts w:ascii="Arial" w:cs="Arial" w:eastAsia="Arial" w:hAnsi="Arial"/>
                <w:sz w:val="14"/>
                <w:szCs w:val="14"/>
                <w:color w:val="auto"/>
              </w:rPr>
              <w:t>15,336</w:t>
            </w:r>
          </w:p>
        </w:tc>
        <w:tc>
          <w:tcPr>
            <w:tcW w:w="56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8.905</w:t>
            </w:r>
          </w:p>
        </w:tc>
        <w:tc>
          <w:tcPr>
            <w:tcW w:w="120" w:type="dxa"/>
            <w:vAlign w:val="bottom"/>
            <w:shd w:val="clear" w:color="auto" w:fill="CCEEFF"/>
          </w:tcPr>
          <w:p>
            <w:pPr>
              <w:spacing w:after="0"/>
              <w:rPr>
                <w:sz w:val="12"/>
                <w:szCs w:val="12"/>
                <w:color w:val="auto"/>
              </w:rPr>
            </w:pPr>
          </w:p>
        </w:tc>
        <w:tc>
          <w:tcPr>
            <w:tcW w:w="90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0(10)</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1320" w:type="dxa"/>
            <w:vAlign w:val="bottom"/>
            <w:shd w:val="clear" w:color="auto" w:fill="CCEEFF"/>
          </w:tcPr>
          <w:p>
            <w:pPr>
              <w:spacing w:after="0"/>
              <w:rPr>
                <w:sz w:val="12"/>
                <w:szCs w:val="12"/>
                <w:color w:val="auto"/>
              </w:rPr>
            </w:pPr>
          </w:p>
        </w:tc>
        <w:tc>
          <w:tcPr>
            <w:tcW w:w="920" w:type="dxa"/>
            <w:vAlign w:val="bottom"/>
            <w:gridSpan w:val="4"/>
            <w:shd w:val="clear" w:color="auto" w:fill="CCEEFF"/>
          </w:tcPr>
          <w:p>
            <w:pPr>
              <w:jc w:val="right"/>
              <w:spacing w:after="0" w:line="149" w:lineRule="exact"/>
              <w:rPr>
                <w:sz w:val="20"/>
                <w:szCs w:val="20"/>
                <w:color w:val="auto"/>
              </w:rPr>
            </w:pPr>
            <w:r>
              <w:rPr>
                <w:rFonts w:ascii="Arial" w:cs="Arial" w:eastAsia="Arial" w:hAnsi="Arial"/>
                <w:sz w:val="14"/>
                <w:szCs w:val="14"/>
                <w:color w:val="auto"/>
              </w:rPr>
              <w:t>12/31/07(9)</w:t>
            </w:r>
          </w:p>
        </w:tc>
        <w:tc>
          <w:tcPr>
            <w:tcW w:w="1000" w:type="dxa"/>
            <w:vAlign w:val="bottom"/>
            <w:gridSpan w:val="2"/>
            <w:shd w:val="clear" w:color="auto" w:fill="CCEEFF"/>
          </w:tcPr>
          <w:p>
            <w:pPr>
              <w:jc w:val="right"/>
              <w:ind w:right="100"/>
              <w:spacing w:after="0" w:line="149" w:lineRule="exact"/>
              <w:rPr>
                <w:sz w:val="20"/>
                <w:szCs w:val="20"/>
                <w:color w:val="auto"/>
              </w:rPr>
            </w:pPr>
            <w:r>
              <w:rPr>
                <w:rFonts w:ascii="Arial" w:cs="Arial" w:eastAsia="Arial" w:hAnsi="Arial"/>
                <w:sz w:val="14"/>
                <w:szCs w:val="14"/>
                <w:color w:val="auto"/>
              </w:rPr>
              <w:t>12/28/07</w:t>
            </w:r>
          </w:p>
        </w:tc>
        <w:tc>
          <w:tcPr>
            <w:tcW w:w="900" w:type="dxa"/>
            <w:vAlign w:val="bottom"/>
            <w:gridSpan w:val="2"/>
            <w:shd w:val="clear" w:color="auto" w:fill="CCEEFF"/>
          </w:tcPr>
          <w:p>
            <w:pPr>
              <w:ind w:left="660"/>
              <w:spacing w:after="0" w:line="149" w:lineRule="exact"/>
              <w:rPr>
                <w:sz w:val="20"/>
                <w:szCs w:val="20"/>
                <w:color w:val="auto"/>
              </w:rPr>
            </w:pPr>
            <w:r>
              <w:rPr>
                <w:rFonts w:ascii="Arial" w:cs="Arial" w:eastAsia="Arial" w:hAnsi="Arial"/>
                <w:sz w:val="14"/>
                <w:szCs w:val="14"/>
                <w:color w:val="auto"/>
              </w:rPr>
              <w:t>—</w:t>
            </w:r>
          </w:p>
        </w:tc>
        <w:tc>
          <w:tcPr>
            <w:tcW w:w="620" w:type="dxa"/>
            <w:vAlign w:val="bottom"/>
            <w:gridSpan w:val="3"/>
            <w:shd w:val="clear" w:color="auto" w:fill="CCEEFF"/>
          </w:tcPr>
          <w:p>
            <w:pPr>
              <w:ind w:left="300"/>
              <w:spacing w:after="0" w:line="149" w:lineRule="exact"/>
              <w:rPr>
                <w:sz w:val="20"/>
                <w:szCs w:val="20"/>
                <w:color w:val="auto"/>
              </w:rPr>
            </w:pPr>
            <w:r>
              <w:rPr>
                <w:rFonts w:ascii="Arial" w:cs="Arial" w:eastAsia="Arial" w:hAnsi="Arial"/>
                <w:sz w:val="14"/>
                <w:szCs w:val="14"/>
                <w:color w:val="auto"/>
              </w:rPr>
              <w:t>—</w:t>
            </w:r>
          </w:p>
        </w:tc>
        <w:tc>
          <w:tcPr>
            <w:tcW w:w="720" w:type="dxa"/>
            <w:vAlign w:val="bottom"/>
            <w:shd w:val="clear" w:color="auto" w:fill="CCEEFF"/>
          </w:tcPr>
          <w:p>
            <w:pPr>
              <w:ind w:left="580"/>
              <w:spacing w:after="0" w:line="149" w:lineRule="exact"/>
              <w:rPr>
                <w:sz w:val="20"/>
                <w:szCs w:val="20"/>
                <w:color w:val="auto"/>
              </w:rPr>
            </w:pPr>
            <w:r>
              <w:rPr>
                <w:rFonts w:ascii="Arial" w:cs="Arial" w:eastAsia="Arial" w:hAnsi="Arial"/>
                <w:sz w:val="14"/>
                <w:szCs w:val="14"/>
                <w:color w:val="auto"/>
                <w:w w:val="85"/>
              </w:rPr>
              <w:t>—</w:t>
            </w:r>
          </w:p>
        </w:tc>
        <w:tc>
          <w:tcPr>
            <w:tcW w:w="120" w:type="dxa"/>
            <w:vAlign w:val="bottom"/>
            <w:shd w:val="clear" w:color="auto" w:fill="CCEEFF"/>
          </w:tcPr>
          <w:p>
            <w:pPr>
              <w:spacing w:after="0"/>
              <w:rPr>
                <w:sz w:val="12"/>
                <w:szCs w:val="12"/>
                <w:color w:val="auto"/>
              </w:rPr>
            </w:pPr>
          </w:p>
        </w:tc>
        <w:tc>
          <w:tcPr>
            <w:tcW w:w="820" w:type="dxa"/>
            <w:vAlign w:val="bottom"/>
            <w:gridSpan w:val="2"/>
            <w:shd w:val="clear" w:color="auto" w:fill="CCEEFF"/>
          </w:tcPr>
          <w:p>
            <w:pPr>
              <w:ind w:left="660"/>
              <w:spacing w:after="0" w:line="149" w:lineRule="exact"/>
              <w:rPr>
                <w:sz w:val="20"/>
                <w:szCs w:val="20"/>
                <w:color w:val="auto"/>
              </w:rPr>
            </w:pPr>
            <w:r>
              <w:rPr>
                <w:rFonts w:ascii="Arial" w:cs="Arial" w:eastAsia="Arial" w:hAnsi="Arial"/>
                <w:sz w:val="14"/>
                <w:szCs w:val="14"/>
                <w:color w:val="auto"/>
                <w:w w:val="99"/>
              </w:rPr>
              <w:t>—</w:t>
            </w:r>
          </w:p>
        </w:tc>
        <w:tc>
          <w:tcPr>
            <w:tcW w:w="80" w:type="dxa"/>
            <w:vAlign w:val="bottom"/>
            <w:shd w:val="clear" w:color="auto" w:fill="CCEEFF"/>
          </w:tcPr>
          <w:p>
            <w:pPr>
              <w:spacing w:after="0"/>
              <w:rPr>
                <w:sz w:val="12"/>
                <w:szCs w:val="12"/>
                <w:color w:val="auto"/>
              </w:rPr>
            </w:pPr>
          </w:p>
        </w:tc>
        <w:tc>
          <w:tcPr>
            <w:tcW w:w="720" w:type="dxa"/>
            <w:vAlign w:val="bottom"/>
            <w:gridSpan w:val="2"/>
            <w:shd w:val="clear" w:color="auto" w:fill="CCEEFF"/>
          </w:tcPr>
          <w:p>
            <w:pPr>
              <w:jc w:val="right"/>
              <w:ind w:right="160"/>
              <w:spacing w:after="0" w:line="149" w:lineRule="exact"/>
              <w:rPr>
                <w:sz w:val="20"/>
                <w:szCs w:val="20"/>
                <w:color w:val="auto"/>
              </w:rPr>
            </w:pPr>
            <w:r>
              <w:rPr>
                <w:rFonts w:ascii="Arial" w:cs="Arial" w:eastAsia="Arial" w:hAnsi="Arial"/>
                <w:sz w:val="14"/>
                <w:szCs w:val="14"/>
                <w:color w:val="auto"/>
              </w:rPr>
              <w:t>—</w:t>
            </w:r>
          </w:p>
        </w:tc>
        <w:tc>
          <w:tcPr>
            <w:tcW w:w="960" w:type="dxa"/>
            <w:vAlign w:val="bottom"/>
            <w:gridSpan w:val="2"/>
            <w:shd w:val="clear" w:color="auto" w:fill="CCEEFF"/>
          </w:tcPr>
          <w:p>
            <w:pPr>
              <w:jc w:val="right"/>
              <w:ind w:right="160"/>
              <w:spacing w:after="0" w:line="149" w:lineRule="exact"/>
              <w:rPr>
                <w:sz w:val="20"/>
                <w:szCs w:val="20"/>
                <w:color w:val="auto"/>
              </w:rPr>
            </w:pPr>
            <w:r>
              <w:rPr>
                <w:rFonts w:ascii="Arial" w:cs="Arial" w:eastAsia="Arial" w:hAnsi="Arial"/>
                <w:sz w:val="14"/>
                <w:szCs w:val="14"/>
                <w:color w:val="auto"/>
              </w:rPr>
              <w:t>—</w:t>
            </w:r>
          </w:p>
        </w:tc>
        <w:tc>
          <w:tcPr>
            <w:tcW w:w="920" w:type="dxa"/>
            <w:vAlign w:val="bottom"/>
            <w:gridSpan w:val="2"/>
            <w:shd w:val="clear" w:color="auto" w:fill="CCEEFF"/>
          </w:tcPr>
          <w:p>
            <w:pPr>
              <w:jc w:val="right"/>
              <w:ind w:right="240"/>
              <w:spacing w:after="0" w:line="149" w:lineRule="exact"/>
              <w:rPr>
                <w:sz w:val="20"/>
                <w:szCs w:val="20"/>
                <w:color w:val="auto"/>
              </w:rPr>
            </w:pPr>
            <w:r>
              <w:rPr>
                <w:rFonts w:ascii="Arial" w:cs="Arial" w:eastAsia="Arial" w:hAnsi="Arial"/>
                <w:sz w:val="14"/>
                <w:szCs w:val="14"/>
                <w:color w:val="auto"/>
              </w:rPr>
              <w:t>—</w:t>
            </w:r>
          </w:p>
        </w:tc>
        <w:tc>
          <w:tcPr>
            <w:tcW w:w="720" w:type="dxa"/>
            <w:vAlign w:val="bottom"/>
            <w:gridSpan w:val="2"/>
            <w:shd w:val="clear" w:color="auto" w:fill="CCEEFF"/>
          </w:tcPr>
          <w:p>
            <w:pPr>
              <w:jc w:val="right"/>
              <w:ind w:right="160"/>
              <w:spacing w:after="0" w:line="149" w:lineRule="exact"/>
              <w:rPr>
                <w:sz w:val="20"/>
                <w:szCs w:val="20"/>
                <w:color w:val="auto"/>
              </w:rPr>
            </w:pPr>
            <w:r>
              <w:rPr>
                <w:rFonts w:ascii="Arial" w:cs="Arial" w:eastAsia="Arial" w:hAnsi="Arial"/>
                <w:sz w:val="14"/>
                <w:szCs w:val="14"/>
                <w:color w:val="auto"/>
              </w:rPr>
              <w:t>20,000</w:t>
            </w:r>
          </w:p>
        </w:tc>
        <w:tc>
          <w:tcPr>
            <w:tcW w:w="56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6.335</w:t>
            </w:r>
          </w:p>
        </w:tc>
        <w:tc>
          <w:tcPr>
            <w:tcW w:w="120" w:type="dxa"/>
            <w:vAlign w:val="bottom"/>
            <w:shd w:val="clear" w:color="auto" w:fill="CCEEFF"/>
          </w:tcPr>
          <w:p>
            <w:pPr>
              <w:spacing w:after="0"/>
              <w:rPr>
                <w:sz w:val="12"/>
                <w:szCs w:val="12"/>
                <w:color w:val="auto"/>
              </w:rPr>
            </w:pPr>
          </w:p>
        </w:tc>
        <w:tc>
          <w:tcPr>
            <w:tcW w:w="90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0(10)</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1320" w:type="dxa"/>
            <w:vAlign w:val="bottom"/>
            <w:shd w:val="clear" w:color="auto" w:fill="CCEEFF"/>
          </w:tcPr>
          <w:p>
            <w:pPr>
              <w:spacing w:after="0"/>
              <w:rPr>
                <w:sz w:val="12"/>
                <w:szCs w:val="12"/>
                <w:color w:val="auto"/>
              </w:rPr>
            </w:pPr>
          </w:p>
        </w:tc>
        <w:tc>
          <w:tcPr>
            <w:tcW w:w="920" w:type="dxa"/>
            <w:vAlign w:val="bottom"/>
            <w:gridSpan w:val="4"/>
            <w:shd w:val="clear" w:color="auto" w:fill="CCEEFF"/>
          </w:tcPr>
          <w:p>
            <w:pPr>
              <w:jc w:val="right"/>
              <w:spacing w:after="0" w:line="149" w:lineRule="exact"/>
              <w:rPr>
                <w:sz w:val="20"/>
                <w:szCs w:val="20"/>
                <w:color w:val="auto"/>
              </w:rPr>
            </w:pPr>
            <w:r>
              <w:rPr>
                <w:rFonts w:ascii="Arial" w:cs="Arial" w:eastAsia="Arial" w:hAnsi="Arial"/>
                <w:sz w:val="14"/>
                <w:szCs w:val="14"/>
                <w:color w:val="auto"/>
              </w:rPr>
              <w:t>12/31/07(9)</w:t>
            </w:r>
          </w:p>
        </w:tc>
        <w:tc>
          <w:tcPr>
            <w:tcW w:w="1000" w:type="dxa"/>
            <w:vAlign w:val="bottom"/>
            <w:gridSpan w:val="2"/>
            <w:shd w:val="clear" w:color="auto" w:fill="CCEEFF"/>
          </w:tcPr>
          <w:p>
            <w:pPr>
              <w:jc w:val="right"/>
              <w:ind w:right="100"/>
              <w:spacing w:after="0" w:line="149" w:lineRule="exact"/>
              <w:rPr>
                <w:sz w:val="20"/>
                <w:szCs w:val="20"/>
                <w:color w:val="auto"/>
              </w:rPr>
            </w:pPr>
            <w:r>
              <w:rPr>
                <w:rFonts w:ascii="Arial" w:cs="Arial" w:eastAsia="Arial" w:hAnsi="Arial"/>
                <w:sz w:val="14"/>
                <w:szCs w:val="14"/>
                <w:color w:val="auto"/>
              </w:rPr>
              <w:t>12/28/07</w:t>
            </w:r>
          </w:p>
        </w:tc>
        <w:tc>
          <w:tcPr>
            <w:tcW w:w="900" w:type="dxa"/>
            <w:vAlign w:val="bottom"/>
            <w:gridSpan w:val="2"/>
            <w:shd w:val="clear" w:color="auto" w:fill="CCEEFF"/>
          </w:tcPr>
          <w:p>
            <w:pPr>
              <w:ind w:left="660"/>
              <w:spacing w:after="0" w:line="149" w:lineRule="exact"/>
              <w:rPr>
                <w:sz w:val="20"/>
                <w:szCs w:val="20"/>
                <w:color w:val="auto"/>
              </w:rPr>
            </w:pPr>
            <w:r>
              <w:rPr>
                <w:rFonts w:ascii="Arial" w:cs="Arial" w:eastAsia="Arial" w:hAnsi="Arial"/>
                <w:sz w:val="14"/>
                <w:szCs w:val="14"/>
                <w:color w:val="auto"/>
              </w:rPr>
              <w:t>—</w:t>
            </w:r>
          </w:p>
        </w:tc>
        <w:tc>
          <w:tcPr>
            <w:tcW w:w="620" w:type="dxa"/>
            <w:vAlign w:val="bottom"/>
            <w:gridSpan w:val="3"/>
            <w:shd w:val="clear" w:color="auto" w:fill="CCEEFF"/>
          </w:tcPr>
          <w:p>
            <w:pPr>
              <w:ind w:left="300"/>
              <w:spacing w:after="0" w:line="149" w:lineRule="exact"/>
              <w:rPr>
                <w:sz w:val="20"/>
                <w:szCs w:val="20"/>
                <w:color w:val="auto"/>
              </w:rPr>
            </w:pPr>
            <w:r>
              <w:rPr>
                <w:rFonts w:ascii="Arial" w:cs="Arial" w:eastAsia="Arial" w:hAnsi="Arial"/>
                <w:sz w:val="14"/>
                <w:szCs w:val="14"/>
                <w:color w:val="auto"/>
              </w:rPr>
              <w:t>—</w:t>
            </w:r>
          </w:p>
        </w:tc>
        <w:tc>
          <w:tcPr>
            <w:tcW w:w="720" w:type="dxa"/>
            <w:vAlign w:val="bottom"/>
            <w:shd w:val="clear" w:color="auto" w:fill="CCEEFF"/>
          </w:tcPr>
          <w:p>
            <w:pPr>
              <w:ind w:left="580"/>
              <w:spacing w:after="0" w:line="149" w:lineRule="exact"/>
              <w:rPr>
                <w:sz w:val="20"/>
                <w:szCs w:val="20"/>
                <w:color w:val="auto"/>
              </w:rPr>
            </w:pPr>
            <w:r>
              <w:rPr>
                <w:rFonts w:ascii="Arial" w:cs="Arial" w:eastAsia="Arial" w:hAnsi="Arial"/>
                <w:sz w:val="14"/>
                <w:szCs w:val="14"/>
                <w:color w:val="auto"/>
                <w:w w:val="85"/>
              </w:rPr>
              <w:t>—</w:t>
            </w:r>
          </w:p>
        </w:tc>
        <w:tc>
          <w:tcPr>
            <w:tcW w:w="120" w:type="dxa"/>
            <w:vAlign w:val="bottom"/>
            <w:shd w:val="clear" w:color="auto" w:fill="CCEEFF"/>
          </w:tcPr>
          <w:p>
            <w:pPr>
              <w:spacing w:after="0"/>
              <w:rPr>
                <w:sz w:val="12"/>
                <w:szCs w:val="12"/>
                <w:color w:val="auto"/>
              </w:rPr>
            </w:pPr>
          </w:p>
        </w:tc>
        <w:tc>
          <w:tcPr>
            <w:tcW w:w="820" w:type="dxa"/>
            <w:vAlign w:val="bottom"/>
            <w:gridSpan w:val="2"/>
            <w:shd w:val="clear" w:color="auto" w:fill="CCEEFF"/>
          </w:tcPr>
          <w:p>
            <w:pPr>
              <w:ind w:left="660"/>
              <w:spacing w:after="0" w:line="149" w:lineRule="exact"/>
              <w:rPr>
                <w:sz w:val="20"/>
                <w:szCs w:val="20"/>
                <w:color w:val="auto"/>
              </w:rPr>
            </w:pPr>
            <w:r>
              <w:rPr>
                <w:rFonts w:ascii="Arial" w:cs="Arial" w:eastAsia="Arial" w:hAnsi="Arial"/>
                <w:sz w:val="14"/>
                <w:szCs w:val="14"/>
                <w:color w:val="auto"/>
                <w:w w:val="99"/>
              </w:rPr>
              <w:t>—</w:t>
            </w:r>
          </w:p>
        </w:tc>
        <w:tc>
          <w:tcPr>
            <w:tcW w:w="80" w:type="dxa"/>
            <w:vAlign w:val="bottom"/>
            <w:shd w:val="clear" w:color="auto" w:fill="CCEEFF"/>
          </w:tcPr>
          <w:p>
            <w:pPr>
              <w:spacing w:after="0"/>
              <w:rPr>
                <w:sz w:val="12"/>
                <w:szCs w:val="12"/>
                <w:color w:val="auto"/>
              </w:rPr>
            </w:pPr>
          </w:p>
        </w:tc>
        <w:tc>
          <w:tcPr>
            <w:tcW w:w="720" w:type="dxa"/>
            <w:vAlign w:val="bottom"/>
            <w:gridSpan w:val="2"/>
            <w:shd w:val="clear" w:color="auto" w:fill="CCEEFF"/>
          </w:tcPr>
          <w:p>
            <w:pPr>
              <w:jc w:val="right"/>
              <w:ind w:right="160"/>
              <w:spacing w:after="0" w:line="149" w:lineRule="exact"/>
              <w:rPr>
                <w:sz w:val="20"/>
                <w:szCs w:val="20"/>
                <w:color w:val="auto"/>
              </w:rPr>
            </w:pPr>
            <w:r>
              <w:rPr>
                <w:rFonts w:ascii="Arial" w:cs="Arial" w:eastAsia="Arial" w:hAnsi="Arial"/>
                <w:sz w:val="14"/>
                <w:szCs w:val="14"/>
                <w:color w:val="auto"/>
              </w:rPr>
              <w:t>—</w:t>
            </w:r>
          </w:p>
        </w:tc>
        <w:tc>
          <w:tcPr>
            <w:tcW w:w="960" w:type="dxa"/>
            <w:vAlign w:val="bottom"/>
            <w:gridSpan w:val="2"/>
            <w:shd w:val="clear" w:color="auto" w:fill="CCEEFF"/>
          </w:tcPr>
          <w:p>
            <w:pPr>
              <w:jc w:val="right"/>
              <w:ind w:right="160"/>
              <w:spacing w:after="0" w:line="149" w:lineRule="exact"/>
              <w:rPr>
                <w:sz w:val="20"/>
                <w:szCs w:val="20"/>
                <w:color w:val="auto"/>
              </w:rPr>
            </w:pPr>
            <w:r>
              <w:rPr>
                <w:rFonts w:ascii="Arial" w:cs="Arial" w:eastAsia="Arial" w:hAnsi="Arial"/>
                <w:sz w:val="14"/>
                <w:szCs w:val="14"/>
                <w:color w:val="auto"/>
              </w:rPr>
              <w:t>—</w:t>
            </w:r>
          </w:p>
        </w:tc>
        <w:tc>
          <w:tcPr>
            <w:tcW w:w="920" w:type="dxa"/>
            <w:vAlign w:val="bottom"/>
            <w:gridSpan w:val="2"/>
            <w:shd w:val="clear" w:color="auto" w:fill="CCEEFF"/>
          </w:tcPr>
          <w:p>
            <w:pPr>
              <w:jc w:val="right"/>
              <w:ind w:right="240"/>
              <w:spacing w:after="0" w:line="149" w:lineRule="exact"/>
              <w:rPr>
                <w:sz w:val="20"/>
                <w:szCs w:val="20"/>
                <w:color w:val="auto"/>
              </w:rPr>
            </w:pPr>
            <w:r>
              <w:rPr>
                <w:rFonts w:ascii="Arial" w:cs="Arial" w:eastAsia="Arial" w:hAnsi="Arial"/>
                <w:sz w:val="14"/>
                <w:szCs w:val="14"/>
                <w:color w:val="auto"/>
              </w:rPr>
              <w:t>—</w:t>
            </w:r>
          </w:p>
        </w:tc>
        <w:tc>
          <w:tcPr>
            <w:tcW w:w="720" w:type="dxa"/>
            <w:vAlign w:val="bottom"/>
            <w:gridSpan w:val="2"/>
            <w:shd w:val="clear" w:color="auto" w:fill="CCEEFF"/>
          </w:tcPr>
          <w:p>
            <w:pPr>
              <w:jc w:val="right"/>
              <w:ind w:right="160"/>
              <w:spacing w:after="0" w:line="149" w:lineRule="exact"/>
              <w:rPr>
                <w:sz w:val="20"/>
                <w:szCs w:val="20"/>
                <w:color w:val="auto"/>
              </w:rPr>
            </w:pPr>
            <w:r>
              <w:rPr>
                <w:rFonts w:ascii="Arial" w:cs="Arial" w:eastAsia="Arial" w:hAnsi="Arial"/>
                <w:sz w:val="14"/>
                <w:szCs w:val="14"/>
                <w:color w:val="auto"/>
              </w:rPr>
              <w:t>664</w:t>
            </w:r>
          </w:p>
        </w:tc>
        <w:tc>
          <w:tcPr>
            <w:tcW w:w="56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8.905</w:t>
            </w:r>
          </w:p>
        </w:tc>
        <w:tc>
          <w:tcPr>
            <w:tcW w:w="120" w:type="dxa"/>
            <w:vAlign w:val="bottom"/>
            <w:shd w:val="clear" w:color="auto" w:fill="CCEEFF"/>
          </w:tcPr>
          <w:p>
            <w:pPr>
              <w:spacing w:after="0"/>
              <w:rPr>
                <w:sz w:val="12"/>
                <w:szCs w:val="12"/>
                <w:color w:val="auto"/>
              </w:rPr>
            </w:pPr>
          </w:p>
        </w:tc>
        <w:tc>
          <w:tcPr>
            <w:tcW w:w="90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0(10)</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1320" w:type="dxa"/>
            <w:vAlign w:val="bottom"/>
            <w:shd w:val="clear" w:color="auto" w:fill="CCEEFF"/>
          </w:tcPr>
          <w:p>
            <w:pPr>
              <w:spacing w:after="0"/>
              <w:rPr>
                <w:sz w:val="12"/>
                <w:szCs w:val="12"/>
                <w:color w:val="auto"/>
              </w:rPr>
            </w:pPr>
          </w:p>
        </w:tc>
        <w:tc>
          <w:tcPr>
            <w:tcW w:w="920" w:type="dxa"/>
            <w:vAlign w:val="bottom"/>
            <w:gridSpan w:val="4"/>
            <w:shd w:val="clear" w:color="auto" w:fill="CCEEFF"/>
          </w:tcPr>
          <w:p>
            <w:pPr>
              <w:jc w:val="right"/>
              <w:ind w:right="160"/>
              <w:spacing w:after="0" w:line="149" w:lineRule="exact"/>
              <w:rPr>
                <w:sz w:val="20"/>
                <w:szCs w:val="20"/>
                <w:color w:val="auto"/>
              </w:rPr>
            </w:pPr>
            <w:r>
              <w:rPr>
                <w:rFonts w:ascii="Arial" w:cs="Arial" w:eastAsia="Arial" w:hAnsi="Arial"/>
                <w:sz w:val="14"/>
                <w:szCs w:val="14"/>
                <w:color w:val="auto"/>
              </w:rPr>
              <w:t>1/4/08</w:t>
            </w:r>
          </w:p>
        </w:tc>
        <w:tc>
          <w:tcPr>
            <w:tcW w:w="1000" w:type="dxa"/>
            <w:vAlign w:val="bottom"/>
            <w:gridSpan w:val="2"/>
            <w:shd w:val="clear" w:color="auto" w:fill="CCEEFF"/>
          </w:tcPr>
          <w:p>
            <w:pPr>
              <w:jc w:val="right"/>
              <w:ind w:right="100"/>
              <w:spacing w:after="0" w:line="149" w:lineRule="exact"/>
              <w:rPr>
                <w:sz w:val="20"/>
                <w:szCs w:val="20"/>
                <w:color w:val="auto"/>
              </w:rPr>
            </w:pPr>
            <w:r>
              <w:rPr>
                <w:rFonts w:ascii="Arial" w:cs="Arial" w:eastAsia="Arial" w:hAnsi="Arial"/>
                <w:sz w:val="14"/>
                <w:szCs w:val="14"/>
                <w:color w:val="auto"/>
              </w:rPr>
              <w:t>12/28/07</w:t>
            </w:r>
          </w:p>
        </w:tc>
        <w:tc>
          <w:tcPr>
            <w:tcW w:w="900" w:type="dxa"/>
            <w:vAlign w:val="bottom"/>
            <w:gridSpan w:val="2"/>
            <w:shd w:val="clear" w:color="auto" w:fill="CCEEFF"/>
          </w:tcPr>
          <w:p>
            <w:pPr>
              <w:ind w:left="660"/>
              <w:spacing w:after="0" w:line="149" w:lineRule="exact"/>
              <w:rPr>
                <w:sz w:val="20"/>
                <w:szCs w:val="20"/>
                <w:color w:val="auto"/>
              </w:rPr>
            </w:pPr>
            <w:r>
              <w:rPr>
                <w:rFonts w:ascii="Arial" w:cs="Arial" w:eastAsia="Arial" w:hAnsi="Arial"/>
                <w:sz w:val="14"/>
                <w:szCs w:val="14"/>
                <w:color w:val="auto"/>
              </w:rPr>
              <w:t>—</w:t>
            </w:r>
          </w:p>
        </w:tc>
        <w:tc>
          <w:tcPr>
            <w:tcW w:w="620" w:type="dxa"/>
            <w:vAlign w:val="bottom"/>
            <w:gridSpan w:val="3"/>
            <w:shd w:val="clear" w:color="auto" w:fill="CCEEFF"/>
          </w:tcPr>
          <w:p>
            <w:pPr>
              <w:ind w:left="300"/>
              <w:spacing w:after="0" w:line="149" w:lineRule="exact"/>
              <w:rPr>
                <w:sz w:val="20"/>
                <w:szCs w:val="20"/>
                <w:color w:val="auto"/>
              </w:rPr>
            </w:pPr>
            <w:r>
              <w:rPr>
                <w:rFonts w:ascii="Arial" w:cs="Arial" w:eastAsia="Arial" w:hAnsi="Arial"/>
                <w:sz w:val="14"/>
                <w:szCs w:val="14"/>
                <w:color w:val="auto"/>
              </w:rPr>
              <w:t>—</w:t>
            </w:r>
          </w:p>
        </w:tc>
        <w:tc>
          <w:tcPr>
            <w:tcW w:w="720" w:type="dxa"/>
            <w:vAlign w:val="bottom"/>
            <w:shd w:val="clear" w:color="auto" w:fill="CCEEFF"/>
          </w:tcPr>
          <w:p>
            <w:pPr>
              <w:ind w:left="580"/>
              <w:spacing w:after="0" w:line="149" w:lineRule="exact"/>
              <w:rPr>
                <w:sz w:val="20"/>
                <w:szCs w:val="20"/>
                <w:color w:val="auto"/>
              </w:rPr>
            </w:pPr>
            <w:r>
              <w:rPr>
                <w:rFonts w:ascii="Arial" w:cs="Arial" w:eastAsia="Arial" w:hAnsi="Arial"/>
                <w:sz w:val="14"/>
                <w:szCs w:val="14"/>
                <w:color w:val="auto"/>
                <w:w w:val="85"/>
              </w:rPr>
              <w:t>—</w:t>
            </w:r>
          </w:p>
        </w:tc>
        <w:tc>
          <w:tcPr>
            <w:tcW w:w="120" w:type="dxa"/>
            <w:vAlign w:val="bottom"/>
            <w:shd w:val="clear" w:color="auto" w:fill="CCEEFF"/>
          </w:tcPr>
          <w:p>
            <w:pPr>
              <w:spacing w:after="0"/>
              <w:rPr>
                <w:sz w:val="12"/>
                <w:szCs w:val="12"/>
                <w:color w:val="auto"/>
              </w:rPr>
            </w:pPr>
          </w:p>
        </w:tc>
        <w:tc>
          <w:tcPr>
            <w:tcW w:w="820" w:type="dxa"/>
            <w:vAlign w:val="bottom"/>
            <w:gridSpan w:val="2"/>
            <w:shd w:val="clear" w:color="auto" w:fill="CCEEFF"/>
          </w:tcPr>
          <w:p>
            <w:pPr>
              <w:ind w:left="660"/>
              <w:spacing w:after="0" w:line="149" w:lineRule="exact"/>
              <w:rPr>
                <w:sz w:val="20"/>
                <w:szCs w:val="20"/>
                <w:color w:val="auto"/>
              </w:rPr>
            </w:pPr>
            <w:r>
              <w:rPr>
                <w:rFonts w:ascii="Arial" w:cs="Arial" w:eastAsia="Arial" w:hAnsi="Arial"/>
                <w:sz w:val="14"/>
                <w:szCs w:val="14"/>
                <w:color w:val="auto"/>
                <w:w w:val="99"/>
              </w:rPr>
              <w:t>—</w:t>
            </w:r>
          </w:p>
        </w:tc>
        <w:tc>
          <w:tcPr>
            <w:tcW w:w="80" w:type="dxa"/>
            <w:vAlign w:val="bottom"/>
            <w:shd w:val="clear" w:color="auto" w:fill="CCEEFF"/>
          </w:tcPr>
          <w:p>
            <w:pPr>
              <w:spacing w:after="0"/>
              <w:rPr>
                <w:sz w:val="12"/>
                <w:szCs w:val="12"/>
                <w:color w:val="auto"/>
              </w:rPr>
            </w:pPr>
          </w:p>
        </w:tc>
        <w:tc>
          <w:tcPr>
            <w:tcW w:w="720" w:type="dxa"/>
            <w:vAlign w:val="bottom"/>
            <w:gridSpan w:val="2"/>
            <w:shd w:val="clear" w:color="auto" w:fill="CCEEFF"/>
          </w:tcPr>
          <w:p>
            <w:pPr>
              <w:jc w:val="right"/>
              <w:ind w:right="160"/>
              <w:spacing w:after="0" w:line="149" w:lineRule="exact"/>
              <w:rPr>
                <w:sz w:val="20"/>
                <w:szCs w:val="20"/>
                <w:color w:val="auto"/>
              </w:rPr>
            </w:pPr>
            <w:r>
              <w:rPr>
                <w:rFonts w:ascii="Arial" w:cs="Arial" w:eastAsia="Arial" w:hAnsi="Arial"/>
                <w:sz w:val="14"/>
                <w:szCs w:val="14"/>
                <w:color w:val="auto"/>
              </w:rPr>
              <w:t>—</w:t>
            </w:r>
          </w:p>
        </w:tc>
        <w:tc>
          <w:tcPr>
            <w:tcW w:w="960" w:type="dxa"/>
            <w:vAlign w:val="bottom"/>
            <w:gridSpan w:val="2"/>
            <w:shd w:val="clear" w:color="auto" w:fill="CCEEFF"/>
          </w:tcPr>
          <w:p>
            <w:pPr>
              <w:jc w:val="right"/>
              <w:ind w:right="160"/>
              <w:spacing w:after="0" w:line="149" w:lineRule="exact"/>
              <w:rPr>
                <w:sz w:val="20"/>
                <w:szCs w:val="20"/>
                <w:color w:val="auto"/>
              </w:rPr>
            </w:pPr>
            <w:r>
              <w:rPr>
                <w:rFonts w:ascii="Arial" w:cs="Arial" w:eastAsia="Arial" w:hAnsi="Arial"/>
                <w:sz w:val="14"/>
                <w:szCs w:val="14"/>
                <w:color w:val="auto"/>
              </w:rPr>
              <w:t>—</w:t>
            </w:r>
          </w:p>
        </w:tc>
        <w:tc>
          <w:tcPr>
            <w:tcW w:w="920" w:type="dxa"/>
            <w:vAlign w:val="bottom"/>
            <w:gridSpan w:val="2"/>
            <w:shd w:val="clear" w:color="auto" w:fill="CCEEFF"/>
          </w:tcPr>
          <w:p>
            <w:pPr>
              <w:jc w:val="right"/>
              <w:ind w:right="20"/>
              <w:spacing w:after="0" w:line="149" w:lineRule="exact"/>
              <w:rPr>
                <w:sz w:val="20"/>
                <w:szCs w:val="20"/>
                <w:color w:val="auto"/>
              </w:rPr>
            </w:pPr>
            <w:r>
              <w:rPr>
                <w:rFonts w:ascii="Arial" w:cs="Arial" w:eastAsia="Arial" w:hAnsi="Arial"/>
                <w:sz w:val="14"/>
                <w:szCs w:val="14"/>
                <w:color w:val="auto"/>
              </w:rPr>
              <w:t>174(11)</w:t>
            </w:r>
          </w:p>
        </w:tc>
        <w:tc>
          <w:tcPr>
            <w:tcW w:w="720" w:type="dxa"/>
            <w:vAlign w:val="bottom"/>
            <w:gridSpan w:val="2"/>
            <w:shd w:val="clear" w:color="auto" w:fill="CCEEFF"/>
          </w:tcPr>
          <w:p>
            <w:pPr>
              <w:jc w:val="right"/>
              <w:ind w:right="160"/>
              <w:spacing w:after="0" w:line="149" w:lineRule="exact"/>
              <w:rPr>
                <w:sz w:val="20"/>
                <w:szCs w:val="20"/>
                <w:color w:val="auto"/>
              </w:rPr>
            </w:pPr>
            <w:r>
              <w:rPr>
                <w:rFonts w:ascii="Arial" w:cs="Arial" w:eastAsia="Arial" w:hAnsi="Arial"/>
                <w:sz w:val="14"/>
                <w:szCs w:val="14"/>
                <w:color w:val="auto"/>
              </w:rPr>
              <w:t>—</w:t>
            </w:r>
          </w:p>
        </w:tc>
        <w:tc>
          <w:tcPr>
            <w:tcW w:w="680" w:type="dxa"/>
            <w:vAlign w:val="bottom"/>
            <w:gridSpan w:val="2"/>
            <w:shd w:val="clear" w:color="auto" w:fill="CCEEFF"/>
          </w:tcPr>
          <w:p>
            <w:pPr>
              <w:jc w:val="right"/>
              <w:ind w:right="120"/>
              <w:spacing w:after="0" w:line="149" w:lineRule="exact"/>
              <w:rPr>
                <w:sz w:val="20"/>
                <w:szCs w:val="20"/>
                <w:color w:val="auto"/>
              </w:rPr>
            </w:pPr>
            <w:r>
              <w:rPr>
                <w:rFonts w:ascii="Arial" w:cs="Arial" w:eastAsia="Arial" w:hAnsi="Arial"/>
                <w:sz w:val="14"/>
                <w:szCs w:val="14"/>
                <w:color w:val="auto"/>
              </w:rPr>
              <w:t>—</w:t>
            </w:r>
          </w:p>
        </w:tc>
        <w:tc>
          <w:tcPr>
            <w:tcW w:w="900" w:type="dxa"/>
            <w:vAlign w:val="bottom"/>
            <w:gridSpan w:val="2"/>
            <w:shd w:val="clear" w:color="auto" w:fill="CCEEFF"/>
          </w:tcPr>
          <w:p>
            <w:pPr>
              <w:jc w:val="right"/>
              <w:ind w:right="220"/>
              <w:spacing w:after="0" w:line="149" w:lineRule="exact"/>
              <w:rPr>
                <w:sz w:val="20"/>
                <w:szCs w:val="20"/>
                <w:color w:val="auto"/>
              </w:rPr>
            </w:pPr>
            <w:r>
              <w:rPr>
                <w:rFonts w:ascii="Arial" w:cs="Arial" w:eastAsia="Arial" w:hAnsi="Arial"/>
                <w:sz w:val="14"/>
                <w:szCs w:val="14"/>
                <w:color w:val="auto"/>
              </w:rPr>
              <w:t>2,142</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1320" w:type="dxa"/>
            <w:vAlign w:val="bottom"/>
            <w:shd w:val="clear" w:color="auto" w:fill="CCEEFF"/>
          </w:tcPr>
          <w:p>
            <w:pPr>
              <w:spacing w:after="0"/>
              <w:rPr>
                <w:sz w:val="12"/>
                <w:szCs w:val="12"/>
                <w:color w:val="auto"/>
              </w:rPr>
            </w:pPr>
          </w:p>
        </w:tc>
        <w:tc>
          <w:tcPr>
            <w:tcW w:w="920" w:type="dxa"/>
            <w:vAlign w:val="bottom"/>
            <w:gridSpan w:val="4"/>
            <w:shd w:val="clear" w:color="auto" w:fill="CCEEFF"/>
          </w:tcPr>
          <w:p>
            <w:pPr>
              <w:jc w:val="right"/>
              <w:ind w:right="160"/>
              <w:spacing w:after="0" w:line="149" w:lineRule="exact"/>
              <w:rPr>
                <w:sz w:val="20"/>
                <w:szCs w:val="20"/>
                <w:color w:val="auto"/>
              </w:rPr>
            </w:pPr>
            <w:r>
              <w:rPr>
                <w:rFonts w:ascii="Arial" w:cs="Arial" w:eastAsia="Arial" w:hAnsi="Arial"/>
                <w:sz w:val="14"/>
                <w:szCs w:val="14"/>
                <w:color w:val="auto"/>
              </w:rPr>
              <w:t>1/4/08</w:t>
            </w:r>
          </w:p>
        </w:tc>
        <w:tc>
          <w:tcPr>
            <w:tcW w:w="1000" w:type="dxa"/>
            <w:vAlign w:val="bottom"/>
            <w:gridSpan w:val="2"/>
            <w:shd w:val="clear" w:color="auto" w:fill="CCEEFF"/>
          </w:tcPr>
          <w:p>
            <w:pPr>
              <w:jc w:val="right"/>
              <w:ind w:right="100"/>
              <w:spacing w:after="0" w:line="149" w:lineRule="exact"/>
              <w:rPr>
                <w:sz w:val="20"/>
                <w:szCs w:val="20"/>
                <w:color w:val="auto"/>
              </w:rPr>
            </w:pPr>
            <w:r>
              <w:rPr>
                <w:rFonts w:ascii="Arial" w:cs="Arial" w:eastAsia="Arial" w:hAnsi="Arial"/>
                <w:sz w:val="14"/>
                <w:szCs w:val="14"/>
                <w:color w:val="auto"/>
              </w:rPr>
              <w:t>12/28/07</w:t>
            </w:r>
          </w:p>
        </w:tc>
        <w:tc>
          <w:tcPr>
            <w:tcW w:w="900" w:type="dxa"/>
            <w:vAlign w:val="bottom"/>
            <w:gridSpan w:val="2"/>
            <w:shd w:val="clear" w:color="auto" w:fill="CCEEFF"/>
          </w:tcPr>
          <w:p>
            <w:pPr>
              <w:ind w:left="660"/>
              <w:spacing w:after="0" w:line="149" w:lineRule="exact"/>
              <w:rPr>
                <w:sz w:val="20"/>
                <w:szCs w:val="20"/>
                <w:color w:val="auto"/>
              </w:rPr>
            </w:pPr>
            <w:r>
              <w:rPr>
                <w:rFonts w:ascii="Arial" w:cs="Arial" w:eastAsia="Arial" w:hAnsi="Arial"/>
                <w:sz w:val="14"/>
                <w:szCs w:val="14"/>
                <w:color w:val="auto"/>
              </w:rPr>
              <w:t>—</w:t>
            </w:r>
          </w:p>
        </w:tc>
        <w:tc>
          <w:tcPr>
            <w:tcW w:w="620" w:type="dxa"/>
            <w:vAlign w:val="bottom"/>
            <w:gridSpan w:val="3"/>
            <w:shd w:val="clear" w:color="auto" w:fill="CCEEFF"/>
          </w:tcPr>
          <w:p>
            <w:pPr>
              <w:ind w:left="300"/>
              <w:spacing w:after="0" w:line="149" w:lineRule="exact"/>
              <w:rPr>
                <w:sz w:val="20"/>
                <w:szCs w:val="20"/>
                <w:color w:val="auto"/>
              </w:rPr>
            </w:pPr>
            <w:r>
              <w:rPr>
                <w:rFonts w:ascii="Arial" w:cs="Arial" w:eastAsia="Arial" w:hAnsi="Arial"/>
                <w:sz w:val="14"/>
                <w:szCs w:val="14"/>
                <w:color w:val="auto"/>
              </w:rPr>
              <w:t>—</w:t>
            </w:r>
          </w:p>
        </w:tc>
        <w:tc>
          <w:tcPr>
            <w:tcW w:w="720" w:type="dxa"/>
            <w:vAlign w:val="bottom"/>
            <w:shd w:val="clear" w:color="auto" w:fill="CCEEFF"/>
          </w:tcPr>
          <w:p>
            <w:pPr>
              <w:ind w:left="580"/>
              <w:spacing w:after="0" w:line="149" w:lineRule="exact"/>
              <w:rPr>
                <w:sz w:val="20"/>
                <w:szCs w:val="20"/>
                <w:color w:val="auto"/>
              </w:rPr>
            </w:pPr>
            <w:r>
              <w:rPr>
                <w:rFonts w:ascii="Arial" w:cs="Arial" w:eastAsia="Arial" w:hAnsi="Arial"/>
                <w:sz w:val="14"/>
                <w:szCs w:val="14"/>
                <w:color w:val="auto"/>
                <w:w w:val="85"/>
              </w:rPr>
              <w:t>—</w:t>
            </w:r>
          </w:p>
        </w:tc>
        <w:tc>
          <w:tcPr>
            <w:tcW w:w="120" w:type="dxa"/>
            <w:vAlign w:val="bottom"/>
            <w:shd w:val="clear" w:color="auto" w:fill="CCEEFF"/>
          </w:tcPr>
          <w:p>
            <w:pPr>
              <w:spacing w:after="0"/>
              <w:rPr>
                <w:sz w:val="12"/>
                <w:szCs w:val="12"/>
                <w:color w:val="auto"/>
              </w:rPr>
            </w:pPr>
          </w:p>
        </w:tc>
        <w:tc>
          <w:tcPr>
            <w:tcW w:w="820" w:type="dxa"/>
            <w:vAlign w:val="bottom"/>
            <w:gridSpan w:val="2"/>
            <w:shd w:val="clear" w:color="auto" w:fill="CCEEFF"/>
          </w:tcPr>
          <w:p>
            <w:pPr>
              <w:ind w:left="660"/>
              <w:spacing w:after="0" w:line="149" w:lineRule="exact"/>
              <w:rPr>
                <w:sz w:val="20"/>
                <w:szCs w:val="20"/>
                <w:color w:val="auto"/>
              </w:rPr>
            </w:pPr>
            <w:r>
              <w:rPr>
                <w:rFonts w:ascii="Arial" w:cs="Arial" w:eastAsia="Arial" w:hAnsi="Arial"/>
                <w:sz w:val="14"/>
                <w:szCs w:val="14"/>
                <w:color w:val="auto"/>
                <w:w w:val="99"/>
              </w:rPr>
              <w:t>—</w:t>
            </w:r>
          </w:p>
        </w:tc>
        <w:tc>
          <w:tcPr>
            <w:tcW w:w="80" w:type="dxa"/>
            <w:vAlign w:val="bottom"/>
            <w:shd w:val="clear" w:color="auto" w:fill="CCEEFF"/>
          </w:tcPr>
          <w:p>
            <w:pPr>
              <w:spacing w:after="0"/>
              <w:rPr>
                <w:sz w:val="12"/>
                <w:szCs w:val="12"/>
                <w:color w:val="auto"/>
              </w:rPr>
            </w:pPr>
          </w:p>
        </w:tc>
        <w:tc>
          <w:tcPr>
            <w:tcW w:w="720" w:type="dxa"/>
            <w:vAlign w:val="bottom"/>
            <w:gridSpan w:val="2"/>
            <w:shd w:val="clear" w:color="auto" w:fill="CCEEFF"/>
          </w:tcPr>
          <w:p>
            <w:pPr>
              <w:jc w:val="right"/>
              <w:ind w:right="160"/>
              <w:spacing w:after="0" w:line="149" w:lineRule="exact"/>
              <w:rPr>
                <w:sz w:val="20"/>
                <w:szCs w:val="20"/>
                <w:color w:val="auto"/>
              </w:rPr>
            </w:pPr>
            <w:r>
              <w:rPr>
                <w:rFonts w:ascii="Arial" w:cs="Arial" w:eastAsia="Arial" w:hAnsi="Arial"/>
                <w:sz w:val="14"/>
                <w:szCs w:val="14"/>
                <w:color w:val="auto"/>
              </w:rPr>
              <w:t>—</w:t>
            </w:r>
          </w:p>
        </w:tc>
        <w:tc>
          <w:tcPr>
            <w:tcW w:w="960" w:type="dxa"/>
            <w:vAlign w:val="bottom"/>
            <w:gridSpan w:val="2"/>
            <w:shd w:val="clear" w:color="auto" w:fill="CCEEFF"/>
          </w:tcPr>
          <w:p>
            <w:pPr>
              <w:jc w:val="right"/>
              <w:ind w:right="160"/>
              <w:spacing w:after="0" w:line="149" w:lineRule="exact"/>
              <w:rPr>
                <w:sz w:val="20"/>
                <w:szCs w:val="20"/>
                <w:color w:val="auto"/>
              </w:rPr>
            </w:pPr>
            <w:r>
              <w:rPr>
                <w:rFonts w:ascii="Arial" w:cs="Arial" w:eastAsia="Arial" w:hAnsi="Arial"/>
                <w:sz w:val="14"/>
                <w:szCs w:val="14"/>
                <w:color w:val="auto"/>
              </w:rPr>
              <w:t>—</w:t>
            </w:r>
          </w:p>
        </w:tc>
        <w:tc>
          <w:tcPr>
            <w:tcW w:w="920" w:type="dxa"/>
            <w:vAlign w:val="bottom"/>
            <w:gridSpan w:val="2"/>
            <w:shd w:val="clear" w:color="auto" w:fill="CCEEFF"/>
          </w:tcPr>
          <w:p>
            <w:pPr>
              <w:jc w:val="right"/>
              <w:ind w:right="20"/>
              <w:spacing w:after="0" w:line="149" w:lineRule="exact"/>
              <w:rPr>
                <w:sz w:val="20"/>
                <w:szCs w:val="20"/>
                <w:color w:val="auto"/>
              </w:rPr>
            </w:pPr>
            <w:r>
              <w:rPr>
                <w:rFonts w:ascii="Arial" w:cs="Arial" w:eastAsia="Arial" w:hAnsi="Arial"/>
                <w:sz w:val="14"/>
                <w:szCs w:val="14"/>
                <w:color w:val="auto"/>
              </w:rPr>
              <w:t>2,379(11)</w:t>
            </w:r>
          </w:p>
        </w:tc>
        <w:tc>
          <w:tcPr>
            <w:tcW w:w="720" w:type="dxa"/>
            <w:vAlign w:val="bottom"/>
            <w:gridSpan w:val="2"/>
            <w:shd w:val="clear" w:color="auto" w:fill="CCEEFF"/>
          </w:tcPr>
          <w:p>
            <w:pPr>
              <w:jc w:val="right"/>
              <w:ind w:right="160"/>
              <w:spacing w:after="0" w:line="149" w:lineRule="exact"/>
              <w:rPr>
                <w:sz w:val="20"/>
                <w:szCs w:val="20"/>
                <w:color w:val="auto"/>
              </w:rPr>
            </w:pPr>
            <w:r>
              <w:rPr>
                <w:rFonts w:ascii="Arial" w:cs="Arial" w:eastAsia="Arial" w:hAnsi="Arial"/>
                <w:sz w:val="14"/>
                <w:szCs w:val="14"/>
                <w:color w:val="auto"/>
              </w:rPr>
              <w:t>—</w:t>
            </w:r>
          </w:p>
        </w:tc>
        <w:tc>
          <w:tcPr>
            <w:tcW w:w="680" w:type="dxa"/>
            <w:vAlign w:val="bottom"/>
            <w:gridSpan w:val="2"/>
            <w:shd w:val="clear" w:color="auto" w:fill="CCEEFF"/>
          </w:tcPr>
          <w:p>
            <w:pPr>
              <w:jc w:val="right"/>
              <w:ind w:right="120"/>
              <w:spacing w:after="0" w:line="149" w:lineRule="exact"/>
              <w:rPr>
                <w:sz w:val="20"/>
                <w:szCs w:val="20"/>
                <w:color w:val="auto"/>
              </w:rPr>
            </w:pPr>
            <w:r>
              <w:rPr>
                <w:rFonts w:ascii="Arial" w:cs="Arial" w:eastAsia="Arial" w:hAnsi="Arial"/>
                <w:sz w:val="14"/>
                <w:szCs w:val="14"/>
                <w:color w:val="auto"/>
              </w:rPr>
              <w:t>—</w:t>
            </w:r>
          </w:p>
        </w:tc>
        <w:tc>
          <w:tcPr>
            <w:tcW w:w="900" w:type="dxa"/>
            <w:vAlign w:val="bottom"/>
            <w:gridSpan w:val="2"/>
            <w:shd w:val="clear" w:color="auto" w:fill="CCEEFF"/>
          </w:tcPr>
          <w:p>
            <w:pPr>
              <w:jc w:val="right"/>
              <w:ind w:right="220"/>
              <w:spacing w:after="0" w:line="149" w:lineRule="exact"/>
              <w:rPr>
                <w:sz w:val="20"/>
                <w:szCs w:val="20"/>
                <w:color w:val="auto"/>
              </w:rPr>
            </w:pPr>
            <w:r>
              <w:rPr>
                <w:rFonts w:ascii="Arial" w:cs="Arial" w:eastAsia="Arial" w:hAnsi="Arial"/>
                <w:sz w:val="14"/>
                <w:szCs w:val="14"/>
                <w:color w:val="auto"/>
              </w:rPr>
              <w:t>29,285</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1320" w:type="dxa"/>
            <w:vAlign w:val="bottom"/>
            <w:shd w:val="clear" w:color="auto" w:fill="CCEEFF"/>
          </w:tcPr>
          <w:p>
            <w:pPr>
              <w:spacing w:after="0"/>
              <w:rPr>
                <w:sz w:val="12"/>
                <w:szCs w:val="12"/>
                <w:color w:val="auto"/>
              </w:rPr>
            </w:pPr>
          </w:p>
        </w:tc>
        <w:tc>
          <w:tcPr>
            <w:tcW w:w="920" w:type="dxa"/>
            <w:vAlign w:val="bottom"/>
            <w:gridSpan w:val="4"/>
            <w:shd w:val="clear" w:color="auto" w:fill="CCEEFF"/>
          </w:tcPr>
          <w:p>
            <w:pPr>
              <w:jc w:val="right"/>
              <w:ind w:right="160"/>
              <w:spacing w:after="0" w:line="149" w:lineRule="exact"/>
              <w:rPr>
                <w:sz w:val="20"/>
                <w:szCs w:val="20"/>
                <w:color w:val="auto"/>
              </w:rPr>
            </w:pPr>
            <w:r>
              <w:rPr>
                <w:rFonts w:ascii="Arial" w:cs="Arial" w:eastAsia="Arial" w:hAnsi="Arial"/>
                <w:sz w:val="14"/>
                <w:szCs w:val="14"/>
                <w:color w:val="auto"/>
              </w:rPr>
              <w:t>1/4/08</w:t>
            </w:r>
          </w:p>
        </w:tc>
        <w:tc>
          <w:tcPr>
            <w:tcW w:w="1000" w:type="dxa"/>
            <w:vAlign w:val="bottom"/>
            <w:gridSpan w:val="2"/>
            <w:shd w:val="clear" w:color="auto" w:fill="CCEEFF"/>
          </w:tcPr>
          <w:p>
            <w:pPr>
              <w:jc w:val="right"/>
              <w:ind w:right="100"/>
              <w:spacing w:after="0" w:line="149" w:lineRule="exact"/>
              <w:rPr>
                <w:sz w:val="20"/>
                <w:szCs w:val="20"/>
                <w:color w:val="auto"/>
              </w:rPr>
            </w:pPr>
            <w:r>
              <w:rPr>
                <w:rFonts w:ascii="Arial" w:cs="Arial" w:eastAsia="Arial" w:hAnsi="Arial"/>
                <w:sz w:val="14"/>
                <w:szCs w:val="14"/>
                <w:color w:val="auto"/>
              </w:rPr>
              <w:t>12/28/07</w:t>
            </w:r>
          </w:p>
        </w:tc>
        <w:tc>
          <w:tcPr>
            <w:tcW w:w="900" w:type="dxa"/>
            <w:vAlign w:val="bottom"/>
            <w:gridSpan w:val="2"/>
            <w:shd w:val="clear" w:color="auto" w:fill="CCEEFF"/>
          </w:tcPr>
          <w:p>
            <w:pPr>
              <w:ind w:left="660"/>
              <w:spacing w:after="0" w:line="149" w:lineRule="exact"/>
              <w:rPr>
                <w:sz w:val="20"/>
                <w:szCs w:val="20"/>
                <w:color w:val="auto"/>
              </w:rPr>
            </w:pPr>
            <w:r>
              <w:rPr>
                <w:rFonts w:ascii="Arial" w:cs="Arial" w:eastAsia="Arial" w:hAnsi="Arial"/>
                <w:sz w:val="14"/>
                <w:szCs w:val="14"/>
                <w:color w:val="auto"/>
              </w:rPr>
              <w:t>—</w:t>
            </w:r>
          </w:p>
        </w:tc>
        <w:tc>
          <w:tcPr>
            <w:tcW w:w="620" w:type="dxa"/>
            <w:vAlign w:val="bottom"/>
            <w:gridSpan w:val="3"/>
            <w:shd w:val="clear" w:color="auto" w:fill="CCEEFF"/>
          </w:tcPr>
          <w:p>
            <w:pPr>
              <w:ind w:left="300"/>
              <w:spacing w:after="0" w:line="149" w:lineRule="exact"/>
              <w:rPr>
                <w:sz w:val="20"/>
                <w:szCs w:val="20"/>
                <w:color w:val="auto"/>
              </w:rPr>
            </w:pPr>
            <w:r>
              <w:rPr>
                <w:rFonts w:ascii="Arial" w:cs="Arial" w:eastAsia="Arial" w:hAnsi="Arial"/>
                <w:sz w:val="14"/>
                <w:szCs w:val="14"/>
                <w:color w:val="auto"/>
              </w:rPr>
              <w:t>—</w:t>
            </w:r>
          </w:p>
        </w:tc>
        <w:tc>
          <w:tcPr>
            <w:tcW w:w="720" w:type="dxa"/>
            <w:vAlign w:val="bottom"/>
            <w:shd w:val="clear" w:color="auto" w:fill="CCEEFF"/>
          </w:tcPr>
          <w:p>
            <w:pPr>
              <w:ind w:left="580"/>
              <w:spacing w:after="0" w:line="149" w:lineRule="exact"/>
              <w:rPr>
                <w:sz w:val="20"/>
                <w:szCs w:val="20"/>
                <w:color w:val="auto"/>
              </w:rPr>
            </w:pPr>
            <w:r>
              <w:rPr>
                <w:rFonts w:ascii="Arial" w:cs="Arial" w:eastAsia="Arial" w:hAnsi="Arial"/>
                <w:sz w:val="14"/>
                <w:szCs w:val="14"/>
                <w:color w:val="auto"/>
                <w:w w:val="85"/>
              </w:rPr>
              <w:t>—</w:t>
            </w:r>
          </w:p>
        </w:tc>
        <w:tc>
          <w:tcPr>
            <w:tcW w:w="120" w:type="dxa"/>
            <w:vAlign w:val="bottom"/>
            <w:shd w:val="clear" w:color="auto" w:fill="CCEEFF"/>
          </w:tcPr>
          <w:p>
            <w:pPr>
              <w:spacing w:after="0"/>
              <w:rPr>
                <w:sz w:val="12"/>
                <w:szCs w:val="12"/>
                <w:color w:val="auto"/>
              </w:rPr>
            </w:pPr>
          </w:p>
        </w:tc>
        <w:tc>
          <w:tcPr>
            <w:tcW w:w="820" w:type="dxa"/>
            <w:vAlign w:val="bottom"/>
            <w:gridSpan w:val="2"/>
            <w:shd w:val="clear" w:color="auto" w:fill="CCEEFF"/>
          </w:tcPr>
          <w:p>
            <w:pPr>
              <w:ind w:left="660"/>
              <w:spacing w:after="0" w:line="149" w:lineRule="exact"/>
              <w:rPr>
                <w:sz w:val="20"/>
                <w:szCs w:val="20"/>
                <w:color w:val="auto"/>
              </w:rPr>
            </w:pPr>
            <w:r>
              <w:rPr>
                <w:rFonts w:ascii="Arial" w:cs="Arial" w:eastAsia="Arial" w:hAnsi="Arial"/>
                <w:sz w:val="14"/>
                <w:szCs w:val="14"/>
                <w:color w:val="auto"/>
                <w:w w:val="99"/>
              </w:rPr>
              <w:t>—</w:t>
            </w:r>
          </w:p>
        </w:tc>
        <w:tc>
          <w:tcPr>
            <w:tcW w:w="80" w:type="dxa"/>
            <w:vAlign w:val="bottom"/>
            <w:shd w:val="clear" w:color="auto" w:fill="CCEEFF"/>
          </w:tcPr>
          <w:p>
            <w:pPr>
              <w:spacing w:after="0"/>
              <w:rPr>
                <w:sz w:val="12"/>
                <w:szCs w:val="12"/>
                <w:color w:val="auto"/>
              </w:rPr>
            </w:pPr>
          </w:p>
        </w:tc>
        <w:tc>
          <w:tcPr>
            <w:tcW w:w="720" w:type="dxa"/>
            <w:vAlign w:val="bottom"/>
            <w:gridSpan w:val="2"/>
            <w:shd w:val="clear" w:color="auto" w:fill="CCEEFF"/>
          </w:tcPr>
          <w:p>
            <w:pPr>
              <w:jc w:val="right"/>
              <w:ind w:right="160"/>
              <w:spacing w:after="0" w:line="149" w:lineRule="exact"/>
              <w:rPr>
                <w:sz w:val="20"/>
                <w:szCs w:val="20"/>
                <w:color w:val="auto"/>
              </w:rPr>
            </w:pPr>
            <w:r>
              <w:rPr>
                <w:rFonts w:ascii="Arial" w:cs="Arial" w:eastAsia="Arial" w:hAnsi="Arial"/>
                <w:sz w:val="14"/>
                <w:szCs w:val="14"/>
                <w:color w:val="auto"/>
              </w:rPr>
              <w:t>—</w:t>
            </w:r>
          </w:p>
        </w:tc>
        <w:tc>
          <w:tcPr>
            <w:tcW w:w="960" w:type="dxa"/>
            <w:vAlign w:val="bottom"/>
            <w:gridSpan w:val="2"/>
            <w:shd w:val="clear" w:color="auto" w:fill="CCEEFF"/>
          </w:tcPr>
          <w:p>
            <w:pPr>
              <w:jc w:val="right"/>
              <w:ind w:right="160"/>
              <w:spacing w:after="0" w:line="149" w:lineRule="exact"/>
              <w:rPr>
                <w:sz w:val="20"/>
                <w:szCs w:val="20"/>
                <w:color w:val="auto"/>
              </w:rPr>
            </w:pPr>
            <w:r>
              <w:rPr>
                <w:rFonts w:ascii="Arial" w:cs="Arial" w:eastAsia="Arial" w:hAnsi="Arial"/>
                <w:sz w:val="14"/>
                <w:szCs w:val="14"/>
                <w:color w:val="auto"/>
              </w:rPr>
              <w:t>—</w:t>
            </w:r>
          </w:p>
        </w:tc>
        <w:tc>
          <w:tcPr>
            <w:tcW w:w="920" w:type="dxa"/>
            <w:vAlign w:val="bottom"/>
            <w:gridSpan w:val="2"/>
            <w:shd w:val="clear" w:color="auto" w:fill="CCEEFF"/>
          </w:tcPr>
          <w:p>
            <w:pPr>
              <w:jc w:val="right"/>
              <w:ind w:right="20"/>
              <w:spacing w:after="0" w:line="149" w:lineRule="exact"/>
              <w:rPr>
                <w:sz w:val="20"/>
                <w:szCs w:val="20"/>
                <w:color w:val="auto"/>
              </w:rPr>
            </w:pPr>
            <w:r>
              <w:rPr>
                <w:rFonts w:ascii="Arial" w:cs="Arial" w:eastAsia="Arial" w:hAnsi="Arial"/>
                <w:sz w:val="14"/>
                <w:szCs w:val="14"/>
                <w:color w:val="auto"/>
              </w:rPr>
              <w:t>2,984(11)</w:t>
            </w:r>
          </w:p>
        </w:tc>
        <w:tc>
          <w:tcPr>
            <w:tcW w:w="720" w:type="dxa"/>
            <w:vAlign w:val="bottom"/>
            <w:gridSpan w:val="2"/>
            <w:shd w:val="clear" w:color="auto" w:fill="CCEEFF"/>
          </w:tcPr>
          <w:p>
            <w:pPr>
              <w:jc w:val="right"/>
              <w:ind w:right="160"/>
              <w:spacing w:after="0" w:line="149" w:lineRule="exact"/>
              <w:rPr>
                <w:sz w:val="20"/>
                <w:szCs w:val="20"/>
                <w:color w:val="auto"/>
              </w:rPr>
            </w:pPr>
            <w:r>
              <w:rPr>
                <w:rFonts w:ascii="Arial" w:cs="Arial" w:eastAsia="Arial" w:hAnsi="Arial"/>
                <w:sz w:val="14"/>
                <w:szCs w:val="14"/>
                <w:color w:val="auto"/>
              </w:rPr>
              <w:t>—</w:t>
            </w:r>
          </w:p>
        </w:tc>
        <w:tc>
          <w:tcPr>
            <w:tcW w:w="680" w:type="dxa"/>
            <w:vAlign w:val="bottom"/>
            <w:gridSpan w:val="2"/>
            <w:shd w:val="clear" w:color="auto" w:fill="CCEEFF"/>
          </w:tcPr>
          <w:p>
            <w:pPr>
              <w:jc w:val="right"/>
              <w:ind w:right="120"/>
              <w:spacing w:after="0" w:line="149" w:lineRule="exact"/>
              <w:rPr>
                <w:sz w:val="20"/>
                <w:szCs w:val="20"/>
                <w:color w:val="auto"/>
              </w:rPr>
            </w:pPr>
            <w:r>
              <w:rPr>
                <w:rFonts w:ascii="Arial" w:cs="Arial" w:eastAsia="Arial" w:hAnsi="Arial"/>
                <w:sz w:val="14"/>
                <w:szCs w:val="14"/>
                <w:color w:val="auto"/>
              </w:rPr>
              <w:t>—</w:t>
            </w:r>
          </w:p>
        </w:tc>
        <w:tc>
          <w:tcPr>
            <w:tcW w:w="900" w:type="dxa"/>
            <w:vAlign w:val="bottom"/>
            <w:gridSpan w:val="2"/>
            <w:shd w:val="clear" w:color="auto" w:fill="CCEEFF"/>
          </w:tcPr>
          <w:p>
            <w:pPr>
              <w:jc w:val="right"/>
              <w:ind w:right="220"/>
              <w:spacing w:after="0" w:line="149" w:lineRule="exact"/>
              <w:rPr>
                <w:sz w:val="20"/>
                <w:szCs w:val="20"/>
                <w:color w:val="auto"/>
              </w:rPr>
            </w:pPr>
            <w:r>
              <w:rPr>
                <w:rFonts w:ascii="Arial" w:cs="Arial" w:eastAsia="Arial" w:hAnsi="Arial"/>
                <w:sz w:val="14"/>
                <w:szCs w:val="14"/>
                <w:color w:val="auto"/>
              </w:rPr>
              <w:t>36,733</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1320" w:type="dxa"/>
            <w:vAlign w:val="bottom"/>
            <w:shd w:val="clear" w:color="auto" w:fill="CCEEFF"/>
          </w:tcPr>
          <w:p>
            <w:pPr>
              <w:spacing w:after="0"/>
              <w:rPr>
                <w:sz w:val="12"/>
                <w:szCs w:val="12"/>
                <w:color w:val="auto"/>
              </w:rPr>
            </w:pPr>
          </w:p>
        </w:tc>
        <w:tc>
          <w:tcPr>
            <w:tcW w:w="920" w:type="dxa"/>
            <w:vAlign w:val="bottom"/>
            <w:gridSpan w:val="4"/>
            <w:shd w:val="clear" w:color="auto" w:fill="CCEEFF"/>
          </w:tcPr>
          <w:p>
            <w:pPr>
              <w:jc w:val="right"/>
              <w:ind w:right="160"/>
              <w:spacing w:after="0" w:line="149" w:lineRule="exact"/>
              <w:rPr>
                <w:sz w:val="20"/>
                <w:szCs w:val="20"/>
                <w:color w:val="auto"/>
              </w:rPr>
            </w:pPr>
            <w:r>
              <w:rPr>
                <w:rFonts w:ascii="Arial" w:cs="Arial" w:eastAsia="Arial" w:hAnsi="Arial"/>
                <w:sz w:val="14"/>
                <w:szCs w:val="14"/>
                <w:color w:val="auto"/>
              </w:rPr>
              <w:t>1/4/08</w:t>
            </w:r>
          </w:p>
        </w:tc>
        <w:tc>
          <w:tcPr>
            <w:tcW w:w="1000" w:type="dxa"/>
            <w:vAlign w:val="bottom"/>
            <w:gridSpan w:val="2"/>
            <w:shd w:val="clear" w:color="auto" w:fill="CCEEFF"/>
          </w:tcPr>
          <w:p>
            <w:pPr>
              <w:jc w:val="right"/>
              <w:ind w:right="100"/>
              <w:spacing w:after="0" w:line="149" w:lineRule="exact"/>
              <w:rPr>
                <w:sz w:val="20"/>
                <w:szCs w:val="20"/>
                <w:color w:val="auto"/>
              </w:rPr>
            </w:pPr>
            <w:r>
              <w:rPr>
                <w:rFonts w:ascii="Arial" w:cs="Arial" w:eastAsia="Arial" w:hAnsi="Arial"/>
                <w:sz w:val="14"/>
                <w:szCs w:val="14"/>
                <w:color w:val="auto"/>
              </w:rPr>
              <w:t>12/28/07</w:t>
            </w:r>
          </w:p>
        </w:tc>
        <w:tc>
          <w:tcPr>
            <w:tcW w:w="900" w:type="dxa"/>
            <w:vAlign w:val="bottom"/>
            <w:gridSpan w:val="2"/>
            <w:shd w:val="clear" w:color="auto" w:fill="CCEEFF"/>
          </w:tcPr>
          <w:p>
            <w:pPr>
              <w:ind w:left="660"/>
              <w:spacing w:after="0" w:line="149" w:lineRule="exact"/>
              <w:rPr>
                <w:sz w:val="20"/>
                <w:szCs w:val="20"/>
                <w:color w:val="auto"/>
              </w:rPr>
            </w:pPr>
            <w:r>
              <w:rPr>
                <w:rFonts w:ascii="Arial" w:cs="Arial" w:eastAsia="Arial" w:hAnsi="Arial"/>
                <w:sz w:val="14"/>
                <w:szCs w:val="14"/>
                <w:color w:val="auto"/>
              </w:rPr>
              <w:t>—</w:t>
            </w:r>
          </w:p>
        </w:tc>
        <w:tc>
          <w:tcPr>
            <w:tcW w:w="620" w:type="dxa"/>
            <w:vAlign w:val="bottom"/>
            <w:gridSpan w:val="3"/>
            <w:shd w:val="clear" w:color="auto" w:fill="CCEEFF"/>
          </w:tcPr>
          <w:p>
            <w:pPr>
              <w:ind w:left="300"/>
              <w:spacing w:after="0" w:line="149" w:lineRule="exact"/>
              <w:rPr>
                <w:sz w:val="20"/>
                <w:szCs w:val="20"/>
                <w:color w:val="auto"/>
              </w:rPr>
            </w:pPr>
            <w:r>
              <w:rPr>
                <w:rFonts w:ascii="Arial" w:cs="Arial" w:eastAsia="Arial" w:hAnsi="Arial"/>
                <w:sz w:val="14"/>
                <w:szCs w:val="14"/>
                <w:color w:val="auto"/>
              </w:rPr>
              <w:t>—</w:t>
            </w:r>
          </w:p>
        </w:tc>
        <w:tc>
          <w:tcPr>
            <w:tcW w:w="720" w:type="dxa"/>
            <w:vAlign w:val="bottom"/>
            <w:shd w:val="clear" w:color="auto" w:fill="CCEEFF"/>
          </w:tcPr>
          <w:p>
            <w:pPr>
              <w:ind w:left="580"/>
              <w:spacing w:after="0" w:line="149" w:lineRule="exact"/>
              <w:rPr>
                <w:sz w:val="20"/>
                <w:szCs w:val="20"/>
                <w:color w:val="auto"/>
              </w:rPr>
            </w:pPr>
            <w:r>
              <w:rPr>
                <w:rFonts w:ascii="Arial" w:cs="Arial" w:eastAsia="Arial" w:hAnsi="Arial"/>
                <w:sz w:val="14"/>
                <w:szCs w:val="14"/>
                <w:color w:val="auto"/>
                <w:w w:val="85"/>
              </w:rPr>
              <w:t>—</w:t>
            </w:r>
          </w:p>
        </w:tc>
        <w:tc>
          <w:tcPr>
            <w:tcW w:w="120" w:type="dxa"/>
            <w:vAlign w:val="bottom"/>
            <w:shd w:val="clear" w:color="auto" w:fill="CCEEFF"/>
          </w:tcPr>
          <w:p>
            <w:pPr>
              <w:spacing w:after="0"/>
              <w:rPr>
                <w:sz w:val="12"/>
                <w:szCs w:val="12"/>
                <w:color w:val="auto"/>
              </w:rPr>
            </w:pPr>
          </w:p>
        </w:tc>
        <w:tc>
          <w:tcPr>
            <w:tcW w:w="820" w:type="dxa"/>
            <w:vAlign w:val="bottom"/>
            <w:gridSpan w:val="2"/>
            <w:shd w:val="clear" w:color="auto" w:fill="CCEEFF"/>
          </w:tcPr>
          <w:p>
            <w:pPr>
              <w:ind w:left="660"/>
              <w:spacing w:after="0" w:line="149" w:lineRule="exact"/>
              <w:rPr>
                <w:sz w:val="20"/>
                <w:szCs w:val="20"/>
                <w:color w:val="auto"/>
              </w:rPr>
            </w:pPr>
            <w:r>
              <w:rPr>
                <w:rFonts w:ascii="Arial" w:cs="Arial" w:eastAsia="Arial" w:hAnsi="Arial"/>
                <w:sz w:val="14"/>
                <w:szCs w:val="14"/>
                <w:color w:val="auto"/>
                <w:w w:val="99"/>
              </w:rPr>
              <w:t>—</w:t>
            </w:r>
          </w:p>
        </w:tc>
        <w:tc>
          <w:tcPr>
            <w:tcW w:w="80" w:type="dxa"/>
            <w:vAlign w:val="bottom"/>
            <w:shd w:val="clear" w:color="auto" w:fill="CCEEFF"/>
          </w:tcPr>
          <w:p>
            <w:pPr>
              <w:spacing w:after="0"/>
              <w:rPr>
                <w:sz w:val="12"/>
                <w:szCs w:val="12"/>
                <w:color w:val="auto"/>
              </w:rPr>
            </w:pPr>
          </w:p>
        </w:tc>
        <w:tc>
          <w:tcPr>
            <w:tcW w:w="720" w:type="dxa"/>
            <w:vAlign w:val="bottom"/>
            <w:gridSpan w:val="2"/>
            <w:shd w:val="clear" w:color="auto" w:fill="CCEEFF"/>
          </w:tcPr>
          <w:p>
            <w:pPr>
              <w:jc w:val="right"/>
              <w:ind w:right="160"/>
              <w:spacing w:after="0" w:line="149" w:lineRule="exact"/>
              <w:rPr>
                <w:sz w:val="20"/>
                <w:szCs w:val="20"/>
                <w:color w:val="auto"/>
              </w:rPr>
            </w:pPr>
            <w:r>
              <w:rPr>
                <w:rFonts w:ascii="Arial" w:cs="Arial" w:eastAsia="Arial" w:hAnsi="Arial"/>
                <w:sz w:val="14"/>
                <w:szCs w:val="14"/>
                <w:color w:val="auto"/>
              </w:rPr>
              <w:t>—</w:t>
            </w:r>
          </w:p>
        </w:tc>
        <w:tc>
          <w:tcPr>
            <w:tcW w:w="960" w:type="dxa"/>
            <w:vAlign w:val="bottom"/>
            <w:gridSpan w:val="2"/>
            <w:shd w:val="clear" w:color="auto" w:fill="CCEEFF"/>
          </w:tcPr>
          <w:p>
            <w:pPr>
              <w:jc w:val="right"/>
              <w:ind w:right="160"/>
              <w:spacing w:after="0" w:line="149" w:lineRule="exact"/>
              <w:rPr>
                <w:sz w:val="20"/>
                <w:szCs w:val="20"/>
                <w:color w:val="auto"/>
              </w:rPr>
            </w:pPr>
            <w:r>
              <w:rPr>
                <w:rFonts w:ascii="Arial" w:cs="Arial" w:eastAsia="Arial" w:hAnsi="Arial"/>
                <w:sz w:val="14"/>
                <w:szCs w:val="14"/>
                <w:color w:val="auto"/>
              </w:rPr>
              <w:t>—</w:t>
            </w:r>
          </w:p>
        </w:tc>
        <w:tc>
          <w:tcPr>
            <w:tcW w:w="920" w:type="dxa"/>
            <w:vAlign w:val="bottom"/>
            <w:gridSpan w:val="2"/>
            <w:shd w:val="clear" w:color="auto" w:fill="CCEEFF"/>
          </w:tcPr>
          <w:p>
            <w:pPr>
              <w:jc w:val="right"/>
              <w:ind w:right="20"/>
              <w:spacing w:after="0" w:line="149" w:lineRule="exact"/>
              <w:rPr>
                <w:sz w:val="20"/>
                <w:szCs w:val="20"/>
                <w:color w:val="auto"/>
              </w:rPr>
            </w:pPr>
            <w:r>
              <w:rPr>
                <w:rFonts w:ascii="Arial" w:cs="Arial" w:eastAsia="Arial" w:hAnsi="Arial"/>
                <w:sz w:val="14"/>
                <w:szCs w:val="14"/>
                <w:color w:val="auto"/>
              </w:rPr>
              <w:t>130(11)</w:t>
            </w:r>
          </w:p>
        </w:tc>
        <w:tc>
          <w:tcPr>
            <w:tcW w:w="720" w:type="dxa"/>
            <w:vAlign w:val="bottom"/>
            <w:gridSpan w:val="2"/>
            <w:shd w:val="clear" w:color="auto" w:fill="CCEEFF"/>
          </w:tcPr>
          <w:p>
            <w:pPr>
              <w:jc w:val="right"/>
              <w:ind w:right="160"/>
              <w:spacing w:after="0" w:line="149" w:lineRule="exact"/>
              <w:rPr>
                <w:sz w:val="20"/>
                <w:szCs w:val="20"/>
                <w:color w:val="auto"/>
              </w:rPr>
            </w:pPr>
            <w:r>
              <w:rPr>
                <w:rFonts w:ascii="Arial" w:cs="Arial" w:eastAsia="Arial" w:hAnsi="Arial"/>
                <w:sz w:val="14"/>
                <w:szCs w:val="14"/>
                <w:color w:val="auto"/>
              </w:rPr>
              <w:t>—</w:t>
            </w:r>
          </w:p>
        </w:tc>
        <w:tc>
          <w:tcPr>
            <w:tcW w:w="680" w:type="dxa"/>
            <w:vAlign w:val="bottom"/>
            <w:gridSpan w:val="2"/>
            <w:shd w:val="clear" w:color="auto" w:fill="CCEEFF"/>
          </w:tcPr>
          <w:p>
            <w:pPr>
              <w:jc w:val="right"/>
              <w:ind w:right="120"/>
              <w:spacing w:after="0" w:line="149" w:lineRule="exact"/>
              <w:rPr>
                <w:sz w:val="20"/>
                <w:szCs w:val="20"/>
                <w:color w:val="auto"/>
              </w:rPr>
            </w:pPr>
            <w:r>
              <w:rPr>
                <w:rFonts w:ascii="Arial" w:cs="Arial" w:eastAsia="Arial" w:hAnsi="Arial"/>
                <w:sz w:val="14"/>
                <w:szCs w:val="14"/>
                <w:color w:val="auto"/>
              </w:rPr>
              <w:t>—</w:t>
            </w:r>
          </w:p>
        </w:tc>
        <w:tc>
          <w:tcPr>
            <w:tcW w:w="900" w:type="dxa"/>
            <w:vAlign w:val="bottom"/>
            <w:gridSpan w:val="2"/>
            <w:shd w:val="clear" w:color="auto" w:fill="CCEEFF"/>
          </w:tcPr>
          <w:p>
            <w:pPr>
              <w:jc w:val="right"/>
              <w:ind w:right="220"/>
              <w:spacing w:after="0" w:line="149" w:lineRule="exact"/>
              <w:rPr>
                <w:sz w:val="20"/>
                <w:szCs w:val="20"/>
                <w:color w:val="auto"/>
              </w:rPr>
            </w:pPr>
            <w:r>
              <w:rPr>
                <w:rFonts w:ascii="Arial" w:cs="Arial" w:eastAsia="Arial" w:hAnsi="Arial"/>
                <w:sz w:val="14"/>
                <w:szCs w:val="14"/>
                <w:color w:val="auto"/>
              </w:rPr>
              <w:t>1,600</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1320" w:type="dxa"/>
            <w:vAlign w:val="bottom"/>
            <w:shd w:val="clear" w:color="auto" w:fill="CCEEFF"/>
          </w:tcPr>
          <w:p>
            <w:pPr>
              <w:spacing w:after="0"/>
              <w:rPr>
                <w:sz w:val="12"/>
                <w:szCs w:val="12"/>
                <w:color w:val="auto"/>
              </w:rPr>
            </w:pPr>
          </w:p>
        </w:tc>
        <w:tc>
          <w:tcPr>
            <w:tcW w:w="920" w:type="dxa"/>
            <w:vAlign w:val="bottom"/>
            <w:gridSpan w:val="4"/>
            <w:shd w:val="clear" w:color="auto" w:fill="CCEEFF"/>
          </w:tcPr>
          <w:p>
            <w:pPr>
              <w:jc w:val="right"/>
              <w:ind w:right="160"/>
              <w:spacing w:after="0" w:line="149" w:lineRule="exact"/>
              <w:rPr>
                <w:sz w:val="20"/>
                <w:szCs w:val="20"/>
                <w:color w:val="auto"/>
              </w:rPr>
            </w:pPr>
            <w:r>
              <w:rPr>
                <w:rFonts w:ascii="Arial" w:cs="Arial" w:eastAsia="Arial" w:hAnsi="Arial"/>
                <w:sz w:val="14"/>
                <w:szCs w:val="14"/>
                <w:color w:val="auto"/>
              </w:rPr>
              <w:t>1/15/08</w:t>
            </w:r>
          </w:p>
        </w:tc>
        <w:tc>
          <w:tcPr>
            <w:tcW w:w="1000" w:type="dxa"/>
            <w:vAlign w:val="bottom"/>
            <w:gridSpan w:val="2"/>
            <w:shd w:val="clear" w:color="auto" w:fill="CCEEFF"/>
          </w:tcPr>
          <w:p>
            <w:pPr>
              <w:jc w:val="right"/>
              <w:ind w:right="100"/>
              <w:spacing w:after="0" w:line="149" w:lineRule="exact"/>
              <w:rPr>
                <w:sz w:val="20"/>
                <w:szCs w:val="20"/>
                <w:color w:val="auto"/>
              </w:rPr>
            </w:pPr>
            <w:r>
              <w:rPr>
                <w:rFonts w:ascii="Arial" w:cs="Arial" w:eastAsia="Arial" w:hAnsi="Arial"/>
                <w:sz w:val="14"/>
                <w:szCs w:val="14"/>
                <w:color w:val="auto"/>
              </w:rPr>
              <w:t>12/28/07</w:t>
            </w:r>
          </w:p>
        </w:tc>
        <w:tc>
          <w:tcPr>
            <w:tcW w:w="900" w:type="dxa"/>
            <w:vAlign w:val="bottom"/>
            <w:gridSpan w:val="2"/>
            <w:shd w:val="clear" w:color="auto" w:fill="CCEEFF"/>
          </w:tcPr>
          <w:p>
            <w:pPr>
              <w:ind w:left="660"/>
              <w:spacing w:after="0" w:line="149" w:lineRule="exact"/>
              <w:rPr>
                <w:sz w:val="20"/>
                <w:szCs w:val="20"/>
                <w:color w:val="auto"/>
              </w:rPr>
            </w:pPr>
            <w:r>
              <w:rPr>
                <w:rFonts w:ascii="Arial" w:cs="Arial" w:eastAsia="Arial" w:hAnsi="Arial"/>
                <w:sz w:val="14"/>
                <w:szCs w:val="14"/>
                <w:color w:val="auto"/>
              </w:rPr>
              <w:t>—</w:t>
            </w:r>
          </w:p>
        </w:tc>
        <w:tc>
          <w:tcPr>
            <w:tcW w:w="620" w:type="dxa"/>
            <w:vAlign w:val="bottom"/>
            <w:gridSpan w:val="3"/>
            <w:shd w:val="clear" w:color="auto" w:fill="CCEEFF"/>
          </w:tcPr>
          <w:p>
            <w:pPr>
              <w:ind w:left="300"/>
              <w:spacing w:after="0" w:line="149" w:lineRule="exact"/>
              <w:rPr>
                <w:sz w:val="20"/>
                <w:szCs w:val="20"/>
                <w:color w:val="auto"/>
              </w:rPr>
            </w:pPr>
            <w:r>
              <w:rPr>
                <w:rFonts w:ascii="Arial" w:cs="Arial" w:eastAsia="Arial" w:hAnsi="Arial"/>
                <w:sz w:val="14"/>
                <w:szCs w:val="14"/>
                <w:color w:val="auto"/>
              </w:rPr>
              <w:t>—</w:t>
            </w:r>
          </w:p>
        </w:tc>
        <w:tc>
          <w:tcPr>
            <w:tcW w:w="720" w:type="dxa"/>
            <w:vAlign w:val="bottom"/>
            <w:shd w:val="clear" w:color="auto" w:fill="CCEEFF"/>
          </w:tcPr>
          <w:p>
            <w:pPr>
              <w:ind w:left="580"/>
              <w:spacing w:after="0" w:line="149" w:lineRule="exact"/>
              <w:rPr>
                <w:sz w:val="20"/>
                <w:szCs w:val="20"/>
                <w:color w:val="auto"/>
              </w:rPr>
            </w:pPr>
            <w:r>
              <w:rPr>
                <w:rFonts w:ascii="Arial" w:cs="Arial" w:eastAsia="Arial" w:hAnsi="Arial"/>
                <w:sz w:val="14"/>
                <w:szCs w:val="14"/>
                <w:color w:val="auto"/>
                <w:w w:val="85"/>
              </w:rPr>
              <w:t>—</w:t>
            </w:r>
          </w:p>
        </w:tc>
        <w:tc>
          <w:tcPr>
            <w:tcW w:w="120" w:type="dxa"/>
            <w:vAlign w:val="bottom"/>
            <w:shd w:val="clear" w:color="auto" w:fill="CCEEFF"/>
          </w:tcPr>
          <w:p>
            <w:pPr>
              <w:spacing w:after="0"/>
              <w:rPr>
                <w:sz w:val="12"/>
                <w:szCs w:val="12"/>
                <w:color w:val="auto"/>
              </w:rPr>
            </w:pPr>
          </w:p>
        </w:tc>
        <w:tc>
          <w:tcPr>
            <w:tcW w:w="820" w:type="dxa"/>
            <w:vAlign w:val="bottom"/>
            <w:gridSpan w:val="2"/>
            <w:shd w:val="clear" w:color="auto" w:fill="CCEEFF"/>
          </w:tcPr>
          <w:p>
            <w:pPr>
              <w:ind w:left="660"/>
              <w:spacing w:after="0" w:line="149" w:lineRule="exact"/>
              <w:rPr>
                <w:sz w:val="20"/>
                <w:szCs w:val="20"/>
                <w:color w:val="auto"/>
              </w:rPr>
            </w:pPr>
            <w:r>
              <w:rPr>
                <w:rFonts w:ascii="Arial" w:cs="Arial" w:eastAsia="Arial" w:hAnsi="Arial"/>
                <w:sz w:val="14"/>
                <w:szCs w:val="14"/>
                <w:color w:val="auto"/>
                <w:w w:val="99"/>
              </w:rPr>
              <w:t>—</w:t>
            </w:r>
          </w:p>
        </w:tc>
        <w:tc>
          <w:tcPr>
            <w:tcW w:w="80" w:type="dxa"/>
            <w:vAlign w:val="bottom"/>
            <w:shd w:val="clear" w:color="auto" w:fill="CCEEFF"/>
          </w:tcPr>
          <w:p>
            <w:pPr>
              <w:spacing w:after="0"/>
              <w:rPr>
                <w:sz w:val="12"/>
                <w:szCs w:val="12"/>
                <w:color w:val="auto"/>
              </w:rPr>
            </w:pPr>
          </w:p>
        </w:tc>
        <w:tc>
          <w:tcPr>
            <w:tcW w:w="720" w:type="dxa"/>
            <w:vAlign w:val="bottom"/>
            <w:gridSpan w:val="2"/>
            <w:shd w:val="clear" w:color="auto" w:fill="CCEEFF"/>
          </w:tcPr>
          <w:p>
            <w:pPr>
              <w:jc w:val="right"/>
              <w:ind w:right="160"/>
              <w:spacing w:after="0" w:line="149" w:lineRule="exact"/>
              <w:rPr>
                <w:sz w:val="20"/>
                <w:szCs w:val="20"/>
                <w:color w:val="auto"/>
              </w:rPr>
            </w:pPr>
            <w:r>
              <w:rPr>
                <w:rFonts w:ascii="Arial" w:cs="Arial" w:eastAsia="Arial" w:hAnsi="Arial"/>
                <w:sz w:val="14"/>
                <w:szCs w:val="14"/>
                <w:color w:val="auto"/>
              </w:rPr>
              <w:t>—</w:t>
            </w:r>
          </w:p>
        </w:tc>
        <w:tc>
          <w:tcPr>
            <w:tcW w:w="960" w:type="dxa"/>
            <w:vAlign w:val="bottom"/>
            <w:gridSpan w:val="2"/>
            <w:shd w:val="clear" w:color="auto" w:fill="CCEEFF"/>
          </w:tcPr>
          <w:p>
            <w:pPr>
              <w:jc w:val="right"/>
              <w:ind w:right="160"/>
              <w:spacing w:after="0" w:line="149" w:lineRule="exact"/>
              <w:rPr>
                <w:sz w:val="20"/>
                <w:szCs w:val="20"/>
                <w:color w:val="auto"/>
              </w:rPr>
            </w:pPr>
            <w:r>
              <w:rPr>
                <w:rFonts w:ascii="Arial" w:cs="Arial" w:eastAsia="Arial" w:hAnsi="Arial"/>
                <w:sz w:val="14"/>
                <w:szCs w:val="14"/>
                <w:color w:val="auto"/>
              </w:rPr>
              <w:t>—</w:t>
            </w:r>
          </w:p>
        </w:tc>
        <w:tc>
          <w:tcPr>
            <w:tcW w:w="920" w:type="dxa"/>
            <w:vAlign w:val="bottom"/>
            <w:gridSpan w:val="2"/>
            <w:shd w:val="clear" w:color="auto" w:fill="CCEEFF"/>
          </w:tcPr>
          <w:p>
            <w:pPr>
              <w:jc w:val="right"/>
              <w:ind w:right="20"/>
              <w:spacing w:after="0" w:line="149" w:lineRule="exact"/>
              <w:rPr>
                <w:sz w:val="20"/>
                <w:szCs w:val="20"/>
                <w:color w:val="auto"/>
              </w:rPr>
            </w:pPr>
            <w:r>
              <w:rPr>
                <w:rFonts w:ascii="Arial" w:cs="Arial" w:eastAsia="Arial" w:hAnsi="Arial"/>
                <w:sz w:val="14"/>
                <w:szCs w:val="14"/>
                <w:color w:val="auto"/>
              </w:rPr>
              <w:t>699(11)</w:t>
            </w:r>
          </w:p>
        </w:tc>
        <w:tc>
          <w:tcPr>
            <w:tcW w:w="720" w:type="dxa"/>
            <w:vAlign w:val="bottom"/>
            <w:gridSpan w:val="2"/>
            <w:shd w:val="clear" w:color="auto" w:fill="CCEEFF"/>
          </w:tcPr>
          <w:p>
            <w:pPr>
              <w:jc w:val="right"/>
              <w:ind w:right="160"/>
              <w:spacing w:after="0" w:line="149" w:lineRule="exact"/>
              <w:rPr>
                <w:sz w:val="20"/>
                <w:szCs w:val="20"/>
                <w:color w:val="auto"/>
              </w:rPr>
            </w:pPr>
            <w:r>
              <w:rPr>
                <w:rFonts w:ascii="Arial" w:cs="Arial" w:eastAsia="Arial" w:hAnsi="Arial"/>
                <w:sz w:val="14"/>
                <w:szCs w:val="14"/>
                <w:color w:val="auto"/>
              </w:rPr>
              <w:t>—</w:t>
            </w:r>
          </w:p>
        </w:tc>
        <w:tc>
          <w:tcPr>
            <w:tcW w:w="680" w:type="dxa"/>
            <w:vAlign w:val="bottom"/>
            <w:gridSpan w:val="2"/>
            <w:shd w:val="clear" w:color="auto" w:fill="CCEEFF"/>
          </w:tcPr>
          <w:p>
            <w:pPr>
              <w:jc w:val="right"/>
              <w:ind w:right="120"/>
              <w:spacing w:after="0" w:line="149" w:lineRule="exact"/>
              <w:rPr>
                <w:sz w:val="20"/>
                <w:szCs w:val="20"/>
                <w:color w:val="auto"/>
              </w:rPr>
            </w:pPr>
            <w:r>
              <w:rPr>
                <w:rFonts w:ascii="Arial" w:cs="Arial" w:eastAsia="Arial" w:hAnsi="Arial"/>
                <w:sz w:val="14"/>
                <w:szCs w:val="14"/>
                <w:color w:val="auto"/>
              </w:rPr>
              <w:t>—</w:t>
            </w:r>
          </w:p>
        </w:tc>
        <w:tc>
          <w:tcPr>
            <w:tcW w:w="900" w:type="dxa"/>
            <w:vAlign w:val="bottom"/>
            <w:gridSpan w:val="2"/>
            <w:shd w:val="clear" w:color="auto" w:fill="CCEEFF"/>
          </w:tcPr>
          <w:p>
            <w:pPr>
              <w:jc w:val="right"/>
              <w:ind w:right="220"/>
              <w:spacing w:after="0" w:line="149" w:lineRule="exact"/>
              <w:rPr>
                <w:sz w:val="20"/>
                <w:szCs w:val="20"/>
                <w:color w:val="auto"/>
              </w:rPr>
            </w:pPr>
            <w:r>
              <w:rPr>
                <w:rFonts w:ascii="Arial" w:cs="Arial" w:eastAsia="Arial" w:hAnsi="Arial"/>
                <w:sz w:val="14"/>
                <w:szCs w:val="14"/>
                <w:color w:val="auto"/>
              </w:rPr>
              <w:t>7,493</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1320" w:type="dxa"/>
            <w:vAlign w:val="bottom"/>
            <w:shd w:val="clear" w:color="auto" w:fill="CCEEFF"/>
          </w:tcPr>
          <w:p>
            <w:pPr>
              <w:spacing w:after="0"/>
              <w:rPr>
                <w:sz w:val="12"/>
                <w:szCs w:val="12"/>
                <w:color w:val="auto"/>
              </w:rPr>
            </w:pPr>
          </w:p>
        </w:tc>
        <w:tc>
          <w:tcPr>
            <w:tcW w:w="920" w:type="dxa"/>
            <w:vAlign w:val="bottom"/>
            <w:gridSpan w:val="4"/>
            <w:shd w:val="clear" w:color="auto" w:fill="CCEEFF"/>
          </w:tcPr>
          <w:p>
            <w:pPr>
              <w:jc w:val="right"/>
              <w:ind w:right="160"/>
              <w:spacing w:after="0" w:line="149" w:lineRule="exact"/>
              <w:rPr>
                <w:sz w:val="20"/>
                <w:szCs w:val="20"/>
                <w:color w:val="auto"/>
              </w:rPr>
            </w:pPr>
            <w:r>
              <w:rPr>
                <w:rFonts w:ascii="Arial" w:cs="Arial" w:eastAsia="Arial" w:hAnsi="Arial"/>
                <w:sz w:val="14"/>
                <w:szCs w:val="14"/>
                <w:color w:val="auto"/>
              </w:rPr>
              <w:t>1/15/08</w:t>
            </w:r>
          </w:p>
        </w:tc>
        <w:tc>
          <w:tcPr>
            <w:tcW w:w="1000" w:type="dxa"/>
            <w:vAlign w:val="bottom"/>
            <w:gridSpan w:val="2"/>
            <w:shd w:val="clear" w:color="auto" w:fill="CCEEFF"/>
          </w:tcPr>
          <w:p>
            <w:pPr>
              <w:jc w:val="right"/>
              <w:ind w:right="100"/>
              <w:spacing w:after="0" w:line="149" w:lineRule="exact"/>
              <w:rPr>
                <w:sz w:val="20"/>
                <w:szCs w:val="20"/>
                <w:color w:val="auto"/>
              </w:rPr>
            </w:pPr>
            <w:r>
              <w:rPr>
                <w:rFonts w:ascii="Arial" w:cs="Arial" w:eastAsia="Arial" w:hAnsi="Arial"/>
                <w:sz w:val="14"/>
                <w:szCs w:val="14"/>
                <w:color w:val="auto"/>
              </w:rPr>
              <w:t>12/28/07</w:t>
            </w:r>
          </w:p>
        </w:tc>
        <w:tc>
          <w:tcPr>
            <w:tcW w:w="900" w:type="dxa"/>
            <w:vAlign w:val="bottom"/>
            <w:gridSpan w:val="2"/>
            <w:shd w:val="clear" w:color="auto" w:fill="CCEEFF"/>
          </w:tcPr>
          <w:p>
            <w:pPr>
              <w:ind w:left="660"/>
              <w:spacing w:after="0" w:line="149" w:lineRule="exact"/>
              <w:rPr>
                <w:sz w:val="20"/>
                <w:szCs w:val="20"/>
                <w:color w:val="auto"/>
              </w:rPr>
            </w:pPr>
            <w:r>
              <w:rPr>
                <w:rFonts w:ascii="Arial" w:cs="Arial" w:eastAsia="Arial" w:hAnsi="Arial"/>
                <w:sz w:val="14"/>
                <w:szCs w:val="14"/>
                <w:color w:val="auto"/>
              </w:rPr>
              <w:t>—</w:t>
            </w:r>
          </w:p>
        </w:tc>
        <w:tc>
          <w:tcPr>
            <w:tcW w:w="620" w:type="dxa"/>
            <w:vAlign w:val="bottom"/>
            <w:gridSpan w:val="3"/>
            <w:shd w:val="clear" w:color="auto" w:fill="CCEEFF"/>
          </w:tcPr>
          <w:p>
            <w:pPr>
              <w:ind w:left="300"/>
              <w:spacing w:after="0" w:line="149" w:lineRule="exact"/>
              <w:rPr>
                <w:sz w:val="20"/>
                <w:szCs w:val="20"/>
                <w:color w:val="auto"/>
              </w:rPr>
            </w:pPr>
            <w:r>
              <w:rPr>
                <w:rFonts w:ascii="Arial" w:cs="Arial" w:eastAsia="Arial" w:hAnsi="Arial"/>
                <w:sz w:val="14"/>
                <w:szCs w:val="14"/>
                <w:color w:val="auto"/>
              </w:rPr>
              <w:t>—</w:t>
            </w:r>
          </w:p>
        </w:tc>
        <w:tc>
          <w:tcPr>
            <w:tcW w:w="720" w:type="dxa"/>
            <w:vAlign w:val="bottom"/>
            <w:shd w:val="clear" w:color="auto" w:fill="CCEEFF"/>
          </w:tcPr>
          <w:p>
            <w:pPr>
              <w:ind w:left="580"/>
              <w:spacing w:after="0" w:line="149" w:lineRule="exact"/>
              <w:rPr>
                <w:sz w:val="20"/>
                <w:szCs w:val="20"/>
                <w:color w:val="auto"/>
              </w:rPr>
            </w:pPr>
            <w:r>
              <w:rPr>
                <w:rFonts w:ascii="Arial" w:cs="Arial" w:eastAsia="Arial" w:hAnsi="Arial"/>
                <w:sz w:val="14"/>
                <w:szCs w:val="14"/>
                <w:color w:val="auto"/>
                <w:w w:val="85"/>
              </w:rPr>
              <w:t>—</w:t>
            </w:r>
          </w:p>
        </w:tc>
        <w:tc>
          <w:tcPr>
            <w:tcW w:w="120" w:type="dxa"/>
            <w:vAlign w:val="bottom"/>
            <w:shd w:val="clear" w:color="auto" w:fill="CCEEFF"/>
          </w:tcPr>
          <w:p>
            <w:pPr>
              <w:spacing w:after="0"/>
              <w:rPr>
                <w:sz w:val="12"/>
                <w:szCs w:val="12"/>
                <w:color w:val="auto"/>
              </w:rPr>
            </w:pPr>
          </w:p>
        </w:tc>
        <w:tc>
          <w:tcPr>
            <w:tcW w:w="820" w:type="dxa"/>
            <w:vAlign w:val="bottom"/>
            <w:gridSpan w:val="2"/>
            <w:shd w:val="clear" w:color="auto" w:fill="CCEEFF"/>
          </w:tcPr>
          <w:p>
            <w:pPr>
              <w:ind w:left="660"/>
              <w:spacing w:after="0" w:line="149" w:lineRule="exact"/>
              <w:rPr>
                <w:sz w:val="20"/>
                <w:szCs w:val="20"/>
                <w:color w:val="auto"/>
              </w:rPr>
            </w:pPr>
            <w:r>
              <w:rPr>
                <w:rFonts w:ascii="Arial" w:cs="Arial" w:eastAsia="Arial" w:hAnsi="Arial"/>
                <w:sz w:val="14"/>
                <w:szCs w:val="14"/>
                <w:color w:val="auto"/>
                <w:w w:val="99"/>
              </w:rPr>
              <w:t>—</w:t>
            </w:r>
          </w:p>
        </w:tc>
        <w:tc>
          <w:tcPr>
            <w:tcW w:w="80" w:type="dxa"/>
            <w:vAlign w:val="bottom"/>
            <w:shd w:val="clear" w:color="auto" w:fill="CCEEFF"/>
          </w:tcPr>
          <w:p>
            <w:pPr>
              <w:spacing w:after="0"/>
              <w:rPr>
                <w:sz w:val="12"/>
                <w:szCs w:val="12"/>
                <w:color w:val="auto"/>
              </w:rPr>
            </w:pPr>
          </w:p>
        </w:tc>
        <w:tc>
          <w:tcPr>
            <w:tcW w:w="720" w:type="dxa"/>
            <w:vAlign w:val="bottom"/>
            <w:gridSpan w:val="2"/>
            <w:shd w:val="clear" w:color="auto" w:fill="CCEEFF"/>
          </w:tcPr>
          <w:p>
            <w:pPr>
              <w:jc w:val="right"/>
              <w:ind w:right="160"/>
              <w:spacing w:after="0" w:line="149" w:lineRule="exact"/>
              <w:rPr>
                <w:sz w:val="20"/>
                <w:szCs w:val="20"/>
                <w:color w:val="auto"/>
              </w:rPr>
            </w:pPr>
            <w:r>
              <w:rPr>
                <w:rFonts w:ascii="Arial" w:cs="Arial" w:eastAsia="Arial" w:hAnsi="Arial"/>
                <w:sz w:val="14"/>
                <w:szCs w:val="14"/>
                <w:color w:val="auto"/>
              </w:rPr>
              <w:t>—</w:t>
            </w:r>
          </w:p>
        </w:tc>
        <w:tc>
          <w:tcPr>
            <w:tcW w:w="960" w:type="dxa"/>
            <w:vAlign w:val="bottom"/>
            <w:gridSpan w:val="2"/>
            <w:shd w:val="clear" w:color="auto" w:fill="CCEEFF"/>
          </w:tcPr>
          <w:p>
            <w:pPr>
              <w:jc w:val="right"/>
              <w:ind w:right="160"/>
              <w:spacing w:after="0" w:line="149" w:lineRule="exact"/>
              <w:rPr>
                <w:sz w:val="20"/>
                <w:szCs w:val="20"/>
                <w:color w:val="auto"/>
              </w:rPr>
            </w:pPr>
            <w:r>
              <w:rPr>
                <w:rFonts w:ascii="Arial" w:cs="Arial" w:eastAsia="Arial" w:hAnsi="Arial"/>
                <w:sz w:val="14"/>
                <w:szCs w:val="14"/>
                <w:color w:val="auto"/>
              </w:rPr>
              <w:t>—</w:t>
            </w:r>
          </w:p>
        </w:tc>
        <w:tc>
          <w:tcPr>
            <w:tcW w:w="920" w:type="dxa"/>
            <w:vAlign w:val="bottom"/>
            <w:gridSpan w:val="2"/>
            <w:shd w:val="clear" w:color="auto" w:fill="CCEEFF"/>
          </w:tcPr>
          <w:p>
            <w:pPr>
              <w:jc w:val="right"/>
              <w:ind w:right="20"/>
              <w:spacing w:after="0" w:line="149" w:lineRule="exact"/>
              <w:rPr>
                <w:sz w:val="20"/>
                <w:szCs w:val="20"/>
                <w:color w:val="auto"/>
              </w:rPr>
            </w:pPr>
            <w:r>
              <w:rPr>
                <w:rFonts w:ascii="Arial" w:cs="Arial" w:eastAsia="Arial" w:hAnsi="Arial"/>
                <w:sz w:val="14"/>
                <w:szCs w:val="14"/>
                <w:color w:val="auto"/>
              </w:rPr>
              <w:t>626(11)</w:t>
            </w:r>
          </w:p>
        </w:tc>
        <w:tc>
          <w:tcPr>
            <w:tcW w:w="720" w:type="dxa"/>
            <w:vAlign w:val="bottom"/>
            <w:gridSpan w:val="2"/>
            <w:shd w:val="clear" w:color="auto" w:fill="CCEEFF"/>
          </w:tcPr>
          <w:p>
            <w:pPr>
              <w:jc w:val="right"/>
              <w:ind w:right="160"/>
              <w:spacing w:after="0" w:line="149" w:lineRule="exact"/>
              <w:rPr>
                <w:sz w:val="20"/>
                <w:szCs w:val="20"/>
                <w:color w:val="auto"/>
              </w:rPr>
            </w:pPr>
            <w:r>
              <w:rPr>
                <w:rFonts w:ascii="Arial" w:cs="Arial" w:eastAsia="Arial" w:hAnsi="Arial"/>
                <w:sz w:val="14"/>
                <w:szCs w:val="14"/>
                <w:color w:val="auto"/>
              </w:rPr>
              <w:t>—</w:t>
            </w:r>
          </w:p>
        </w:tc>
        <w:tc>
          <w:tcPr>
            <w:tcW w:w="680" w:type="dxa"/>
            <w:vAlign w:val="bottom"/>
            <w:gridSpan w:val="2"/>
            <w:shd w:val="clear" w:color="auto" w:fill="CCEEFF"/>
          </w:tcPr>
          <w:p>
            <w:pPr>
              <w:jc w:val="right"/>
              <w:ind w:right="120"/>
              <w:spacing w:after="0" w:line="149" w:lineRule="exact"/>
              <w:rPr>
                <w:sz w:val="20"/>
                <w:szCs w:val="20"/>
                <w:color w:val="auto"/>
              </w:rPr>
            </w:pPr>
            <w:r>
              <w:rPr>
                <w:rFonts w:ascii="Arial" w:cs="Arial" w:eastAsia="Arial" w:hAnsi="Arial"/>
                <w:sz w:val="14"/>
                <w:szCs w:val="14"/>
                <w:color w:val="auto"/>
              </w:rPr>
              <w:t>—</w:t>
            </w:r>
          </w:p>
        </w:tc>
        <w:tc>
          <w:tcPr>
            <w:tcW w:w="900" w:type="dxa"/>
            <w:vAlign w:val="bottom"/>
            <w:gridSpan w:val="2"/>
            <w:shd w:val="clear" w:color="auto" w:fill="CCEEFF"/>
          </w:tcPr>
          <w:p>
            <w:pPr>
              <w:jc w:val="right"/>
              <w:ind w:right="220"/>
              <w:spacing w:after="0" w:line="149" w:lineRule="exact"/>
              <w:rPr>
                <w:sz w:val="20"/>
                <w:szCs w:val="20"/>
                <w:color w:val="auto"/>
              </w:rPr>
            </w:pPr>
            <w:r>
              <w:rPr>
                <w:rFonts w:ascii="Arial" w:cs="Arial" w:eastAsia="Arial" w:hAnsi="Arial"/>
                <w:sz w:val="14"/>
                <w:szCs w:val="14"/>
                <w:color w:val="auto"/>
              </w:rPr>
              <w:t>6,711</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1320" w:type="dxa"/>
            <w:vAlign w:val="bottom"/>
            <w:shd w:val="clear" w:color="auto" w:fill="CCEEFF"/>
          </w:tcPr>
          <w:p>
            <w:pPr>
              <w:spacing w:after="0"/>
              <w:rPr>
                <w:sz w:val="12"/>
                <w:szCs w:val="12"/>
                <w:color w:val="auto"/>
              </w:rPr>
            </w:pPr>
          </w:p>
        </w:tc>
        <w:tc>
          <w:tcPr>
            <w:tcW w:w="920" w:type="dxa"/>
            <w:vAlign w:val="bottom"/>
            <w:gridSpan w:val="4"/>
            <w:shd w:val="clear" w:color="auto" w:fill="CCEEFF"/>
          </w:tcPr>
          <w:p>
            <w:pPr>
              <w:jc w:val="right"/>
              <w:ind w:right="160"/>
              <w:spacing w:after="0" w:line="149" w:lineRule="exact"/>
              <w:rPr>
                <w:sz w:val="20"/>
                <w:szCs w:val="20"/>
                <w:color w:val="auto"/>
              </w:rPr>
            </w:pPr>
            <w:r>
              <w:rPr>
                <w:rFonts w:ascii="Arial" w:cs="Arial" w:eastAsia="Arial" w:hAnsi="Arial"/>
                <w:sz w:val="14"/>
                <w:szCs w:val="14"/>
                <w:color w:val="auto"/>
              </w:rPr>
              <w:t>1/15/08</w:t>
            </w:r>
          </w:p>
        </w:tc>
        <w:tc>
          <w:tcPr>
            <w:tcW w:w="1000" w:type="dxa"/>
            <w:vAlign w:val="bottom"/>
            <w:gridSpan w:val="2"/>
            <w:shd w:val="clear" w:color="auto" w:fill="CCEEFF"/>
          </w:tcPr>
          <w:p>
            <w:pPr>
              <w:jc w:val="right"/>
              <w:ind w:right="100"/>
              <w:spacing w:after="0" w:line="149" w:lineRule="exact"/>
              <w:rPr>
                <w:sz w:val="20"/>
                <w:szCs w:val="20"/>
                <w:color w:val="auto"/>
              </w:rPr>
            </w:pPr>
            <w:r>
              <w:rPr>
                <w:rFonts w:ascii="Arial" w:cs="Arial" w:eastAsia="Arial" w:hAnsi="Arial"/>
                <w:sz w:val="14"/>
                <w:szCs w:val="14"/>
                <w:color w:val="auto"/>
              </w:rPr>
              <w:t>12/28/07</w:t>
            </w:r>
          </w:p>
        </w:tc>
        <w:tc>
          <w:tcPr>
            <w:tcW w:w="900" w:type="dxa"/>
            <w:vAlign w:val="bottom"/>
            <w:gridSpan w:val="2"/>
            <w:shd w:val="clear" w:color="auto" w:fill="CCEEFF"/>
          </w:tcPr>
          <w:p>
            <w:pPr>
              <w:ind w:left="660"/>
              <w:spacing w:after="0" w:line="149" w:lineRule="exact"/>
              <w:rPr>
                <w:sz w:val="20"/>
                <w:szCs w:val="20"/>
                <w:color w:val="auto"/>
              </w:rPr>
            </w:pPr>
            <w:r>
              <w:rPr>
                <w:rFonts w:ascii="Arial" w:cs="Arial" w:eastAsia="Arial" w:hAnsi="Arial"/>
                <w:sz w:val="14"/>
                <w:szCs w:val="14"/>
                <w:color w:val="auto"/>
              </w:rPr>
              <w:t>—</w:t>
            </w:r>
          </w:p>
        </w:tc>
        <w:tc>
          <w:tcPr>
            <w:tcW w:w="620" w:type="dxa"/>
            <w:vAlign w:val="bottom"/>
            <w:gridSpan w:val="3"/>
            <w:shd w:val="clear" w:color="auto" w:fill="CCEEFF"/>
          </w:tcPr>
          <w:p>
            <w:pPr>
              <w:ind w:left="300"/>
              <w:spacing w:after="0" w:line="149" w:lineRule="exact"/>
              <w:rPr>
                <w:sz w:val="20"/>
                <w:szCs w:val="20"/>
                <w:color w:val="auto"/>
              </w:rPr>
            </w:pPr>
            <w:r>
              <w:rPr>
                <w:rFonts w:ascii="Arial" w:cs="Arial" w:eastAsia="Arial" w:hAnsi="Arial"/>
                <w:sz w:val="14"/>
                <w:szCs w:val="14"/>
                <w:color w:val="auto"/>
              </w:rPr>
              <w:t>—</w:t>
            </w:r>
          </w:p>
        </w:tc>
        <w:tc>
          <w:tcPr>
            <w:tcW w:w="720" w:type="dxa"/>
            <w:vAlign w:val="bottom"/>
            <w:shd w:val="clear" w:color="auto" w:fill="CCEEFF"/>
          </w:tcPr>
          <w:p>
            <w:pPr>
              <w:ind w:left="580"/>
              <w:spacing w:after="0" w:line="149" w:lineRule="exact"/>
              <w:rPr>
                <w:sz w:val="20"/>
                <w:szCs w:val="20"/>
                <w:color w:val="auto"/>
              </w:rPr>
            </w:pPr>
            <w:r>
              <w:rPr>
                <w:rFonts w:ascii="Arial" w:cs="Arial" w:eastAsia="Arial" w:hAnsi="Arial"/>
                <w:sz w:val="14"/>
                <w:szCs w:val="14"/>
                <w:color w:val="auto"/>
                <w:w w:val="85"/>
              </w:rPr>
              <w:t>—</w:t>
            </w:r>
          </w:p>
        </w:tc>
        <w:tc>
          <w:tcPr>
            <w:tcW w:w="120" w:type="dxa"/>
            <w:vAlign w:val="bottom"/>
            <w:shd w:val="clear" w:color="auto" w:fill="CCEEFF"/>
          </w:tcPr>
          <w:p>
            <w:pPr>
              <w:spacing w:after="0"/>
              <w:rPr>
                <w:sz w:val="12"/>
                <w:szCs w:val="12"/>
                <w:color w:val="auto"/>
              </w:rPr>
            </w:pPr>
          </w:p>
        </w:tc>
        <w:tc>
          <w:tcPr>
            <w:tcW w:w="820" w:type="dxa"/>
            <w:vAlign w:val="bottom"/>
            <w:gridSpan w:val="2"/>
            <w:shd w:val="clear" w:color="auto" w:fill="CCEEFF"/>
          </w:tcPr>
          <w:p>
            <w:pPr>
              <w:ind w:left="660"/>
              <w:spacing w:after="0" w:line="149" w:lineRule="exact"/>
              <w:rPr>
                <w:sz w:val="20"/>
                <w:szCs w:val="20"/>
                <w:color w:val="auto"/>
              </w:rPr>
            </w:pPr>
            <w:r>
              <w:rPr>
                <w:rFonts w:ascii="Arial" w:cs="Arial" w:eastAsia="Arial" w:hAnsi="Arial"/>
                <w:sz w:val="14"/>
                <w:szCs w:val="14"/>
                <w:color w:val="auto"/>
                <w:w w:val="99"/>
              </w:rPr>
              <w:t>—</w:t>
            </w:r>
          </w:p>
        </w:tc>
        <w:tc>
          <w:tcPr>
            <w:tcW w:w="80" w:type="dxa"/>
            <w:vAlign w:val="bottom"/>
            <w:shd w:val="clear" w:color="auto" w:fill="CCEEFF"/>
          </w:tcPr>
          <w:p>
            <w:pPr>
              <w:spacing w:after="0"/>
              <w:rPr>
                <w:sz w:val="12"/>
                <w:szCs w:val="12"/>
                <w:color w:val="auto"/>
              </w:rPr>
            </w:pPr>
          </w:p>
        </w:tc>
        <w:tc>
          <w:tcPr>
            <w:tcW w:w="720" w:type="dxa"/>
            <w:vAlign w:val="bottom"/>
            <w:gridSpan w:val="2"/>
            <w:shd w:val="clear" w:color="auto" w:fill="CCEEFF"/>
          </w:tcPr>
          <w:p>
            <w:pPr>
              <w:jc w:val="right"/>
              <w:ind w:right="160"/>
              <w:spacing w:after="0" w:line="149" w:lineRule="exact"/>
              <w:rPr>
                <w:sz w:val="20"/>
                <w:szCs w:val="20"/>
                <w:color w:val="auto"/>
              </w:rPr>
            </w:pPr>
            <w:r>
              <w:rPr>
                <w:rFonts w:ascii="Arial" w:cs="Arial" w:eastAsia="Arial" w:hAnsi="Arial"/>
                <w:sz w:val="14"/>
                <w:szCs w:val="14"/>
                <w:color w:val="auto"/>
              </w:rPr>
              <w:t>—</w:t>
            </w:r>
          </w:p>
        </w:tc>
        <w:tc>
          <w:tcPr>
            <w:tcW w:w="960" w:type="dxa"/>
            <w:vAlign w:val="bottom"/>
            <w:gridSpan w:val="2"/>
            <w:shd w:val="clear" w:color="auto" w:fill="CCEEFF"/>
          </w:tcPr>
          <w:p>
            <w:pPr>
              <w:jc w:val="right"/>
              <w:ind w:right="160"/>
              <w:spacing w:after="0" w:line="149" w:lineRule="exact"/>
              <w:rPr>
                <w:sz w:val="20"/>
                <w:szCs w:val="20"/>
                <w:color w:val="auto"/>
              </w:rPr>
            </w:pPr>
            <w:r>
              <w:rPr>
                <w:rFonts w:ascii="Arial" w:cs="Arial" w:eastAsia="Arial" w:hAnsi="Arial"/>
                <w:sz w:val="14"/>
                <w:szCs w:val="14"/>
                <w:color w:val="auto"/>
              </w:rPr>
              <w:t>—</w:t>
            </w:r>
          </w:p>
        </w:tc>
        <w:tc>
          <w:tcPr>
            <w:tcW w:w="920" w:type="dxa"/>
            <w:vAlign w:val="bottom"/>
            <w:gridSpan w:val="2"/>
            <w:shd w:val="clear" w:color="auto" w:fill="CCEEFF"/>
          </w:tcPr>
          <w:p>
            <w:pPr>
              <w:jc w:val="right"/>
              <w:ind w:right="20"/>
              <w:spacing w:after="0" w:line="149" w:lineRule="exact"/>
              <w:rPr>
                <w:sz w:val="20"/>
                <w:szCs w:val="20"/>
                <w:color w:val="auto"/>
              </w:rPr>
            </w:pPr>
            <w:r>
              <w:rPr>
                <w:rFonts w:ascii="Arial" w:cs="Arial" w:eastAsia="Arial" w:hAnsi="Arial"/>
                <w:sz w:val="14"/>
                <w:szCs w:val="14"/>
                <w:color w:val="auto"/>
              </w:rPr>
              <w:t>452(11)</w:t>
            </w:r>
          </w:p>
        </w:tc>
        <w:tc>
          <w:tcPr>
            <w:tcW w:w="720" w:type="dxa"/>
            <w:vAlign w:val="bottom"/>
            <w:gridSpan w:val="2"/>
            <w:shd w:val="clear" w:color="auto" w:fill="CCEEFF"/>
          </w:tcPr>
          <w:p>
            <w:pPr>
              <w:jc w:val="right"/>
              <w:ind w:right="160"/>
              <w:spacing w:after="0" w:line="149" w:lineRule="exact"/>
              <w:rPr>
                <w:sz w:val="20"/>
                <w:szCs w:val="20"/>
                <w:color w:val="auto"/>
              </w:rPr>
            </w:pPr>
            <w:r>
              <w:rPr>
                <w:rFonts w:ascii="Arial" w:cs="Arial" w:eastAsia="Arial" w:hAnsi="Arial"/>
                <w:sz w:val="14"/>
                <w:szCs w:val="14"/>
                <w:color w:val="auto"/>
              </w:rPr>
              <w:t>—</w:t>
            </w:r>
          </w:p>
        </w:tc>
        <w:tc>
          <w:tcPr>
            <w:tcW w:w="680" w:type="dxa"/>
            <w:vAlign w:val="bottom"/>
            <w:gridSpan w:val="2"/>
            <w:shd w:val="clear" w:color="auto" w:fill="CCEEFF"/>
          </w:tcPr>
          <w:p>
            <w:pPr>
              <w:jc w:val="right"/>
              <w:ind w:right="120"/>
              <w:spacing w:after="0" w:line="149" w:lineRule="exact"/>
              <w:rPr>
                <w:sz w:val="20"/>
                <w:szCs w:val="20"/>
                <w:color w:val="auto"/>
              </w:rPr>
            </w:pPr>
            <w:r>
              <w:rPr>
                <w:rFonts w:ascii="Arial" w:cs="Arial" w:eastAsia="Arial" w:hAnsi="Arial"/>
                <w:sz w:val="14"/>
                <w:szCs w:val="14"/>
                <w:color w:val="auto"/>
              </w:rPr>
              <w:t>—</w:t>
            </w:r>
          </w:p>
        </w:tc>
        <w:tc>
          <w:tcPr>
            <w:tcW w:w="900" w:type="dxa"/>
            <w:vAlign w:val="bottom"/>
            <w:gridSpan w:val="2"/>
            <w:shd w:val="clear" w:color="auto" w:fill="CCEEFF"/>
          </w:tcPr>
          <w:p>
            <w:pPr>
              <w:jc w:val="right"/>
              <w:ind w:right="220"/>
              <w:spacing w:after="0" w:line="149" w:lineRule="exact"/>
              <w:rPr>
                <w:sz w:val="20"/>
                <w:szCs w:val="20"/>
                <w:color w:val="auto"/>
              </w:rPr>
            </w:pPr>
            <w:r>
              <w:rPr>
                <w:rFonts w:ascii="Arial" w:cs="Arial" w:eastAsia="Arial" w:hAnsi="Arial"/>
                <w:sz w:val="14"/>
                <w:szCs w:val="14"/>
                <w:color w:val="auto"/>
              </w:rPr>
              <w:t>4,845</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1320" w:type="dxa"/>
            <w:vAlign w:val="bottom"/>
            <w:shd w:val="clear" w:color="auto" w:fill="CCEEFF"/>
          </w:tcPr>
          <w:p>
            <w:pPr>
              <w:spacing w:after="0"/>
              <w:rPr>
                <w:sz w:val="12"/>
                <w:szCs w:val="12"/>
                <w:color w:val="auto"/>
              </w:rPr>
            </w:pPr>
          </w:p>
        </w:tc>
        <w:tc>
          <w:tcPr>
            <w:tcW w:w="920" w:type="dxa"/>
            <w:vAlign w:val="bottom"/>
            <w:gridSpan w:val="4"/>
            <w:shd w:val="clear" w:color="auto" w:fill="CCEEFF"/>
          </w:tcPr>
          <w:p>
            <w:pPr>
              <w:jc w:val="right"/>
              <w:ind w:right="160"/>
              <w:spacing w:after="0" w:line="149" w:lineRule="exact"/>
              <w:rPr>
                <w:sz w:val="20"/>
                <w:szCs w:val="20"/>
                <w:color w:val="auto"/>
              </w:rPr>
            </w:pPr>
            <w:r>
              <w:rPr>
                <w:rFonts w:ascii="Arial" w:cs="Arial" w:eastAsia="Arial" w:hAnsi="Arial"/>
                <w:sz w:val="14"/>
                <w:szCs w:val="14"/>
                <w:color w:val="auto"/>
              </w:rPr>
              <w:t>1/15/08</w:t>
            </w:r>
          </w:p>
        </w:tc>
        <w:tc>
          <w:tcPr>
            <w:tcW w:w="1000" w:type="dxa"/>
            <w:vAlign w:val="bottom"/>
            <w:gridSpan w:val="2"/>
            <w:shd w:val="clear" w:color="auto" w:fill="CCEEFF"/>
          </w:tcPr>
          <w:p>
            <w:pPr>
              <w:jc w:val="right"/>
              <w:ind w:right="100"/>
              <w:spacing w:after="0" w:line="149" w:lineRule="exact"/>
              <w:rPr>
                <w:sz w:val="20"/>
                <w:szCs w:val="20"/>
                <w:color w:val="auto"/>
              </w:rPr>
            </w:pPr>
            <w:r>
              <w:rPr>
                <w:rFonts w:ascii="Arial" w:cs="Arial" w:eastAsia="Arial" w:hAnsi="Arial"/>
                <w:sz w:val="14"/>
                <w:szCs w:val="14"/>
                <w:color w:val="auto"/>
              </w:rPr>
              <w:t>12/28/07</w:t>
            </w:r>
          </w:p>
        </w:tc>
        <w:tc>
          <w:tcPr>
            <w:tcW w:w="900" w:type="dxa"/>
            <w:vAlign w:val="bottom"/>
            <w:gridSpan w:val="2"/>
            <w:shd w:val="clear" w:color="auto" w:fill="CCEEFF"/>
          </w:tcPr>
          <w:p>
            <w:pPr>
              <w:ind w:left="660"/>
              <w:spacing w:after="0" w:line="149" w:lineRule="exact"/>
              <w:rPr>
                <w:sz w:val="20"/>
                <w:szCs w:val="20"/>
                <w:color w:val="auto"/>
              </w:rPr>
            </w:pPr>
            <w:r>
              <w:rPr>
                <w:rFonts w:ascii="Arial" w:cs="Arial" w:eastAsia="Arial" w:hAnsi="Arial"/>
                <w:sz w:val="14"/>
                <w:szCs w:val="14"/>
                <w:color w:val="auto"/>
              </w:rPr>
              <w:t>—</w:t>
            </w:r>
          </w:p>
        </w:tc>
        <w:tc>
          <w:tcPr>
            <w:tcW w:w="620" w:type="dxa"/>
            <w:vAlign w:val="bottom"/>
            <w:gridSpan w:val="3"/>
            <w:shd w:val="clear" w:color="auto" w:fill="CCEEFF"/>
          </w:tcPr>
          <w:p>
            <w:pPr>
              <w:ind w:left="300"/>
              <w:spacing w:after="0" w:line="149" w:lineRule="exact"/>
              <w:rPr>
                <w:sz w:val="20"/>
                <w:szCs w:val="20"/>
                <w:color w:val="auto"/>
              </w:rPr>
            </w:pPr>
            <w:r>
              <w:rPr>
                <w:rFonts w:ascii="Arial" w:cs="Arial" w:eastAsia="Arial" w:hAnsi="Arial"/>
                <w:sz w:val="14"/>
                <w:szCs w:val="14"/>
                <w:color w:val="auto"/>
              </w:rPr>
              <w:t>—</w:t>
            </w:r>
          </w:p>
        </w:tc>
        <w:tc>
          <w:tcPr>
            <w:tcW w:w="720" w:type="dxa"/>
            <w:vAlign w:val="bottom"/>
            <w:shd w:val="clear" w:color="auto" w:fill="CCEEFF"/>
          </w:tcPr>
          <w:p>
            <w:pPr>
              <w:ind w:left="580"/>
              <w:spacing w:after="0" w:line="149" w:lineRule="exact"/>
              <w:rPr>
                <w:sz w:val="20"/>
                <w:szCs w:val="20"/>
                <w:color w:val="auto"/>
              </w:rPr>
            </w:pPr>
            <w:r>
              <w:rPr>
                <w:rFonts w:ascii="Arial" w:cs="Arial" w:eastAsia="Arial" w:hAnsi="Arial"/>
                <w:sz w:val="14"/>
                <w:szCs w:val="14"/>
                <w:color w:val="auto"/>
                <w:w w:val="85"/>
              </w:rPr>
              <w:t>—</w:t>
            </w:r>
          </w:p>
        </w:tc>
        <w:tc>
          <w:tcPr>
            <w:tcW w:w="120" w:type="dxa"/>
            <w:vAlign w:val="bottom"/>
            <w:shd w:val="clear" w:color="auto" w:fill="CCEEFF"/>
          </w:tcPr>
          <w:p>
            <w:pPr>
              <w:spacing w:after="0"/>
              <w:rPr>
                <w:sz w:val="12"/>
                <w:szCs w:val="12"/>
                <w:color w:val="auto"/>
              </w:rPr>
            </w:pPr>
          </w:p>
        </w:tc>
        <w:tc>
          <w:tcPr>
            <w:tcW w:w="820" w:type="dxa"/>
            <w:vAlign w:val="bottom"/>
            <w:gridSpan w:val="2"/>
            <w:shd w:val="clear" w:color="auto" w:fill="CCEEFF"/>
          </w:tcPr>
          <w:p>
            <w:pPr>
              <w:ind w:left="660"/>
              <w:spacing w:after="0" w:line="149" w:lineRule="exact"/>
              <w:rPr>
                <w:sz w:val="20"/>
                <w:szCs w:val="20"/>
                <w:color w:val="auto"/>
              </w:rPr>
            </w:pPr>
            <w:r>
              <w:rPr>
                <w:rFonts w:ascii="Arial" w:cs="Arial" w:eastAsia="Arial" w:hAnsi="Arial"/>
                <w:sz w:val="14"/>
                <w:szCs w:val="14"/>
                <w:color w:val="auto"/>
                <w:w w:val="99"/>
              </w:rPr>
              <w:t>—</w:t>
            </w:r>
          </w:p>
        </w:tc>
        <w:tc>
          <w:tcPr>
            <w:tcW w:w="80" w:type="dxa"/>
            <w:vAlign w:val="bottom"/>
            <w:shd w:val="clear" w:color="auto" w:fill="CCEEFF"/>
          </w:tcPr>
          <w:p>
            <w:pPr>
              <w:spacing w:after="0"/>
              <w:rPr>
                <w:sz w:val="12"/>
                <w:szCs w:val="12"/>
                <w:color w:val="auto"/>
              </w:rPr>
            </w:pPr>
          </w:p>
        </w:tc>
        <w:tc>
          <w:tcPr>
            <w:tcW w:w="720" w:type="dxa"/>
            <w:vAlign w:val="bottom"/>
            <w:gridSpan w:val="2"/>
            <w:shd w:val="clear" w:color="auto" w:fill="CCEEFF"/>
          </w:tcPr>
          <w:p>
            <w:pPr>
              <w:jc w:val="right"/>
              <w:ind w:right="160"/>
              <w:spacing w:after="0" w:line="149" w:lineRule="exact"/>
              <w:rPr>
                <w:sz w:val="20"/>
                <w:szCs w:val="20"/>
                <w:color w:val="auto"/>
              </w:rPr>
            </w:pPr>
            <w:r>
              <w:rPr>
                <w:rFonts w:ascii="Arial" w:cs="Arial" w:eastAsia="Arial" w:hAnsi="Arial"/>
                <w:sz w:val="14"/>
                <w:szCs w:val="14"/>
                <w:color w:val="auto"/>
              </w:rPr>
              <w:t>—</w:t>
            </w:r>
          </w:p>
        </w:tc>
        <w:tc>
          <w:tcPr>
            <w:tcW w:w="960" w:type="dxa"/>
            <w:vAlign w:val="bottom"/>
            <w:gridSpan w:val="2"/>
            <w:shd w:val="clear" w:color="auto" w:fill="CCEEFF"/>
          </w:tcPr>
          <w:p>
            <w:pPr>
              <w:jc w:val="right"/>
              <w:ind w:right="160"/>
              <w:spacing w:after="0" w:line="149" w:lineRule="exact"/>
              <w:rPr>
                <w:sz w:val="20"/>
                <w:szCs w:val="20"/>
                <w:color w:val="auto"/>
              </w:rPr>
            </w:pPr>
            <w:r>
              <w:rPr>
                <w:rFonts w:ascii="Arial" w:cs="Arial" w:eastAsia="Arial" w:hAnsi="Arial"/>
                <w:sz w:val="14"/>
                <w:szCs w:val="14"/>
                <w:color w:val="auto"/>
              </w:rPr>
              <w:t>—</w:t>
            </w:r>
          </w:p>
        </w:tc>
        <w:tc>
          <w:tcPr>
            <w:tcW w:w="920" w:type="dxa"/>
            <w:vAlign w:val="bottom"/>
            <w:gridSpan w:val="2"/>
            <w:shd w:val="clear" w:color="auto" w:fill="CCEEFF"/>
          </w:tcPr>
          <w:p>
            <w:pPr>
              <w:jc w:val="right"/>
              <w:ind w:right="20"/>
              <w:spacing w:after="0" w:line="149" w:lineRule="exact"/>
              <w:rPr>
                <w:sz w:val="20"/>
                <w:szCs w:val="20"/>
                <w:color w:val="auto"/>
              </w:rPr>
            </w:pPr>
            <w:r>
              <w:rPr>
                <w:rFonts w:ascii="Arial" w:cs="Arial" w:eastAsia="Arial" w:hAnsi="Arial"/>
                <w:sz w:val="14"/>
                <w:szCs w:val="14"/>
                <w:color w:val="auto"/>
              </w:rPr>
              <w:t>830(11)</w:t>
            </w:r>
          </w:p>
        </w:tc>
        <w:tc>
          <w:tcPr>
            <w:tcW w:w="720" w:type="dxa"/>
            <w:vAlign w:val="bottom"/>
            <w:gridSpan w:val="2"/>
            <w:shd w:val="clear" w:color="auto" w:fill="CCEEFF"/>
          </w:tcPr>
          <w:p>
            <w:pPr>
              <w:jc w:val="right"/>
              <w:ind w:right="160"/>
              <w:spacing w:after="0" w:line="149" w:lineRule="exact"/>
              <w:rPr>
                <w:sz w:val="20"/>
                <w:szCs w:val="20"/>
                <w:color w:val="auto"/>
              </w:rPr>
            </w:pPr>
            <w:r>
              <w:rPr>
                <w:rFonts w:ascii="Arial" w:cs="Arial" w:eastAsia="Arial" w:hAnsi="Arial"/>
                <w:sz w:val="14"/>
                <w:szCs w:val="14"/>
                <w:color w:val="auto"/>
              </w:rPr>
              <w:t>—</w:t>
            </w:r>
          </w:p>
        </w:tc>
        <w:tc>
          <w:tcPr>
            <w:tcW w:w="680" w:type="dxa"/>
            <w:vAlign w:val="bottom"/>
            <w:gridSpan w:val="2"/>
            <w:shd w:val="clear" w:color="auto" w:fill="CCEEFF"/>
          </w:tcPr>
          <w:p>
            <w:pPr>
              <w:jc w:val="right"/>
              <w:ind w:right="120"/>
              <w:spacing w:after="0" w:line="149" w:lineRule="exact"/>
              <w:rPr>
                <w:sz w:val="20"/>
                <w:szCs w:val="20"/>
                <w:color w:val="auto"/>
              </w:rPr>
            </w:pPr>
            <w:r>
              <w:rPr>
                <w:rFonts w:ascii="Arial" w:cs="Arial" w:eastAsia="Arial" w:hAnsi="Arial"/>
                <w:sz w:val="14"/>
                <w:szCs w:val="14"/>
                <w:color w:val="auto"/>
              </w:rPr>
              <w:t>—</w:t>
            </w:r>
          </w:p>
        </w:tc>
        <w:tc>
          <w:tcPr>
            <w:tcW w:w="900" w:type="dxa"/>
            <w:vAlign w:val="bottom"/>
            <w:gridSpan w:val="2"/>
            <w:shd w:val="clear" w:color="auto" w:fill="CCEEFF"/>
          </w:tcPr>
          <w:p>
            <w:pPr>
              <w:jc w:val="right"/>
              <w:ind w:right="220"/>
              <w:spacing w:after="0" w:line="149" w:lineRule="exact"/>
              <w:rPr>
                <w:sz w:val="20"/>
                <w:szCs w:val="20"/>
                <w:color w:val="auto"/>
              </w:rPr>
            </w:pPr>
            <w:r>
              <w:rPr>
                <w:rFonts w:ascii="Arial" w:cs="Arial" w:eastAsia="Arial" w:hAnsi="Arial"/>
                <w:sz w:val="14"/>
                <w:szCs w:val="14"/>
                <w:color w:val="auto"/>
              </w:rPr>
              <w:t>8,898</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1320" w:type="dxa"/>
            <w:vAlign w:val="bottom"/>
            <w:shd w:val="clear" w:color="auto" w:fill="CCEEFF"/>
          </w:tcPr>
          <w:p>
            <w:pPr>
              <w:spacing w:after="0"/>
              <w:rPr>
                <w:sz w:val="12"/>
                <w:szCs w:val="12"/>
                <w:color w:val="auto"/>
              </w:rPr>
            </w:pPr>
          </w:p>
        </w:tc>
        <w:tc>
          <w:tcPr>
            <w:tcW w:w="920" w:type="dxa"/>
            <w:vAlign w:val="bottom"/>
            <w:gridSpan w:val="4"/>
            <w:shd w:val="clear" w:color="auto" w:fill="CCEEFF"/>
          </w:tcPr>
          <w:p>
            <w:pPr>
              <w:jc w:val="right"/>
              <w:ind w:right="160"/>
              <w:spacing w:after="0" w:line="149" w:lineRule="exact"/>
              <w:rPr>
                <w:sz w:val="20"/>
                <w:szCs w:val="20"/>
                <w:color w:val="auto"/>
              </w:rPr>
            </w:pPr>
            <w:r>
              <w:rPr>
                <w:rFonts w:ascii="Arial" w:cs="Arial" w:eastAsia="Arial" w:hAnsi="Arial"/>
                <w:sz w:val="14"/>
                <w:szCs w:val="14"/>
                <w:color w:val="auto"/>
              </w:rPr>
              <w:t>1/15/08</w:t>
            </w:r>
          </w:p>
        </w:tc>
        <w:tc>
          <w:tcPr>
            <w:tcW w:w="1000" w:type="dxa"/>
            <w:vAlign w:val="bottom"/>
            <w:gridSpan w:val="2"/>
            <w:shd w:val="clear" w:color="auto" w:fill="CCEEFF"/>
          </w:tcPr>
          <w:p>
            <w:pPr>
              <w:jc w:val="right"/>
              <w:ind w:right="100"/>
              <w:spacing w:after="0" w:line="149" w:lineRule="exact"/>
              <w:rPr>
                <w:sz w:val="20"/>
                <w:szCs w:val="20"/>
                <w:color w:val="auto"/>
              </w:rPr>
            </w:pPr>
            <w:r>
              <w:rPr>
                <w:rFonts w:ascii="Arial" w:cs="Arial" w:eastAsia="Arial" w:hAnsi="Arial"/>
                <w:sz w:val="14"/>
                <w:szCs w:val="14"/>
                <w:color w:val="auto"/>
              </w:rPr>
              <w:t>12/28/07</w:t>
            </w:r>
          </w:p>
        </w:tc>
        <w:tc>
          <w:tcPr>
            <w:tcW w:w="900" w:type="dxa"/>
            <w:vAlign w:val="bottom"/>
            <w:gridSpan w:val="2"/>
            <w:shd w:val="clear" w:color="auto" w:fill="CCEEFF"/>
          </w:tcPr>
          <w:p>
            <w:pPr>
              <w:ind w:left="660"/>
              <w:spacing w:after="0" w:line="149" w:lineRule="exact"/>
              <w:rPr>
                <w:sz w:val="20"/>
                <w:szCs w:val="20"/>
                <w:color w:val="auto"/>
              </w:rPr>
            </w:pPr>
            <w:r>
              <w:rPr>
                <w:rFonts w:ascii="Arial" w:cs="Arial" w:eastAsia="Arial" w:hAnsi="Arial"/>
                <w:sz w:val="14"/>
                <w:szCs w:val="14"/>
                <w:color w:val="auto"/>
              </w:rPr>
              <w:t>—</w:t>
            </w:r>
          </w:p>
        </w:tc>
        <w:tc>
          <w:tcPr>
            <w:tcW w:w="620" w:type="dxa"/>
            <w:vAlign w:val="bottom"/>
            <w:gridSpan w:val="3"/>
            <w:shd w:val="clear" w:color="auto" w:fill="CCEEFF"/>
          </w:tcPr>
          <w:p>
            <w:pPr>
              <w:ind w:left="300"/>
              <w:spacing w:after="0" w:line="149" w:lineRule="exact"/>
              <w:rPr>
                <w:sz w:val="20"/>
                <w:szCs w:val="20"/>
                <w:color w:val="auto"/>
              </w:rPr>
            </w:pPr>
            <w:r>
              <w:rPr>
                <w:rFonts w:ascii="Arial" w:cs="Arial" w:eastAsia="Arial" w:hAnsi="Arial"/>
                <w:sz w:val="14"/>
                <w:szCs w:val="14"/>
                <w:color w:val="auto"/>
              </w:rPr>
              <w:t>—</w:t>
            </w:r>
          </w:p>
        </w:tc>
        <w:tc>
          <w:tcPr>
            <w:tcW w:w="720" w:type="dxa"/>
            <w:vAlign w:val="bottom"/>
            <w:shd w:val="clear" w:color="auto" w:fill="CCEEFF"/>
          </w:tcPr>
          <w:p>
            <w:pPr>
              <w:ind w:left="580"/>
              <w:spacing w:after="0" w:line="149" w:lineRule="exact"/>
              <w:rPr>
                <w:sz w:val="20"/>
                <w:szCs w:val="20"/>
                <w:color w:val="auto"/>
              </w:rPr>
            </w:pPr>
            <w:r>
              <w:rPr>
                <w:rFonts w:ascii="Arial" w:cs="Arial" w:eastAsia="Arial" w:hAnsi="Arial"/>
                <w:sz w:val="14"/>
                <w:szCs w:val="14"/>
                <w:color w:val="auto"/>
                <w:w w:val="85"/>
              </w:rPr>
              <w:t>—</w:t>
            </w:r>
          </w:p>
        </w:tc>
        <w:tc>
          <w:tcPr>
            <w:tcW w:w="120" w:type="dxa"/>
            <w:vAlign w:val="bottom"/>
            <w:shd w:val="clear" w:color="auto" w:fill="CCEEFF"/>
          </w:tcPr>
          <w:p>
            <w:pPr>
              <w:spacing w:after="0"/>
              <w:rPr>
                <w:sz w:val="12"/>
                <w:szCs w:val="12"/>
                <w:color w:val="auto"/>
              </w:rPr>
            </w:pPr>
          </w:p>
        </w:tc>
        <w:tc>
          <w:tcPr>
            <w:tcW w:w="820" w:type="dxa"/>
            <w:vAlign w:val="bottom"/>
            <w:gridSpan w:val="2"/>
            <w:shd w:val="clear" w:color="auto" w:fill="CCEEFF"/>
          </w:tcPr>
          <w:p>
            <w:pPr>
              <w:ind w:left="660"/>
              <w:spacing w:after="0" w:line="149" w:lineRule="exact"/>
              <w:rPr>
                <w:sz w:val="20"/>
                <w:szCs w:val="20"/>
                <w:color w:val="auto"/>
              </w:rPr>
            </w:pPr>
            <w:r>
              <w:rPr>
                <w:rFonts w:ascii="Arial" w:cs="Arial" w:eastAsia="Arial" w:hAnsi="Arial"/>
                <w:sz w:val="14"/>
                <w:szCs w:val="14"/>
                <w:color w:val="auto"/>
                <w:w w:val="99"/>
              </w:rPr>
              <w:t>—</w:t>
            </w:r>
          </w:p>
        </w:tc>
        <w:tc>
          <w:tcPr>
            <w:tcW w:w="80" w:type="dxa"/>
            <w:vAlign w:val="bottom"/>
            <w:shd w:val="clear" w:color="auto" w:fill="CCEEFF"/>
          </w:tcPr>
          <w:p>
            <w:pPr>
              <w:spacing w:after="0"/>
              <w:rPr>
                <w:sz w:val="12"/>
                <w:szCs w:val="12"/>
                <w:color w:val="auto"/>
              </w:rPr>
            </w:pPr>
          </w:p>
        </w:tc>
        <w:tc>
          <w:tcPr>
            <w:tcW w:w="720" w:type="dxa"/>
            <w:vAlign w:val="bottom"/>
            <w:gridSpan w:val="2"/>
            <w:shd w:val="clear" w:color="auto" w:fill="CCEEFF"/>
          </w:tcPr>
          <w:p>
            <w:pPr>
              <w:jc w:val="right"/>
              <w:ind w:right="160"/>
              <w:spacing w:after="0" w:line="149" w:lineRule="exact"/>
              <w:rPr>
                <w:sz w:val="20"/>
                <w:szCs w:val="20"/>
                <w:color w:val="auto"/>
              </w:rPr>
            </w:pPr>
            <w:r>
              <w:rPr>
                <w:rFonts w:ascii="Arial" w:cs="Arial" w:eastAsia="Arial" w:hAnsi="Arial"/>
                <w:sz w:val="14"/>
                <w:szCs w:val="14"/>
                <w:color w:val="auto"/>
              </w:rPr>
              <w:t>—</w:t>
            </w:r>
          </w:p>
        </w:tc>
        <w:tc>
          <w:tcPr>
            <w:tcW w:w="960" w:type="dxa"/>
            <w:vAlign w:val="bottom"/>
            <w:gridSpan w:val="2"/>
            <w:shd w:val="clear" w:color="auto" w:fill="CCEEFF"/>
          </w:tcPr>
          <w:p>
            <w:pPr>
              <w:jc w:val="right"/>
              <w:ind w:right="160"/>
              <w:spacing w:after="0" w:line="149" w:lineRule="exact"/>
              <w:rPr>
                <w:sz w:val="20"/>
                <w:szCs w:val="20"/>
                <w:color w:val="auto"/>
              </w:rPr>
            </w:pPr>
            <w:r>
              <w:rPr>
                <w:rFonts w:ascii="Arial" w:cs="Arial" w:eastAsia="Arial" w:hAnsi="Arial"/>
                <w:sz w:val="14"/>
                <w:szCs w:val="14"/>
                <w:color w:val="auto"/>
              </w:rPr>
              <w:t>—</w:t>
            </w:r>
          </w:p>
        </w:tc>
        <w:tc>
          <w:tcPr>
            <w:tcW w:w="920" w:type="dxa"/>
            <w:vAlign w:val="bottom"/>
            <w:gridSpan w:val="2"/>
            <w:shd w:val="clear" w:color="auto" w:fill="CCEEFF"/>
          </w:tcPr>
          <w:p>
            <w:pPr>
              <w:jc w:val="right"/>
              <w:ind w:right="20"/>
              <w:spacing w:after="0" w:line="149" w:lineRule="exact"/>
              <w:rPr>
                <w:sz w:val="20"/>
                <w:szCs w:val="20"/>
                <w:color w:val="auto"/>
              </w:rPr>
            </w:pPr>
            <w:r>
              <w:rPr>
                <w:rFonts w:ascii="Arial" w:cs="Arial" w:eastAsia="Arial" w:hAnsi="Arial"/>
                <w:sz w:val="14"/>
                <w:szCs w:val="14"/>
                <w:color w:val="auto"/>
              </w:rPr>
              <w:t>102(11)</w:t>
            </w:r>
          </w:p>
        </w:tc>
        <w:tc>
          <w:tcPr>
            <w:tcW w:w="720" w:type="dxa"/>
            <w:vAlign w:val="bottom"/>
            <w:gridSpan w:val="2"/>
            <w:shd w:val="clear" w:color="auto" w:fill="CCEEFF"/>
          </w:tcPr>
          <w:p>
            <w:pPr>
              <w:jc w:val="right"/>
              <w:ind w:right="160"/>
              <w:spacing w:after="0" w:line="149" w:lineRule="exact"/>
              <w:rPr>
                <w:sz w:val="20"/>
                <w:szCs w:val="20"/>
                <w:color w:val="auto"/>
              </w:rPr>
            </w:pPr>
            <w:r>
              <w:rPr>
                <w:rFonts w:ascii="Arial" w:cs="Arial" w:eastAsia="Arial" w:hAnsi="Arial"/>
                <w:sz w:val="14"/>
                <w:szCs w:val="14"/>
                <w:color w:val="auto"/>
              </w:rPr>
              <w:t>—</w:t>
            </w:r>
          </w:p>
        </w:tc>
        <w:tc>
          <w:tcPr>
            <w:tcW w:w="680" w:type="dxa"/>
            <w:vAlign w:val="bottom"/>
            <w:gridSpan w:val="2"/>
            <w:shd w:val="clear" w:color="auto" w:fill="CCEEFF"/>
          </w:tcPr>
          <w:p>
            <w:pPr>
              <w:jc w:val="right"/>
              <w:ind w:right="120"/>
              <w:spacing w:after="0" w:line="149" w:lineRule="exact"/>
              <w:rPr>
                <w:sz w:val="20"/>
                <w:szCs w:val="20"/>
                <w:color w:val="auto"/>
              </w:rPr>
            </w:pPr>
            <w:r>
              <w:rPr>
                <w:rFonts w:ascii="Arial" w:cs="Arial" w:eastAsia="Arial" w:hAnsi="Arial"/>
                <w:sz w:val="14"/>
                <w:szCs w:val="14"/>
                <w:color w:val="auto"/>
              </w:rPr>
              <w:t>—</w:t>
            </w:r>
          </w:p>
        </w:tc>
        <w:tc>
          <w:tcPr>
            <w:tcW w:w="900" w:type="dxa"/>
            <w:vAlign w:val="bottom"/>
            <w:gridSpan w:val="2"/>
            <w:shd w:val="clear" w:color="auto" w:fill="CCEEFF"/>
          </w:tcPr>
          <w:p>
            <w:pPr>
              <w:jc w:val="right"/>
              <w:ind w:right="220"/>
              <w:spacing w:after="0" w:line="149" w:lineRule="exact"/>
              <w:rPr>
                <w:sz w:val="20"/>
                <w:szCs w:val="20"/>
                <w:color w:val="auto"/>
              </w:rPr>
            </w:pPr>
            <w:r>
              <w:rPr>
                <w:rFonts w:ascii="Arial" w:cs="Arial" w:eastAsia="Arial" w:hAnsi="Arial"/>
                <w:sz w:val="14"/>
                <w:szCs w:val="14"/>
                <w:color w:val="auto"/>
              </w:rPr>
              <w:t>1,093</w:t>
            </w:r>
          </w:p>
        </w:tc>
        <w:tc>
          <w:tcPr>
            <w:tcW w:w="0" w:type="dxa"/>
            <w:vAlign w:val="bottom"/>
          </w:tcPr>
          <w:p>
            <w:pPr>
              <w:spacing w:after="0"/>
              <w:rPr>
                <w:sz w:val="1"/>
                <w:szCs w:val="1"/>
                <w:color w:val="auto"/>
              </w:rPr>
            </w:pPr>
          </w:p>
        </w:tc>
      </w:tr>
      <w:tr>
        <w:trPr>
          <w:trHeight w:val="159"/>
        </w:trPr>
        <w:tc>
          <w:tcPr>
            <w:tcW w:w="20" w:type="dxa"/>
            <w:vAlign w:val="bottom"/>
          </w:tcPr>
          <w:p>
            <w:pPr>
              <w:spacing w:after="0"/>
              <w:rPr>
                <w:sz w:val="13"/>
                <w:szCs w:val="13"/>
                <w:color w:val="auto"/>
              </w:rPr>
            </w:pPr>
          </w:p>
        </w:tc>
        <w:tc>
          <w:tcPr>
            <w:tcW w:w="1320" w:type="dxa"/>
            <w:vAlign w:val="bottom"/>
            <w:shd w:val="clear" w:color="auto" w:fill="CCEEFF"/>
          </w:tcPr>
          <w:p>
            <w:pPr>
              <w:spacing w:after="0"/>
              <w:rPr>
                <w:sz w:val="13"/>
                <w:szCs w:val="13"/>
                <w:color w:val="auto"/>
              </w:rPr>
            </w:pPr>
          </w:p>
        </w:tc>
        <w:tc>
          <w:tcPr>
            <w:tcW w:w="920" w:type="dxa"/>
            <w:vAlign w:val="bottom"/>
            <w:gridSpan w:val="4"/>
            <w:shd w:val="clear" w:color="auto" w:fill="CCEEFF"/>
          </w:tcPr>
          <w:p>
            <w:pPr>
              <w:jc w:val="right"/>
              <w:ind w:right="160"/>
              <w:spacing w:after="0" w:line="159" w:lineRule="exact"/>
              <w:rPr>
                <w:sz w:val="20"/>
                <w:szCs w:val="20"/>
                <w:color w:val="auto"/>
              </w:rPr>
            </w:pPr>
            <w:r>
              <w:rPr>
                <w:rFonts w:ascii="Arial" w:cs="Arial" w:eastAsia="Arial" w:hAnsi="Arial"/>
                <w:sz w:val="14"/>
                <w:szCs w:val="14"/>
                <w:color w:val="auto"/>
              </w:rPr>
              <w:t>1/15/08</w:t>
            </w:r>
          </w:p>
        </w:tc>
        <w:tc>
          <w:tcPr>
            <w:tcW w:w="1000" w:type="dxa"/>
            <w:vAlign w:val="bottom"/>
            <w:gridSpan w:val="2"/>
            <w:shd w:val="clear" w:color="auto" w:fill="CCEEFF"/>
          </w:tcPr>
          <w:p>
            <w:pPr>
              <w:jc w:val="right"/>
              <w:ind w:right="100"/>
              <w:spacing w:after="0" w:line="159" w:lineRule="exact"/>
              <w:rPr>
                <w:sz w:val="20"/>
                <w:szCs w:val="20"/>
                <w:color w:val="auto"/>
              </w:rPr>
            </w:pPr>
            <w:r>
              <w:rPr>
                <w:rFonts w:ascii="Arial" w:cs="Arial" w:eastAsia="Arial" w:hAnsi="Arial"/>
                <w:sz w:val="14"/>
                <w:szCs w:val="14"/>
                <w:color w:val="auto"/>
              </w:rPr>
              <w:t>12/28/07</w:t>
            </w:r>
          </w:p>
        </w:tc>
        <w:tc>
          <w:tcPr>
            <w:tcW w:w="900" w:type="dxa"/>
            <w:vAlign w:val="bottom"/>
            <w:gridSpan w:val="2"/>
            <w:shd w:val="clear" w:color="auto" w:fill="CCEEFF"/>
          </w:tcPr>
          <w:p>
            <w:pPr>
              <w:ind w:left="660"/>
              <w:spacing w:after="0" w:line="159" w:lineRule="exact"/>
              <w:rPr>
                <w:sz w:val="20"/>
                <w:szCs w:val="20"/>
                <w:color w:val="auto"/>
              </w:rPr>
            </w:pPr>
            <w:r>
              <w:rPr>
                <w:rFonts w:ascii="Arial" w:cs="Arial" w:eastAsia="Arial" w:hAnsi="Arial"/>
                <w:sz w:val="14"/>
                <w:szCs w:val="14"/>
                <w:color w:val="auto"/>
              </w:rPr>
              <w:t>—</w:t>
            </w:r>
          </w:p>
        </w:tc>
        <w:tc>
          <w:tcPr>
            <w:tcW w:w="440" w:type="dxa"/>
            <w:vAlign w:val="bottom"/>
            <w:shd w:val="clear" w:color="auto" w:fill="CCEEFF"/>
          </w:tcPr>
          <w:p>
            <w:pPr>
              <w:spacing w:after="0"/>
              <w:rPr>
                <w:sz w:val="13"/>
                <w:szCs w:val="13"/>
                <w:color w:val="auto"/>
              </w:rPr>
            </w:pPr>
          </w:p>
        </w:tc>
        <w:tc>
          <w:tcPr>
            <w:tcW w:w="100" w:type="dxa"/>
            <w:vAlign w:val="bottom"/>
            <w:shd w:val="clear" w:color="auto" w:fill="CCEEFF"/>
          </w:tcPr>
          <w:p>
            <w:pPr>
              <w:spacing w:after="0"/>
              <w:rPr>
                <w:sz w:val="13"/>
                <w:szCs w:val="13"/>
                <w:color w:val="auto"/>
              </w:rPr>
            </w:pPr>
          </w:p>
        </w:tc>
        <w:tc>
          <w:tcPr>
            <w:tcW w:w="80" w:type="dxa"/>
            <w:vAlign w:val="bottom"/>
            <w:shd w:val="clear" w:color="auto" w:fill="CCEEFF"/>
          </w:tcPr>
          <w:p>
            <w:pPr>
              <w:spacing w:after="0"/>
              <w:rPr>
                <w:sz w:val="13"/>
                <w:szCs w:val="13"/>
                <w:color w:val="auto"/>
              </w:rPr>
            </w:pPr>
          </w:p>
        </w:tc>
        <w:tc>
          <w:tcPr>
            <w:tcW w:w="720" w:type="dxa"/>
            <w:vAlign w:val="bottom"/>
            <w:shd w:val="clear" w:color="auto" w:fill="CCEEFF"/>
          </w:tcPr>
          <w:p>
            <w:pPr>
              <w:ind w:left="580"/>
              <w:spacing w:after="0" w:line="159" w:lineRule="exact"/>
              <w:rPr>
                <w:sz w:val="20"/>
                <w:szCs w:val="20"/>
                <w:color w:val="auto"/>
              </w:rPr>
            </w:pPr>
            <w:r>
              <w:rPr>
                <w:rFonts w:ascii="Arial" w:cs="Arial" w:eastAsia="Arial" w:hAnsi="Arial"/>
                <w:sz w:val="14"/>
                <w:szCs w:val="14"/>
                <w:color w:val="auto"/>
                <w:w w:val="85"/>
              </w:rPr>
              <w:t>—</w:t>
            </w:r>
          </w:p>
        </w:tc>
        <w:tc>
          <w:tcPr>
            <w:tcW w:w="120" w:type="dxa"/>
            <w:vAlign w:val="bottom"/>
            <w:shd w:val="clear" w:color="auto" w:fill="CCEEFF"/>
          </w:tcPr>
          <w:p>
            <w:pPr>
              <w:spacing w:after="0"/>
              <w:rPr>
                <w:sz w:val="13"/>
                <w:szCs w:val="13"/>
                <w:color w:val="auto"/>
              </w:rPr>
            </w:pPr>
          </w:p>
        </w:tc>
        <w:tc>
          <w:tcPr>
            <w:tcW w:w="820" w:type="dxa"/>
            <w:vAlign w:val="bottom"/>
            <w:gridSpan w:val="2"/>
            <w:shd w:val="clear" w:color="auto" w:fill="CCEEFF"/>
          </w:tcPr>
          <w:p>
            <w:pPr>
              <w:ind w:left="660"/>
              <w:spacing w:after="0" w:line="159" w:lineRule="exact"/>
              <w:rPr>
                <w:sz w:val="20"/>
                <w:szCs w:val="20"/>
                <w:color w:val="auto"/>
              </w:rPr>
            </w:pPr>
            <w:r>
              <w:rPr>
                <w:rFonts w:ascii="Arial" w:cs="Arial" w:eastAsia="Arial" w:hAnsi="Arial"/>
                <w:sz w:val="14"/>
                <w:szCs w:val="14"/>
                <w:color w:val="auto"/>
                <w:w w:val="99"/>
              </w:rPr>
              <w:t>—</w:t>
            </w:r>
          </w:p>
        </w:tc>
        <w:tc>
          <w:tcPr>
            <w:tcW w:w="80" w:type="dxa"/>
            <w:vAlign w:val="bottom"/>
            <w:shd w:val="clear" w:color="auto" w:fill="CCEEFF"/>
          </w:tcPr>
          <w:p>
            <w:pPr>
              <w:spacing w:after="0"/>
              <w:rPr>
                <w:sz w:val="13"/>
                <w:szCs w:val="13"/>
                <w:color w:val="auto"/>
              </w:rPr>
            </w:pPr>
          </w:p>
        </w:tc>
        <w:tc>
          <w:tcPr>
            <w:tcW w:w="720" w:type="dxa"/>
            <w:vAlign w:val="bottom"/>
            <w:gridSpan w:val="2"/>
            <w:shd w:val="clear" w:color="auto" w:fill="CCEEFF"/>
          </w:tcPr>
          <w:p>
            <w:pPr>
              <w:jc w:val="right"/>
              <w:ind w:right="160"/>
              <w:spacing w:after="0" w:line="159" w:lineRule="exact"/>
              <w:rPr>
                <w:sz w:val="20"/>
                <w:szCs w:val="20"/>
                <w:color w:val="auto"/>
              </w:rPr>
            </w:pPr>
            <w:r>
              <w:rPr>
                <w:rFonts w:ascii="Arial" w:cs="Arial" w:eastAsia="Arial" w:hAnsi="Arial"/>
                <w:sz w:val="14"/>
                <w:szCs w:val="14"/>
                <w:color w:val="auto"/>
              </w:rPr>
              <w:t>—</w:t>
            </w:r>
          </w:p>
        </w:tc>
        <w:tc>
          <w:tcPr>
            <w:tcW w:w="960" w:type="dxa"/>
            <w:vAlign w:val="bottom"/>
            <w:gridSpan w:val="2"/>
            <w:shd w:val="clear" w:color="auto" w:fill="CCEEFF"/>
          </w:tcPr>
          <w:p>
            <w:pPr>
              <w:jc w:val="right"/>
              <w:ind w:right="160"/>
              <w:spacing w:after="0" w:line="159" w:lineRule="exact"/>
              <w:rPr>
                <w:sz w:val="20"/>
                <w:szCs w:val="20"/>
                <w:color w:val="auto"/>
              </w:rPr>
            </w:pPr>
            <w:r>
              <w:rPr>
                <w:rFonts w:ascii="Arial" w:cs="Arial" w:eastAsia="Arial" w:hAnsi="Arial"/>
                <w:sz w:val="14"/>
                <w:szCs w:val="14"/>
                <w:color w:val="auto"/>
              </w:rPr>
              <w:t>—</w:t>
            </w:r>
          </w:p>
        </w:tc>
        <w:tc>
          <w:tcPr>
            <w:tcW w:w="920" w:type="dxa"/>
            <w:vAlign w:val="bottom"/>
            <w:gridSpan w:val="2"/>
            <w:shd w:val="clear" w:color="auto" w:fill="CCEEFF"/>
          </w:tcPr>
          <w:p>
            <w:pPr>
              <w:jc w:val="right"/>
              <w:ind w:right="20"/>
              <w:spacing w:after="0" w:line="159" w:lineRule="exact"/>
              <w:rPr>
                <w:sz w:val="20"/>
                <w:szCs w:val="20"/>
                <w:color w:val="auto"/>
              </w:rPr>
            </w:pPr>
            <w:r>
              <w:rPr>
                <w:rFonts w:ascii="Arial" w:cs="Arial" w:eastAsia="Arial" w:hAnsi="Arial"/>
                <w:sz w:val="14"/>
                <w:szCs w:val="14"/>
                <w:color w:val="auto"/>
              </w:rPr>
              <w:t>560(11)</w:t>
            </w:r>
          </w:p>
        </w:tc>
        <w:tc>
          <w:tcPr>
            <w:tcW w:w="720" w:type="dxa"/>
            <w:vAlign w:val="bottom"/>
            <w:gridSpan w:val="2"/>
            <w:shd w:val="clear" w:color="auto" w:fill="CCEEFF"/>
          </w:tcPr>
          <w:p>
            <w:pPr>
              <w:jc w:val="right"/>
              <w:ind w:right="160"/>
              <w:spacing w:after="0" w:line="159" w:lineRule="exact"/>
              <w:rPr>
                <w:sz w:val="20"/>
                <w:szCs w:val="20"/>
                <w:color w:val="auto"/>
              </w:rPr>
            </w:pPr>
            <w:r>
              <w:rPr>
                <w:rFonts w:ascii="Arial" w:cs="Arial" w:eastAsia="Arial" w:hAnsi="Arial"/>
                <w:sz w:val="14"/>
                <w:szCs w:val="14"/>
                <w:color w:val="auto"/>
              </w:rPr>
              <w:t>—</w:t>
            </w:r>
          </w:p>
        </w:tc>
        <w:tc>
          <w:tcPr>
            <w:tcW w:w="680" w:type="dxa"/>
            <w:vAlign w:val="bottom"/>
            <w:gridSpan w:val="2"/>
            <w:shd w:val="clear" w:color="auto" w:fill="CCEEFF"/>
          </w:tcPr>
          <w:p>
            <w:pPr>
              <w:jc w:val="right"/>
              <w:ind w:right="120"/>
              <w:spacing w:after="0" w:line="159" w:lineRule="exact"/>
              <w:rPr>
                <w:sz w:val="20"/>
                <w:szCs w:val="20"/>
                <w:color w:val="auto"/>
              </w:rPr>
            </w:pPr>
            <w:r>
              <w:rPr>
                <w:rFonts w:ascii="Arial" w:cs="Arial" w:eastAsia="Arial" w:hAnsi="Arial"/>
                <w:sz w:val="14"/>
                <w:szCs w:val="14"/>
                <w:color w:val="auto"/>
              </w:rPr>
              <w:t>—</w:t>
            </w:r>
          </w:p>
        </w:tc>
        <w:tc>
          <w:tcPr>
            <w:tcW w:w="900" w:type="dxa"/>
            <w:vAlign w:val="bottom"/>
            <w:gridSpan w:val="2"/>
            <w:shd w:val="clear" w:color="auto" w:fill="CCEEFF"/>
          </w:tcPr>
          <w:p>
            <w:pPr>
              <w:jc w:val="right"/>
              <w:ind w:right="220"/>
              <w:spacing w:after="0" w:line="159" w:lineRule="exact"/>
              <w:rPr>
                <w:sz w:val="20"/>
                <w:szCs w:val="20"/>
                <w:color w:val="auto"/>
              </w:rPr>
            </w:pPr>
            <w:r>
              <w:rPr>
                <w:rFonts w:ascii="Arial" w:cs="Arial" w:eastAsia="Arial" w:hAnsi="Arial"/>
                <w:sz w:val="14"/>
                <w:szCs w:val="14"/>
                <w:color w:val="auto"/>
              </w:rPr>
              <w:t>6,003</w:t>
            </w:r>
          </w:p>
        </w:tc>
        <w:tc>
          <w:tcPr>
            <w:tcW w:w="0" w:type="dxa"/>
            <w:vAlign w:val="bottom"/>
          </w:tcPr>
          <w:p>
            <w:pPr>
              <w:spacing w:after="0"/>
              <w:rPr>
                <w:sz w:val="1"/>
                <w:szCs w:val="1"/>
                <w:color w:val="auto"/>
              </w:rPr>
            </w:pPr>
          </w:p>
        </w:tc>
      </w:tr>
      <w:tr>
        <w:trPr>
          <w:trHeight w:val="118"/>
        </w:trPr>
        <w:tc>
          <w:tcPr>
            <w:tcW w:w="20" w:type="dxa"/>
            <w:vAlign w:val="bottom"/>
          </w:tcPr>
          <w:p>
            <w:pPr>
              <w:spacing w:after="0"/>
              <w:rPr>
                <w:sz w:val="10"/>
                <w:szCs w:val="10"/>
                <w:color w:val="auto"/>
              </w:rPr>
            </w:pPr>
          </w:p>
        </w:tc>
        <w:tc>
          <w:tcPr>
            <w:tcW w:w="1320" w:type="dxa"/>
            <w:vAlign w:val="bottom"/>
            <w:tcBorders>
              <w:bottom w:val="single" w:sz="8" w:color="808080"/>
            </w:tcBorders>
          </w:tcPr>
          <w:p>
            <w:pPr>
              <w:spacing w:after="0"/>
              <w:rPr>
                <w:sz w:val="10"/>
                <w:szCs w:val="10"/>
                <w:color w:val="auto"/>
              </w:rPr>
            </w:pPr>
          </w:p>
        </w:tc>
        <w:tc>
          <w:tcPr>
            <w:tcW w:w="100" w:type="dxa"/>
            <w:vAlign w:val="bottom"/>
            <w:tcBorders>
              <w:bottom w:val="single" w:sz="8" w:color="808080"/>
            </w:tcBorders>
          </w:tcPr>
          <w:p>
            <w:pPr>
              <w:spacing w:after="0"/>
              <w:rPr>
                <w:sz w:val="10"/>
                <w:szCs w:val="10"/>
                <w:color w:val="auto"/>
              </w:rPr>
            </w:pPr>
          </w:p>
        </w:tc>
        <w:tc>
          <w:tcPr>
            <w:tcW w:w="220" w:type="dxa"/>
            <w:vAlign w:val="bottom"/>
            <w:tcBorders>
              <w:bottom w:val="single" w:sz="8" w:color="808080"/>
            </w:tcBorders>
          </w:tcPr>
          <w:p>
            <w:pPr>
              <w:spacing w:after="0"/>
              <w:rPr>
                <w:sz w:val="10"/>
                <w:szCs w:val="10"/>
                <w:color w:val="auto"/>
              </w:rPr>
            </w:pPr>
          </w:p>
        </w:tc>
        <w:tc>
          <w:tcPr>
            <w:tcW w:w="440" w:type="dxa"/>
            <w:vAlign w:val="bottom"/>
          </w:tcPr>
          <w:p>
            <w:pPr>
              <w:spacing w:after="0"/>
              <w:rPr>
                <w:sz w:val="10"/>
                <w:szCs w:val="10"/>
                <w:color w:val="auto"/>
              </w:rPr>
            </w:pPr>
          </w:p>
        </w:tc>
        <w:tc>
          <w:tcPr>
            <w:tcW w:w="160" w:type="dxa"/>
            <w:vAlign w:val="bottom"/>
          </w:tcPr>
          <w:p>
            <w:pPr>
              <w:spacing w:after="0"/>
              <w:rPr>
                <w:sz w:val="10"/>
                <w:szCs w:val="10"/>
                <w:color w:val="auto"/>
              </w:rPr>
            </w:pPr>
          </w:p>
        </w:tc>
        <w:tc>
          <w:tcPr>
            <w:tcW w:w="90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78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44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72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78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560" w:type="dxa"/>
            <w:vAlign w:val="bottom"/>
          </w:tcPr>
          <w:p>
            <w:pPr>
              <w:spacing w:after="0"/>
              <w:rPr>
                <w:sz w:val="10"/>
                <w:szCs w:val="10"/>
                <w:color w:val="auto"/>
              </w:rPr>
            </w:pPr>
          </w:p>
        </w:tc>
        <w:tc>
          <w:tcPr>
            <w:tcW w:w="160" w:type="dxa"/>
            <w:vAlign w:val="bottom"/>
          </w:tcPr>
          <w:p>
            <w:pPr>
              <w:spacing w:after="0"/>
              <w:rPr>
                <w:sz w:val="10"/>
                <w:szCs w:val="10"/>
                <w:color w:val="auto"/>
              </w:rPr>
            </w:pPr>
          </w:p>
        </w:tc>
        <w:tc>
          <w:tcPr>
            <w:tcW w:w="800" w:type="dxa"/>
            <w:vAlign w:val="bottom"/>
          </w:tcPr>
          <w:p>
            <w:pPr>
              <w:spacing w:after="0"/>
              <w:rPr>
                <w:sz w:val="10"/>
                <w:szCs w:val="10"/>
                <w:color w:val="auto"/>
              </w:rPr>
            </w:pPr>
          </w:p>
        </w:tc>
        <w:tc>
          <w:tcPr>
            <w:tcW w:w="160" w:type="dxa"/>
            <w:vAlign w:val="bottom"/>
          </w:tcPr>
          <w:p>
            <w:pPr>
              <w:spacing w:after="0"/>
              <w:rPr>
                <w:sz w:val="10"/>
                <w:szCs w:val="10"/>
                <w:color w:val="auto"/>
              </w:rPr>
            </w:pPr>
          </w:p>
        </w:tc>
        <w:tc>
          <w:tcPr>
            <w:tcW w:w="680" w:type="dxa"/>
            <w:vAlign w:val="bottom"/>
          </w:tcPr>
          <w:p>
            <w:pPr>
              <w:spacing w:after="0"/>
              <w:rPr>
                <w:sz w:val="10"/>
                <w:szCs w:val="10"/>
                <w:color w:val="auto"/>
              </w:rPr>
            </w:pPr>
          </w:p>
        </w:tc>
        <w:tc>
          <w:tcPr>
            <w:tcW w:w="240" w:type="dxa"/>
            <w:vAlign w:val="bottom"/>
          </w:tcPr>
          <w:p>
            <w:pPr>
              <w:spacing w:after="0"/>
              <w:rPr>
                <w:sz w:val="10"/>
                <w:szCs w:val="10"/>
                <w:color w:val="auto"/>
              </w:rPr>
            </w:pPr>
          </w:p>
        </w:tc>
        <w:tc>
          <w:tcPr>
            <w:tcW w:w="560" w:type="dxa"/>
            <w:vAlign w:val="bottom"/>
          </w:tcPr>
          <w:p>
            <w:pPr>
              <w:spacing w:after="0"/>
              <w:rPr>
                <w:sz w:val="10"/>
                <w:szCs w:val="10"/>
                <w:color w:val="auto"/>
              </w:rPr>
            </w:pPr>
          </w:p>
        </w:tc>
        <w:tc>
          <w:tcPr>
            <w:tcW w:w="160" w:type="dxa"/>
            <w:vAlign w:val="bottom"/>
          </w:tcPr>
          <w:p>
            <w:pPr>
              <w:spacing w:after="0"/>
              <w:rPr>
                <w:sz w:val="10"/>
                <w:szCs w:val="10"/>
                <w:color w:val="auto"/>
              </w:rPr>
            </w:pPr>
          </w:p>
        </w:tc>
        <w:tc>
          <w:tcPr>
            <w:tcW w:w="56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680" w:type="dxa"/>
            <w:vAlign w:val="bottom"/>
          </w:tcPr>
          <w:p>
            <w:pPr>
              <w:spacing w:after="0"/>
              <w:rPr>
                <w:sz w:val="10"/>
                <w:szCs w:val="10"/>
                <w:color w:val="auto"/>
              </w:rPr>
            </w:pPr>
          </w:p>
        </w:tc>
        <w:tc>
          <w:tcPr>
            <w:tcW w:w="220" w:type="dxa"/>
            <w:vAlign w:val="bottom"/>
          </w:tcPr>
          <w:p>
            <w:pPr>
              <w:spacing w:after="0"/>
              <w:rPr>
                <w:sz w:val="10"/>
                <w:szCs w:val="10"/>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5628640</wp:posOffset>
            </wp:positionH>
            <wp:positionV relativeFrom="paragraph">
              <wp:posOffset>-2998470</wp:posOffset>
            </wp:positionV>
            <wp:extent cx="12700" cy="8890"/>
            <wp:wrapNone/>
            <wp:docPr id="114" name="Picture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pic:cNvPicPr>
                      <a:picLocks noChangeAspect="1" noChangeArrowheads="1"/>
                    </pic:cNvPicPr>
                  </pic:nvPicPr>
                  <pic:blipFill>
                    <a:blip r:embed="rId12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5208270</wp:posOffset>
            </wp:positionH>
            <wp:positionV relativeFrom="paragraph">
              <wp:posOffset>-2998470</wp:posOffset>
            </wp:positionV>
            <wp:extent cx="12700" cy="8890"/>
            <wp:wrapNone/>
            <wp:docPr id="115" name="Picture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pic:cNvPicPr>
                      <a:picLocks noChangeAspect="1" noChangeArrowheads="1"/>
                    </pic:cNvPicPr>
                  </pic:nvPicPr>
                  <pic:blipFill>
                    <a:blip r:embed="rId12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3484880</wp:posOffset>
            </wp:positionH>
            <wp:positionV relativeFrom="paragraph">
              <wp:posOffset>-3376295</wp:posOffset>
            </wp:positionV>
            <wp:extent cx="12700" cy="8890"/>
            <wp:wrapNone/>
            <wp:docPr id="116" name="Picture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pic:cNvPicPr>
                      <a:picLocks noChangeAspect="1" noChangeArrowheads="1"/>
                    </pic:cNvPicPr>
                  </pic:nvPicPr>
                  <pic:blipFill>
                    <a:blip r:embed="rId12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2070100</wp:posOffset>
            </wp:positionH>
            <wp:positionV relativeFrom="paragraph">
              <wp:posOffset>-3376295</wp:posOffset>
            </wp:positionV>
            <wp:extent cx="12700" cy="8890"/>
            <wp:wrapNone/>
            <wp:docPr id="117" name="Pictur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pic:cNvPicPr>
                      <a:picLocks noChangeAspect="1" noChangeArrowheads="1"/>
                    </pic:cNvPicPr>
                  </pic:nvPicPr>
                  <pic:blipFill>
                    <a:blip r:embed="rId12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5097145</wp:posOffset>
            </wp:positionH>
            <wp:positionV relativeFrom="paragraph">
              <wp:posOffset>-3376295</wp:posOffset>
            </wp:positionV>
            <wp:extent cx="12700" cy="8890"/>
            <wp:wrapNone/>
            <wp:docPr id="118" name="Picture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embed="rId12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3561715</wp:posOffset>
            </wp:positionH>
            <wp:positionV relativeFrom="paragraph">
              <wp:posOffset>-3376295</wp:posOffset>
            </wp:positionV>
            <wp:extent cx="12700" cy="8890"/>
            <wp:wrapNone/>
            <wp:docPr id="119" name="Picture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embed="rId12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7095490</wp:posOffset>
            </wp:positionH>
            <wp:positionV relativeFrom="paragraph">
              <wp:posOffset>-2998470</wp:posOffset>
            </wp:positionV>
            <wp:extent cx="12700" cy="8890"/>
            <wp:wrapNone/>
            <wp:docPr id="120" name="Picture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embed="rId12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6675120</wp:posOffset>
            </wp:positionH>
            <wp:positionV relativeFrom="paragraph">
              <wp:posOffset>-2998470</wp:posOffset>
            </wp:positionV>
            <wp:extent cx="12700" cy="8890"/>
            <wp:wrapNone/>
            <wp:docPr id="121" name="Picture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12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6134735</wp:posOffset>
            </wp:positionH>
            <wp:positionV relativeFrom="paragraph">
              <wp:posOffset>-2998470</wp:posOffset>
            </wp:positionV>
            <wp:extent cx="12700" cy="8890"/>
            <wp:wrapNone/>
            <wp:docPr id="122" name="Picture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pic:cNvPicPr>
                      <a:picLocks noChangeAspect="1" noChangeArrowheads="1"/>
                    </pic:cNvPicPr>
                  </pic:nvPicPr>
                  <pic:blipFill>
                    <a:blip r:embed="rId12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5782945</wp:posOffset>
            </wp:positionH>
            <wp:positionV relativeFrom="paragraph">
              <wp:posOffset>-2998470</wp:posOffset>
            </wp:positionV>
            <wp:extent cx="12700" cy="8890"/>
            <wp:wrapNone/>
            <wp:docPr id="123" name="Picture 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pic:cNvPicPr>
                      <a:picLocks noChangeAspect="1" noChangeArrowheads="1"/>
                    </pic:cNvPicPr>
                  </pic:nvPicPr>
                  <pic:blipFill>
                    <a:blip r:embed="rId13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6597650</wp:posOffset>
            </wp:positionH>
            <wp:positionV relativeFrom="paragraph">
              <wp:posOffset>-2998470</wp:posOffset>
            </wp:positionV>
            <wp:extent cx="12700" cy="8890"/>
            <wp:wrapNone/>
            <wp:docPr id="124" name="Picture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pic:cNvPicPr>
                      <a:picLocks noChangeAspect="1" noChangeArrowheads="1"/>
                    </pic:cNvPicPr>
                  </pic:nvPicPr>
                  <pic:blipFill>
                    <a:blip r:embed="rId13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6246495</wp:posOffset>
            </wp:positionH>
            <wp:positionV relativeFrom="paragraph">
              <wp:posOffset>-2998470</wp:posOffset>
            </wp:positionV>
            <wp:extent cx="12700" cy="8890"/>
            <wp:wrapNone/>
            <wp:docPr id="125" name="Picture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pic:cNvPicPr>
                      <a:picLocks noChangeAspect="1" noChangeArrowheads="1"/>
                    </pic:cNvPicPr>
                  </pic:nvPicPr>
                  <pic:blipFill>
                    <a:blip r:embed="rId13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1992630</wp:posOffset>
            </wp:positionH>
            <wp:positionV relativeFrom="paragraph">
              <wp:posOffset>-2998470</wp:posOffset>
            </wp:positionV>
            <wp:extent cx="12700" cy="8890"/>
            <wp:wrapNone/>
            <wp:docPr id="126" name="Picture 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
                    <pic:cNvPicPr>
                      <a:picLocks noChangeAspect="1" noChangeArrowheads="1"/>
                    </pic:cNvPicPr>
                  </pic:nvPicPr>
                  <pic:blipFill>
                    <a:blip r:embed="rId13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1435100</wp:posOffset>
            </wp:positionH>
            <wp:positionV relativeFrom="paragraph">
              <wp:posOffset>-2998470</wp:posOffset>
            </wp:positionV>
            <wp:extent cx="12700" cy="8890"/>
            <wp:wrapNone/>
            <wp:docPr id="127" name="Picture 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pic:cNvPicPr>
                      <a:picLocks noChangeAspect="1" noChangeArrowheads="1"/>
                    </pic:cNvPicPr>
                  </pic:nvPicPr>
                  <pic:blipFill>
                    <a:blip r:embed="rId13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835025</wp:posOffset>
            </wp:positionH>
            <wp:positionV relativeFrom="paragraph">
              <wp:posOffset>-2998470</wp:posOffset>
            </wp:positionV>
            <wp:extent cx="12700" cy="8890"/>
            <wp:wrapNone/>
            <wp:docPr id="128" name="Picture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pic:cNvPicPr>
                      <a:picLocks noChangeAspect="1" noChangeArrowheads="1"/>
                    </pic:cNvPicPr>
                  </pic:nvPicPr>
                  <pic:blipFill>
                    <a:blip r:embed="rId13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-2998470</wp:posOffset>
            </wp:positionV>
            <wp:extent cx="12700" cy="8890"/>
            <wp:wrapNone/>
            <wp:docPr id="129" name="Picture 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pic:cNvPicPr>
                      <a:picLocks noChangeAspect="1" noChangeArrowheads="1"/>
                    </pic:cNvPicPr>
                  </pic:nvPicPr>
                  <pic:blipFill>
                    <a:blip r:embed="rId13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1323975</wp:posOffset>
            </wp:positionH>
            <wp:positionV relativeFrom="paragraph">
              <wp:posOffset>-2998470</wp:posOffset>
            </wp:positionV>
            <wp:extent cx="12700" cy="8890"/>
            <wp:wrapNone/>
            <wp:docPr id="130" name="Picture 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
                    <pic:cNvPicPr>
                      <a:picLocks noChangeAspect="1" noChangeArrowheads="1"/>
                    </pic:cNvPicPr>
                  </pic:nvPicPr>
                  <pic:blipFill>
                    <a:blip r:embed="rId13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911860</wp:posOffset>
            </wp:positionH>
            <wp:positionV relativeFrom="paragraph">
              <wp:posOffset>-2998470</wp:posOffset>
            </wp:positionV>
            <wp:extent cx="12700" cy="8890"/>
            <wp:wrapNone/>
            <wp:docPr id="131" name="Picture 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
                    <pic:cNvPicPr>
                      <a:picLocks noChangeAspect="1" noChangeArrowheads="1"/>
                    </pic:cNvPicPr>
                  </pic:nvPicPr>
                  <pic:blipFill>
                    <a:blip r:embed="rId13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2558415</wp:posOffset>
            </wp:positionH>
            <wp:positionV relativeFrom="paragraph">
              <wp:posOffset>-2998470</wp:posOffset>
            </wp:positionV>
            <wp:extent cx="12700" cy="8890"/>
            <wp:wrapNone/>
            <wp:docPr id="132" name="Picture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
                    <pic:cNvPicPr>
                      <a:picLocks noChangeAspect="1" noChangeArrowheads="1"/>
                    </pic:cNvPicPr>
                  </pic:nvPicPr>
                  <pic:blipFill>
                    <a:blip r:embed="rId13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2070100</wp:posOffset>
            </wp:positionH>
            <wp:positionV relativeFrom="paragraph">
              <wp:posOffset>-2998470</wp:posOffset>
            </wp:positionV>
            <wp:extent cx="12700" cy="8890"/>
            <wp:wrapNone/>
            <wp:docPr id="133" name="Picture 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
                    <pic:cNvPicPr>
                      <a:picLocks noChangeAspect="1" noChangeArrowheads="1"/>
                    </pic:cNvPicPr>
                  </pic:nvPicPr>
                  <pic:blipFill>
                    <a:blip r:embed="rId14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2910205</wp:posOffset>
            </wp:positionH>
            <wp:positionV relativeFrom="paragraph">
              <wp:posOffset>-2998470</wp:posOffset>
            </wp:positionV>
            <wp:extent cx="12700" cy="8890"/>
            <wp:wrapNone/>
            <wp:docPr id="134" name="Picture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pic:cNvPicPr>
                      <a:picLocks noChangeAspect="1" noChangeArrowheads="1"/>
                    </pic:cNvPicPr>
                  </pic:nvPicPr>
                  <pic:blipFill>
                    <a:blip r:embed="rId14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2635885</wp:posOffset>
            </wp:positionH>
            <wp:positionV relativeFrom="paragraph">
              <wp:posOffset>-2998470</wp:posOffset>
            </wp:positionV>
            <wp:extent cx="12700" cy="8890"/>
            <wp:wrapNone/>
            <wp:docPr id="135" name="Picture 1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
                    <pic:cNvPicPr>
                      <a:picLocks noChangeAspect="1" noChangeArrowheads="1"/>
                    </pic:cNvPicPr>
                  </pic:nvPicPr>
                  <pic:blipFill>
                    <a:blip r:embed="rId14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3484880</wp:posOffset>
            </wp:positionH>
            <wp:positionV relativeFrom="paragraph">
              <wp:posOffset>-2998470</wp:posOffset>
            </wp:positionV>
            <wp:extent cx="12700" cy="8890"/>
            <wp:wrapNone/>
            <wp:docPr id="136" name="Picture 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pic:cNvPicPr>
                      <a:picLocks noChangeAspect="1" noChangeArrowheads="1"/>
                    </pic:cNvPicPr>
                  </pic:nvPicPr>
                  <pic:blipFill>
                    <a:blip r:embed="rId14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2987675</wp:posOffset>
            </wp:positionH>
            <wp:positionV relativeFrom="paragraph">
              <wp:posOffset>-2998470</wp:posOffset>
            </wp:positionV>
            <wp:extent cx="12700" cy="8890"/>
            <wp:wrapNone/>
            <wp:docPr id="137" name="Picture 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
                    <pic:cNvPicPr>
                      <a:picLocks noChangeAspect="1" noChangeArrowheads="1"/>
                    </pic:cNvPicPr>
                  </pic:nvPicPr>
                  <pic:blipFill>
                    <a:blip r:embed="rId14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4059555</wp:posOffset>
            </wp:positionH>
            <wp:positionV relativeFrom="paragraph">
              <wp:posOffset>-2998470</wp:posOffset>
            </wp:positionV>
            <wp:extent cx="12700" cy="8890"/>
            <wp:wrapNone/>
            <wp:docPr id="138" name="Picture 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
                    <pic:cNvPicPr>
                      <a:picLocks noChangeAspect="1" noChangeArrowheads="1"/>
                    </pic:cNvPicPr>
                  </pic:nvPicPr>
                  <pic:blipFill>
                    <a:blip r:embed="rId14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3561715</wp:posOffset>
            </wp:positionH>
            <wp:positionV relativeFrom="paragraph">
              <wp:posOffset>-2998470</wp:posOffset>
            </wp:positionV>
            <wp:extent cx="12700" cy="8890"/>
            <wp:wrapNone/>
            <wp:docPr id="139" name="Picture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pic:cNvPicPr>
                      <a:picLocks noChangeAspect="1" noChangeArrowheads="1"/>
                    </pic:cNvPicPr>
                  </pic:nvPicPr>
                  <pic:blipFill>
                    <a:blip r:embed="rId14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4488180</wp:posOffset>
            </wp:positionH>
            <wp:positionV relativeFrom="paragraph">
              <wp:posOffset>-2998470</wp:posOffset>
            </wp:positionV>
            <wp:extent cx="12700" cy="8890"/>
            <wp:wrapNone/>
            <wp:docPr id="140" name="Picture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pic:cNvPicPr>
                      <a:picLocks noChangeAspect="1" noChangeArrowheads="1"/>
                    </pic:cNvPicPr>
                  </pic:nvPicPr>
                  <pic:blipFill>
                    <a:blip r:embed="rId14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4136390</wp:posOffset>
            </wp:positionH>
            <wp:positionV relativeFrom="paragraph">
              <wp:posOffset>-2998470</wp:posOffset>
            </wp:positionV>
            <wp:extent cx="12700" cy="8890"/>
            <wp:wrapNone/>
            <wp:docPr id="141" name="Picture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pic:cNvPicPr>
                      <a:picLocks noChangeAspect="1" noChangeArrowheads="1"/>
                    </pic:cNvPicPr>
                  </pic:nvPicPr>
                  <pic:blipFill>
                    <a:blip r:embed="rId14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5097145</wp:posOffset>
            </wp:positionH>
            <wp:positionV relativeFrom="paragraph">
              <wp:posOffset>-2998470</wp:posOffset>
            </wp:positionV>
            <wp:extent cx="12700" cy="8890"/>
            <wp:wrapNone/>
            <wp:docPr id="142" name="Picture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pic:cNvPicPr>
                      <a:picLocks noChangeAspect="1" noChangeArrowheads="1"/>
                    </pic:cNvPicPr>
                  </pic:nvPicPr>
                  <pic:blipFill>
                    <a:blip r:embed="rId14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4599940</wp:posOffset>
            </wp:positionH>
            <wp:positionV relativeFrom="paragraph">
              <wp:posOffset>-2998470</wp:posOffset>
            </wp:positionV>
            <wp:extent cx="12700" cy="8890"/>
            <wp:wrapNone/>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pic:cNvPicPr>
                      <a:picLocks noChangeAspect="1" noChangeArrowheads="1"/>
                    </pic:cNvPicPr>
                  </pic:nvPicPr>
                  <pic:blipFill>
                    <a:blip r:embed="rId15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1040765</wp:posOffset>
            </wp:positionH>
            <wp:positionV relativeFrom="paragraph">
              <wp:posOffset>-14605</wp:posOffset>
            </wp:positionV>
            <wp:extent cx="12700" cy="8890"/>
            <wp:wrapNone/>
            <wp:docPr id="144" name="Picture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pic:cNvPicPr>
                      <a:picLocks noChangeAspect="1" noChangeArrowheads="1"/>
                    </pic:cNvPicPr>
                  </pic:nvPicPr>
                  <pic:blipFill>
                    <a:blip r:embed="rId15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145" name="Picture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pic:cNvPicPr>
                      <a:picLocks noChangeAspect="1" noChangeArrowheads="1"/>
                    </pic:cNvPicPr>
                  </pic:nvPicPr>
                  <pic:blipFill>
                    <a:blip r:embed="rId152">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pacing w:after="0" w:line="169" w:lineRule="exact"/>
        <w:rPr>
          <w:sz w:val="20"/>
          <w:szCs w:val="20"/>
          <w:color w:val="auto"/>
        </w:rPr>
      </w:pPr>
    </w:p>
    <w:p>
      <w:pPr>
        <w:ind w:left="540" w:hanging="532"/>
        <w:spacing w:after="0"/>
        <w:tabs>
          <w:tab w:leader="none" w:pos="540" w:val="left"/>
        </w:tabs>
        <w:numPr>
          <w:ilvl w:val="0"/>
          <w:numId w:val="22"/>
        </w:numPr>
        <w:rPr>
          <w:rFonts w:ascii="Arial" w:cs="Arial" w:eastAsia="Arial" w:hAnsi="Arial"/>
          <w:sz w:val="14"/>
          <w:szCs w:val="14"/>
          <w:color w:val="auto"/>
        </w:rPr>
      </w:pPr>
      <w:r>
        <w:rPr>
          <w:rFonts w:ascii="Arial" w:cs="Arial" w:eastAsia="Arial" w:hAnsi="Arial"/>
          <w:sz w:val="14"/>
          <w:szCs w:val="14"/>
          <w:color w:val="auto"/>
        </w:rPr>
        <w:t>Options granted under the 1995 Plan and have a term of 10 years.</w:t>
      </w:r>
    </w:p>
    <w:p>
      <w:pPr>
        <w:spacing w:after="0" w:line="122" w:lineRule="exact"/>
        <w:rPr>
          <w:rFonts w:ascii="Arial" w:cs="Arial" w:eastAsia="Arial" w:hAnsi="Arial"/>
          <w:sz w:val="14"/>
          <w:szCs w:val="14"/>
          <w:color w:val="auto"/>
        </w:rPr>
      </w:pPr>
    </w:p>
    <w:p>
      <w:pPr>
        <w:ind w:left="540" w:right="120" w:hanging="532"/>
        <w:spacing w:after="0" w:line="230" w:lineRule="auto"/>
        <w:tabs>
          <w:tab w:leader="none" w:pos="540" w:val="left"/>
        </w:tabs>
        <w:numPr>
          <w:ilvl w:val="0"/>
          <w:numId w:val="22"/>
        </w:numPr>
        <w:rPr>
          <w:rFonts w:ascii="Arial" w:cs="Arial" w:eastAsia="Arial" w:hAnsi="Arial"/>
          <w:sz w:val="14"/>
          <w:szCs w:val="14"/>
          <w:color w:val="auto"/>
        </w:rPr>
      </w:pPr>
      <w:r>
        <w:rPr>
          <w:rFonts w:ascii="Arial" w:cs="Arial" w:eastAsia="Arial" w:hAnsi="Arial"/>
          <w:sz w:val="14"/>
          <w:szCs w:val="14"/>
          <w:color w:val="auto"/>
        </w:rPr>
        <w:t>Amounts listed in this column represent the grant date fair value of option we awarded, under SFAS 123R for fiscal 2008, rather than amounts paid to or realized by the named individual. Please refer to Notes 1 and 9 of the Notes to our consolidated financial statements included in our 2008 Annual Report on Form 10-K for the fiscal year ended February 2, 2008 for the underlying assumptions for this expense. There can be no assurance that options will be exercised (in which case, no value will be realized by the individual) or that the value on exercise will approximate the compensation expense we will recognize over their vesting term.</w:t>
      </w:r>
    </w:p>
    <w:p>
      <w:pPr>
        <w:spacing w:after="0" w:line="112" w:lineRule="exact"/>
        <w:rPr>
          <w:rFonts w:ascii="Arial" w:cs="Arial" w:eastAsia="Arial" w:hAnsi="Arial"/>
          <w:sz w:val="14"/>
          <w:szCs w:val="14"/>
          <w:color w:val="auto"/>
        </w:rPr>
      </w:pPr>
    </w:p>
    <w:p>
      <w:pPr>
        <w:ind w:left="540" w:hanging="532"/>
        <w:spacing w:after="0"/>
        <w:tabs>
          <w:tab w:leader="none" w:pos="540" w:val="left"/>
        </w:tabs>
        <w:numPr>
          <w:ilvl w:val="0"/>
          <w:numId w:val="22"/>
        </w:numPr>
        <w:rPr>
          <w:rFonts w:ascii="Arial" w:cs="Arial" w:eastAsia="Arial" w:hAnsi="Arial"/>
          <w:sz w:val="14"/>
          <w:szCs w:val="14"/>
          <w:color w:val="auto"/>
        </w:rPr>
      </w:pPr>
      <w:r>
        <w:rPr>
          <w:rFonts w:ascii="Arial" w:cs="Arial" w:eastAsia="Arial" w:hAnsi="Arial"/>
          <w:sz w:val="14"/>
          <w:szCs w:val="14"/>
          <w:color w:val="auto"/>
        </w:rPr>
        <w:t>Vests as to 1/48 on each monthly anniversary of June 1, 2007. For more information, please see the Compensation Discussion and Analysis above.</w:t>
      </w:r>
    </w:p>
    <w:p>
      <w:pPr>
        <w:spacing w:after="0" w:line="122" w:lineRule="exact"/>
        <w:rPr>
          <w:rFonts w:ascii="Arial" w:cs="Arial" w:eastAsia="Arial" w:hAnsi="Arial"/>
          <w:sz w:val="14"/>
          <w:szCs w:val="14"/>
          <w:color w:val="auto"/>
        </w:rPr>
      </w:pPr>
    </w:p>
    <w:p>
      <w:pPr>
        <w:ind w:left="540" w:right="200" w:hanging="532"/>
        <w:spacing w:after="0" w:line="266" w:lineRule="auto"/>
        <w:tabs>
          <w:tab w:leader="none" w:pos="540" w:val="left"/>
        </w:tabs>
        <w:numPr>
          <w:ilvl w:val="0"/>
          <w:numId w:val="22"/>
        </w:numPr>
        <w:rPr>
          <w:rFonts w:ascii="Arial" w:cs="Arial" w:eastAsia="Arial" w:hAnsi="Arial"/>
          <w:sz w:val="12"/>
          <w:szCs w:val="12"/>
          <w:color w:val="auto"/>
        </w:rPr>
      </w:pPr>
      <w:r>
        <w:rPr>
          <w:rFonts w:ascii="Arial" w:cs="Arial" w:eastAsia="Arial" w:hAnsi="Arial"/>
          <w:sz w:val="12"/>
          <w:szCs w:val="12"/>
          <w:color w:val="auto"/>
        </w:rPr>
        <w:t>This option becomes vested and fully exercisable and the shares will be fully vested on the 10-K Due Date corresponding to the first fiscal year ending on or prior to January 29, 2011 in which Pro Forma EPS for such fiscal year exceeds 200% of Pro Forma EPS for the 2007 fiscal year (the "FY 2011 Target EPS"). The FY 2011 Target EPS will be proportionately adjusted by the executive compensation committee for any stock split, reverse stock split, stock dividend, share combination, recapitalization or similar event effected subsequent to the date of grant. "10-K Due Date" means, with respect to the fiscal year in question, the prescribed date on which our Annual Report on Form 10-K is required to be filed with the SEC. "Pro Forma EPS" is calculated by adjusting diluted net income per share under generally accepted accounting principles ("GAAP EPS") for the impact of (i) non-cash stock-based compensation charges by adding to GAAP EPS non-cash stock-based compensation expense recognized under SFAS 123R, and (ii) non-cash charges associated with purchase accounting and other write-off related expenses by adding to GAAP EPS amortization and write-off of acquired intangible assets and other, and acquired in-process research and development. If this option shall not have become vested and fully exercisable as of the 10-K Due Date for the fiscal year ending January 29, 2011, this option terminates.</w:t>
      </w:r>
    </w:p>
    <w:p>
      <w:pPr>
        <w:spacing w:after="0" w:line="99" w:lineRule="exact"/>
        <w:rPr>
          <w:rFonts w:ascii="Arial" w:cs="Arial" w:eastAsia="Arial" w:hAnsi="Arial"/>
          <w:sz w:val="12"/>
          <w:szCs w:val="12"/>
          <w:color w:val="auto"/>
        </w:rPr>
      </w:pPr>
    </w:p>
    <w:p>
      <w:pPr>
        <w:ind w:left="540" w:right="100" w:hanging="532"/>
        <w:spacing w:after="0" w:line="318" w:lineRule="auto"/>
        <w:tabs>
          <w:tab w:leader="none" w:pos="540" w:val="left"/>
        </w:tabs>
        <w:numPr>
          <w:ilvl w:val="0"/>
          <w:numId w:val="22"/>
        </w:numPr>
        <w:rPr>
          <w:rFonts w:ascii="Arial" w:cs="Arial" w:eastAsia="Arial" w:hAnsi="Arial"/>
          <w:sz w:val="12"/>
          <w:szCs w:val="12"/>
          <w:color w:val="auto"/>
        </w:rPr>
      </w:pPr>
      <w:r>
        <w:rPr>
          <w:rFonts w:ascii="Arial" w:cs="Arial" w:eastAsia="Arial" w:hAnsi="Arial"/>
          <w:sz w:val="12"/>
          <w:szCs w:val="12"/>
          <w:color w:val="auto"/>
        </w:rPr>
        <w:t>Mr. de Urioste was appointed as interim Chief Financial Officer effective as of January 23, 2008. We anticipate that in connection with our appointment of a permanent Chief Financial Officer, Mr. de Urioste will transition to the role of Acting Chief Operating Officer effective as of June 23, 2008 and will no longer serve as our interim Chief Financial Officer.</w:t>
      </w:r>
    </w:p>
    <w:p>
      <w:pPr>
        <w:spacing w:after="0" w:line="66" w:lineRule="exact"/>
        <w:rPr>
          <w:rFonts w:ascii="Arial" w:cs="Arial" w:eastAsia="Arial" w:hAnsi="Arial"/>
          <w:sz w:val="12"/>
          <w:szCs w:val="12"/>
          <w:color w:val="auto"/>
        </w:rPr>
      </w:pPr>
    </w:p>
    <w:p>
      <w:pPr>
        <w:ind w:left="540" w:hanging="532"/>
        <w:spacing w:after="0"/>
        <w:tabs>
          <w:tab w:leader="none" w:pos="540" w:val="left"/>
        </w:tabs>
        <w:numPr>
          <w:ilvl w:val="0"/>
          <w:numId w:val="22"/>
        </w:numPr>
        <w:rPr>
          <w:rFonts w:ascii="Arial" w:cs="Arial" w:eastAsia="Arial" w:hAnsi="Arial"/>
          <w:sz w:val="14"/>
          <w:szCs w:val="14"/>
          <w:color w:val="auto"/>
        </w:rPr>
      </w:pPr>
      <w:r>
        <w:rPr>
          <w:rFonts w:ascii="Arial" w:cs="Arial" w:eastAsia="Arial" w:hAnsi="Arial"/>
          <w:sz w:val="14"/>
          <w:szCs w:val="14"/>
          <w:color w:val="auto"/>
        </w:rPr>
        <w:t>Mr. Rashkin resigned as interim Chief Financial Officer effective as of January 23, 2008.</w:t>
      </w:r>
    </w:p>
    <w:p>
      <w:pPr>
        <w:spacing w:after="0" w:line="122" w:lineRule="exact"/>
        <w:rPr>
          <w:rFonts w:ascii="Arial" w:cs="Arial" w:eastAsia="Arial" w:hAnsi="Arial"/>
          <w:sz w:val="14"/>
          <w:szCs w:val="14"/>
          <w:color w:val="auto"/>
        </w:rPr>
      </w:pPr>
    </w:p>
    <w:p>
      <w:pPr>
        <w:ind w:left="540" w:hanging="532"/>
        <w:spacing w:after="0"/>
        <w:tabs>
          <w:tab w:leader="none" w:pos="540" w:val="left"/>
        </w:tabs>
        <w:numPr>
          <w:ilvl w:val="0"/>
          <w:numId w:val="22"/>
        </w:numPr>
        <w:rPr>
          <w:rFonts w:ascii="Arial" w:cs="Arial" w:eastAsia="Arial" w:hAnsi="Arial"/>
          <w:sz w:val="14"/>
          <w:szCs w:val="14"/>
          <w:color w:val="auto"/>
        </w:rPr>
      </w:pPr>
      <w:r>
        <w:rPr>
          <w:rFonts w:ascii="Arial" w:cs="Arial" w:eastAsia="Arial" w:hAnsi="Arial"/>
          <w:sz w:val="14"/>
          <w:szCs w:val="14"/>
          <w:color w:val="auto"/>
        </w:rPr>
        <w:t>Exercisable in full on February 1, 2011.</w:t>
      </w:r>
    </w:p>
    <w:p>
      <w:pPr>
        <w:spacing w:after="0" w:line="122" w:lineRule="exact"/>
        <w:rPr>
          <w:rFonts w:ascii="Arial" w:cs="Arial" w:eastAsia="Arial" w:hAnsi="Arial"/>
          <w:sz w:val="14"/>
          <w:szCs w:val="14"/>
          <w:color w:val="auto"/>
        </w:rPr>
      </w:pPr>
    </w:p>
    <w:p>
      <w:pPr>
        <w:ind w:left="540" w:hanging="532"/>
        <w:spacing w:after="0"/>
        <w:tabs>
          <w:tab w:leader="none" w:pos="540" w:val="left"/>
        </w:tabs>
        <w:numPr>
          <w:ilvl w:val="0"/>
          <w:numId w:val="22"/>
        </w:numPr>
        <w:rPr>
          <w:rFonts w:ascii="Arial" w:cs="Arial" w:eastAsia="Arial" w:hAnsi="Arial"/>
          <w:sz w:val="14"/>
          <w:szCs w:val="14"/>
          <w:color w:val="auto"/>
        </w:rPr>
      </w:pPr>
      <w:r>
        <w:rPr>
          <w:rFonts w:ascii="Arial" w:cs="Arial" w:eastAsia="Arial" w:hAnsi="Arial"/>
          <w:sz w:val="14"/>
          <w:szCs w:val="14"/>
          <w:color w:val="auto"/>
        </w:rPr>
        <w:t>Granted as a bonus for performance in the fiscal 2007. Options fully vested on December 28, 2007.</w:t>
      </w:r>
    </w:p>
    <w:p>
      <w:pPr>
        <w:spacing w:after="0" w:line="122" w:lineRule="exact"/>
        <w:rPr>
          <w:rFonts w:ascii="Arial" w:cs="Arial" w:eastAsia="Arial" w:hAnsi="Arial"/>
          <w:sz w:val="14"/>
          <w:szCs w:val="14"/>
          <w:color w:val="auto"/>
        </w:rPr>
      </w:pPr>
    </w:p>
    <w:p>
      <w:pPr>
        <w:ind w:left="540" w:hanging="532"/>
        <w:spacing w:after="0"/>
        <w:tabs>
          <w:tab w:leader="none" w:pos="540" w:val="left"/>
        </w:tabs>
        <w:numPr>
          <w:ilvl w:val="0"/>
          <w:numId w:val="22"/>
        </w:numPr>
        <w:rPr>
          <w:rFonts w:ascii="Arial" w:cs="Arial" w:eastAsia="Arial" w:hAnsi="Arial"/>
          <w:sz w:val="14"/>
          <w:szCs w:val="14"/>
          <w:color w:val="auto"/>
        </w:rPr>
      </w:pPr>
      <w:r>
        <w:rPr>
          <w:rFonts w:ascii="Arial" w:cs="Arial" w:eastAsia="Arial" w:hAnsi="Arial"/>
          <w:sz w:val="14"/>
          <w:szCs w:val="14"/>
          <w:color w:val="auto"/>
        </w:rPr>
        <w:t>Options repriced pursuant to the Amendment of Stock Option Agreement effective December 31, 2007 between Mr. Rashkin and us.</w:t>
      </w:r>
    </w:p>
    <w:p>
      <w:pPr>
        <w:spacing w:after="0" w:line="122" w:lineRule="exact"/>
        <w:rPr>
          <w:rFonts w:ascii="Arial" w:cs="Arial" w:eastAsia="Arial" w:hAnsi="Arial"/>
          <w:sz w:val="14"/>
          <w:szCs w:val="14"/>
          <w:color w:val="auto"/>
        </w:rPr>
      </w:pPr>
    </w:p>
    <w:p>
      <w:pPr>
        <w:ind w:left="540" w:right="180" w:hanging="532"/>
        <w:spacing w:after="0" w:line="239" w:lineRule="auto"/>
        <w:tabs>
          <w:tab w:leader="none" w:pos="540" w:val="left"/>
        </w:tabs>
        <w:numPr>
          <w:ilvl w:val="0"/>
          <w:numId w:val="22"/>
        </w:numPr>
        <w:rPr>
          <w:rFonts w:ascii="Arial" w:cs="Arial" w:eastAsia="Arial" w:hAnsi="Arial"/>
          <w:sz w:val="14"/>
          <w:szCs w:val="14"/>
          <w:color w:val="auto"/>
        </w:rPr>
      </w:pPr>
      <w:r>
        <w:rPr>
          <w:rFonts w:ascii="Arial" w:cs="Arial" w:eastAsia="Arial" w:hAnsi="Arial"/>
          <w:sz w:val="14"/>
          <w:szCs w:val="14"/>
          <w:color w:val="auto"/>
        </w:rPr>
        <w:t>Amounts reflect incremental increase in fair value related to the stock option exercise price adjustment for Mr. Rashkin effective on December 31, 2007 as described in the Compensation Discussion and Analysis above. Because the applicable exercise prices were increased, there was no incremental increase in the fair value.</w:t>
      </w:r>
    </w:p>
    <w:p>
      <w:pPr>
        <w:spacing w:after="0" w:line="111" w:lineRule="exact"/>
        <w:rPr>
          <w:rFonts w:ascii="Arial" w:cs="Arial" w:eastAsia="Arial" w:hAnsi="Arial"/>
          <w:sz w:val="14"/>
          <w:szCs w:val="14"/>
          <w:color w:val="auto"/>
        </w:rPr>
      </w:pPr>
    </w:p>
    <w:p>
      <w:pPr>
        <w:ind w:left="540" w:right="340" w:hanging="532"/>
        <w:spacing w:after="0" w:line="239" w:lineRule="auto"/>
        <w:tabs>
          <w:tab w:leader="none" w:pos="540" w:val="left"/>
        </w:tabs>
        <w:numPr>
          <w:ilvl w:val="0"/>
          <w:numId w:val="22"/>
        </w:numPr>
        <w:rPr>
          <w:rFonts w:ascii="Arial" w:cs="Arial" w:eastAsia="Arial" w:hAnsi="Arial"/>
          <w:sz w:val="14"/>
          <w:szCs w:val="14"/>
          <w:color w:val="auto"/>
        </w:rPr>
      </w:pPr>
      <w:r>
        <w:rPr>
          <w:rFonts w:ascii="Arial" w:cs="Arial" w:eastAsia="Arial" w:hAnsi="Arial"/>
          <w:sz w:val="14"/>
          <w:szCs w:val="14"/>
          <w:color w:val="auto"/>
        </w:rPr>
        <w:t>Mr. Rashkin chose to increase the per share exercise prices of options to purchase our common shares in order to avoid adverse tax consequences of Section 409A of the Internal Revenue Code in return for grants of restricted stock units. For more information, please see the Compensation Discussion and Analysis above.</w:t>
      </w:r>
    </w:p>
    <w:p>
      <w:pPr>
        <w:spacing w:after="0" w:line="19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146" name="Picture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pic:cNvPicPr>
                      <a:picLocks noChangeAspect="1" noChangeArrowheads="1"/>
                    </pic:cNvPicPr>
                  </pic:nvPicPr>
                  <pic:blipFill>
                    <a:blip r:embed="rId153">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125" w:right="239" w:bottom="1440" w:gutter="0" w:footer="0" w:header="0"/>
        </w:sectPr>
      </w:pPr>
    </w:p>
    <w:bookmarkStart w:id="36" w:name="page37"/>
    <w:bookmarkEnd w:id="36"/>
    <w:p>
      <w:pPr>
        <w:spacing w:after="0"/>
        <w:rPr>
          <w:sz w:val="20"/>
          <w:szCs w:val="20"/>
          <w:color w:val="auto"/>
        </w:rPr>
      </w:pPr>
      <w:r>
        <w:rPr>
          <w:rFonts w:ascii="Arial" w:cs="Arial" w:eastAsia="Arial" w:hAnsi="Arial"/>
          <w:sz w:val="18"/>
          <w:szCs w:val="18"/>
          <w:b w:val="1"/>
          <w:bCs w:val="1"/>
          <w:color w:val="auto"/>
        </w:rPr>
        <w:t>Outstanding Equity Awards at Fiscal 2008 Year-End</w:t>
      </w:r>
    </w:p>
    <w:p>
      <w:pPr>
        <w:spacing w:after="0" w:line="227" w:lineRule="exact"/>
        <w:rPr>
          <w:sz w:val="20"/>
          <w:szCs w:val="20"/>
          <w:color w:val="auto"/>
        </w:rPr>
      </w:pPr>
    </w:p>
    <w:tbl>
      <w:tblPr>
        <w:tblLayout w:type="fixed"/>
        <w:tblInd w:w="0" w:type="dxa"/>
        <w:tblCellMar>
          <w:top w:w="0" w:type="dxa"/>
          <w:left w:w="0" w:type="dxa"/>
          <w:bottom w:w="0" w:type="dxa"/>
          <w:right w:w="0" w:type="dxa"/>
        </w:tblCellMar>
      </w:tblPr>
      <w:tr>
        <w:trPr>
          <w:trHeight w:val="174"/>
        </w:trPr>
        <w:tc>
          <w:tcPr>
            <w:tcW w:w="20" w:type="dxa"/>
            <w:vAlign w:val="bottom"/>
          </w:tcPr>
          <w:p>
            <w:pPr>
              <w:spacing w:after="0"/>
              <w:rPr>
                <w:sz w:val="15"/>
                <w:szCs w:val="15"/>
                <w:color w:val="auto"/>
              </w:rPr>
            </w:pPr>
          </w:p>
        </w:tc>
        <w:tc>
          <w:tcPr>
            <w:tcW w:w="164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108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2700" w:type="dxa"/>
            <w:vAlign w:val="bottom"/>
            <w:gridSpan w:val="4"/>
          </w:tcPr>
          <w:p>
            <w:pPr>
              <w:jc w:val="right"/>
              <w:ind w:right="640"/>
              <w:spacing w:after="0"/>
              <w:rPr>
                <w:sz w:val="20"/>
                <w:szCs w:val="20"/>
                <w:color w:val="auto"/>
              </w:rPr>
            </w:pPr>
            <w:r>
              <w:rPr>
                <w:rFonts w:ascii="Arial" w:cs="Arial" w:eastAsia="Arial" w:hAnsi="Arial"/>
                <w:sz w:val="14"/>
                <w:szCs w:val="14"/>
                <w:b w:val="1"/>
                <w:bCs w:val="1"/>
                <w:color w:val="auto"/>
              </w:rPr>
              <w:t>Option Awards</w:t>
            </w:r>
          </w:p>
        </w:tc>
        <w:tc>
          <w:tcPr>
            <w:tcW w:w="76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98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2000" w:type="dxa"/>
            <w:vAlign w:val="bottom"/>
            <w:gridSpan w:val="4"/>
          </w:tcPr>
          <w:p>
            <w:pPr>
              <w:ind w:left="440"/>
              <w:spacing w:after="0"/>
              <w:rPr>
                <w:sz w:val="20"/>
                <w:szCs w:val="20"/>
                <w:color w:val="auto"/>
              </w:rPr>
            </w:pPr>
            <w:r>
              <w:rPr>
                <w:rFonts w:ascii="Arial" w:cs="Arial" w:eastAsia="Arial" w:hAnsi="Arial"/>
                <w:sz w:val="14"/>
                <w:szCs w:val="14"/>
                <w:b w:val="1"/>
                <w:bCs w:val="1"/>
                <w:color w:val="auto"/>
              </w:rPr>
              <w:t>Stock Awards</w:t>
            </w:r>
          </w:p>
        </w:tc>
        <w:tc>
          <w:tcPr>
            <w:tcW w:w="68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1640" w:type="dxa"/>
            <w:vAlign w:val="bottom"/>
          </w:tcPr>
          <w:p>
            <w:pPr>
              <w:spacing w:after="0"/>
              <w:rPr>
                <w:sz w:val="9"/>
                <w:szCs w:val="9"/>
                <w:color w:val="auto"/>
              </w:rPr>
            </w:pPr>
          </w:p>
        </w:tc>
        <w:tc>
          <w:tcPr>
            <w:tcW w:w="120" w:type="dxa"/>
            <w:vAlign w:val="bottom"/>
          </w:tcPr>
          <w:p>
            <w:pPr>
              <w:spacing w:after="0"/>
              <w:rPr>
                <w:sz w:val="9"/>
                <w:szCs w:val="9"/>
                <w:color w:val="auto"/>
              </w:rPr>
            </w:pPr>
          </w:p>
        </w:tc>
        <w:tc>
          <w:tcPr>
            <w:tcW w:w="1080" w:type="dxa"/>
            <w:vAlign w:val="bottom"/>
            <w:tcBorders>
              <w:bottom w:val="single" w:sz="8" w:color="808080"/>
            </w:tcBorders>
          </w:tcPr>
          <w:p>
            <w:pPr>
              <w:spacing w:after="0"/>
              <w:rPr>
                <w:sz w:val="9"/>
                <w:szCs w:val="9"/>
                <w:color w:val="auto"/>
              </w:rPr>
            </w:pPr>
          </w:p>
        </w:tc>
        <w:tc>
          <w:tcPr>
            <w:tcW w:w="220" w:type="dxa"/>
            <w:vAlign w:val="bottom"/>
            <w:tcBorders>
              <w:bottom w:val="single" w:sz="8" w:color="808080"/>
            </w:tcBorders>
          </w:tcPr>
          <w:p>
            <w:pPr>
              <w:spacing w:after="0"/>
              <w:rPr>
                <w:sz w:val="9"/>
                <w:szCs w:val="9"/>
                <w:color w:val="auto"/>
              </w:rPr>
            </w:pPr>
          </w:p>
        </w:tc>
        <w:tc>
          <w:tcPr>
            <w:tcW w:w="1200" w:type="dxa"/>
            <w:vAlign w:val="bottom"/>
            <w:tcBorders>
              <w:bottom w:val="single" w:sz="8" w:color="808080"/>
            </w:tcBorders>
          </w:tcPr>
          <w:p>
            <w:pPr>
              <w:spacing w:after="0"/>
              <w:rPr>
                <w:sz w:val="9"/>
                <w:szCs w:val="9"/>
                <w:color w:val="auto"/>
              </w:rPr>
            </w:pPr>
          </w:p>
        </w:tc>
        <w:tc>
          <w:tcPr>
            <w:tcW w:w="240" w:type="dxa"/>
            <w:vAlign w:val="bottom"/>
            <w:tcBorders>
              <w:bottom w:val="single" w:sz="8" w:color="808080"/>
            </w:tcBorders>
          </w:tcPr>
          <w:p>
            <w:pPr>
              <w:spacing w:after="0"/>
              <w:rPr>
                <w:sz w:val="9"/>
                <w:szCs w:val="9"/>
                <w:color w:val="auto"/>
              </w:rPr>
            </w:pPr>
          </w:p>
        </w:tc>
        <w:tc>
          <w:tcPr>
            <w:tcW w:w="1100" w:type="dxa"/>
            <w:vAlign w:val="bottom"/>
            <w:tcBorders>
              <w:bottom w:val="single" w:sz="8" w:color="808080"/>
            </w:tcBorders>
          </w:tcPr>
          <w:p>
            <w:pPr>
              <w:spacing w:after="0"/>
              <w:rPr>
                <w:sz w:val="9"/>
                <w:szCs w:val="9"/>
                <w:color w:val="auto"/>
              </w:rPr>
            </w:pPr>
          </w:p>
        </w:tc>
        <w:tc>
          <w:tcPr>
            <w:tcW w:w="160" w:type="dxa"/>
            <w:vAlign w:val="bottom"/>
            <w:tcBorders>
              <w:bottom w:val="single" w:sz="8" w:color="808080"/>
            </w:tcBorders>
          </w:tcPr>
          <w:p>
            <w:pPr>
              <w:spacing w:after="0"/>
              <w:rPr>
                <w:sz w:val="9"/>
                <w:szCs w:val="9"/>
                <w:color w:val="auto"/>
              </w:rPr>
            </w:pPr>
          </w:p>
        </w:tc>
        <w:tc>
          <w:tcPr>
            <w:tcW w:w="760" w:type="dxa"/>
            <w:vAlign w:val="bottom"/>
            <w:tcBorders>
              <w:bottom w:val="single" w:sz="8" w:color="808080"/>
            </w:tcBorders>
          </w:tcPr>
          <w:p>
            <w:pPr>
              <w:spacing w:after="0"/>
              <w:rPr>
                <w:sz w:val="9"/>
                <w:szCs w:val="9"/>
                <w:color w:val="auto"/>
              </w:rPr>
            </w:pPr>
          </w:p>
        </w:tc>
        <w:tc>
          <w:tcPr>
            <w:tcW w:w="120" w:type="dxa"/>
            <w:vAlign w:val="bottom"/>
            <w:tcBorders>
              <w:bottom w:val="single" w:sz="8" w:color="808080"/>
            </w:tcBorders>
          </w:tcPr>
          <w:p>
            <w:pPr>
              <w:spacing w:after="0"/>
              <w:rPr>
                <w:sz w:val="9"/>
                <w:szCs w:val="9"/>
                <w:color w:val="auto"/>
              </w:rPr>
            </w:pPr>
          </w:p>
        </w:tc>
        <w:tc>
          <w:tcPr>
            <w:tcW w:w="980" w:type="dxa"/>
            <w:vAlign w:val="bottom"/>
            <w:tcBorders>
              <w:bottom w:val="single" w:sz="8" w:color="808080"/>
            </w:tcBorders>
          </w:tcPr>
          <w:p>
            <w:pPr>
              <w:spacing w:after="0"/>
              <w:rPr>
                <w:sz w:val="9"/>
                <w:szCs w:val="9"/>
                <w:color w:val="auto"/>
              </w:rPr>
            </w:pPr>
          </w:p>
        </w:tc>
        <w:tc>
          <w:tcPr>
            <w:tcW w:w="100" w:type="dxa"/>
            <w:vAlign w:val="bottom"/>
          </w:tcPr>
          <w:p>
            <w:pPr>
              <w:spacing w:after="0"/>
              <w:rPr>
                <w:sz w:val="9"/>
                <w:szCs w:val="9"/>
                <w:color w:val="auto"/>
              </w:rPr>
            </w:pPr>
          </w:p>
        </w:tc>
        <w:tc>
          <w:tcPr>
            <w:tcW w:w="780" w:type="dxa"/>
            <w:vAlign w:val="bottom"/>
            <w:tcBorders>
              <w:bottom w:val="single" w:sz="8" w:color="808080"/>
            </w:tcBorders>
          </w:tcPr>
          <w:p>
            <w:pPr>
              <w:spacing w:after="0"/>
              <w:rPr>
                <w:sz w:val="9"/>
                <w:szCs w:val="9"/>
                <w:color w:val="auto"/>
              </w:rPr>
            </w:pPr>
          </w:p>
        </w:tc>
        <w:tc>
          <w:tcPr>
            <w:tcW w:w="220" w:type="dxa"/>
            <w:vAlign w:val="bottom"/>
            <w:tcBorders>
              <w:bottom w:val="single" w:sz="8" w:color="808080"/>
            </w:tcBorders>
          </w:tcPr>
          <w:p>
            <w:pPr>
              <w:spacing w:after="0"/>
              <w:rPr>
                <w:sz w:val="9"/>
                <w:szCs w:val="9"/>
                <w:color w:val="auto"/>
              </w:rPr>
            </w:pPr>
          </w:p>
        </w:tc>
        <w:tc>
          <w:tcPr>
            <w:tcW w:w="780" w:type="dxa"/>
            <w:vAlign w:val="bottom"/>
            <w:tcBorders>
              <w:bottom w:val="single" w:sz="8" w:color="808080"/>
            </w:tcBorders>
          </w:tcPr>
          <w:p>
            <w:pPr>
              <w:spacing w:after="0"/>
              <w:rPr>
                <w:sz w:val="9"/>
                <w:szCs w:val="9"/>
                <w:color w:val="auto"/>
              </w:rPr>
            </w:pPr>
          </w:p>
        </w:tc>
        <w:tc>
          <w:tcPr>
            <w:tcW w:w="220" w:type="dxa"/>
            <w:vAlign w:val="bottom"/>
            <w:tcBorders>
              <w:bottom w:val="single" w:sz="8" w:color="808080"/>
            </w:tcBorders>
          </w:tcPr>
          <w:p>
            <w:pPr>
              <w:spacing w:after="0"/>
              <w:rPr>
                <w:sz w:val="9"/>
                <w:szCs w:val="9"/>
                <w:color w:val="auto"/>
              </w:rPr>
            </w:pPr>
          </w:p>
        </w:tc>
        <w:tc>
          <w:tcPr>
            <w:tcW w:w="880" w:type="dxa"/>
            <w:vAlign w:val="bottom"/>
            <w:tcBorders>
              <w:bottom w:val="single" w:sz="8" w:color="808080"/>
            </w:tcBorders>
          </w:tcPr>
          <w:p>
            <w:pPr>
              <w:spacing w:after="0"/>
              <w:rPr>
                <w:sz w:val="9"/>
                <w:szCs w:val="9"/>
                <w:color w:val="auto"/>
              </w:rPr>
            </w:pPr>
          </w:p>
        </w:tc>
        <w:tc>
          <w:tcPr>
            <w:tcW w:w="120" w:type="dxa"/>
            <w:vAlign w:val="bottom"/>
            <w:tcBorders>
              <w:bottom w:val="single" w:sz="8" w:color="808080"/>
            </w:tcBorders>
          </w:tcPr>
          <w:p>
            <w:pPr>
              <w:spacing w:after="0"/>
              <w:rPr>
                <w:sz w:val="9"/>
                <w:szCs w:val="9"/>
                <w:color w:val="auto"/>
              </w:rPr>
            </w:pPr>
          </w:p>
        </w:tc>
        <w:tc>
          <w:tcPr>
            <w:tcW w:w="680" w:type="dxa"/>
            <w:vAlign w:val="bottom"/>
            <w:tcBorders>
              <w:bottom w:val="single" w:sz="8" w:color="808080"/>
            </w:tcBorders>
          </w:tcPr>
          <w:p>
            <w:pPr>
              <w:spacing w:after="0"/>
              <w:rPr>
                <w:sz w:val="9"/>
                <w:szCs w:val="9"/>
                <w:color w:val="auto"/>
              </w:rPr>
            </w:pPr>
          </w:p>
        </w:tc>
        <w:tc>
          <w:tcPr>
            <w:tcW w:w="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41"/>
        </w:trPr>
        <w:tc>
          <w:tcPr>
            <w:tcW w:w="20" w:type="dxa"/>
            <w:vAlign w:val="bottom"/>
          </w:tcPr>
          <w:p>
            <w:pPr>
              <w:spacing w:after="0"/>
              <w:rPr>
                <w:sz w:val="20"/>
                <w:szCs w:val="20"/>
                <w:color w:val="auto"/>
              </w:rPr>
            </w:pPr>
          </w:p>
        </w:tc>
        <w:tc>
          <w:tcPr>
            <w:tcW w:w="164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108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120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110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98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78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78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88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700" w:type="dxa"/>
            <w:vAlign w:val="bottom"/>
            <w:gridSpan w:val="2"/>
          </w:tcPr>
          <w:p>
            <w:pPr>
              <w:jc w:val="center"/>
              <w:ind w:right="20"/>
              <w:spacing w:after="0"/>
              <w:rPr>
                <w:sz w:val="20"/>
                <w:szCs w:val="20"/>
                <w:color w:val="auto"/>
              </w:rPr>
            </w:pPr>
            <w:r>
              <w:rPr>
                <w:rFonts w:ascii="Arial" w:cs="Arial" w:eastAsia="Arial" w:hAnsi="Arial"/>
                <w:sz w:val="14"/>
                <w:szCs w:val="14"/>
                <w:b w:val="1"/>
                <w:bCs w:val="1"/>
                <w:color w:val="auto"/>
                <w:w w:val="93"/>
              </w:rPr>
              <w:t>Equity</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164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120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9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78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78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88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700" w:type="dxa"/>
            <w:vAlign w:val="bottom"/>
            <w:gridSpan w:val="2"/>
          </w:tcPr>
          <w:p>
            <w:pPr>
              <w:jc w:val="center"/>
              <w:ind w:right="40"/>
              <w:spacing w:after="0" w:line="149" w:lineRule="exact"/>
              <w:rPr>
                <w:sz w:val="20"/>
                <w:szCs w:val="20"/>
                <w:color w:val="auto"/>
              </w:rPr>
            </w:pPr>
            <w:r>
              <w:rPr>
                <w:rFonts w:ascii="Arial" w:cs="Arial" w:eastAsia="Arial" w:hAnsi="Arial"/>
                <w:sz w:val="14"/>
                <w:szCs w:val="14"/>
                <w:b w:val="1"/>
                <w:bCs w:val="1"/>
                <w:color w:val="auto"/>
                <w:w w:val="88"/>
              </w:rPr>
              <w:t>Incentive</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164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120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9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78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78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88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700" w:type="dxa"/>
            <w:vAlign w:val="bottom"/>
            <w:gridSpan w:val="2"/>
          </w:tcPr>
          <w:p>
            <w:pPr>
              <w:jc w:val="center"/>
              <w:ind w:right="40"/>
              <w:spacing w:after="0" w:line="149" w:lineRule="exact"/>
              <w:rPr>
                <w:sz w:val="20"/>
                <w:szCs w:val="20"/>
                <w:color w:val="auto"/>
              </w:rPr>
            </w:pPr>
            <w:r>
              <w:rPr>
                <w:rFonts w:ascii="Arial" w:cs="Arial" w:eastAsia="Arial" w:hAnsi="Arial"/>
                <w:sz w:val="14"/>
                <w:szCs w:val="14"/>
                <w:b w:val="1"/>
                <w:bCs w:val="1"/>
                <w:color w:val="auto"/>
                <w:w w:val="87"/>
              </w:rPr>
              <w:t>Plan</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164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120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9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78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78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1000" w:type="dxa"/>
            <w:vAlign w:val="bottom"/>
            <w:gridSpan w:val="2"/>
          </w:tcPr>
          <w:p>
            <w:pPr>
              <w:jc w:val="center"/>
              <w:ind w:right="120"/>
              <w:spacing w:after="0" w:line="149" w:lineRule="exact"/>
              <w:rPr>
                <w:sz w:val="20"/>
                <w:szCs w:val="20"/>
                <w:color w:val="auto"/>
              </w:rPr>
            </w:pPr>
            <w:r>
              <w:rPr>
                <w:rFonts w:ascii="Arial" w:cs="Arial" w:eastAsia="Arial" w:hAnsi="Arial"/>
                <w:sz w:val="14"/>
                <w:szCs w:val="14"/>
                <w:b w:val="1"/>
                <w:bCs w:val="1"/>
                <w:color w:val="auto"/>
                <w:w w:val="93"/>
              </w:rPr>
              <w:t>Equity</w:t>
            </w:r>
          </w:p>
        </w:tc>
        <w:tc>
          <w:tcPr>
            <w:tcW w:w="700" w:type="dxa"/>
            <w:vAlign w:val="bottom"/>
            <w:gridSpan w:val="2"/>
          </w:tcPr>
          <w:p>
            <w:pPr>
              <w:jc w:val="center"/>
              <w:ind w:right="20"/>
              <w:spacing w:after="0" w:line="149" w:lineRule="exact"/>
              <w:rPr>
                <w:sz w:val="20"/>
                <w:szCs w:val="20"/>
                <w:color w:val="auto"/>
              </w:rPr>
            </w:pPr>
            <w:r>
              <w:rPr>
                <w:rFonts w:ascii="Arial" w:cs="Arial" w:eastAsia="Arial" w:hAnsi="Arial"/>
                <w:sz w:val="14"/>
                <w:szCs w:val="14"/>
                <w:b w:val="1"/>
                <w:bCs w:val="1"/>
                <w:color w:val="auto"/>
                <w:w w:val="86"/>
              </w:rPr>
              <w:t>Awards:</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164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120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1260" w:type="dxa"/>
            <w:vAlign w:val="bottom"/>
            <w:gridSpan w:val="2"/>
          </w:tcPr>
          <w:p>
            <w:pPr>
              <w:jc w:val="center"/>
              <w:ind w:right="160"/>
              <w:spacing w:after="0" w:line="149" w:lineRule="exact"/>
              <w:rPr>
                <w:sz w:val="20"/>
                <w:szCs w:val="20"/>
                <w:color w:val="auto"/>
              </w:rPr>
            </w:pPr>
            <w:r>
              <w:rPr>
                <w:rFonts w:ascii="Arial" w:cs="Arial" w:eastAsia="Arial" w:hAnsi="Arial"/>
                <w:sz w:val="14"/>
                <w:szCs w:val="14"/>
                <w:b w:val="1"/>
                <w:bCs w:val="1"/>
                <w:color w:val="auto"/>
                <w:w w:val="88"/>
              </w:rPr>
              <w:t>Equity</w:t>
            </w:r>
          </w:p>
        </w:tc>
        <w:tc>
          <w:tcPr>
            <w:tcW w:w="7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9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78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78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1000" w:type="dxa"/>
            <w:vAlign w:val="bottom"/>
            <w:gridSpan w:val="2"/>
          </w:tcPr>
          <w:p>
            <w:pPr>
              <w:jc w:val="center"/>
              <w:ind w:right="100"/>
              <w:spacing w:after="0" w:line="149" w:lineRule="exact"/>
              <w:rPr>
                <w:sz w:val="20"/>
                <w:szCs w:val="20"/>
                <w:color w:val="auto"/>
              </w:rPr>
            </w:pPr>
            <w:r>
              <w:rPr>
                <w:rFonts w:ascii="Arial" w:cs="Arial" w:eastAsia="Arial" w:hAnsi="Arial"/>
                <w:sz w:val="14"/>
                <w:szCs w:val="14"/>
                <w:b w:val="1"/>
                <w:bCs w:val="1"/>
                <w:color w:val="auto"/>
                <w:w w:val="88"/>
              </w:rPr>
              <w:t>Incentive</w:t>
            </w:r>
          </w:p>
        </w:tc>
        <w:tc>
          <w:tcPr>
            <w:tcW w:w="700" w:type="dxa"/>
            <w:vAlign w:val="bottom"/>
            <w:gridSpan w:val="2"/>
          </w:tcPr>
          <w:p>
            <w:pPr>
              <w:jc w:val="center"/>
              <w:ind w:right="20"/>
              <w:spacing w:after="0" w:line="149" w:lineRule="exact"/>
              <w:rPr>
                <w:sz w:val="20"/>
                <w:szCs w:val="20"/>
                <w:color w:val="auto"/>
              </w:rPr>
            </w:pPr>
            <w:r>
              <w:rPr>
                <w:rFonts w:ascii="Arial" w:cs="Arial" w:eastAsia="Arial" w:hAnsi="Arial"/>
                <w:sz w:val="14"/>
                <w:szCs w:val="14"/>
                <w:b w:val="1"/>
                <w:bCs w:val="1"/>
                <w:color w:val="auto"/>
                <w:w w:val="95"/>
              </w:rPr>
              <w:t>Market or</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164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120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1260" w:type="dxa"/>
            <w:vAlign w:val="bottom"/>
            <w:gridSpan w:val="2"/>
          </w:tcPr>
          <w:p>
            <w:pPr>
              <w:jc w:val="center"/>
              <w:ind w:right="160"/>
              <w:spacing w:after="0" w:line="149" w:lineRule="exact"/>
              <w:rPr>
                <w:sz w:val="20"/>
                <w:szCs w:val="20"/>
                <w:color w:val="auto"/>
              </w:rPr>
            </w:pPr>
            <w:r>
              <w:rPr>
                <w:rFonts w:ascii="Arial" w:cs="Arial" w:eastAsia="Arial" w:hAnsi="Arial"/>
                <w:sz w:val="14"/>
                <w:szCs w:val="14"/>
                <w:b w:val="1"/>
                <w:bCs w:val="1"/>
                <w:color w:val="auto"/>
                <w:w w:val="88"/>
              </w:rPr>
              <w:t>Incentive</w:t>
            </w:r>
          </w:p>
        </w:tc>
        <w:tc>
          <w:tcPr>
            <w:tcW w:w="7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9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78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78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1000" w:type="dxa"/>
            <w:vAlign w:val="bottom"/>
            <w:gridSpan w:val="2"/>
          </w:tcPr>
          <w:p>
            <w:pPr>
              <w:jc w:val="center"/>
              <w:ind w:right="100"/>
              <w:spacing w:after="0" w:line="149" w:lineRule="exact"/>
              <w:rPr>
                <w:sz w:val="20"/>
                <w:szCs w:val="20"/>
                <w:color w:val="auto"/>
              </w:rPr>
            </w:pPr>
            <w:r>
              <w:rPr>
                <w:rFonts w:ascii="Arial" w:cs="Arial" w:eastAsia="Arial" w:hAnsi="Arial"/>
                <w:sz w:val="14"/>
                <w:szCs w:val="14"/>
                <w:b w:val="1"/>
                <w:bCs w:val="1"/>
                <w:color w:val="auto"/>
                <w:w w:val="87"/>
              </w:rPr>
              <w:t>Plan</w:t>
            </w:r>
          </w:p>
        </w:tc>
        <w:tc>
          <w:tcPr>
            <w:tcW w:w="700" w:type="dxa"/>
            <w:vAlign w:val="bottom"/>
            <w:gridSpan w:val="2"/>
          </w:tcPr>
          <w:p>
            <w:pPr>
              <w:jc w:val="center"/>
              <w:ind w:right="20"/>
              <w:spacing w:after="0" w:line="149" w:lineRule="exact"/>
              <w:rPr>
                <w:sz w:val="20"/>
                <w:szCs w:val="20"/>
                <w:color w:val="auto"/>
              </w:rPr>
            </w:pPr>
            <w:r>
              <w:rPr>
                <w:rFonts w:ascii="Arial" w:cs="Arial" w:eastAsia="Arial" w:hAnsi="Arial"/>
                <w:sz w:val="14"/>
                <w:szCs w:val="14"/>
                <w:b w:val="1"/>
                <w:bCs w:val="1"/>
                <w:color w:val="auto"/>
                <w:w w:val="85"/>
              </w:rPr>
              <w:t>Payout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164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120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1260" w:type="dxa"/>
            <w:vAlign w:val="bottom"/>
            <w:gridSpan w:val="2"/>
          </w:tcPr>
          <w:p>
            <w:pPr>
              <w:jc w:val="center"/>
              <w:ind w:right="160"/>
              <w:spacing w:after="0" w:line="149" w:lineRule="exact"/>
              <w:rPr>
                <w:sz w:val="20"/>
                <w:szCs w:val="20"/>
                <w:color w:val="auto"/>
              </w:rPr>
            </w:pPr>
            <w:r>
              <w:rPr>
                <w:rFonts w:ascii="Arial" w:cs="Arial" w:eastAsia="Arial" w:hAnsi="Arial"/>
                <w:sz w:val="14"/>
                <w:szCs w:val="14"/>
                <w:b w:val="1"/>
                <w:bCs w:val="1"/>
                <w:color w:val="auto"/>
                <w:w w:val="87"/>
              </w:rPr>
              <w:t>Plan</w:t>
            </w:r>
          </w:p>
        </w:tc>
        <w:tc>
          <w:tcPr>
            <w:tcW w:w="7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9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78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78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1000" w:type="dxa"/>
            <w:vAlign w:val="bottom"/>
            <w:gridSpan w:val="2"/>
          </w:tcPr>
          <w:p>
            <w:pPr>
              <w:jc w:val="center"/>
              <w:ind w:right="120"/>
              <w:spacing w:after="0" w:line="149" w:lineRule="exact"/>
              <w:rPr>
                <w:sz w:val="20"/>
                <w:szCs w:val="20"/>
                <w:color w:val="auto"/>
              </w:rPr>
            </w:pPr>
            <w:r>
              <w:rPr>
                <w:rFonts w:ascii="Arial" w:cs="Arial" w:eastAsia="Arial" w:hAnsi="Arial"/>
                <w:sz w:val="14"/>
                <w:szCs w:val="14"/>
                <w:b w:val="1"/>
                <w:bCs w:val="1"/>
                <w:color w:val="auto"/>
                <w:w w:val="86"/>
              </w:rPr>
              <w:t>Awards:</w:t>
            </w:r>
          </w:p>
        </w:tc>
        <w:tc>
          <w:tcPr>
            <w:tcW w:w="700" w:type="dxa"/>
            <w:vAlign w:val="bottom"/>
            <w:gridSpan w:val="2"/>
          </w:tcPr>
          <w:p>
            <w:pPr>
              <w:jc w:val="center"/>
              <w:ind w:right="20"/>
              <w:spacing w:after="0" w:line="149" w:lineRule="exact"/>
              <w:rPr>
                <w:sz w:val="20"/>
                <w:szCs w:val="20"/>
                <w:color w:val="auto"/>
              </w:rPr>
            </w:pPr>
            <w:r>
              <w:rPr>
                <w:rFonts w:ascii="Arial" w:cs="Arial" w:eastAsia="Arial" w:hAnsi="Arial"/>
                <w:sz w:val="14"/>
                <w:szCs w:val="14"/>
                <w:b w:val="1"/>
                <w:bCs w:val="1"/>
                <w:color w:val="auto"/>
                <w:w w:val="88"/>
              </w:rPr>
              <w:t>Value of</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164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120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1260" w:type="dxa"/>
            <w:vAlign w:val="bottom"/>
            <w:gridSpan w:val="2"/>
          </w:tcPr>
          <w:p>
            <w:pPr>
              <w:jc w:val="center"/>
              <w:ind w:right="180"/>
              <w:spacing w:after="0" w:line="149" w:lineRule="exact"/>
              <w:rPr>
                <w:sz w:val="20"/>
                <w:szCs w:val="20"/>
                <w:color w:val="auto"/>
              </w:rPr>
            </w:pPr>
            <w:r>
              <w:rPr>
                <w:rFonts w:ascii="Arial" w:cs="Arial" w:eastAsia="Arial" w:hAnsi="Arial"/>
                <w:sz w:val="14"/>
                <w:szCs w:val="14"/>
                <w:b w:val="1"/>
                <w:bCs w:val="1"/>
                <w:color w:val="auto"/>
                <w:w w:val="86"/>
              </w:rPr>
              <w:t>Awards:</w:t>
            </w:r>
          </w:p>
        </w:tc>
        <w:tc>
          <w:tcPr>
            <w:tcW w:w="7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9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78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1000" w:type="dxa"/>
            <w:vAlign w:val="bottom"/>
            <w:gridSpan w:val="2"/>
          </w:tcPr>
          <w:p>
            <w:pPr>
              <w:jc w:val="center"/>
              <w:ind w:right="220"/>
              <w:spacing w:after="0" w:line="149" w:lineRule="exact"/>
              <w:rPr>
                <w:sz w:val="20"/>
                <w:szCs w:val="20"/>
                <w:color w:val="auto"/>
              </w:rPr>
            </w:pPr>
            <w:r>
              <w:rPr>
                <w:rFonts w:ascii="Arial" w:cs="Arial" w:eastAsia="Arial" w:hAnsi="Arial"/>
                <w:sz w:val="14"/>
                <w:szCs w:val="14"/>
                <w:b w:val="1"/>
                <w:bCs w:val="1"/>
                <w:color w:val="auto"/>
                <w:w w:val="92"/>
              </w:rPr>
              <w:t>Market</w:t>
            </w:r>
          </w:p>
        </w:tc>
        <w:tc>
          <w:tcPr>
            <w:tcW w:w="1000" w:type="dxa"/>
            <w:vAlign w:val="bottom"/>
            <w:gridSpan w:val="2"/>
          </w:tcPr>
          <w:p>
            <w:pPr>
              <w:jc w:val="center"/>
              <w:ind w:right="100"/>
              <w:spacing w:after="0" w:line="149" w:lineRule="exact"/>
              <w:rPr>
                <w:sz w:val="20"/>
                <w:szCs w:val="20"/>
                <w:color w:val="auto"/>
              </w:rPr>
            </w:pPr>
            <w:r>
              <w:rPr>
                <w:rFonts w:ascii="Arial" w:cs="Arial" w:eastAsia="Arial" w:hAnsi="Arial"/>
                <w:sz w:val="14"/>
                <w:szCs w:val="14"/>
                <w:b w:val="1"/>
                <w:bCs w:val="1"/>
                <w:color w:val="auto"/>
                <w:w w:val="88"/>
              </w:rPr>
              <w:t>Number of</w:t>
            </w:r>
          </w:p>
        </w:tc>
        <w:tc>
          <w:tcPr>
            <w:tcW w:w="700" w:type="dxa"/>
            <w:vAlign w:val="bottom"/>
            <w:gridSpan w:val="2"/>
          </w:tcPr>
          <w:p>
            <w:pPr>
              <w:jc w:val="center"/>
              <w:ind w:right="20"/>
              <w:spacing w:after="0" w:line="149" w:lineRule="exact"/>
              <w:rPr>
                <w:sz w:val="20"/>
                <w:szCs w:val="20"/>
                <w:color w:val="auto"/>
              </w:rPr>
            </w:pPr>
            <w:r>
              <w:rPr>
                <w:rFonts w:ascii="Arial" w:cs="Arial" w:eastAsia="Arial" w:hAnsi="Arial"/>
                <w:sz w:val="14"/>
                <w:szCs w:val="14"/>
                <w:b w:val="1"/>
                <w:bCs w:val="1"/>
                <w:color w:val="auto"/>
                <w:w w:val="86"/>
              </w:rPr>
              <w:t>Unearned</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164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300" w:type="dxa"/>
            <w:vAlign w:val="bottom"/>
            <w:gridSpan w:val="2"/>
          </w:tcPr>
          <w:p>
            <w:pPr>
              <w:jc w:val="center"/>
              <w:ind w:right="220"/>
              <w:spacing w:after="0" w:line="149" w:lineRule="exact"/>
              <w:rPr>
                <w:sz w:val="20"/>
                <w:szCs w:val="20"/>
                <w:color w:val="auto"/>
              </w:rPr>
            </w:pPr>
            <w:r>
              <w:rPr>
                <w:rFonts w:ascii="Arial" w:cs="Arial" w:eastAsia="Arial" w:hAnsi="Arial"/>
                <w:sz w:val="14"/>
                <w:szCs w:val="14"/>
                <w:b w:val="1"/>
                <w:bCs w:val="1"/>
                <w:color w:val="auto"/>
                <w:w w:val="91"/>
              </w:rPr>
              <w:t>Number of</w:t>
            </w:r>
          </w:p>
        </w:tc>
        <w:tc>
          <w:tcPr>
            <w:tcW w:w="1440" w:type="dxa"/>
            <w:vAlign w:val="bottom"/>
            <w:gridSpan w:val="2"/>
          </w:tcPr>
          <w:p>
            <w:pPr>
              <w:jc w:val="center"/>
              <w:ind w:right="220"/>
              <w:spacing w:after="0" w:line="149" w:lineRule="exact"/>
              <w:rPr>
                <w:sz w:val="20"/>
                <w:szCs w:val="20"/>
                <w:color w:val="auto"/>
              </w:rPr>
            </w:pPr>
            <w:r>
              <w:rPr>
                <w:rFonts w:ascii="Arial" w:cs="Arial" w:eastAsia="Arial" w:hAnsi="Arial"/>
                <w:sz w:val="14"/>
                <w:szCs w:val="14"/>
                <w:b w:val="1"/>
                <w:bCs w:val="1"/>
                <w:color w:val="auto"/>
                <w:w w:val="88"/>
              </w:rPr>
              <w:t>Number of</w:t>
            </w:r>
          </w:p>
        </w:tc>
        <w:tc>
          <w:tcPr>
            <w:tcW w:w="1260" w:type="dxa"/>
            <w:vAlign w:val="bottom"/>
            <w:gridSpan w:val="2"/>
          </w:tcPr>
          <w:p>
            <w:pPr>
              <w:jc w:val="center"/>
              <w:ind w:right="160"/>
              <w:spacing w:after="0" w:line="149" w:lineRule="exact"/>
              <w:rPr>
                <w:sz w:val="20"/>
                <w:szCs w:val="20"/>
                <w:color w:val="auto"/>
              </w:rPr>
            </w:pPr>
            <w:r>
              <w:rPr>
                <w:rFonts w:ascii="Arial" w:cs="Arial" w:eastAsia="Arial" w:hAnsi="Arial"/>
                <w:sz w:val="14"/>
                <w:szCs w:val="14"/>
                <w:b w:val="1"/>
                <w:bCs w:val="1"/>
                <w:color w:val="auto"/>
                <w:w w:val="88"/>
              </w:rPr>
              <w:t>Number of</w:t>
            </w:r>
          </w:p>
        </w:tc>
        <w:tc>
          <w:tcPr>
            <w:tcW w:w="7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9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000" w:type="dxa"/>
            <w:vAlign w:val="bottom"/>
            <w:gridSpan w:val="2"/>
          </w:tcPr>
          <w:p>
            <w:pPr>
              <w:jc w:val="center"/>
              <w:ind w:right="220"/>
              <w:spacing w:after="0" w:line="149" w:lineRule="exact"/>
              <w:rPr>
                <w:sz w:val="20"/>
                <w:szCs w:val="20"/>
                <w:color w:val="auto"/>
              </w:rPr>
            </w:pPr>
            <w:r>
              <w:rPr>
                <w:rFonts w:ascii="Arial" w:cs="Arial" w:eastAsia="Arial" w:hAnsi="Arial"/>
                <w:sz w:val="14"/>
                <w:szCs w:val="14"/>
                <w:b w:val="1"/>
                <w:bCs w:val="1"/>
                <w:color w:val="auto"/>
                <w:w w:val="88"/>
              </w:rPr>
              <w:t>Number of</w:t>
            </w:r>
          </w:p>
        </w:tc>
        <w:tc>
          <w:tcPr>
            <w:tcW w:w="1000" w:type="dxa"/>
            <w:vAlign w:val="bottom"/>
            <w:gridSpan w:val="2"/>
          </w:tcPr>
          <w:p>
            <w:pPr>
              <w:jc w:val="center"/>
              <w:ind w:right="220"/>
              <w:spacing w:after="0" w:line="149" w:lineRule="exact"/>
              <w:rPr>
                <w:sz w:val="20"/>
                <w:szCs w:val="20"/>
                <w:color w:val="auto"/>
              </w:rPr>
            </w:pPr>
            <w:r>
              <w:rPr>
                <w:rFonts w:ascii="Arial" w:cs="Arial" w:eastAsia="Arial" w:hAnsi="Arial"/>
                <w:sz w:val="14"/>
                <w:szCs w:val="14"/>
                <w:b w:val="1"/>
                <w:bCs w:val="1"/>
                <w:color w:val="auto"/>
                <w:w w:val="90"/>
              </w:rPr>
              <w:t>Value</w:t>
            </w:r>
          </w:p>
        </w:tc>
        <w:tc>
          <w:tcPr>
            <w:tcW w:w="1000" w:type="dxa"/>
            <w:vAlign w:val="bottom"/>
            <w:gridSpan w:val="2"/>
          </w:tcPr>
          <w:p>
            <w:pPr>
              <w:jc w:val="center"/>
              <w:ind w:right="120"/>
              <w:spacing w:after="0" w:line="149" w:lineRule="exact"/>
              <w:rPr>
                <w:sz w:val="20"/>
                <w:szCs w:val="20"/>
                <w:color w:val="auto"/>
              </w:rPr>
            </w:pPr>
            <w:r>
              <w:rPr>
                <w:rFonts w:ascii="Arial" w:cs="Arial" w:eastAsia="Arial" w:hAnsi="Arial"/>
                <w:sz w:val="14"/>
                <w:szCs w:val="14"/>
                <w:b w:val="1"/>
                <w:bCs w:val="1"/>
                <w:color w:val="auto"/>
                <w:w w:val="86"/>
              </w:rPr>
              <w:t>Unearned</w:t>
            </w:r>
          </w:p>
        </w:tc>
        <w:tc>
          <w:tcPr>
            <w:tcW w:w="700" w:type="dxa"/>
            <w:vAlign w:val="bottom"/>
            <w:gridSpan w:val="2"/>
          </w:tcPr>
          <w:p>
            <w:pPr>
              <w:jc w:val="center"/>
              <w:ind w:right="40"/>
              <w:spacing w:after="0" w:line="149" w:lineRule="exact"/>
              <w:rPr>
                <w:sz w:val="20"/>
                <w:szCs w:val="20"/>
                <w:color w:val="auto"/>
              </w:rPr>
            </w:pPr>
            <w:r>
              <w:rPr>
                <w:rFonts w:ascii="Arial" w:cs="Arial" w:eastAsia="Arial" w:hAnsi="Arial"/>
                <w:sz w:val="14"/>
                <w:szCs w:val="14"/>
                <w:b w:val="1"/>
                <w:bCs w:val="1"/>
                <w:color w:val="auto"/>
                <w:w w:val="82"/>
              </w:rPr>
              <w:t>Shares,</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164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300" w:type="dxa"/>
            <w:vAlign w:val="bottom"/>
            <w:gridSpan w:val="2"/>
          </w:tcPr>
          <w:p>
            <w:pPr>
              <w:jc w:val="center"/>
              <w:ind w:right="220"/>
              <w:spacing w:after="0" w:line="149" w:lineRule="exact"/>
              <w:rPr>
                <w:sz w:val="20"/>
                <w:szCs w:val="20"/>
                <w:color w:val="auto"/>
              </w:rPr>
            </w:pPr>
            <w:r>
              <w:rPr>
                <w:rFonts w:ascii="Arial" w:cs="Arial" w:eastAsia="Arial" w:hAnsi="Arial"/>
                <w:sz w:val="14"/>
                <w:szCs w:val="14"/>
                <w:b w:val="1"/>
                <w:bCs w:val="1"/>
                <w:color w:val="auto"/>
                <w:w w:val="83"/>
              </w:rPr>
              <w:t>Securities</w:t>
            </w:r>
          </w:p>
        </w:tc>
        <w:tc>
          <w:tcPr>
            <w:tcW w:w="1440" w:type="dxa"/>
            <w:vAlign w:val="bottom"/>
            <w:gridSpan w:val="2"/>
          </w:tcPr>
          <w:p>
            <w:pPr>
              <w:jc w:val="center"/>
              <w:ind w:right="240"/>
              <w:spacing w:after="0" w:line="149" w:lineRule="exact"/>
              <w:rPr>
                <w:sz w:val="20"/>
                <w:szCs w:val="20"/>
                <w:color w:val="auto"/>
              </w:rPr>
            </w:pPr>
            <w:r>
              <w:rPr>
                <w:rFonts w:ascii="Arial" w:cs="Arial" w:eastAsia="Arial" w:hAnsi="Arial"/>
                <w:sz w:val="14"/>
                <w:szCs w:val="14"/>
                <w:b w:val="1"/>
                <w:bCs w:val="1"/>
                <w:color w:val="auto"/>
                <w:w w:val="83"/>
              </w:rPr>
              <w:t>Securities</w:t>
            </w:r>
          </w:p>
        </w:tc>
        <w:tc>
          <w:tcPr>
            <w:tcW w:w="1260" w:type="dxa"/>
            <w:vAlign w:val="bottom"/>
            <w:gridSpan w:val="2"/>
          </w:tcPr>
          <w:p>
            <w:pPr>
              <w:jc w:val="center"/>
              <w:ind w:right="180"/>
              <w:spacing w:after="0" w:line="149" w:lineRule="exact"/>
              <w:rPr>
                <w:sz w:val="20"/>
                <w:szCs w:val="20"/>
                <w:color w:val="auto"/>
              </w:rPr>
            </w:pPr>
            <w:r>
              <w:rPr>
                <w:rFonts w:ascii="Arial" w:cs="Arial" w:eastAsia="Arial" w:hAnsi="Arial"/>
                <w:sz w:val="14"/>
                <w:szCs w:val="14"/>
                <w:b w:val="1"/>
                <w:bCs w:val="1"/>
                <w:color w:val="auto"/>
                <w:w w:val="83"/>
              </w:rPr>
              <w:t>Securities</w:t>
            </w:r>
          </w:p>
        </w:tc>
        <w:tc>
          <w:tcPr>
            <w:tcW w:w="7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9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000" w:type="dxa"/>
            <w:vAlign w:val="bottom"/>
            <w:gridSpan w:val="2"/>
          </w:tcPr>
          <w:p>
            <w:pPr>
              <w:jc w:val="center"/>
              <w:ind w:right="220"/>
              <w:spacing w:after="0" w:line="149" w:lineRule="exact"/>
              <w:rPr>
                <w:sz w:val="20"/>
                <w:szCs w:val="20"/>
                <w:color w:val="auto"/>
              </w:rPr>
            </w:pPr>
            <w:r>
              <w:rPr>
                <w:rFonts w:ascii="Arial" w:cs="Arial" w:eastAsia="Arial" w:hAnsi="Arial"/>
                <w:sz w:val="14"/>
                <w:szCs w:val="14"/>
                <w:b w:val="1"/>
                <w:bCs w:val="1"/>
                <w:color w:val="auto"/>
                <w:w w:val="83"/>
              </w:rPr>
              <w:t>Shares or</w:t>
            </w:r>
          </w:p>
        </w:tc>
        <w:tc>
          <w:tcPr>
            <w:tcW w:w="1000" w:type="dxa"/>
            <w:vAlign w:val="bottom"/>
            <w:gridSpan w:val="2"/>
          </w:tcPr>
          <w:p>
            <w:pPr>
              <w:jc w:val="center"/>
              <w:ind w:right="220"/>
              <w:spacing w:after="0" w:line="149" w:lineRule="exact"/>
              <w:rPr>
                <w:sz w:val="20"/>
                <w:szCs w:val="20"/>
                <w:color w:val="auto"/>
              </w:rPr>
            </w:pPr>
            <w:r>
              <w:rPr>
                <w:rFonts w:ascii="Arial" w:cs="Arial" w:eastAsia="Arial" w:hAnsi="Arial"/>
                <w:sz w:val="14"/>
                <w:szCs w:val="14"/>
                <w:b w:val="1"/>
                <w:bCs w:val="1"/>
                <w:color w:val="auto"/>
                <w:w w:val="85"/>
              </w:rPr>
              <w:t>of Shares or</w:t>
            </w:r>
          </w:p>
        </w:tc>
        <w:tc>
          <w:tcPr>
            <w:tcW w:w="1000" w:type="dxa"/>
            <w:vAlign w:val="bottom"/>
            <w:gridSpan w:val="2"/>
          </w:tcPr>
          <w:p>
            <w:pPr>
              <w:jc w:val="center"/>
              <w:ind w:right="100"/>
              <w:spacing w:after="0" w:line="149" w:lineRule="exact"/>
              <w:rPr>
                <w:sz w:val="20"/>
                <w:szCs w:val="20"/>
                <w:color w:val="auto"/>
              </w:rPr>
            </w:pPr>
            <w:r>
              <w:rPr>
                <w:rFonts w:ascii="Arial" w:cs="Arial" w:eastAsia="Arial" w:hAnsi="Arial"/>
                <w:sz w:val="14"/>
                <w:szCs w:val="14"/>
                <w:b w:val="1"/>
                <w:bCs w:val="1"/>
                <w:color w:val="auto"/>
                <w:w w:val="82"/>
              </w:rPr>
              <w:t>Shares,</w:t>
            </w:r>
          </w:p>
        </w:tc>
        <w:tc>
          <w:tcPr>
            <w:tcW w:w="700" w:type="dxa"/>
            <w:vAlign w:val="bottom"/>
            <w:gridSpan w:val="2"/>
          </w:tcPr>
          <w:p>
            <w:pPr>
              <w:jc w:val="center"/>
              <w:ind w:right="20"/>
              <w:spacing w:after="0" w:line="149" w:lineRule="exact"/>
              <w:rPr>
                <w:sz w:val="20"/>
                <w:szCs w:val="20"/>
                <w:color w:val="auto"/>
              </w:rPr>
            </w:pPr>
            <w:r>
              <w:rPr>
                <w:rFonts w:ascii="Arial" w:cs="Arial" w:eastAsia="Arial" w:hAnsi="Arial"/>
                <w:sz w:val="14"/>
                <w:szCs w:val="14"/>
                <w:b w:val="1"/>
                <w:bCs w:val="1"/>
                <w:color w:val="auto"/>
                <w:w w:val="90"/>
              </w:rPr>
              <w:t>Units or</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164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300" w:type="dxa"/>
            <w:vAlign w:val="bottom"/>
            <w:gridSpan w:val="2"/>
          </w:tcPr>
          <w:p>
            <w:pPr>
              <w:jc w:val="center"/>
              <w:ind w:right="220"/>
              <w:spacing w:after="0" w:line="149" w:lineRule="exact"/>
              <w:rPr>
                <w:sz w:val="20"/>
                <w:szCs w:val="20"/>
                <w:color w:val="auto"/>
              </w:rPr>
            </w:pPr>
            <w:r>
              <w:rPr>
                <w:rFonts w:ascii="Arial" w:cs="Arial" w:eastAsia="Arial" w:hAnsi="Arial"/>
                <w:sz w:val="14"/>
                <w:szCs w:val="14"/>
                <w:b w:val="1"/>
                <w:bCs w:val="1"/>
                <w:color w:val="auto"/>
                <w:w w:val="87"/>
              </w:rPr>
              <w:t>Underlying</w:t>
            </w:r>
          </w:p>
        </w:tc>
        <w:tc>
          <w:tcPr>
            <w:tcW w:w="1440" w:type="dxa"/>
            <w:vAlign w:val="bottom"/>
            <w:gridSpan w:val="2"/>
          </w:tcPr>
          <w:p>
            <w:pPr>
              <w:jc w:val="center"/>
              <w:ind w:right="220"/>
              <w:spacing w:after="0" w:line="149" w:lineRule="exact"/>
              <w:rPr>
                <w:sz w:val="20"/>
                <w:szCs w:val="20"/>
                <w:color w:val="auto"/>
              </w:rPr>
            </w:pPr>
            <w:r>
              <w:rPr>
                <w:rFonts w:ascii="Arial" w:cs="Arial" w:eastAsia="Arial" w:hAnsi="Arial"/>
                <w:sz w:val="14"/>
                <w:szCs w:val="14"/>
                <w:b w:val="1"/>
                <w:bCs w:val="1"/>
                <w:color w:val="auto"/>
                <w:w w:val="90"/>
              </w:rPr>
              <w:t>Underlying</w:t>
            </w:r>
          </w:p>
        </w:tc>
        <w:tc>
          <w:tcPr>
            <w:tcW w:w="1260" w:type="dxa"/>
            <w:vAlign w:val="bottom"/>
            <w:gridSpan w:val="2"/>
          </w:tcPr>
          <w:p>
            <w:pPr>
              <w:jc w:val="center"/>
              <w:ind w:right="160"/>
              <w:spacing w:after="0" w:line="149" w:lineRule="exact"/>
              <w:rPr>
                <w:sz w:val="20"/>
                <w:szCs w:val="20"/>
                <w:color w:val="auto"/>
              </w:rPr>
            </w:pPr>
            <w:r>
              <w:rPr>
                <w:rFonts w:ascii="Arial" w:cs="Arial" w:eastAsia="Arial" w:hAnsi="Arial"/>
                <w:sz w:val="14"/>
                <w:szCs w:val="14"/>
                <w:b w:val="1"/>
                <w:bCs w:val="1"/>
                <w:color w:val="auto"/>
                <w:w w:val="90"/>
              </w:rPr>
              <w:t>Underlying</w:t>
            </w:r>
          </w:p>
        </w:tc>
        <w:tc>
          <w:tcPr>
            <w:tcW w:w="7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9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000" w:type="dxa"/>
            <w:vAlign w:val="bottom"/>
            <w:gridSpan w:val="2"/>
          </w:tcPr>
          <w:p>
            <w:pPr>
              <w:jc w:val="center"/>
              <w:ind w:right="220"/>
              <w:spacing w:after="0" w:line="149" w:lineRule="exact"/>
              <w:rPr>
                <w:sz w:val="20"/>
                <w:szCs w:val="20"/>
                <w:color w:val="auto"/>
              </w:rPr>
            </w:pPr>
            <w:r>
              <w:rPr>
                <w:rFonts w:ascii="Arial" w:cs="Arial" w:eastAsia="Arial" w:hAnsi="Arial"/>
                <w:sz w:val="14"/>
                <w:szCs w:val="14"/>
                <w:b w:val="1"/>
                <w:bCs w:val="1"/>
                <w:color w:val="auto"/>
                <w:w w:val="88"/>
              </w:rPr>
              <w:t>Units of</w:t>
            </w:r>
          </w:p>
        </w:tc>
        <w:tc>
          <w:tcPr>
            <w:tcW w:w="1000" w:type="dxa"/>
            <w:vAlign w:val="bottom"/>
            <w:gridSpan w:val="2"/>
          </w:tcPr>
          <w:p>
            <w:pPr>
              <w:jc w:val="center"/>
              <w:ind w:right="220"/>
              <w:spacing w:after="0" w:line="149" w:lineRule="exact"/>
              <w:rPr>
                <w:sz w:val="20"/>
                <w:szCs w:val="20"/>
                <w:color w:val="auto"/>
              </w:rPr>
            </w:pPr>
            <w:r>
              <w:rPr>
                <w:rFonts w:ascii="Arial" w:cs="Arial" w:eastAsia="Arial" w:hAnsi="Arial"/>
                <w:sz w:val="14"/>
                <w:szCs w:val="14"/>
                <w:b w:val="1"/>
                <w:bCs w:val="1"/>
                <w:color w:val="auto"/>
                <w:w w:val="88"/>
              </w:rPr>
              <w:t>Units of</w:t>
            </w:r>
          </w:p>
        </w:tc>
        <w:tc>
          <w:tcPr>
            <w:tcW w:w="1000" w:type="dxa"/>
            <w:vAlign w:val="bottom"/>
            <w:gridSpan w:val="2"/>
          </w:tcPr>
          <w:p>
            <w:pPr>
              <w:jc w:val="center"/>
              <w:ind w:right="120"/>
              <w:spacing w:after="0" w:line="149" w:lineRule="exact"/>
              <w:rPr>
                <w:sz w:val="20"/>
                <w:szCs w:val="20"/>
                <w:color w:val="auto"/>
              </w:rPr>
            </w:pPr>
            <w:r>
              <w:rPr>
                <w:rFonts w:ascii="Arial" w:cs="Arial" w:eastAsia="Arial" w:hAnsi="Arial"/>
                <w:sz w:val="14"/>
                <w:szCs w:val="14"/>
                <w:b w:val="1"/>
                <w:bCs w:val="1"/>
                <w:color w:val="auto"/>
                <w:w w:val="90"/>
              </w:rPr>
              <w:t>Units or</w:t>
            </w:r>
          </w:p>
        </w:tc>
        <w:tc>
          <w:tcPr>
            <w:tcW w:w="700" w:type="dxa"/>
            <w:vAlign w:val="bottom"/>
            <w:gridSpan w:val="2"/>
          </w:tcPr>
          <w:p>
            <w:pPr>
              <w:jc w:val="center"/>
              <w:ind w:right="40"/>
              <w:spacing w:after="0" w:line="149" w:lineRule="exact"/>
              <w:rPr>
                <w:sz w:val="20"/>
                <w:szCs w:val="20"/>
                <w:color w:val="auto"/>
              </w:rPr>
            </w:pPr>
            <w:r>
              <w:rPr>
                <w:rFonts w:ascii="Arial" w:cs="Arial" w:eastAsia="Arial" w:hAnsi="Arial"/>
                <w:sz w:val="14"/>
                <w:szCs w:val="14"/>
                <w:b w:val="1"/>
                <w:bCs w:val="1"/>
                <w:color w:val="auto"/>
                <w:w w:val="90"/>
              </w:rPr>
              <w:t>Other</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164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300" w:type="dxa"/>
            <w:vAlign w:val="bottom"/>
            <w:gridSpan w:val="2"/>
          </w:tcPr>
          <w:p>
            <w:pPr>
              <w:jc w:val="center"/>
              <w:ind w:right="240"/>
              <w:spacing w:after="0" w:line="149" w:lineRule="exact"/>
              <w:rPr>
                <w:sz w:val="20"/>
                <w:szCs w:val="20"/>
                <w:color w:val="auto"/>
              </w:rPr>
            </w:pPr>
            <w:r>
              <w:rPr>
                <w:rFonts w:ascii="Arial" w:cs="Arial" w:eastAsia="Arial" w:hAnsi="Arial"/>
                <w:sz w:val="14"/>
                <w:szCs w:val="14"/>
                <w:b w:val="1"/>
                <w:bCs w:val="1"/>
                <w:color w:val="auto"/>
                <w:w w:val="84"/>
              </w:rPr>
              <w:t>Unexercised</w:t>
            </w:r>
          </w:p>
        </w:tc>
        <w:tc>
          <w:tcPr>
            <w:tcW w:w="1440" w:type="dxa"/>
            <w:vAlign w:val="bottom"/>
            <w:gridSpan w:val="2"/>
          </w:tcPr>
          <w:p>
            <w:pPr>
              <w:jc w:val="center"/>
              <w:ind w:right="220"/>
              <w:spacing w:after="0" w:line="149" w:lineRule="exact"/>
              <w:rPr>
                <w:sz w:val="20"/>
                <w:szCs w:val="20"/>
                <w:color w:val="auto"/>
              </w:rPr>
            </w:pPr>
            <w:r>
              <w:rPr>
                <w:rFonts w:ascii="Arial" w:cs="Arial" w:eastAsia="Arial" w:hAnsi="Arial"/>
                <w:sz w:val="14"/>
                <w:szCs w:val="14"/>
                <w:b w:val="1"/>
                <w:bCs w:val="1"/>
                <w:color w:val="auto"/>
                <w:w w:val="84"/>
              </w:rPr>
              <w:t>Unexercised</w:t>
            </w:r>
          </w:p>
        </w:tc>
        <w:tc>
          <w:tcPr>
            <w:tcW w:w="1260" w:type="dxa"/>
            <w:vAlign w:val="bottom"/>
            <w:gridSpan w:val="2"/>
          </w:tcPr>
          <w:p>
            <w:pPr>
              <w:jc w:val="center"/>
              <w:ind w:right="160"/>
              <w:spacing w:after="0" w:line="149" w:lineRule="exact"/>
              <w:rPr>
                <w:sz w:val="20"/>
                <w:szCs w:val="20"/>
                <w:color w:val="auto"/>
              </w:rPr>
            </w:pPr>
            <w:r>
              <w:rPr>
                <w:rFonts w:ascii="Arial" w:cs="Arial" w:eastAsia="Arial" w:hAnsi="Arial"/>
                <w:sz w:val="14"/>
                <w:szCs w:val="14"/>
                <w:b w:val="1"/>
                <w:bCs w:val="1"/>
                <w:color w:val="auto"/>
                <w:w w:val="84"/>
              </w:rPr>
              <w:t>Unexercised</w:t>
            </w:r>
          </w:p>
        </w:tc>
        <w:tc>
          <w:tcPr>
            <w:tcW w:w="880" w:type="dxa"/>
            <w:vAlign w:val="bottom"/>
            <w:gridSpan w:val="2"/>
          </w:tcPr>
          <w:p>
            <w:pPr>
              <w:jc w:val="center"/>
              <w:ind w:right="120"/>
              <w:spacing w:after="0" w:line="149" w:lineRule="exact"/>
              <w:rPr>
                <w:sz w:val="20"/>
                <w:szCs w:val="20"/>
                <w:color w:val="auto"/>
              </w:rPr>
            </w:pPr>
            <w:r>
              <w:rPr>
                <w:rFonts w:ascii="Arial" w:cs="Arial" w:eastAsia="Arial" w:hAnsi="Arial"/>
                <w:sz w:val="14"/>
                <w:szCs w:val="14"/>
                <w:b w:val="1"/>
                <w:bCs w:val="1"/>
                <w:color w:val="auto"/>
                <w:w w:val="88"/>
              </w:rPr>
              <w:t>Option</w:t>
            </w:r>
          </w:p>
        </w:tc>
        <w:tc>
          <w:tcPr>
            <w:tcW w:w="9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000" w:type="dxa"/>
            <w:vAlign w:val="bottom"/>
            <w:gridSpan w:val="2"/>
          </w:tcPr>
          <w:p>
            <w:pPr>
              <w:jc w:val="center"/>
              <w:ind w:right="220"/>
              <w:spacing w:after="0" w:line="149" w:lineRule="exact"/>
              <w:rPr>
                <w:sz w:val="20"/>
                <w:szCs w:val="20"/>
                <w:color w:val="auto"/>
              </w:rPr>
            </w:pPr>
            <w:r>
              <w:rPr>
                <w:rFonts w:ascii="Arial" w:cs="Arial" w:eastAsia="Arial" w:hAnsi="Arial"/>
                <w:sz w:val="14"/>
                <w:szCs w:val="14"/>
                <w:b w:val="1"/>
                <w:bCs w:val="1"/>
                <w:color w:val="auto"/>
                <w:w w:val="87"/>
              </w:rPr>
              <w:t>stock that</w:t>
            </w:r>
          </w:p>
        </w:tc>
        <w:tc>
          <w:tcPr>
            <w:tcW w:w="1000" w:type="dxa"/>
            <w:vAlign w:val="bottom"/>
            <w:gridSpan w:val="2"/>
          </w:tcPr>
          <w:p>
            <w:pPr>
              <w:jc w:val="center"/>
              <w:ind w:right="220"/>
              <w:spacing w:after="0" w:line="149" w:lineRule="exact"/>
              <w:rPr>
                <w:sz w:val="20"/>
                <w:szCs w:val="20"/>
                <w:color w:val="auto"/>
              </w:rPr>
            </w:pPr>
            <w:r>
              <w:rPr>
                <w:rFonts w:ascii="Arial" w:cs="Arial" w:eastAsia="Arial" w:hAnsi="Arial"/>
                <w:sz w:val="14"/>
                <w:szCs w:val="14"/>
                <w:b w:val="1"/>
                <w:bCs w:val="1"/>
                <w:color w:val="auto"/>
                <w:w w:val="85"/>
              </w:rPr>
              <w:t>Stock that</w:t>
            </w:r>
          </w:p>
        </w:tc>
        <w:tc>
          <w:tcPr>
            <w:tcW w:w="1000" w:type="dxa"/>
            <w:vAlign w:val="bottom"/>
            <w:gridSpan w:val="2"/>
          </w:tcPr>
          <w:p>
            <w:pPr>
              <w:jc w:val="center"/>
              <w:ind w:right="120"/>
              <w:spacing w:after="0" w:line="149" w:lineRule="exact"/>
              <w:rPr>
                <w:sz w:val="20"/>
                <w:szCs w:val="20"/>
                <w:color w:val="auto"/>
              </w:rPr>
            </w:pPr>
            <w:r>
              <w:rPr>
                <w:rFonts w:ascii="Arial" w:cs="Arial" w:eastAsia="Arial" w:hAnsi="Arial"/>
                <w:sz w:val="14"/>
                <w:szCs w:val="14"/>
                <w:b w:val="1"/>
                <w:bCs w:val="1"/>
                <w:color w:val="auto"/>
                <w:w w:val="89"/>
              </w:rPr>
              <w:t>Other Rights</w:t>
            </w:r>
          </w:p>
        </w:tc>
        <w:tc>
          <w:tcPr>
            <w:tcW w:w="700" w:type="dxa"/>
            <w:vAlign w:val="bottom"/>
            <w:gridSpan w:val="2"/>
          </w:tcPr>
          <w:p>
            <w:pPr>
              <w:jc w:val="center"/>
              <w:ind w:right="20"/>
              <w:spacing w:after="0" w:line="149" w:lineRule="exact"/>
              <w:rPr>
                <w:sz w:val="20"/>
                <w:szCs w:val="20"/>
                <w:color w:val="auto"/>
              </w:rPr>
            </w:pPr>
            <w:r>
              <w:rPr>
                <w:rFonts w:ascii="Arial" w:cs="Arial" w:eastAsia="Arial" w:hAnsi="Arial"/>
                <w:sz w:val="14"/>
                <w:szCs w:val="14"/>
                <w:b w:val="1"/>
                <w:bCs w:val="1"/>
                <w:color w:val="auto"/>
                <w:w w:val="87"/>
              </w:rPr>
              <w:t>Rights that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164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300" w:type="dxa"/>
            <w:vAlign w:val="bottom"/>
            <w:gridSpan w:val="2"/>
          </w:tcPr>
          <w:p>
            <w:pPr>
              <w:jc w:val="center"/>
              <w:ind w:right="240"/>
              <w:spacing w:after="0" w:line="149" w:lineRule="exact"/>
              <w:rPr>
                <w:sz w:val="20"/>
                <w:szCs w:val="20"/>
                <w:color w:val="auto"/>
              </w:rPr>
            </w:pPr>
            <w:r>
              <w:rPr>
                <w:rFonts w:ascii="Arial" w:cs="Arial" w:eastAsia="Arial" w:hAnsi="Arial"/>
                <w:sz w:val="14"/>
                <w:szCs w:val="14"/>
                <w:b w:val="1"/>
                <w:bCs w:val="1"/>
                <w:color w:val="auto"/>
                <w:w w:val="86"/>
              </w:rPr>
              <w:t>Options</w:t>
            </w:r>
          </w:p>
        </w:tc>
        <w:tc>
          <w:tcPr>
            <w:tcW w:w="1440" w:type="dxa"/>
            <w:vAlign w:val="bottom"/>
            <w:gridSpan w:val="2"/>
          </w:tcPr>
          <w:p>
            <w:pPr>
              <w:jc w:val="center"/>
              <w:ind w:right="220"/>
              <w:spacing w:after="0" w:line="149" w:lineRule="exact"/>
              <w:rPr>
                <w:sz w:val="20"/>
                <w:szCs w:val="20"/>
                <w:color w:val="auto"/>
              </w:rPr>
            </w:pPr>
            <w:r>
              <w:rPr>
                <w:rFonts w:ascii="Arial" w:cs="Arial" w:eastAsia="Arial" w:hAnsi="Arial"/>
                <w:sz w:val="14"/>
                <w:szCs w:val="14"/>
                <w:b w:val="1"/>
                <w:bCs w:val="1"/>
                <w:color w:val="auto"/>
                <w:w w:val="86"/>
              </w:rPr>
              <w:t>Options</w:t>
            </w:r>
          </w:p>
        </w:tc>
        <w:tc>
          <w:tcPr>
            <w:tcW w:w="1260" w:type="dxa"/>
            <w:vAlign w:val="bottom"/>
            <w:gridSpan w:val="2"/>
          </w:tcPr>
          <w:p>
            <w:pPr>
              <w:jc w:val="center"/>
              <w:ind w:right="160"/>
              <w:spacing w:after="0" w:line="149" w:lineRule="exact"/>
              <w:rPr>
                <w:sz w:val="20"/>
                <w:szCs w:val="20"/>
                <w:color w:val="auto"/>
              </w:rPr>
            </w:pPr>
            <w:r>
              <w:rPr>
                <w:rFonts w:ascii="Arial" w:cs="Arial" w:eastAsia="Arial" w:hAnsi="Arial"/>
                <w:sz w:val="14"/>
                <w:szCs w:val="14"/>
                <w:b w:val="1"/>
                <w:bCs w:val="1"/>
                <w:color w:val="auto"/>
                <w:w w:val="89"/>
              </w:rPr>
              <w:t>Unearned</w:t>
            </w:r>
          </w:p>
        </w:tc>
        <w:tc>
          <w:tcPr>
            <w:tcW w:w="880" w:type="dxa"/>
            <w:vAlign w:val="bottom"/>
            <w:gridSpan w:val="2"/>
          </w:tcPr>
          <w:p>
            <w:pPr>
              <w:jc w:val="center"/>
              <w:ind w:right="120"/>
              <w:spacing w:after="0" w:line="149" w:lineRule="exact"/>
              <w:rPr>
                <w:sz w:val="20"/>
                <w:szCs w:val="20"/>
                <w:color w:val="auto"/>
              </w:rPr>
            </w:pPr>
            <w:r>
              <w:rPr>
                <w:rFonts w:ascii="Arial" w:cs="Arial" w:eastAsia="Arial" w:hAnsi="Arial"/>
                <w:sz w:val="14"/>
                <w:szCs w:val="14"/>
                <w:b w:val="1"/>
                <w:bCs w:val="1"/>
                <w:color w:val="auto"/>
                <w:w w:val="83"/>
              </w:rPr>
              <w:t>Exercise</w:t>
            </w:r>
          </w:p>
        </w:tc>
        <w:tc>
          <w:tcPr>
            <w:tcW w:w="1080" w:type="dxa"/>
            <w:vAlign w:val="bottom"/>
            <w:gridSpan w:val="2"/>
          </w:tcPr>
          <w:p>
            <w:pPr>
              <w:jc w:val="center"/>
              <w:ind w:right="120"/>
              <w:spacing w:after="0" w:line="149" w:lineRule="exact"/>
              <w:rPr>
                <w:sz w:val="20"/>
                <w:szCs w:val="20"/>
                <w:color w:val="auto"/>
              </w:rPr>
            </w:pPr>
            <w:r>
              <w:rPr>
                <w:rFonts w:ascii="Arial" w:cs="Arial" w:eastAsia="Arial" w:hAnsi="Arial"/>
                <w:sz w:val="14"/>
                <w:szCs w:val="14"/>
                <w:b w:val="1"/>
                <w:bCs w:val="1"/>
                <w:color w:val="auto"/>
                <w:w w:val="88"/>
              </w:rPr>
              <w:t>Option</w:t>
            </w:r>
          </w:p>
        </w:tc>
        <w:tc>
          <w:tcPr>
            <w:tcW w:w="1000" w:type="dxa"/>
            <w:vAlign w:val="bottom"/>
            <w:gridSpan w:val="2"/>
          </w:tcPr>
          <w:p>
            <w:pPr>
              <w:jc w:val="center"/>
              <w:ind w:right="220"/>
              <w:spacing w:after="0" w:line="149" w:lineRule="exact"/>
              <w:rPr>
                <w:sz w:val="20"/>
                <w:szCs w:val="20"/>
                <w:color w:val="auto"/>
              </w:rPr>
            </w:pPr>
            <w:r>
              <w:rPr>
                <w:rFonts w:ascii="Arial" w:cs="Arial" w:eastAsia="Arial" w:hAnsi="Arial"/>
                <w:sz w:val="14"/>
                <w:szCs w:val="14"/>
                <w:b w:val="1"/>
                <w:bCs w:val="1"/>
                <w:color w:val="auto"/>
                <w:w w:val="86"/>
              </w:rPr>
              <w:t>have not</w:t>
            </w:r>
          </w:p>
        </w:tc>
        <w:tc>
          <w:tcPr>
            <w:tcW w:w="1000" w:type="dxa"/>
            <w:vAlign w:val="bottom"/>
            <w:gridSpan w:val="2"/>
          </w:tcPr>
          <w:p>
            <w:pPr>
              <w:jc w:val="center"/>
              <w:ind w:right="220"/>
              <w:spacing w:after="0" w:line="149" w:lineRule="exact"/>
              <w:rPr>
                <w:sz w:val="20"/>
                <w:szCs w:val="20"/>
                <w:color w:val="auto"/>
              </w:rPr>
            </w:pPr>
            <w:r>
              <w:rPr>
                <w:rFonts w:ascii="Arial" w:cs="Arial" w:eastAsia="Arial" w:hAnsi="Arial"/>
                <w:sz w:val="14"/>
                <w:szCs w:val="14"/>
                <w:b w:val="1"/>
                <w:bCs w:val="1"/>
                <w:color w:val="auto"/>
                <w:w w:val="86"/>
              </w:rPr>
              <w:t>have not</w:t>
            </w:r>
          </w:p>
        </w:tc>
        <w:tc>
          <w:tcPr>
            <w:tcW w:w="1000" w:type="dxa"/>
            <w:vAlign w:val="bottom"/>
            <w:gridSpan w:val="2"/>
          </w:tcPr>
          <w:p>
            <w:pPr>
              <w:jc w:val="center"/>
              <w:ind w:right="100"/>
              <w:spacing w:after="0" w:line="149" w:lineRule="exact"/>
              <w:rPr>
                <w:sz w:val="20"/>
                <w:szCs w:val="20"/>
                <w:color w:val="auto"/>
              </w:rPr>
            </w:pPr>
            <w:r>
              <w:rPr>
                <w:rFonts w:ascii="Arial" w:cs="Arial" w:eastAsia="Arial" w:hAnsi="Arial"/>
                <w:sz w:val="14"/>
                <w:szCs w:val="14"/>
                <w:b w:val="1"/>
                <w:bCs w:val="1"/>
                <w:color w:val="auto"/>
                <w:w w:val="87"/>
              </w:rPr>
              <w:t>that have</w:t>
            </w:r>
          </w:p>
        </w:tc>
        <w:tc>
          <w:tcPr>
            <w:tcW w:w="700" w:type="dxa"/>
            <w:vAlign w:val="bottom"/>
            <w:gridSpan w:val="2"/>
          </w:tcPr>
          <w:p>
            <w:pPr>
              <w:jc w:val="center"/>
              <w:ind w:right="40"/>
              <w:spacing w:after="0" w:line="149" w:lineRule="exact"/>
              <w:rPr>
                <w:sz w:val="20"/>
                <w:szCs w:val="20"/>
                <w:color w:val="auto"/>
              </w:rPr>
            </w:pPr>
            <w:r>
              <w:rPr>
                <w:rFonts w:ascii="Arial" w:cs="Arial" w:eastAsia="Arial" w:hAnsi="Arial"/>
                <w:sz w:val="14"/>
                <w:szCs w:val="14"/>
                <w:b w:val="1"/>
                <w:bCs w:val="1"/>
                <w:color w:val="auto"/>
                <w:w w:val="86"/>
              </w:rPr>
              <w:t>have not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164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08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3"/>
              </w:rPr>
              <w:t>(#)</w:t>
            </w:r>
          </w:p>
        </w:tc>
        <w:tc>
          <w:tcPr>
            <w:tcW w:w="220" w:type="dxa"/>
            <w:vAlign w:val="bottom"/>
          </w:tcPr>
          <w:p>
            <w:pPr>
              <w:spacing w:after="0"/>
              <w:rPr>
                <w:sz w:val="12"/>
                <w:szCs w:val="12"/>
                <w:color w:val="auto"/>
              </w:rPr>
            </w:pPr>
          </w:p>
        </w:tc>
        <w:tc>
          <w:tcPr>
            <w:tcW w:w="120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3"/>
              </w:rPr>
              <w:t>(#)</w:t>
            </w:r>
          </w:p>
        </w:tc>
        <w:tc>
          <w:tcPr>
            <w:tcW w:w="240" w:type="dxa"/>
            <w:vAlign w:val="bottom"/>
          </w:tcPr>
          <w:p>
            <w:pPr>
              <w:spacing w:after="0"/>
              <w:rPr>
                <w:sz w:val="12"/>
                <w:szCs w:val="12"/>
                <w:color w:val="auto"/>
              </w:rPr>
            </w:pPr>
          </w:p>
        </w:tc>
        <w:tc>
          <w:tcPr>
            <w:tcW w:w="1260" w:type="dxa"/>
            <w:vAlign w:val="bottom"/>
            <w:gridSpan w:val="2"/>
          </w:tcPr>
          <w:p>
            <w:pPr>
              <w:jc w:val="center"/>
              <w:ind w:right="160"/>
              <w:spacing w:after="0" w:line="149" w:lineRule="exact"/>
              <w:rPr>
                <w:sz w:val="20"/>
                <w:szCs w:val="20"/>
                <w:color w:val="auto"/>
              </w:rPr>
            </w:pPr>
            <w:r>
              <w:rPr>
                <w:rFonts w:ascii="Arial" w:cs="Arial" w:eastAsia="Arial" w:hAnsi="Arial"/>
                <w:sz w:val="14"/>
                <w:szCs w:val="14"/>
                <w:b w:val="1"/>
                <w:bCs w:val="1"/>
                <w:color w:val="auto"/>
                <w:w w:val="86"/>
              </w:rPr>
              <w:t>Options</w:t>
            </w:r>
          </w:p>
        </w:tc>
        <w:tc>
          <w:tcPr>
            <w:tcW w:w="880" w:type="dxa"/>
            <w:vAlign w:val="bottom"/>
            <w:gridSpan w:val="2"/>
          </w:tcPr>
          <w:p>
            <w:pPr>
              <w:jc w:val="center"/>
              <w:ind w:right="140"/>
              <w:spacing w:after="0" w:line="149" w:lineRule="exact"/>
              <w:rPr>
                <w:sz w:val="20"/>
                <w:szCs w:val="20"/>
                <w:color w:val="auto"/>
              </w:rPr>
            </w:pPr>
            <w:r>
              <w:rPr>
                <w:rFonts w:ascii="Arial" w:cs="Arial" w:eastAsia="Arial" w:hAnsi="Arial"/>
                <w:sz w:val="14"/>
                <w:szCs w:val="14"/>
                <w:b w:val="1"/>
                <w:bCs w:val="1"/>
                <w:color w:val="auto"/>
                <w:w w:val="87"/>
              </w:rPr>
              <w:t>Price</w:t>
            </w:r>
          </w:p>
        </w:tc>
        <w:tc>
          <w:tcPr>
            <w:tcW w:w="1080" w:type="dxa"/>
            <w:vAlign w:val="bottom"/>
            <w:gridSpan w:val="2"/>
          </w:tcPr>
          <w:p>
            <w:pPr>
              <w:jc w:val="center"/>
              <w:ind w:right="100"/>
              <w:spacing w:after="0" w:line="149" w:lineRule="exact"/>
              <w:rPr>
                <w:sz w:val="20"/>
                <w:szCs w:val="20"/>
                <w:color w:val="auto"/>
              </w:rPr>
            </w:pPr>
            <w:r>
              <w:rPr>
                <w:rFonts w:ascii="Arial" w:cs="Arial" w:eastAsia="Arial" w:hAnsi="Arial"/>
                <w:sz w:val="14"/>
                <w:szCs w:val="14"/>
                <w:b w:val="1"/>
                <w:bCs w:val="1"/>
                <w:color w:val="auto"/>
                <w:w w:val="90"/>
              </w:rPr>
              <w:t>Expiration</w:t>
            </w:r>
          </w:p>
        </w:tc>
        <w:tc>
          <w:tcPr>
            <w:tcW w:w="1000" w:type="dxa"/>
            <w:vAlign w:val="bottom"/>
            <w:gridSpan w:val="2"/>
          </w:tcPr>
          <w:p>
            <w:pPr>
              <w:jc w:val="center"/>
              <w:ind w:right="220"/>
              <w:spacing w:after="0" w:line="149" w:lineRule="exact"/>
              <w:rPr>
                <w:sz w:val="20"/>
                <w:szCs w:val="20"/>
                <w:color w:val="auto"/>
              </w:rPr>
            </w:pPr>
            <w:r>
              <w:rPr>
                <w:rFonts w:ascii="Arial" w:cs="Arial" w:eastAsia="Arial" w:hAnsi="Arial"/>
                <w:sz w:val="14"/>
                <w:szCs w:val="14"/>
                <w:b w:val="1"/>
                <w:bCs w:val="1"/>
                <w:color w:val="auto"/>
                <w:w w:val="82"/>
              </w:rPr>
              <w:t>Vested</w:t>
            </w:r>
          </w:p>
        </w:tc>
        <w:tc>
          <w:tcPr>
            <w:tcW w:w="1000" w:type="dxa"/>
            <w:vAlign w:val="bottom"/>
            <w:gridSpan w:val="2"/>
          </w:tcPr>
          <w:p>
            <w:pPr>
              <w:jc w:val="center"/>
              <w:ind w:right="220"/>
              <w:spacing w:after="0" w:line="149" w:lineRule="exact"/>
              <w:rPr>
                <w:sz w:val="20"/>
                <w:szCs w:val="20"/>
                <w:color w:val="auto"/>
              </w:rPr>
            </w:pPr>
            <w:r>
              <w:rPr>
                <w:rFonts w:ascii="Arial" w:cs="Arial" w:eastAsia="Arial" w:hAnsi="Arial"/>
                <w:sz w:val="14"/>
                <w:szCs w:val="14"/>
                <w:b w:val="1"/>
                <w:bCs w:val="1"/>
                <w:color w:val="auto"/>
                <w:w w:val="82"/>
              </w:rPr>
              <w:t>Vested</w:t>
            </w:r>
          </w:p>
        </w:tc>
        <w:tc>
          <w:tcPr>
            <w:tcW w:w="1000" w:type="dxa"/>
            <w:vAlign w:val="bottom"/>
            <w:gridSpan w:val="2"/>
          </w:tcPr>
          <w:p>
            <w:pPr>
              <w:jc w:val="center"/>
              <w:ind w:right="120"/>
              <w:spacing w:after="0" w:line="149" w:lineRule="exact"/>
              <w:rPr>
                <w:sz w:val="20"/>
                <w:szCs w:val="20"/>
                <w:color w:val="auto"/>
              </w:rPr>
            </w:pPr>
            <w:r>
              <w:rPr>
                <w:rFonts w:ascii="Arial" w:cs="Arial" w:eastAsia="Arial" w:hAnsi="Arial"/>
                <w:sz w:val="14"/>
                <w:szCs w:val="14"/>
                <w:b w:val="1"/>
                <w:bCs w:val="1"/>
                <w:color w:val="auto"/>
                <w:w w:val="83"/>
              </w:rPr>
              <w:t>not Vested</w:t>
            </w:r>
          </w:p>
        </w:tc>
        <w:tc>
          <w:tcPr>
            <w:tcW w:w="700" w:type="dxa"/>
            <w:vAlign w:val="bottom"/>
            <w:gridSpan w:val="2"/>
          </w:tcPr>
          <w:p>
            <w:pPr>
              <w:jc w:val="center"/>
              <w:ind w:right="40"/>
              <w:spacing w:after="0" w:line="149" w:lineRule="exact"/>
              <w:rPr>
                <w:sz w:val="20"/>
                <w:szCs w:val="20"/>
                <w:color w:val="auto"/>
              </w:rPr>
            </w:pPr>
            <w:r>
              <w:rPr>
                <w:rFonts w:ascii="Arial" w:cs="Arial" w:eastAsia="Arial" w:hAnsi="Arial"/>
                <w:sz w:val="14"/>
                <w:szCs w:val="14"/>
                <w:b w:val="1"/>
                <w:bCs w:val="1"/>
                <w:color w:val="auto"/>
                <w:w w:val="82"/>
              </w:rPr>
              <w:t>Vested</w:t>
            </w:r>
          </w:p>
        </w:tc>
        <w:tc>
          <w:tcPr>
            <w:tcW w:w="0" w:type="dxa"/>
            <w:vAlign w:val="bottom"/>
          </w:tcPr>
          <w:p>
            <w:pPr>
              <w:spacing w:after="0"/>
              <w:rPr>
                <w:sz w:val="1"/>
                <w:szCs w:val="1"/>
                <w:color w:val="auto"/>
              </w:rPr>
            </w:pPr>
          </w:p>
        </w:tc>
      </w:tr>
      <w:tr>
        <w:trPr>
          <w:trHeight w:val="174"/>
        </w:trPr>
        <w:tc>
          <w:tcPr>
            <w:tcW w:w="1780" w:type="dxa"/>
            <w:vAlign w:val="bottom"/>
            <w:gridSpan w:val="3"/>
          </w:tcPr>
          <w:p>
            <w:pPr>
              <w:spacing w:after="0"/>
              <w:rPr>
                <w:sz w:val="20"/>
                <w:szCs w:val="20"/>
                <w:color w:val="auto"/>
              </w:rPr>
            </w:pPr>
            <w:r>
              <w:rPr>
                <w:rFonts w:ascii="Arial" w:cs="Arial" w:eastAsia="Arial" w:hAnsi="Arial"/>
                <w:sz w:val="14"/>
                <w:szCs w:val="14"/>
                <w:b w:val="1"/>
                <w:bCs w:val="1"/>
                <w:color w:val="auto"/>
              </w:rPr>
              <w:t>Name</w:t>
            </w:r>
          </w:p>
        </w:tc>
        <w:tc>
          <w:tcPr>
            <w:tcW w:w="1300" w:type="dxa"/>
            <w:vAlign w:val="bottom"/>
            <w:gridSpan w:val="2"/>
          </w:tcPr>
          <w:p>
            <w:pPr>
              <w:jc w:val="center"/>
              <w:ind w:right="220"/>
              <w:spacing w:after="0"/>
              <w:rPr>
                <w:sz w:val="20"/>
                <w:szCs w:val="20"/>
                <w:color w:val="auto"/>
              </w:rPr>
            </w:pPr>
            <w:r>
              <w:rPr>
                <w:rFonts w:ascii="Arial" w:cs="Arial" w:eastAsia="Arial" w:hAnsi="Arial"/>
                <w:sz w:val="14"/>
                <w:szCs w:val="14"/>
                <w:b w:val="1"/>
                <w:bCs w:val="1"/>
                <w:color w:val="auto"/>
                <w:w w:val="87"/>
              </w:rPr>
              <w:t>Exercisable</w:t>
            </w:r>
          </w:p>
        </w:tc>
        <w:tc>
          <w:tcPr>
            <w:tcW w:w="1440" w:type="dxa"/>
            <w:vAlign w:val="bottom"/>
            <w:gridSpan w:val="2"/>
          </w:tcPr>
          <w:p>
            <w:pPr>
              <w:jc w:val="center"/>
              <w:ind w:right="220"/>
              <w:spacing w:after="0"/>
              <w:rPr>
                <w:sz w:val="20"/>
                <w:szCs w:val="20"/>
                <w:color w:val="auto"/>
              </w:rPr>
            </w:pPr>
            <w:r>
              <w:rPr>
                <w:rFonts w:ascii="Arial" w:cs="Arial" w:eastAsia="Arial" w:hAnsi="Arial"/>
                <w:sz w:val="14"/>
                <w:szCs w:val="14"/>
                <w:b w:val="1"/>
                <w:bCs w:val="1"/>
                <w:color w:val="auto"/>
                <w:w w:val="86"/>
              </w:rPr>
              <w:t>Unexercisable</w:t>
            </w:r>
          </w:p>
        </w:tc>
        <w:tc>
          <w:tcPr>
            <w:tcW w:w="1100" w:type="dxa"/>
            <w:vAlign w:val="bottom"/>
          </w:tcPr>
          <w:p>
            <w:pPr>
              <w:jc w:val="center"/>
              <w:spacing w:after="0"/>
              <w:rPr>
                <w:sz w:val="20"/>
                <w:szCs w:val="20"/>
                <w:color w:val="auto"/>
              </w:rPr>
            </w:pPr>
            <w:r>
              <w:rPr>
                <w:rFonts w:ascii="Arial" w:cs="Arial" w:eastAsia="Arial" w:hAnsi="Arial"/>
                <w:sz w:val="14"/>
                <w:szCs w:val="14"/>
                <w:b w:val="1"/>
                <w:bCs w:val="1"/>
                <w:color w:val="auto"/>
                <w:w w:val="93"/>
              </w:rPr>
              <w:t>(#)</w:t>
            </w:r>
          </w:p>
        </w:tc>
        <w:tc>
          <w:tcPr>
            <w:tcW w:w="160" w:type="dxa"/>
            <w:vAlign w:val="bottom"/>
          </w:tcPr>
          <w:p>
            <w:pPr>
              <w:spacing w:after="0"/>
              <w:rPr>
                <w:sz w:val="15"/>
                <w:szCs w:val="15"/>
                <w:color w:val="auto"/>
              </w:rPr>
            </w:pPr>
          </w:p>
        </w:tc>
        <w:tc>
          <w:tcPr>
            <w:tcW w:w="760" w:type="dxa"/>
            <w:vAlign w:val="bottom"/>
          </w:tcPr>
          <w:p>
            <w:pPr>
              <w:jc w:val="center"/>
              <w:spacing w:after="0"/>
              <w:rPr>
                <w:sz w:val="20"/>
                <w:szCs w:val="20"/>
                <w:color w:val="auto"/>
              </w:rPr>
            </w:pPr>
            <w:r>
              <w:rPr>
                <w:rFonts w:ascii="Arial" w:cs="Arial" w:eastAsia="Arial" w:hAnsi="Arial"/>
                <w:sz w:val="14"/>
                <w:szCs w:val="14"/>
                <w:b w:val="1"/>
                <w:bCs w:val="1"/>
                <w:color w:val="auto"/>
                <w:w w:val="93"/>
              </w:rPr>
              <w:t>($)</w:t>
            </w:r>
          </w:p>
        </w:tc>
        <w:tc>
          <w:tcPr>
            <w:tcW w:w="120" w:type="dxa"/>
            <w:vAlign w:val="bottom"/>
          </w:tcPr>
          <w:p>
            <w:pPr>
              <w:spacing w:after="0"/>
              <w:rPr>
                <w:sz w:val="15"/>
                <w:szCs w:val="15"/>
                <w:color w:val="auto"/>
              </w:rPr>
            </w:pPr>
          </w:p>
        </w:tc>
        <w:tc>
          <w:tcPr>
            <w:tcW w:w="1080" w:type="dxa"/>
            <w:vAlign w:val="bottom"/>
            <w:gridSpan w:val="2"/>
          </w:tcPr>
          <w:p>
            <w:pPr>
              <w:jc w:val="center"/>
              <w:ind w:right="100"/>
              <w:spacing w:after="0"/>
              <w:rPr>
                <w:sz w:val="20"/>
                <w:szCs w:val="20"/>
                <w:color w:val="auto"/>
              </w:rPr>
            </w:pPr>
            <w:r>
              <w:rPr>
                <w:rFonts w:ascii="Arial" w:cs="Arial" w:eastAsia="Arial" w:hAnsi="Arial"/>
                <w:sz w:val="14"/>
                <w:szCs w:val="14"/>
                <w:b w:val="1"/>
                <w:bCs w:val="1"/>
                <w:color w:val="auto"/>
                <w:w w:val="85"/>
              </w:rPr>
              <w:t>Date</w:t>
            </w:r>
          </w:p>
        </w:tc>
        <w:tc>
          <w:tcPr>
            <w:tcW w:w="780" w:type="dxa"/>
            <w:vAlign w:val="bottom"/>
          </w:tcPr>
          <w:p>
            <w:pPr>
              <w:jc w:val="center"/>
              <w:spacing w:after="0"/>
              <w:rPr>
                <w:sz w:val="20"/>
                <w:szCs w:val="20"/>
                <w:color w:val="auto"/>
              </w:rPr>
            </w:pPr>
            <w:r>
              <w:rPr>
                <w:rFonts w:ascii="Arial" w:cs="Arial" w:eastAsia="Arial" w:hAnsi="Arial"/>
                <w:sz w:val="14"/>
                <w:szCs w:val="14"/>
                <w:b w:val="1"/>
                <w:bCs w:val="1"/>
                <w:color w:val="auto"/>
                <w:w w:val="93"/>
              </w:rPr>
              <w:t>(#)</w:t>
            </w:r>
          </w:p>
        </w:tc>
        <w:tc>
          <w:tcPr>
            <w:tcW w:w="220" w:type="dxa"/>
            <w:vAlign w:val="bottom"/>
          </w:tcPr>
          <w:p>
            <w:pPr>
              <w:spacing w:after="0"/>
              <w:rPr>
                <w:sz w:val="15"/>
                <w:szCs w:val="15"/>
                <w:color w:val="auto"/>
              </w:rPr>
            </w:pPr>
          </w:p>
        </w:tc>
        <w:tc>
          <w:tcPr>
            <w:tcW w:w="780" w:type="dxa"/>
            <w:vAlign w:val="bottom"/>
          </w:tcPr>
          <w:p>
            <w:pPr>
              <w:jc w:val="center"/>
              <w:spacing w:after="0"/>
              <w:rPr>
                <w:sz w:val="20"/>
                <w:szCs w:val="20"/>
                <w:color w:val="auto"/>
              </w:rPr>
            </w:pPr>
            <w:r>
              <w:rPr>
                <w:rFonts w:ascii="Arial" w:cs="Arial" w:eastAsia="Arial" w:hAnsi="Arial"/>
                <w:sz w:val="14"/>
                <w:szCs w:val="14"/>
                <w:b w:val="1"/>
                <w:bCs w:val="1"/>
                <w:color w:val="auto"/>
                <w:w w:val="81"/>
              </w:rPr>
              <w:t>($)</w:t>
            </w:r>
          </w:p>
        </w:tc>
        <w:tc>
          <w:tcPr>
            <w:tcW w:w="220" w:type="dxa"/>
            <w:vAlign w:val="bottom"/>
          </w:tcPr>
          <w:p>
            <w:pPr>
              <w:spacing w:after="0"/>
              <w:rPr>
                <w:sz w:val="15"/>
                <w:szCs w:val="15"/>
                <w:color w:val="auto"/>
              </w:rPr>
            </w:pPr>
          </w:p>
        </w:tc>
        <w:tc>
          <w:tcPr>
            <w:tcW w:w="880" w:type="dxa"/>
            <w:vAlign w:val="bottom"/>
          </w:tcPr>
          <w:p>
            <w:pPr>
              <w:jc w:val="center"/>
              <w:spacing w:after="0"/>
              <w:rPr>
                <w:sz w:val="20"/>
                <w:szCs w:val="20"/>
                <w:color w:val="auto"/>
              </w:rPr>
            </w:pPr>
            <w:r>
              <w:rPr>
                <w:rFonts w:ascii="Arial" w:cs="Arial" w:eastAsia="Arial" w:hAnsi="Arial"/>
                <w:sz w:val="14"/>
                <w:szCs w:val="14"/>
                <w:b w:val="1"/>
                <w:bCs w:val="1"/>
                <w:color w:val="auto"/>
                <w:w w:val="93"/>
              </w:rPr>
              <w:t>(#)</w:t>
            </w:r>
          </w:p>
        </w:tc>
        <w:tc>
          <w:tcPr>
            <w:tcW w:w="120" w:type="dxa"/>
            <w:vAlign w:val="bottom"/>
          </w:tcPr>
          <w:p>
            <w:pPr>
              <w:spacing w:after="0"/>
              <w:rPr>
                <w:sz w:val="15"/>
                <w:szCs w:val="15"/>
                <w:color w:val="auto"/>
              </w:rPr>
            </w:pPr>
          </w:p>
        </w:tc>
        <w:tc>
          <w:tcPr>
            <w:tcW w:w="680" w:type="dxa"/>
            <w:vAlign w:val="bottom"/>
          </w:tcPr>
          <w:p>
            <w:pPr>
              <w:jc w:val="center"/>
              <w:spacing w:after="0"/>
              <w:rPr>
                <w:sz w:val="20"/>
                <w:szCs w:val="20"/>
                <w:color w:val="auto"/>
              </w:rPr>
            </w:pPr>
            <w:r>
              <w:rPr>
                <w:rFonts w:ascii="Arial" w:cs="Arial" w:eastAsia="Arial" w:hAnsi="Arial"/>
                <w:sz w:val="14"/>
                <w:szCs w:val="14"/>
                <w:b w:val="1"/>
                <w:bCs w:val="1"/>
                <w:color w:val="auto"/>
                <w:w w:val="93"/>
              </w:rPr>
              <w:t>($)</w:t>
            </w: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1640" w:type="dxa"/>
            <w:vAlign w:val="bottom"/>
            <w:tcBorders>
              <w:bottom w:val="single" w:sz="8" w:color="808080"/>
            </w:tcBorders>
          </w:tcPr>
          <w:p>
            <w:pPr>
              <w:spacing w:after="0"/>
              <w:rPr>
                <w:sz w:val="9"/>
                <w:szCs w:val="9"/>
                <w:color w:val="auto"/>
              </w:rPr>
            </w:pPr>
          </w:p>
        </w:tc>
        <w:tc>
          <w:tcPr>
            <w:tcW w:w="120" w:type="dxa"/>
            <w:vAlign w:val="bottom"/>
          </w:tcPr>
          <w:p>
            <w:pPr>
              <w:spacing w:after="0"/>
              <w:rPr>
                <w:sz w:val="9"/>
                <w:szCs w:val="9"/>
                <w:color w:val="auto"/>
              </w:rPr>
            </w:pPr>
          </w:p>
        </w:tc>
        <w:tc>
          <w:tcPr>
            <w:tcW w:w="1080" w:type="dxa"/>
            <w:vAlign w:val="bottom"/>
            <w:tcBorders>
              <w:bottom w:val="single" w:sz="8" w:color="808080"/>
            </w:tcBorders>
          </w:tcPr>
          <w:p>
            <w:pPr>
              <w:spacing w:after="0"/>
              <w:rPr>
                <w:sz w:val="9"/>
                <w:szCs w:val="9"/>
                <w:color w:val="auto"/>
              </w:rPr>
            </w:pPr>
          </w:p>
        </w:tc>
        <w:tc>
          <w:tcPr>
            <w:tcW w:w="220" w:type="dxa"/>
            <w:vAlign w:val="bottom"/>
          </w:tcPr>
          <w:p>
            <w:pPr>
              <w:spacing w:after="0"/>
              <w:rPr>
                <w:sz w:val="9"/>
                <w:szCs w:val="9"/>
                <w:color w:val="auto"/>
              </w:rPr>
            </w:pPr>
          </w:p>
        </w:tc>
        <w:tc>
          <w:tcPr>
            <w:tcW w:w="1200" w:type="dxa"/>
            <w:vAlign w:val="bottom"/>
            <w:tcBorders>
              <w:bottom w:val="single" w:sz="8" w:color="808080"/>
            </w:tcBorders>
          </w:tcPr>
          <w:p>
            <w:pPr>
              <w:spacing w:after="0"/>
              <w:rPr>
                <w:sz w:val="9"/>
                <w:szCs w:val="9"/>
                <w:color w:val="auto"/>
              </w:rPr>
            </w:pPr>
          </w:p>
        </w:tc>
        <w:tc>
          <w:tcPr>
            <w:tcW w:w="240" w:type="dxa"/>
            <w:vAlign w:val="bottom"/>
          </w:tcPr>
          <w:p>
            <w:pPr>
              <w:spacing w:after="0"/>
              <w:rPr>
                <w:sz w:val="9"/>
                <w:szCs w:val="9"/>
                <w:color w:val="auto"/>
              </w:rPr>
            </w:pPr>
          </w:p>
        </w:tc>
        <w:tc>
          <w:tcPr>
            <w:tcW w:w="1100" w:type="dxa"/>
            <w:vAlign w:val="bottom"/>
            <w:tcBorders>
              <w:bottom w:val="single" w:sz="8" w:color="808080"/>
            </w:tcBorders>
          </w:tcPr>
          <w:p>
            <w:pPr>
              <w:spacing w:after="0"/>
              <w:rPr>
                <w:sz w:val="9"/>
                <w:szCs w:val="9"/>
                <w:color w:val="auto"/>
              </w:rPr>
            </w:pPr>
          </w:p>
        </w:tc>
        <w:tc>
          <w:tcPr>
            <w:tcW w:w="160" w:type="dxa"/>
            <w:vAlign w:val="bottom"/>
          </w:tcPr>
          <w:p>
            <w:pPr>
              <w:spacing w:after="0"/>
              <w:rPr>
                <w:sz w:val="9"/>
                <w:szCs w:val="9"/>
                <w:color w:val="auto"/>
              </w:rPr>
            </w:pPr>
          </w:p>
        </w:tc>
        <w:tc>
          <w:tcPr>
            <w:tcW w:w="760" w:type="dxa"/>
            <w:vAlign w:val="bottom"/>
            <w:tcBorders>
              <w:bottom w:val="single" w:sz="8" w:color="808080"/>
            </w:tcBorders>
          </w:tcPr>
          <w:p>
            <w:pPr>
              <w:spacing w:after="0"/>
              <w:rPr>
                <w:sz w:val="9"/>
                <w:szCs w:val="9"/>
                <w:color w:val="auto"/>
              </w:rPr>
            </w:pPr>
          </w:p>
        </w:tc>
        <w:tc>
          <w:tcPr>
            <w:tcW w:w="120" w:type="dxa"/>
            <w:vAlign w:val="bottom"/>
          </w:tcPr>
          <w:p>
            <w:pPr>
              <w:spacing w:after="0"/>
              <w:rPr>
                <w:sz w:val="9"/>
                <w:szCs w:val="9"/>
                <w:color w:val="auto"/>
              </w:rPr>
            </w:pPr>
          </w:p>
        </w:tc>
        <w:tc>
          <w:tcPr>
            <w:tcW w:w="980" w:type="dxa"/>
            <w:vAlign w:val="bottom"/>
            <w:tcBorders>
              <w:bottom w:val="single" w:sz="8" w:color="808080"/>
            </w:tcBorders>
          </w:tcPr>
          <w:p>
            <w:pPr>
              <w:spacing w:after="0"/>
              <w:rPr>
                <w:sz w:val="9"/>
                <w:szCs w:val="9"/>
                <w:color w:val="auto"/>
              </w:rPr>
            </w:pPr>
          </w:p>
        </w:tc>
        <w:tc>
          <w:tcPr>
            <w:tcW w:w="100" w:type="dxa"/>
            <w:vAlign w:val="bottom"/>
          </w:tcPr>
          <w:p>
            <w:pPr>
              <w:spacing w:after="0"/>
              <w:rPr>
                <w:sz w:val="9"/>
                <w:szCs w:val="9"/>
                <w:color w:val="auto"/>
              </w:rPr>
            </w:pPr>
          </w:p>
        </w:tc>
        <w:tc>
          <w:tcPr>
            <w:tcW w:w="780" w:type="dxa"/>
            <w:vAlign w:val="bottom"/>
            <w:tcBorders>
              <w:bottom w:val="single" w:sz="8" w:color="808080"/>
            </w:tcBorders>
          </w:tcPr>
          <w:p>
            <w:pPr>
              <w:spacing w:after="0"/>
              <w:rPr>
                <w:sz w:val="9"/>
                <w:szCs w:val="9"/>
                <w:color w:val="auto"/>
              </w:rPr>
            </w:pPr>
          </w:p>
        </w:tc>
        <w:tc>
          <w:tcPr>
            <w:tcW w:w="220" w:type="dxa"/>
            <w:vAlign w:val="bottom"/>
          </w:tcPr>
          <w:p>
            <w:pPr>
              <w:spacing w:after="0"/>
              <w:rPr>
                <w:sz w:val="9"/>
                <w:szCs w:val="9"/>
                <w:color w:val="auto"/>
              </w:rPr>
            </w:pPr>
          </w:p>
        </w:tc>
        <w:tc>
          <w:tcPr>
            <w:tcW w:w="780" w:type="dxa"/>
            <w:vAlign w:val="bottom"/>
            <w:tcBorders>
              <w:bottom w:val="single" w:sz="8" w:color="808080"/>
            </w:tcBorders>
          </w:tcPr>
          <w:p>
            <w:pPr>
              <w:spacing w:after="0"/>
              <w:rPr>
                <w:sz w:val="9"/>
                <w:szCs w:val="9"/>
                <w:color w:val="auto"/>
              </w:rPr>
            </w:pPr>
          </w:p>
        </w:tc>
        <w:tc>
          <w:tcPr>
            <w:tcW w:w="220" w:type="dxa"/>
            <w:vAlign w:val="bottom"/>
          </w:tcPr>
          <w:p>
            <w:pPr>
              <w:spacing w:after="0"/>
              <w:rPr>
                <w:sz w:val="9"/>
                <w:szCs w:val="9"/>
                <w:color w:val="auto"/>
              </w:rPr>
            </w:pPr>
          </w:p>
        </w:tc>
        <w:tc>
          <w:tcPr>
            <w:tcW w:w="880" w:type="dxa"/>
            <w:vAlign w:val="bottom"/>
            <w:tcBorders>
              <w:bottom w:val="single" w:sz="8" w:color="808080"/>
            </w:tcBorders>
          </w:tcPr>
          <w:p>
            <w:pPr>
              <w:spacing w:after="0"/>
              <w:rPr>
                <w:sz w:val="9"/>
                <w:szCs w:val="9"/>
                <w:color w:val="auto"/>
              </w:rPr>
            </w:pPr>
          </w:p>
        </w:tc>
        <w:tc>
          <w:tcPr>
            <w:tcW w:w="120" w:type="dxa"/>
            <w:vAlign w:val="bottom"/>
          </w:tcPr>
          <w:p>
            <w:pPr>
              <w:spacing w:after="0"/>
              <w:rPr>
                <w:sz w:val="9"/>
                <w:szCs w:val="9"/>
                <w:color w:val="auto"/>
              </w:rPr>
            </w:pPr>
          </w:p>
        </w:tc>
        <w:tc>
          <w:tcPr>
            <w:tcW w:w="680" w:type="dxa"/>
            <w:vAlign w:val="bottom"/>
            <w:tcBorders>
              <w:bottom w:val="single" w:sz="8" w:color="808080"/>
            </w:tcBorders>
          </w:tcPr>
          <w:p>
            <w:pPr>
              <w:spacing w:after="0"/>
              <w:rPr>
                <w:sz w:val="9"/>
                <w:szCs w:val="9"/>
                <w:color w:val="auto"/>
              </w:rPr>
            </w:pPr>
          </w:p>
        </w:tc>
        <w:tc>
          <w:tcPr>
            <w:tcW w:w="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05"/>
        </w:trPr>
        <w:tc>
          <w:tcPr>
            <w:tcW w:w="20" w:type="dxa"/>
            <w:vAlign w:val="bottom"/>
            <w:vMerge w:val="restart"/>
          </w:tcPr>
          <w:p>
            <w:pPr>
              <w:spacing w:after="0"/>
              <w:rPr>
                <w:sz w:val="9"/>
                <w:szCs w:val="9"/>
                <w:color w:val="auto"/>
              </w:rPr>
            </w:pPr>
          </w:p>
        </w:tc>
        <w:tc>
          <w:tcPr>
            <w:tcW w:w="1640" w:type="dxa"/>
            <w:vAlign w:val="bottom"/>
          </w:tcPr>
          <w:p>
            <w:pPr>
              <w:spacing w:after="0"/>
              <w:rPr>
                <w:sz w:val="9"/>
                <w:szCs w:val="9"/>
                <w:color w:val="auto"/>
              </w:rPr>
            </w:pPr>
          </w:p>
        </w:tc>
        <w:tc>
          <w:tcPr>
            <w:tcW w:w="120" w:type="dxa"/>
            <w:vAlign w:val="bottom"/>
          </w:tcPr>
          <w:p>
            <w:pPr>
              <w:spacing w:after="0"/>
              <w:rPr>
                <w:sz w:val="9"/>
                <w:szCs w:val="9"/>
                <w:color w:val="auto"/>
              </w:rPr>
            </w:pPr>
          </w:p>
        </w:tc>
        <w:tc>
          <w:tcPr>
            <w:tcW w:w="1080" w:type="dxa"/>
            <w:vAlign w:val="bottom"/>
          </w:tcPr>
          <w:p>
            <w:pPr>
              <w:spacing w:after="0"/>
              <w:rPr>
                <w:sz w:val="9"/>
                <w:szCs w:val="9"/>
                <w:color w:val="auto"/>
              </w:rPr>
            </w:pPr>
          </w:p>
        </w:tc>
        <w:tc>
          <w:tcPr>
            <w:tcW w:w="220" w:type="dxa"/>
            <w:vAlign w:val="bottom"/>
          </w:tcPr>
          <w:p>
            <w:pPr>
              <w:spacing w:after="0"/>
              <w:rPr>
                <w:sz w:val="9"/>
                <w:szCs w:val="9"/>
                <w:color w:val="auto"/>
              </w:rPr>
            </w:pPr>
          </w:p>
        </w:tc>
        <w:tc>
          <w:tcPr>
            <w:tcW w:w="1200" w:type="dxa"/>
            <w:vAlign w:val="bottom"/>
          </w:tcPr>
          <w:p>
            <w:pPr>
              <w:spacing w:after="0"/>
              <w:rPr>
                <w:sz w:val="9"/>
                <w:szCs w:val="9"/>
                <w:color w:val="auto"/>
              </w:rPr>
            </w:pPr>
          </w:p>
        </w:tc>
        <w:tc>
          <w:tcPr>
            <w:tcW w:w="240" w:type="dxa"/>
            <w:vAlign w:val="bottom"/>
          </w:tcPr>
          <w:p>
            <w:pPr>
              <w:spacing w:after="0"/>
              <w:rPr>
                <w:sz w:val="9"/>
                <w:szCs w:val="9"/>
                <w:color w:val="auto"/>
              </w:rPr>
            </w:pPr>
          </w:p>
        </w:tc>
        <w:tc>
          <w:tcPr>
            <w:tcW w:w="1100" w:type="dxa"/>
            <w:vAlign w:val="bottom"/>
          </w:tcPr>
          <w:p>
            <w:pPr>
              <w:spacing w:after="0"/>
              <w:rPr>
                <w:sz w:val="9"/>
                <w:szCs w:val="9"/>
                <w:color w:val="auto"/>
              </w:rPr>
            </w:pPr>
          </w:p>
        </w:tc>
        <w:tc>
          <w:tcPr>
            <w:tcW w:w="160" w:type="dxa"/>
            <w:vAlign w:val="bottom"/>
          </w:tcPr>
          <w:p>
            <w:pPr>
              <w:spacing w:after="0"/>
              <w:rPr>
                <w:sz w:val="9"/>
                <w:szCs w:val="9"/>
                <w:color w:val="auto"/>
              </w:rPr>
            </w:pPr>
          </w:p>
        </w:tc>
        <w:tc>
          <w:tcPr>
            <w:tcW w:w="760" w:type="dxa"/>
            <w:vAlign w:val="bottom"/>
          </w:tcPr>
          <w:p>
            <w:pPr>
              <w:spacing w:after="0"/>
              <w:rPr>
                <w:sz w:val="9"/>
                <w:szCs w:val="9"/>
                <w:color w:val="auto"/>
              </w:rPr>
            </w:pPr>
          </w:p>
        </w:tc>
        <w:tc>
          <w:tcPr>
            <w:tcW w:w="120" w:type="dxa"/>
            <w:vAlign w:val="bottom"/>
          </w:tcPr>
          <w:p>
            <w:pPr>
              <w:spacing w:after="0"/>
              <w:rPr>
                <w:sz w:val="9"/>
                <w:szCs w:val="9"/>
                <w:color w:val="auto"/>
              </w:rPr>
            </w:pPr>
          </w:p>
        </w:tc>
        <w:tc>
          <w:tcPr>
            <w:tcW w:w="980" w:type="dxa"/>
            <w:vAlign w:val="bottom"/>
          </w:tcPr>
          <w:p>
            <w:pPr>
              <w:spacing w:after="0"/>
              <w:rPr>
                <w:sz w:val="9"/>
                <w:szCs w:val="9"/>
                <w:color w:val="auto"/>
              </w:rPr>
            </w:pPr>
          </w:p>
        </w:tc>
        <w:tc>
          <w:tcPr>
            <w:tcW w:w="100" w:type="dxa"/>
            <w:vAlign w:val="bottom"/>
          </w:tcPr>
          <w:p>
            <w:pPr>
              <w:spacing w:after="0"/>
              <w:rPr>
                <w:sz w:val="9"/>
                <w:szCs w:val="9"/>
                <w:color w:val="auto"/>
              </w:rPr>
            </w:pPr>
          </w:p>
        </w:tc>
        <w:tc>
          <w:tcPr>
            <w:tcW w:w="780" w:type="dxa"/>
            <w:vAlign w:val="bottom"/>
          </w:tcPr>
          <w:p>
            <w:pPr>
              <w:spacing w:after="0"/>
              <w:rPr>
                <w:sz w:val="9"/>
                <w:szCs w:val="9"/>
                <w:color w:val="auto"/>
              </w:rPr>
            </w:pPr>
          </w:p>
        </w:tc>
        <w:tc>
          <w:tcPr>
            <w:tcW w:w="220" w:type="dxa"/>
            <w:vAlign w:val="bottom"/>
          </w:tcPr>
          <w:p>
            <w:pPr>
              <w:spacing w:after="0"/>
              <w:rPr>
                <w:sz w:val="9"/>
                <w:szCs w:val="9"/>
                <w:color w:val="auto"/>
              </w:rPr>
            </w:pPr>
          </w:p>
        </w:tc>
        <w:tc>
          <w:tcPr>
            <w:tcW w:w="780" w:type="dxa"/>
            <w:vAlign w:val="bottom"/>
          </w:tcPr>
          <w:p>
            <w:pPr>
              <w:spacing w:after="0"/>
              <w:rPr>
                <w:sz w:val="9"/>
                <w:szCs w:val="9"/>
                <w:color w:val="auto"/>
              </w:rPr>
            </w:pPr>
          </w:p>
        </w:tc>
        <w:tc>
          <w:tcPr>
            <w:tcW w:w="220" w:type="dxa"/>
            <w:vAlign w:val="bottom"/>
          </w:tcPr>
          <w:p>
            <w:pPr>
              <w:spacing w:after="0"/>
              <w:rPr>
                <w:sz w:val="9"/>
                <w:szCs w:val="9"/>
                <w:color w:val="auto"/>
              </w:rPr>
            </w:pPr>
          </w:p>
        </w:tc>
        <w:tc>
          <w:tcPr>
            <w:tcW w:w="880" w:type="dxa"/>
            <w:vAlign w:val="bottom"/>
          </w:tcPr>
          <w:p>
            <w:pPr>
              <w:spacing w:after="0"/>
              <w:rPr>
                <w:sz w:val="9"/>
                <w:szCs w:val="9"/>
                <w:color w:val="auto"/>
              </w:rPr>
            </w:pPr>
          </w:p>
        </w:tc>
        <w:tc>
          <w:tcPr>
            <w:tcW w:w="120" w:type="dxa"/>
            <w:vAlign w:val="bottom"/>
          </w:tcPr>
          <w:p>
            <w:pPr>
              <w:spacing w:after="0"/>
              <w:rPr>
                <w:sz w:val="9"/>
                <w:szCs w:val="9"/>
                <w:color w:val="auto"/>
              </w:rPr>
            </w:pPr>
          </w:p>
        </w:tc>
        <w:tc>
          <w:tcPr>
            <w:tcW w:w="680" w:type="dxa"/>
            <w:vAlign w:val="bottom"/>
          </w:tcPr>
          <w:p>
            <w:pPr>
              <w:spacing w:after="0"/>
              <w:rPr>
                <w:sz w:val="9"/>
                <w:szCs w:val="9"/>
                <w:color w:val="auto"/>
              </w:rPr>
            </w:pPr>
          </w:p>
        </w:tc>
        <w:tc>
          <w:tcPr>
            <w:tcW w:w="20" w:type="dxa"/>
            <w:vAlign w:val="bottom"/>
            <w:vMerge w:val="restart"/>
          </w:tcPr>
          <w:p>
            <w:pPr>
              <w:spacing w:after="0"/>
              <w:rPr>
                <w:sz w:val="9"/>
                <w:szCs w:val="9"/>
                <w:color w:val="auto"/>
              </w:rPr>
            </w:pPr>
          </w:p>
        </w:tc>
        <w:tc>
          <w:tcPr>
            <w:tcW w:w="0" w:type="dxa"/>
            <w:vAlign w:val="bottom"/>
          </w:tcPr>
          <w:p>
            <w:pPr>
              <w:spacing w:after="0"/>
              <w:rPr>
                <w:sz w:val="1"/>
                <w:szCs w:val="1"/>
                <w:color w:val="auto"/>
              </w:rPr>
            </w:pPr>
          </w:p>
        </w:tc>
      </w:tr>
      <w:tr>
        <w:trPr>
          <w:trHeight w:val="138"/>
        </w:trPr>
        <w:tc>
          <w:tcPr>
            <w:tcW w:w="20" w:type="dxa"/>
            <w:vAlign w:val="bottom"/>
            <w:vMerge w:val="continue"/>
          </w:tcPr>
          <w:p>
            <w:pPr>
              <w:spacing w:after="0"/>
              <w:rPr>
                <w:sz w:val="11"/>
                <w:szCs w:val="11"/>
                <w:color w:val="auto"/>
              </w:rPr>
            </w:pPr>
          </w:p>
        </w:tc>
        <w:tc>
          <w:tcPr>
            <w:tcW w:w="1760" w:type="dxa"/>
            <w:vAlign w:val="bottom"/>
            <w:gridSpan w:val="2"/>
            <w:shd w:val="clear" w:color="auto" w:fill="CCEEFF"/>
          </w:tcPr>
          <w:p>
            <w:pPr>
              <w:spacing w:after="0" w:line="138" w:lineRule="exact"/>
              <w:rPr>
                <w:sz w:val="20"/>
                <w:szCs w:val="20"/>
                <w:color w:val="auto"/>
              </w:rPr>
            </w:pPr>
            <w:r>
              <w:rPr>
                <w:rFonts w:ascii="Arial" w:cs="Arial" w:eastAsia="Arial" w:hAnsi="Arial"/>
                <w:sz w:val="14"/>
                <w:szCs w:val="14"/>
                <w:color w:val="auto"/>
              </w:rPr>
              <w:t>Dr. Sehat Sutardja</w:t>
            </w:r>
          </w:p>
        </w:tc>
        <w:tc>
          <w:tcPr>
            <w:tcW w:w="1300" w:type="dxa"/>
            <w:vAlign w:val="bottom"/>
            <w:gridSpan w:val="2"/>
            <w:shd w:val="clear" w:color="auto" w:fill="CCEEFF"/>
          </w:tcPr>
          <w:p>
            <w:pPr>
              <w:jc w:val="right"/>
              <w:ind w:right="60"/>
              <w:spacing w:after="0" w:line="138" w:lineRule="exact"/>
              <w:rPr>
                <w:sz w:val="20"/>
                <w:szCs w:val="20"/>
                <w:color w:val="auto"/>
              </w:rPr>
            </w:pPr>
            <w:r>
              <w:rPr>
                <w:rFonts w:ascii="Arial" w:cs="Arial" w:eastAsia="Arial" w:hAnsi="Arial"/>
                <w:sz w:val="14"/>
                <w:szCs w:val="14"/>
                <w:color w:val="auto"/>
              </w:rPr>
              <w:t>115,880(1)</w:t>
            </w:r>
          </w:p>
        </w:tc>
        <w:tc>
          <w:tcPr>
            <w:tcW w:w="1440" w:type="dxa"/>
            <w:vAlign w:val="bottom"/>
            <w:gridSpan w:val="2"/>
            <w:shd w:val="clear" w:color="auto" w:fill="CCEEFF"/>
          </w:tcPr>
          <w:p>
            <w:pPr>
              <w:jc w:val="right"/>
              <w:ind w:right="240"/>
              <w:spacing w:after="0" w:line="138" w:lineRule="exact"/>
              <w:rPr>
                <w:sz w:val="20"/>
                <w:szCs w:val="20"/>
                <w:color w:val="auto"/>
              </w:rPr>
            </w:pPr>
            <w:r>
              <w:rPr>
                <w:rFonts w:ascii="Arial" w:cs="Arial" w:eastAsia="Arial" w:hAnsi="Arial"/>
                <w:sz w:val="14"/>
                <w:szCs w:val="14"/>
                <w:color w:val="auto"/>
              </w:rPr>
              <w:t>—</w:t>
            </w:r>
          </w:p>
        </w:tc>
        <w:tc>
          <w:tcPr>
            <w:tcW w:w="1260" w:type="dxa"/>
            <w:vAlign w:val="bottom"/>
            <w:gridSpan w:val="2"/>
            <w:shd w:val="clear" w:color="auto" w:fill="CCEEFF"/>
          </w:tcPr>
          <w:p>
            <w:pPr>
              <w:jc w:val="right"/>
              <w:ind w:right="160"/>
              <w:spacing w:after="0" w:line="138" w:lineRule="exact"/>
              <w:rPr>
                <w:sz w:val="20"/>
                <w:szCs w:val="20"/>
                <w:color w:val="auto"/>
              </w:rPr>
            </w:pPr>
            <w:r>
              <w:rPr>
                <w:rFonts w:ascii="Arial" w:cs="Arial" w:eastAsia="Arial" w:hAnsi="Arial"/>
                <w:sz w:val="14"/>
                <w:szCs w:val="14"/>
                <w:color w:val="auto"/>
              </w:rPr>
              <w:t>—</w:t>
            </w:r>
          </w:p>
        </w:tc>
        <w:tc>
          <w:tcPr>
            <w:tcW w:w="880" w:type="dxa"/>
            <w:vAlign w:val="bottom"/>
            <w:gridSpan w:val="2"/>
            <w:shd w:val="clear" w:color="auto" w:fill="CCEEFF"/>
          </w:tcPr>
          <w:p>
            <w:pPr>
              <w:jc w:val="right"/>
              <w:ind w:right="120"/>
              <w:spacing w:after="0" w:line="138" w:lineRule="exact"/>
              <w:rPr>
                <w:sz w:val="20"/>
                <w:szCs w:val="20"/>
                <w:color w:val="auto"/>
              </w:rPr>
            </w:pPr>
            <w:r>
              <w:rPr>
                <w:rFonts w:ascii="Arial" w:cs="Arial" w:eastAsia="Arial" w:hAnsi="Arial"/>
                <w:sz w:val="14"/>
                <w:szCs w:val="14"/>
                <w:color w:val="auto"/>
              </w:rPr>
              <w:t>6.0025</w:t>
            </w:r>
          </w:p>
        </w:tc>
        <w:tc>
          <w:tcPr>
            <w:tcW w:w="1080" w:type="dxa"/>
            <w:vAlign w:val="bottom"/>
            <w:gridSpan w:val="2"/>
            <w:shd w:val="clear" w:color="auto" w:fill="CCEEFF"/>
          </w:tcPr>
          <w:p>
            <w:pPr>
              <w:jc w:val="right"/>
              <w:ind w:right="100"/>
              <w:spacing w:after="0" w:line="138" w:lineRule="exact"/>
              <w:rPr>
                <w:sz w:val="20"/>
                <w:szCs w:val="20"/>
                <w:color w:val="auto"/>
              </w:rPr>
            </w:pPr>
            <w:r>
              <w:rPr>
                <w:rFonts w:ascii="Arial" w:cs="Arial" w:eastAsia="Arial" w:hAnsi="Arial"/>
                <w:sz w:val="14"/>
                <w:szCs w:val="14"/>
                <w:color w:val="auto"/>
              </w:rPr>
              <w:t>6/6/2012</w:t>
            </w:r>
          </w:p>
        </w:tc>
        <w:tc>
          <w:tcPr>
            <w:tcW w:w="1000" w:type="dxa"/>
            <w:vAlign w:val="bottom"/>
            <w:gridSpan w:val="2"/>
            <w:shd w:val="clear" w:color="auto" w:fill="CCEEFF"/>
          </w:tcPr>
          <w:p>
            <w:pPr>
              <w:jc w:val="right"/>
              <w:ind w:right="220"/>
              <w:spacing w:after="0" w:line="138" w:lineRule="exact"/>
              <w:rPr>
                <w:sz w:val="20"/>
                <w:szCs w:val="20"/>
                <w:color w:val="auto"/>
              </w:rPr>
            </w:pPr>
            <w:r>
              <w:rPr>
                <w:rFonts w:ascii="Arial" w:cs="Arial" w:eastAsia="Arial" w:hAnsi="Arial"/>
                <w:sz w:val="14"/>
                <w:szCs w:val="14"/>
                <w:color w:val="auto"/>
              </w:rPr>
              <w:t>—</w:t>
            </w:r>
          </w:p>
        </w:tc>
        <w:tc>
          <w:tcPr>
            <w:tcW w:w="1000" w:type="dxa"/>
            <w:vAlign w:val="bottom"/>
            <w:gridSpan w:val="2"/>
            <w:shd w:val="clear" w:color="auto" w:fill="CCEEFF"/>
          </w:tcPr>
          <w:p>
            <w:pPr>
              <w:jc w:val="right"/>
              <w:ind w:right="220"/>
              <w:spacing w:after="0" w:line="138" w:lineRule="exact"/>
              <w:rPr>
                <w:sz w:val="20"/>
                <w:szCs w:val="20"/>
                <w:color w:val="auto"/>
              </w:rPr>
            </w:pPr>
            <w:r>
              <w:rPr>
                <w:rFonts w:ascii="Arial" w:cs="Arial" w:eastAsia="Arial" w:hAnsi="Arial"/>
                <w:sz w:val="14"/>
                <w:szCs w:val="14"/>
                <w:color w:val="auto"/>
              </w:rPr>
              <w:t>—</w:t>
            </w:r>
          </w:p>
        </w:tc>
        <w:tc>
          <w:tcPr>
            <w:tcW w:w="1000" w:type="dxa"/>
            <w:vAlign w:val="bottom"/>
            <w:gridSpan w:val="2"/>
            <w:shd w:val="clear" w:color="auto" w:fill="CCEEFF"/>
          </w:tcPr>
          <w:p>
            <w:pPr>
              <w:ind w:left="740"/>
              <w:spacing w:after="0" w:line="138" w:lineRule="exact"/>
              <w:rPr>
                <w:sz w:val="20"/>
                <w:szCs w:val="20"/>
                <w:color w:val="auto"/>
              </w:rPr>
            </w:pPr>
            <w:r>
              <w:rPr>
                <w:rFonts w:ascii="Arial" w:cs="Arial" w:eastAsia="Arial" w:hAnsi="Arial"/>
                <w:sz w:val="14"/>
                <w:szCs w:val="14"/>
                <w:color w:val="auto"/>
              </w:rPr>
              <w:t>—</w:t>
            </w:r>
          </w:p>
        </w:tc>
        <w:tc>
          <w:tcPr>
            <w:tcW w:w="680" w:type="dxa"/>
            <w:vAlign w:val="bottom"/>
            <w:shd w:val="clear" w:color="auto" w:fill="CCEEFF"/>
          </w:tcPr>
          <w:p>
            <w:pPr>
              <w:ind w:left="540"/>
              <w:spacing w:after="0" w:line="138" w:lineRule="exact"/>
              <w:rPr>
                <w:sz w:val="20"/>
                <w:szCs w:val="20"/>
                <w:color w:val="auto"/>
              </w:rPr>
            </w:pPr>
            <w:r>
              <w:rPr>
                <w:rFonts w:ascii="Arial" w:cs="Arial" w:eastAsia="Arial" w:hAnsi="Arial"/>
                <w:sz w:val="14"/>
                <w:szCs w:val="14"/>
                <w:color w:val="auto"/>
                <w:w w:val="85"/>
              </w:rPr>
              <w:t>—</w:t>
            </w:r>
          </w:p>
        </w:tc>
        <w:tc>
          <w:tcPr>
            <w:tcW w:w="20" w:type="dxa"/>
            <w:vAlign w:val="bottom"/>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164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1300" w:type="dxa"/>
            <w:vAlign w:val="bottom"/>
            <w:gridSpan w:val="2"/>
            <w:shd w:val="clear" w:color="auto" w:fill="CCEEFF"/>
          </w:tcPr>
          <w:p>
            <w:pPr>
              <w:jc w:val="right"/>
              <w:ind w:right="60"/>
              <w:spacing w:after="0" w:line="149" w:lineRule="exact"/>
              <w:rPr>
                <w:sz w:val="20"/>
                <w:szCs w:val="20"/>
                <w:color w:val="auto"/>
              </w:rPr>
            </w:pPr>
            <w:r>
              <w:rPr>
                <w:rFonts w:ascii="Arial" w:cs="Arial" w:eastAsia="Arial" w:hAnsi="Arial"/>
                <w:sz w:val="14"/>
                <w:szCs w:val="14"/>
                <w:color w:val="auto"/>
              </w:rPr>
              <w:t>1,000,000(2)</w:t>
            </w:r>
          </w:p>
        </w:tc>
        <w:tc>
          <w:tcPr>
            <w:tcW w:w="1440" w:type="dxa"/>
            <w:vAlign w:val="bottom"/>
            <w:gridSpan w:val="2"/>
            <w:shd w:val="clear" w:color="auto" w:fill="CCEEFF"/>
          </w:tcPr>
          <w:p>
            <w:pPr>
              <w:jc w:val="right"/>
              <w:ind w:right="240"/>
              <w:spacing w:after="0" w:line="149" w:lineRule="exact"/>
              <w:rPr>
                <w:sz w:val="20"/>
                <w:szCs w:val="20"/>
                <w:color w:val="auto"/>
              </w:rPr>
            </w:pPr>
            <w:r>
              <w:rPr>
                <w:rFonts w:ascii="Arial" w:cs="Arial" w:eastAsia="Arial" w:hAnsi="Arial"/>
                <w:sz w:val="14"/>
                <w:szCs w:val="14"/>
                <w:color w:val="auto"/>
              </w:rPr>
              <w:t>—</w:t>
            </w:r>
          </w:p>
        </w:tc>
        <w:tc>
          <w:tcPr>
            <w:tcW w:w="1260" w:type="dxa"/>
            <w:vAlign w:val="bottom"/>
            <w:gridSpan w:val="2"/>
            <w:shd w:val="clear" w:color="auto" w:fill="CCEEFF"/>
          </w:tcPr>
          <w:p>
            <w:pPr>
              <w:jc w:val="right"/>
              <w:ind w:right="160"/>
              <w:spacing w:after="0" w:line="149" w:lineRule="exact"/>
              <w:rPr>
                <w:sz w:val="20"/>
                <w:szCs w:val="20"/>
                <w:color w:val="auto"/>
              </w:rPr>
            </w:pPr>
            <w:r>
              <w:rPr>
                <w:rFonts w:ascii="Arial" w:cs="Arial" w:eastAsia="Arial" w:hAnsi="Arial"/>
                <w:sz w:val="14"/>
                <w:szCs w:val="14"/>
                <w:color w:val="auto"/>
              </w:rPr>
              <w:t>—</w:t>
            </w:r>
          </w:p>
        </w:tc>
        <w:tc>
          <w:tcPr>
            <w:tcW w:w="880" w:type="dxa"/>
            <w:vAlign w:val="bottom"/>
            <w:gridSpan w:val="2"/>
            <w:shd w:val="clear" w:color="auto" w:fill="CCEEFF"/>
          </w:tcPr>
          <w:p>
            <w:pPr>
              <w:jc w:val="right"/>
              <w:ind w:right="120"/>
              <w:spacing w:after="0" w:line="149" w:lineRule="exact"/>
              <w:rPr>
                <w:sz w:val="20"/>
                <w:szCs w:val="20"/>
                <w:color w:val="auto"/>
              </w:rPr>
            </w:pPr>
            <w:r>
              <w:rPr>
                <w:rFonts w:ascii="Arial" w:cs="Arial" w:eastAsia="Arial" w:hAnsi="Arial"/>
                <w:sz w:val="14"/>
                <w:szCs w:val="14"/>
                <w:color w:val="auto"/>
              </w:rPr>
              <w:t>10.91</w:t>
            </w:r>
          </w:p>
        </w:tc>
        <w:tc>
          <w:tcPr>
            <w:tcW w:w="1080" w:type="dxa"/>
            <w:vAlign w:val="bottom"/>
            <w:gridSpan w:val="2"/>
            <w:shd w:val="clear" w:color="auto" w:fill="CCEEFF"/>
          </w:tcPr>
          <w:p>
            <w:pPr>
              <w:jc w:val="right"/>
              <w:ind w:right="100"/>
              <w:spacing w:after="0" w:line="149" w:lineRule="exact"/>
              <w:rPr>
                <w:sz w:val="20"/>
                <w:szCs w:val="20"/>
                <w:color w:val="auto"/>
              </w:rPr>
            </w:pPr>
            <w:r>
              <w:rPr>
                <w:rFonts w:ascii="Arial" w:cs="Arial" w:eastAsia="Arial" w:hAnsi="Arial"/>
                <w:sz w:val="14"/>
                <w:szCs w:val="14"/>
                <w:color w:val="auto"/>
              </w:rPr>
              <w:t>12/26/2013</w:t>
            </w:r>
          </w:p>
        </w:tc>
        <w:tc>
          <w:tcPr>
            <w:tcW w:w="1000" w:type="dxa"/>
            <w:vAlign w:val="bottom"/>
            <w:gridSpan w:val="2"/>
            <w:shd w:val="clear" w:color="auto" w:fill="CCEEFF"/>
          </w:tcPr>
          <w:p>
            <w:pPr>
              <w:jc w:val="right"/>
              <w:ind w:right="220"/>
              <w:spacing w:after="0" w:line="149" w:lineRule="exact"/>
              <w:rPr>
                <w:sz w:val="20"/>
                <w:szCs w:val="20"/>
                <w:color w:val="auto"/>
              </w:rPr>
            </w:pPr>
            <w:r>
              <w:rPr>
                <w:rFonts w:ascii="Arial" w:cs="Arial" w:eastAsia="Arial" w:hAnsi="Arial"/>
                <w:sz w:val="14"/>
                <w:szCs w:val="14"/>
                <w:color w:val="auto"/>
              </w:rPr>
              <w:t>—</w:t>
            </w:r>
          </w:p>
        </w:tc>
        <w:tc>
          <w:tcPr>
            <w:tcW w:w="1000" w:type="dxa"/>
            <w:vAlign w:val="bottom"/>
            <w:gridSpan w:val="2"/>
            <w:shd w:val="clear" w:color="auto" w:fill="CCEEFF"/>
          </w:tcPr>
          <w:p>
            <w:pPr>
              <w:jc w:val="right"/>
              <w:ind w:right="220"/>
              <w:spacing w:after="0" w:line="149" w:lineRule="exact"/>
              <w:rPr>
                <w:sz w:val="20"/>
                <w:szCs w:val="20"/>
                <w:color w:val="auto"/>
              </w:rPr>
            </w:pPr>
            <w:r>
              <w:rPr>
                <w:rFonts w:ascii="Arial" w:cs="Arial" w:eastAsia="Arial" w:hAnsi="Arial"/>
                <w:sz w:val="14"/>
                <w:szCs w:val="14"/>
                <w:color w:val="auto"/>
              </w:rPr>
              <w:t>—</w:t>
            </w:r>
          </w:p>
        </w:tc>
        <w:tc>
          <w:tcPr>
            <w:tcW w:w="1000" w:type="dxa"/>
            <w:vAlign w:val="bottom"/>
            <w:gridSpan w:val="2"/>
            <w:shd w:val="clear" w:color="auto" w:fill="CCEEFF"/>
          </w:tcPr>
          <w:p>
            <w:pPr>
              <w:ind w:left="740"/>
              <w:spacing w:after="0" w:line="149" w:lineRule="exact"/>
              <w:rPr>
                <w:sz w:val="20"/>
                <w:szCs w:val="20"/>
                <w:color w:val="auto"/>
              </w:rPr>
            </w:pPr>
            <w:r>
              <w:rPr>
                <w:rFonts w:ascii="Arial" w:cs="Arial" w:eastAsia="Arial" w:hAnsi="Arial"/>
                <w:sz w:val="14"/>
                <w:szCs w:val="14"/>
                <w:color w:val="auto"/>
              </w:rPr>
              <w:t>—</w:t>
            </w:r>
          </w:p>
        </w:tc>
        <w:tc>
          <w:tcPr>
            <w:tcW w:w="680" w:type="dxa"/>
            <w:vAlign w:val="bottom"/>
            <w:shd w:val="clear" w:color="auto" w:fill="CCEEFF"/>
          </w:tcPr>
          <w:p>
            <w:pPr>
              <w:ind w:left="540"/>
              <w:spacing w:after="0" w:line="149" w:lineRule="exact"/>
              <w:rPr>
                <w:sz w:val="20"/>
                <w:szCs w:val="20"/>
                <w:color w:val="auto"/>
              </w:rPr>
            </w:pPr>
            <w:r>
              <w:rPr>
                <w:rFonts w:ascii="Arial" w:cs="Arial" w:eastAsia="Arial" w:hAnsi="Arial"/>
                <w:sz w:val="14"/>
                <w:szCs w:val="14"/>
                <w:color w:val="auto"/>
                <w:w w:val="85"/>
              </w:rPr>
              <w:t>—</w:t>
            </w: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164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1300" w:type="dxa"/>
            <w:vAlign w:val="bottom"/>
            <w:gridSpan w:val="2"/>
            <w:shd w:val="clear" w:color="auto" w:fill="CCEEFF"/>
          </w:tcPr>
          <w:p>
            <w:pPr>
              <w:jc w:val="right"/>
              <w:ind w:right="220"/>
              <w:spacing w:after="0" w:line="149" w:lineRule="exact"/>
              <w:rPr>
                <w:sz w:val="20"/>
                <w:szCs w:val="20"/>
                <w:color w:val="auto"/>
              </w:rPr>
            </w:pPr>
            <w:r>
              <w:rPr>
                <w:rFonts w:ascii="Arial" w:cs="Arial" w:eastAsia="Arial" w:hAnsi="Arial"/>
                <w:sz w:val="14"/>
                <w:szCs w:val="14"/>
                <w:color w:val="auto"/>
              </w:rPr>
              <w:t>—</w:t>
            </w:r>
          </w:p>
        </w:tc>
        <w:tc>
          <w:tcPr>
            <w:tcW w:w="1440" w:type="dxa"/>
            <w:vAlign w:val="bottom"/>
            <w:gridSpan w:val="2"/>
            <w:shd w:val="clear" w:color="auto" w:fill="CCEEFF"/>
          </w:tcPr>
          <w:p>
            <w:pPr>
              <w:jc w:val="right"/>
              <w:ind w:right="80"/>
              <w:spacing w:after="0" w:line="149" w:lineRule="exact"/>
              <w:rPr>
                <w:sz w:val="20"/>
                <w:szCs w:val="20"/>
                <w:color w:val="auto"/>
              </w:rPr>
            </w:pPr>
            <w:r>
              <w:rPr>
                <w:rFonts w:ascii="Arial" w:cs="Arial" w:eastAsia="Arial" w:hAnsi="Arial"/>
                <w:sz w:val="14"/>
                <w:szCs w:val="14"/>
                <w:color w:val="auto"/>
              </w:rPr>
              <w:t>292,000(3)</w:t>
            </w:r>
          </w:p>
        </w:tc>
        <w:tc>
          <w:tcPr>
            <w:tcW w:w="1260" w:type="dxa"/>
            <w:vAlign w:val="bottom"/>
            <w:gridSpan w:val="2"/>
            <w:shd w:val="clear" w:color="auto" w:fill="CCEEFF"/>
          </w:tcPr>
          <w:p>
            <w:pPr>
              <w:jc w:val="right"/>
              <w:ind w:right="160"/>
              <w:spacing w:after="0" w:line="149" w:lineRule="exact"/>
              <w:rPr>
                <w:sz w:val="20"/>
                <w:szCs w:val="20"/>
                <w:color w:val="auto"/>
              </w:rPr>
            </w:pPr>
            <w:r>
              <w:rPr>
                <w:rFonts w:ascii="Arial" w:cs="Arial" w:eastAsia="Arial" w:hAnsi="Arial"/>
                <w:sz w:val="14"/>
                <w:szCs w:val="14"/>
                <w:color w:val="auto"/>
              </w:rPr>
              <w:t>—</w:t>
            </w:r>
          </w:p>
        </w:tc>
        <w:tc>
          <w:tcPr>
            <w:tcW w:w="880" w:type="dxa"/>
            <w:vAlign w:val="bottom"/>
            <w:gridSpan w:val="2"/>
            <w:shd w:val="clear" w:color="auto" w:fill="CCEEFF"/>
          </w:tcPr>
          <w:p>
            <w:pPr>
              <w:jc w:val="right"/>
              <w:ind w:right="120"/>
              <w:spacing w:after="0" w:line="149" w:lineRule="exact"/>
              <w:rPr>
                <w:sz w:val="20"/>
                <w:szCs w:val="20"/>
                <w:color w:val="auto"/>
              </w:rPr>
            </w:pPr>
            <w:r>
              <w:rPr>
                <w:rFonts w:ascii="Arial" w:cs="Arial" w:eastAsia="Arial" w:hAnsi="Arial"/>
                <w:sz w:val="14"/>
                <w:szCs w:val="14"/>
                <w:color w:val="auto"/>
              </w:rPr>
              <w:t>34.3750</w:t>
            </w:r>
          </w:p>
        </w:tc>
        <w:tc>
          <w:tcPr>
            <w:tcW w:w="1080" w:type="dxa"/>
            <w:vAlign w:val="bottom"/>
            <w:gridSpan w:val="2"/>
            <w:shd w:val="clear" w:color="auto" w:fill="CCEEFF"/>
          </w:tcPr>
          <w:p>
            <w:pPr>
              <w:jc w:val="right"/>
              <w:ind w:right="100"/>
              <w:spacing w:after="0" w:line="149" w:lineRule="exact"/>
              <w:rPr>
                <w:sz w:val="20"/>
                <w:szCs w:val="20"/>
                <w:color w:val="auto"/>
              </w:rPr>
            </w:pPr>
            <w:r>
              <w:rPr>
                <w:rFonts w:ascii="Arial" w:cs="Arial" w:eastAsia="Arial" w:hAnsi="Arial"/>
                <w:sz w:val="14"/>
                <w:szCs w:val="14"/>
                <w:color w:val="auto"/>
              </w:rPr>
              <w:t>3/10/2016</w:t>
            </w:r>
          </w:p>
        </w:tc>
        <w:tc>
          <w:tcPr>
            <w:tcW w:w="1000" w:type="dxa"/>
            <w:vAlign w:val="bottom"/>
            <w:gridSpan w:val="2"/>
            <w:shd w:val="clear" w:color="auto" w:fill="CCEEFF"/>
          </w:tcPr>
          <w:p>
            <w:pPr>
              <w:jc w:val="right"/>
              <w:ind w:right="220"/>
              <w:spacing w:after="0" w:line="149" w:lineRule="exact"/>
              <w:rPr>
                <w:sz w:val="20"/>
                <w:szCs w:val="20"/>
                <w:color w:val="auto"/>
              </w:rPr>
            </w:pPr>
            <w:r>
              <w:rPr>
                <w:rFonts w:ascii="Arial" w:cs="Arial" w:eastAsia="Arial" w:hAnsi="Arial"/>
                <w:sz w:val="14"/>
                <w:szCs w:val="14"/>
                <w:color w:val="auto"/>
              </w:rPr>
              <w:t>—</w:t>
            </w:r>
          </w:p>
        </w:tc>
        <w:tc>
          <w:tcPr>
            <w:tcW w:w="1000" w:type="dxa"/>
            <w:vAlign w:val="bottom"/>
            <w:gridSpan w:val="2"/>
            <w:shd w:val="clear" w:color="auto" w:fill="CCEEFF"/>
          </w:tcPr>
          <w:p>
            <w:pPr>
              <w:jc w:val="right"/>
              <w:ind w:right="220"/>
              <w:spacing w:after="0" w:line="149" w:lineRule="exact"/>
              <w:rPr>
                <w:sz w:val="20"/>
                <w:szCs w:val="20"/>
                <w:color w:val="auto"/>
              </w:rPr>
            </w:pPr>
            <w:r>
              <w:rPr>
                <w:rFonts w:ascii="Arial" w:cs="Arial" w:eastAsia="Arial" w:hAnsi="Arial"/>
                <w:sz w:val="14"/>
                <w:szCs w:val="14"/>
                <w:color w:val="auto"/>
              </w:rPr>
              <w:t>—</w:t>
            </w:r>
          </w:p>
        </w:tc>
        <w:tc>
          <w:tcPr>
            <w:tcW w:w="1000" w:type="dxa"/>
            <w:vAlign w:val="bottom"/>
            <w:gridSpan w:val="2"/>
            <w:shd w:val="clear" w:color="auto" w:fill="CCEEFF"/>
          </w:tcPr>
          <w:p>
            <w:pPr>
              <w:ind w:left="740"/>
              <w:spacing w:after="0" w:line="149" w:lineRule="exact"/>
              <w:rPr>
                <w:sz w:val="20"/>
                <w:szCs w:val="20"/>
                <w:color w:val="auto"/>
              </w:rPr>
            </w:pPr>
            <w:r>
              <w:rPr>
                <w:rFonts w:ascii="Arial" w:cs="Arial" w:eastAsia="Arial" w:hAnsi="Arial"/>
                <w:sz w:val="14"/>
                <w:szCs w:val="14"/>
                <w:color w:val="auto"/>
              </w:rPr>
              <w:t>—</w:t>
            </w:r>
          </w:p>
        </w:tc>
        <w:tc>
          <w:tcPr>
            <w:tcW w:w="680" w:type="dxa"/>
            <w:vAlign w:val="bottom"/>
            <w:shd w:val="clear" w:color="auto" w:fill="CCEEFF"/>
          </w:tcPr>
          <w:p>
            <w:pPr>
              <w:ind w:left="540"/>
              <w:spacing w:after="0" w:line="149" w:lineRule="exact"/>
              <w:rPr>
                <w:sz w:val="20"/>
                <w:szCs w:val="20"/>
                <w:color w:val="auto"/>
              </w:rPr>
            </w:pPr>
            <w:r>
              <w:rPr>
                <w:rFonts w:ascii="Arial" w:cs="Arial" w:eastAsia="Arial" w:hAnsi="Arial"/>
                <w:sz w:val="14"/>
                <w:szCs w:val="14"/>
                <w:color w:val="auto"/>
                <w:w w:val="85"/>
              </w:rPr>
              <w:t>—</w:t>
            </w: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164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1300" w:type="dxa"/>
            <w:vAlign w:val="bottom"/>
            <w:gridSpan w:val="2"/>
            <w:shd w:val="clear" w:color="auto" w:fill="CCEEFF"/>
          </w:tcPr>
          <w:p>
            <w:pPr>
              <w:jc w:val="right"/>
              <w:ind w:right="220"/>
              <w:spacing w:after="0" w:line="149" w:lineRule="exact"/>
              <w:rPr>
                <w:sz w:val="20"/>
                <w:szCs w:val="20"/>
                <w:color w:val="auto"/>
              </w:rPr>
            </w:pPr>
            <w:r>
              <w:rPr>
                <w:rFonts w:ascii="Arial" w:cs="Arial" w:eastAsia="Arial" w:hAnsi="Arial"/>
                <w:sz w:val="14"/>
                <w:szCs w:val="14"/>
                <w:color w:val="auto"/>
              </w:rPr>
              <w:t>—</w:t>
            </w:r>
          </w:p>
        </w:tc>
        <w:tc>
          <w:tcPr>
            <w:tcW w:w="1440" w:type="dxa"/>
            <w:vAlign w:val="bottom"/>
            <w:gridSpan w:val="2"/>
            <w:shd w:val="clear" w:color="auto" w:fill="CCEEFF"/>
          </w:tcPr>
          <w:p>
            <w:pPr>
              <w:jc w:val="right"/>
              <w:ind w:right="240"/>
              <w:spacing w:after="0" w:line="149" w:lineRule="exact"/>
              <w:rPr>
                <w:sz w:val="20"/>
                <w:szCs w:val="20"/>
                <w:color w:val="auto"/>
              </w:rPr>
            </w:pPr>
            <w:r>
              <w:rPr>
                <w:rFonts w:ascii="Arial" w:cs="Arial" w:eastAsia="Arial" w:hAnsi="Arial"/>
                <w:sz w:val="14"/>
                <w:szCs w:val="14"/>
                <w:color w:val="auto"/>
              </w:rPr>
              <w:t>—</w:t>
            </w:r>
          </w:p>
        </w:tc>
        <w:tc>
          <w:tcPr>
            <w:tcW w:w="126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400,000(4)</w:t>
            </w:r>
          </w:p>
        </w:tc>
        <w:tc>
          <w:tcPr>
            <w:tcW w:w="880" w:type="dxa"/>
            <w:vAlign w:val="bottom"/>
            <w:gridSpan w:val="2"/>
            <w:shd w:val="clear" w:color="auto" w:fill="CCEEFF"/>
          </w:tcPr>
          <w:p>
            <w:pPr>
              <w:jc w:val="right"/>
              <w:ind w:right="120"/>
              <w:spacing w:after="0" w:line="149" w:lineRule="exact"/>
              <w:rPr>
                <w:sz w:val="20"/>
                <w:szCs w:val="20"/>
                <w:color w:val="auto"/>
              </w:rPr>
            </w:pPr>
            <w:r>
              <w:rPr>
                <w:rFonts w:ascii="Arial" w:cs="Arial" w:eastAsia="Arial" w:hAnsi="Arial"/>
                <w:sz w:val="14"/>
                <w:szCs w:val="14"/>
                <w:color w:val="auto"/>
              </w:rPr>
              <w:t>24.7950</w:t>
            </w:r>
          </w:p>
        </w:tc>
        <w:tc>
          <w:tcPr>
            <w:tcW w:w="1080" w:type="dxa"/>
            <w:vAlign w:val="bottom"/>
            <w:gridSpan w:val="2"/>
            <w:shd w:val="clear" w:color="auto" w:fill="CCEEFF"/>
          </w:tcPr>
          <w:p>
            <w:pPr>
              <w:jc w:val="right"/>
              <w:ind w:right="100"/>
              <w:spacing w:after="0" w:line="149" w:lineRule="exact"/>
              <w:rPr>
                <w:sz w:val="20"/>
                <w:szCs w:val="20"/>
                <w:color w:val="auto"/>
              </w:rPr>
            </w:pPr>
            <w:r>
              <w:rPr>
                <w:rFonts w:ascii="Arial" w:cs="Arial" w:eastAsia="Arial" w:hAnsi="Arial"/>
                <w:sz w:val="14"/>
                <w:szCs w:val="14"/>
                <w:color w:val="auto"/>
              </w:rPr>
              <w:t>5/25/2016</w:t>
            </w:r>
          </w:p>
        </w:tc>
        <w:tc>
          <w:tcPr>
            <w:tcW w:w="1000" w:type="dxa"/>
            <w:vAlign w:val="bottom"/>
            <w:gridSpan w:val="2"/>
            <w:shd w:val="clear" w:color="auto" w:fill="CCEEFF"/>
          </w:tcPr>
          <w:p>
            <w:pPr>
              <w:jc w:val="right"/>
              <w:ind w:right="220"/>
              <w:spacing w:after="0" w:line="149" w:lineRule="exact"/>
              <w:rPr>
                <w:sz w:val="20"/>
                <w:szCs w:val="20"/>
                <w:color w:val="auto"/>
              </w:rPr>
            </w:pPr>
            <w:r>
              <w:rPr>
                <w:rFonts w:ascii="Arial" w:cs="Arial" w:eastAsia="Arial" w:hAnsi="Arial"/>
                <w:sz w:val="14"/>
                <w:szCs w:val="14"/>
                <w:color w:val="auto"/>
              </w:rPr>
              <w:t>—</w:t>
            </w:r>
          </w:p>
        </w:tc>
        <w:tc>
          <w:tcPr>
            <w:tcW w:w="1000" w:type="dxa"/>
            <w:vAlign w:val="bottom"/>
            <w:gridSpan w:val="2"/>
            <w:shd w:val="clear" w:color="auto" w:fill="CCEEFF"/>
          </w:tcPr>
          <w:p>
            <w:pPr>
              <w:jc w:val="right"/>
              <w:ind w:right="220"/>
              <w:spacing w:after="0" w:line="149" w:lineRule="exact"/>
              <w:rPr>
                <w:sz w:val="20"/>
                <w:szCs w:val="20"/>
                <w:color w:val="auto"/>
              </w:rPr>
            </w:pPr>
            <w:r>
              <w:rPr>
                <w:rFonts w:ascii="Arial" w:cs="Arial" w:eastAsia="Arial" w:hAnsi="Arial"/>
                <w:sz w:val="14"/>
                <w:szCs w:val="14"/>
                <w:color w:val="auto"/>
              </w:rPr>
              <w:t>—</w:t>
            </w:r>
          </w:p>
        </w:tc>
        <w:tc>
          <w:tcPr>
            <w:tcW w:w="1000" w:type="dxa"/>
            <w:vAlign w:val="bottom"/>
            <w:gridSpan w:val="2"/>
            <w:shd w:val="clear" w:color="auto" w:fill="CCEEFF"/>
          </w:tcPr>
          <w:p>
            <w:pPr>
              <w:ind w:left="740"/>
              <w:spacing w:after="0" w:line="149" w:lineRule="exact"/>
              <w:rPr>
                <w:sz w:val="20"/>
                <w:szCs w:val="20"/>
                <w:color w:val="auto"/>
              </w:rPr>
            </w:pPr>
            <w:r>
              <w:rPr>
                <w:rFonts w:ascii="Arial" w:cs="Arial" w:eastAsia="Arial" w:hAnsi="Arial"/>
                <w:sz w:val="14"/>
                <w:szCs w:val="14"/>
                <w:color w:val="auto"/>
              </w:rPr>
              <w:t>—</w:t>
            </w:r>
          </w:p>
        </w:tc>
        <w:tc>
          <w:tcPr>
            <w:tcW w:w="680" w:type="dxa"/>
            <w:vAlign w:val="bottom"/>
            <w:shd w:val="clear" w:color="auto" w:fill="CCEEFF"/>
          </w:tcPr>
          <w:p>
            <w:pPr>
              <w:ind w:left="540"/>
              <w:spacing w:after="0" w:line="149" w:lineRule="exact"/>
              <w:rPr>
                <w:sz w:val="20"/>
                <w:szCs w:val="20"/>
                <w:color w:val="auto"/>
              </w:rPr>
            </w:pPr>
            <w:r>
              <w:rPr>
                <w:rFonts w:ascii="Arial" w:cs="Arial" w:eastAsia="Arial" w:hAnsi="Arial"/>
                <w:sz w:val="14"/>
                <w:szCs w:val="14"/>
                <w:color w:val="auto"/>
                <w:w w:val="85"/>
              </w:rPr>
              <w:t>—</w:t>
            </w: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164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1300" w:type="dxa"/>
            <w:vAlign w:val="bottom"/>
            <w:gridSpan w:val="2"/>
            <w:shd w:val="clear" w:color="auto" w:fill="CCEEFF"/>
          </w:tcPr>
          <w:p>
            <w:pPr>
              <w:jc w:val="right"/>
              <w:ind w:right="220"/>
              <w:spacing w:after="0" w:line="149" w:lineRule="exact"/>
              <w:rPr>
                <w:sz w:val="20"/>
                <w:szCs w:val="20"/>
                <w:color w:val="auto"/>
              </w:rPr>
            </w:pPr>
            <w:r>
              <w:rPr>
                <w:rFonts w:ascii="Arial" w:cs="Arial" w:eastAsia="Arial" w:hAnsi="Arial"/>
                <w:sz w:val="14"/>
                <w:szCs w:val="14"/>
                <w:color w:val="auto"/>
              </w:rPr>
              <w:t>—</w:t>
            </w:r>
          </w:p>
        </w:tc>
        <w:tc>
          <w:tcPr>
            <w:tcW w:w="1440" w:type="dxa"/>
            <w:vAlign w:val="bottom"/>
            <w:gridSpan w:val="2"/>
            <w:shd w:val="clear" w:color="auto" w:fill="CCEEFF"/>
          </w:tcPr>
          <w:p>
            <w:pPr>
              <w:jc w:val="right"/>
              <w:ind w:right="240"/>
              <w:spacing w:after="0" w:line="149" w:lineRule="exact"/>
              <w:rPr>
                <w:sz w:val="20"/>
                <w:szCs w:val="20"/>
                <w:color w:val="auto"/>
              </w:rPr>
            </w:pPr>
            <w:r>
              <w:rPr>
                <w:rFonts w:ascii="Arial" w:cs="Arial" w:eastAsia="Arial" w:hAnsi="Arial"/>
                <w:sz w:val="14"/>
                <w:szCs w:val="14"/>
                <w:color w:val="auto"/>
              </w:rPr>
              <w:t>—</w:t>
            </w:r>
          </w:p>
        </w:tc>
        <w:tc>
          <w:tcPr>
            <w:tcW w:w="126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400,000(5)</w:t>
            </w:r>
          </w:p>
        </w:tc>
        <w:tc>
          <w:tcPr>
            <w:tcW w:w="880" w:type="dxa"/>
            <w:vAlign w:val="bottom"/>
            <w:gridSpan w:val="2"/>
            <w:shd w:val="clear" w:color="auto" w:fill="CCEEFF"/>
          </w:tcPr>
          <w:p>
            <w:pPr>
              <w:jc w:val="right"/>
              <w:ind w:right="120"/>
              <w:spacing w:after="0" w:line="149" w:lineRule="exact"/>
              <w:rPr>
                <w:sz w:val="20"/>
                <w:szCs w:val="20"/>
                <w:color w:val="auto"/>
              </w:rPr>
            </w:pPr>
            <w:r>
              <w:rPr>
                <w:rFonts w:ascii="Arial" w:cs="Arial" w:eastAsia="Arial" w:hAnsi="Arial"/>
                <w:sz w:val="14"/>
                <w:szCs w:val="14"/>
                <w:color w:val="auto"/>
              </w:rPr>
              <w:t>24.7950</w:t>
            </w:r>
          </w:p>
        </w:tc>
        <w:tc>
          <w:tcPr>
            <w:tcW w:w="1080" w:type="dxa"/>
            <w:vAlign w:val="bottom"/>
            <w:gridSpan w:val="2"/>
            <w:shd w:val="clear" w:color="auto" w:fill="CCEEFF"/>
          </w:tcPr>
          <w:p>
            <w:pPr>
              <w:jc w:val="right"/>
              <w:ind w:right="100"/>
              <w:spacing w:after="0" w:line="149" w:lineRule="exact"/>
              <w:rPr>
                <w:sz w:val="20"/>
                <w:szCs w:val="20"/>
                <w:color w:val="auto"/>
              </w:rPr>
            </w:pPr>
            <w:r>
              <w:rPr>
                <w:rFonts w:ascii="Arial" w:cs="Arial" w:eastAsia="Arial" w:hAnsi="Arial"/>
                <w:sz w:val="14"/>
                <w:szCs w:val="14"/>
                <w:color w:val="auto"/>
              </w:rPr>
              <w:t>5/25/2016</w:t>
            </w:r>
          </w:p>
        </w:tc>
        <w:tc>
          <w:tcPr>
            <w:tcW w:w="1000" w:type="dxa"/>
            <w:vAlign w:val="bottom"/>
            <w:gridSpan w:val="2"/>
            <w:shd w:val="clear" w:color="auto" w:fill="CCEEFF"/>
          </w:tcPr>
          <w:p>
            <w:pPr>
              <w:jc w:val="right"/>
              <w:ind w:right="220"/>
              <w:spacing w:after="0" w:line="149" w:lineRule="exact"/>
              <w:rPr>
                <w:sz w:val="20"/>
                <w:szCs w:val="20"/>
                <w:color w:val="auto"/>
              </w:rPr>
            </w:pPr>
            <w:r>
              <w:rPr>
                <w:rFonts w:ascii="Arial" w:cs="Arial" w:eastAsia="Arial" w:hAnsi="Arial"/>
                <w:sz w:val="14"/>
                <w:szCs w:val="14"/>
                <w:color w:val="auto"/>
              </w:rPr>
              <w:t>—</w:t>
            </w:r>
          </w:p>
        </w:tc>
        <w:tc>
          <w:tcPr>
            <w:tcW w:w="1000" w:type="dxa"/>
            <w:vAlign w:val="bottom"/>
            <w:gridSpan w:val="2"/>
            <w:shd w:val="clear" w:color="auto" w:fill="CCEEFF"/>
          </w:tcPr>
          <w:p>
            <w:pPr>
              <w:jc w:val="right"/>
              <w:ind w:right="220"/>
              <w:spacing w:after="0" w:line="149" w:lineRule="exact"/>
              <w:rPr>
                <w:sz w:val="20"/>
                <w:szCs w:val="20"/>
                <w:color w:val="auto"/>
              </w:rPr>
            </w:pPr>
            <w:r>
              <w:rPr>
                <w:rFonts w:ascii="Arial" w:cs="Arial" w:eastAsia="Arial" w:hAnsi="Arial"/>
                <w:sz w:val="14"/>
                <w:szCs w:val="14"/>
                <w:color w:val="auto"/>
              </w:rPr>
              <w:t>—</w:t>
            </w:r>
          </w:p>
        </w:tc>
        <w:tc>
          <w:tcPr>
            <w:tcW w:w="1000" w:type="dxa"/>
            <w:vAlign w:val="bottom"/>
            <w:gridSpan w:val="2"/>
            <w:shd w:val="clear" w:color="auto" w:fill="CCEEFF"/>
          </w:tcPr>
          <w:p>
            <w:pPr>
              <w:ind w:left="740"/>
              <w:spacing w:after="0" w:line="149" w:lineRule="exact"/>
              <w:rPr>
                <w:sz w:val="20"/>
                <w:szCs w:val="20"/>
                <w:color w:val="auto"/>
              </w:rPr>
            </w:pPr>
            <w:r>
              <w:rPr>
                <w:rFonts w:ascii="Arial" w:cs="Arial" w:eastAsia="Arial" w:hAnsi="Arial"/>
                <w:sz w:val="14"/>
                <w:szCs w:val="14"/>
                <w:color w:val="auto"/>
              </w:rPr>
              <w:t>—</w:t>
            </w:r>
          </w:p>
        </w:tc>
        <w:tc>
          <w:tcPr>
            <w:tcW w:w="680" w:type="dxa"/>
            <w:vAlign w:val="bottom"/>
            <w:shd w:val="clear" w:color="auto" w:fill="CCEEFF"/>
          </w:tcPr>
          <w:p>
            <w:pPr>
              <w:ind w:left="540"/>
              <w:spacing w:after="0" w:line="149" w:lineRule="exact"/>
              <w:rPr>
                <w:sz w:val="20"/>
                <w:szCs w:val="20"/>
                <w:color w:val="auto"/>
              </w:rPr>
            </w:pPr>
            <w:r>
              <w:rPr>
                <w:rFonts w:ascii="Arial" w:cs="Arial" w:eastAsia="Arial" w:hAnsi="Arial"/>
                <w:sz w:val="14"/>
                <w:szCs w:val="14"/>
                <w:color w:val="auto"/>
                <w:w w:val="85"/>
              </w:rPr>
              <w:t>—</w:t>
            </w: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164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1300" w:type="dxa"/>
            <w:vAlign w:val="bottom"/>
            <w:gridSpan w:val="2"/>
            <w:shd w:val="clear" w:color="auto" w:fill="CCEEFF"/>
          </w:tcPr>
          <w:p>
            <w:pPr>
              <w:jc w:val="right"/>
              <w:ind w:right="60"/>
              <w:spacing w:after="0" w:line="149" w:lineRule="exact"/>
              <w:rPr>
                <w:sz w:val="20"/>
                <w:szCs w:val="20"/>
                <w:color w:val="auto"/>
              </w:rPr>
            </w:pPr>
            <w:r>
              <w:rPr>
                <w:rFonts w:ascii="Arial" w:cs="Arial" w:eastAsia="Arial" w:hAnsi="Arial"/>
                <w:sz w:val="14"/>
                <w:szCs w:val="14"/>
                <w:color w:val="auto"/>
              </w:rPr>
              <w:t>81,000(6)</w:t>
            </w:r>
          </w:p>
        </w:tc>
        <w:tc>
          <w:tcPr>
            <w:tcW w:w="1440" w:type="dxa"/>
            <w:vAlign w:val="bottom"/>
            <w:gridSpan w:val="2"/>
            <w:shd w:val="clear" w:color="auto" w:fill="CCEEFF"/>
          </w:tcPr>
          <w:p>
            <w:pPr>
              <w:jc w:val="right"/>
              <w:ind w:right="80"/>
              <w:spacing w:after="0" w:line="149" w:lineRule="exact"/>
              <w:rPr>
                <w:sz w:val="20"/>
                <w:szCs w:val="20"/>
                <w:color w:val="auto"/>
              </w:rPr>
            </w:pPr>
            <w:r>
              <w:rPr>
                <w:rFonts w:ascii="Arial" w:cs="Arial" w:eastAsia="Arial" w:hAnsi="Arial"/>
                <w:sz w:val="14"/>
                <w:szCs w:val="14"/>
                <w:color w:val="auto"/>
              </w:rPr>
              <w:t>81,000(6)</w:t>
            </w:r>
          </w:p>
        </w:tc>
        <w:tc>
          <w:tcPr>
            <w:tcW w:w="1260" w:type="dxa"/>
            <w:vAlign w:val="bottom"/>
            <w:gridSpan w:val="2"/>
            <w:shd w:val="clear" w:color="auto" w:fill="CCEEFF"/>
          </w:tcPr>
          <w:p>
            <w:pPr>
              <w:jc w:val="right"/>
              <w:ind w:right="160"/>
              <w:spacing w:after="0" w:line="149" w:lineRule="exact"/>
              <w:rPr>
                <w:sz w:val="20"/>
                <w:szCs w:val="20"/>
                <w:color w:val="auto"/>
              </w:rPr>
            </w:pPr>
            <w:r>
              <w:rPr>
                <w:rFonts w:ascii="Arial" w:cs="Arial" w:eastAsia="Arial" w:hAnsi="Arial"/>
                <w:sz w:val="14"/>
                <w:szCs w:val="14"/>
                <w:color w:val="auto"/>
              </w:rPr>
              <w:t>—</w:t>
            </w:r>
          </w:p>
        </w:tc>
        <w:tc>
          <w:tcPr>
            <w:tcW w:w="880" w:type="dxa"/>
            <w:vAlign w:val="bottom"/>
            <w:gridSpan w:val="2"/>
            <w:shd w:val="clear" w:color="auto" w:fill="CCEEFF"/>
          </w:tcPr>
          <w:p>
            <w:pPr>
              <w:jc w:val="right"/>
              <w:ind w:right="120"/>
              <w:spacing w:after="0" w:line="149" w:lineRule="exact"/>
              <w:rPr>
                <w:sz w:val="20"/>
                <w:szCs w:val="20"/>
                <w:color w:val="auto"/>
              </w:rPr>
            </w:pPr>
            <w:r>
              <w:rPr>
                <w:rFonts w:ascii="Arial" w:cs="Arial" w:eastAsia="Arial" w:hAnsi="Arial"/>
                <w:sz w:val="14"/>
                <w:szCs w:val="14"/>
                <w:color w:val="auto"/>
              </w:rPr>
              <w:t>24.7950</w:t>
            </w:r>
          </w:p>
        </w:tc>
        <w:tc>
          <w:tcPr>
            <w:tcW w:w="1080" w:type="dxa"/>
            <w:vAlign w:val="bottom"/>
            <w:gridSpan w:val="2"/>
            <w:shd w:val="clear" w:color="auto" w:fill="CCEEFF"/>
          </w:tcPr>
          <w:p>
            <w:pPr>
              <w:jc w:val="right"/>
              <w:ind w:right="100"/>
              <w:spacing w:after="0" w:line="149" w:lineRule="exact"/>
              <w:rPr>
                <w:sz w:val="20"/>
                <w:szCs w:val="20"/>
                <w:color w:val="auto"/>
              </w:rPr>
            </w:pPr>
            <w:r>
              <w:rPr>
                <w:rFonts w:ascii="Arial" w:cs="Arial" w:eastAsia="Arial" w:hAnsi="Arial"/>
                <w:sz w:val="14"/>
                <w:szCs w:val="14"/>
                <w:color w:val="auto"/>
              </w:rPr>
              <w:t>5/25/2016</w:t>
            </w:r>
          </w:p>
        </w:tc>
        <w:tc>
          <w:tcPr>
            <w:tcW w:w="1000" w:type="dxa"/>
            <w:vAlign w:val="bottom"/>
            <w:gridSpan w:val="2"/>
            <w:shd w:val="clear" w:color="auto" w:fill="CCEEFF"/>
          </w:tcPr>
          <w:p>
            <w:pPr>
              <w:jc w:val="right"/>
              <w:ind w:right="220"/>
              <w:spacing w:after="0" w:line="149" w:lineRule="exact"/>
              <w:rPr>
                <w:sz w:val="20"/>
                <w:szCs w:val="20"/>
                <w:color w:val="auto"/>
              </w:rPr>
            </w:pPr>
            <w:r>
              <w:rPr>
                <w:rFonts w:ascii="Arial" w:cs="Arial" w:eastAsia="Arial" w:hAnsi="Arial"/>
                <w:sz w:val="14"/>
                <w:szCs w:val="14"/>
                <w:color w:val="auto"/>
              </w:rPr>
              <w:t>—</w:t>
            </w:r>
          </w:p>
        </w:tc>
        <w:tc>
          <w:tcPr>
            <w:tcW w:w="1000" w:type="dxa"/>
            <w:vAlign w:val="bottom"/>
            <w:gridSpan w:val="2"/>
            <w:shd w:val="clear" w:color="auto" w:fill="CCEEFF"/>
          </w:tcPr>
          <w:p>
            <w:pPr>
              <w:jc w:val="right"/>
              <w:ind w:right="220"/>
              <w:spacing w:after="0" w:line="149" w:lineRule="exact"/>
              <w:rPr>
                <w:sz w:val="20"/>
                <w:szCs w:val="20"/>
                <w:color w:val="auto"/>
              </w:rPr>
            </w:pPr>
            <w:r>
              <w:rPr>
                <w:rFonts w:ascii="Arial" w:cs="Arial" w:eastAsia="Arial" w:hAnsi="Arial"/>
                <w:sz w:val="14"/>
                <w:szCs w:val="14"/>
                <w:color w:val="auto"/>
              </w:rPr>
              <w:t>—</w:t>
            </w:r>
          </w:p>
        </w:tc>
        <w:tc>
          <w:tcPr>
            <w:tcW w:w="1000" w:type="dxa"/>
            <w:vAlign w:val="bottom"/>
            <w:gridSpan w:val="2"/>
            <w:shd w:val="clear" w:color="auto" w:fill="CCEEFF"/>
          </w:tcPr>
          <w:p>
            <w:pPr>
              <w:ind w:left="740"/>
              <w:spacing w:after="0" w:line="149" w:lineRule="exact"/>
              <w:rPr>
                <w:sz w:val="20"/>
                <w:szCs w:val="20"/>
                <w:color w:val="auto"/>
              </w:rPr>
            </w:pPr>
            <w:r>
              <w:rPr>
                <w:rFonts w:ascii="Arial" w:cs="Arial" w:eastAsia="Arial" w:hAnsi="Arial"/>
                <w:sz w:val="14"/>
                <w:szCs w:val="14"/>
                <w:color w:val="auto"/>
              </w:rPr>
              <w:t>—</w:t>
            </w:r>
          </w:p>
        </w:tc>
        <w:tc>
          <w:tcPr>
            <w:tcW w:w="680" w:type="dxa"/>
            <w:vAlign w:val="bottom"/>
            <w:shd w:val="clear" w:color="auto" w:fill="CCEEFF"/>
          </w:tcPr>
          <w:p>
            <w:pPr>
              <w:ind w:left="540"/>
              <w:spacing w:after="0" w:line="149" w:lineRule="exact"/>
              <w:rPr>
                <w:sz w:val="20"/>
                <w:szCs w:val="20"/>
                <w:color w:val="auto"/>
              </w:rPr>
            </w:pPr>
            <w:r>
              <w:rPr>
                <w:rFonts w:ascii="Arial" w:cs="Arial" w:eastAsia="Arial" w:hAnsi="Arial"/>
                <w:sz w:val="14"/>
                <w:szCs w:val="14"/>
                <w:color w:val="auto"/>
                <w:w w:val="85"/>
              </w:rPr>
              <w:t>—</w:t>
            </w: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164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1300" w:type="dxa"/>
            <w:vAlign w:val="bottom"/>
            <w:gridSpan w:val="2"/>
            <w:shd w:val="clear" w:color="auto" w:fill="CCEEFF"/>
          </w:tcPr>
          <w:p>
            <w:pPr>
              <w:jc w:val="right"/>
              <w:ind w:right="60"/>
              <w:spacing w:after="0" w:line="149" w:lineRule="exact"/>
              <w:rPr>
                <w:sz w:val="20"/>
                <w:szCs w:val="20"/>
                <w:color w:val="auto"/>
              </w:rPr>
            </w:pPr>
            <w:r>
              <w:rPr>
                <w:rFonts w:ascii="Arial" w:cs="Arial" w:eastAsia="Arial" w:hAnsi="Arial"/>
                <w:sz w:val="14"/>
                <w:szCs w:val="14"/>
                <w:color w:val="auto"/>
              </w:rPr>
              <w:t>39,166(7)</w:t>
            </w:r>
          </w:p>
        </w:tc>
        <w:tc>
          <w:tcPr>
            <w:tcW w:w="1440" w:type="dxa"/>
            <w:vAlign w:val="bottom"/>
            <w:gridSpan w:val="2"/>
            <w:shd w:val="clear" w:color="auto" w:fill="CCEEFF"/>
          </w:tcPr>
          <w:p>
            <w:pPr>
              <w:jc w:val="right"/>
              <w:ind w:right="80"/>
              <w:spacing w:after="0" w:line="149" w:lineRule="exact"/>
              <w:rPr>
                <w:sz w:val="20"/>
                <w:szCs w:val="20"/>
                <w:color w:val="auto"/>
              </w:rPr>
            </w:pPr>
            <w:r>
              <w:rPr>
                <w:rFonts w:ascii="Arial" w:cs="Arial" w:eastAsia="Arial" w:hAnsi="Arial"/>
                <w:sz w:val="14"/>
                <w:szCs w:val="14"/>
                <w:color w:val="auto"/>
              </w:rPr>
              <w:t>195,834(7)</w:t>
            </w:r>
          </w:p>
        </w:tc>
        <w:tc>
          <w:tcPr>
            <w:tcW w:w="1260" w:type="dxa"/>
            <w:vAlign w:val="bottom"/>
            <w:gridSpan w:val="2"/>
            <w:shd w:val="clear" w:color="auto" w:fill="CCEEFF"/>
          </w:tcPr>
          <w:p>
            <w:pPr>
              <w:jc w:val="right"/>
              <w:ind w:right="160"/>
              <w:spacing w:after="0" w:line="149" w:lineRule="exact"/>
              <w:rPr>
                <w:sz w:val="20"/>
                <w:szCs w:val="20"/>
                <w:color w:val="auto"/>
              </w:rPr>
            </w:pPr>
            <w:r>
              <w:rPr>
                <w:rFonts w:ascii="Arial" w:cs="Arial" w:eastAsia="Arial" w:hAnsi="Arial"/>
                <w:sz w:val="14"/>
                <w:szCs w:val="14"/>
                <w:color w:val="auto"/>
              </w:rPr>
              <w:t>—</w:t>
            </w:r>
          </w:p>
        </w:tc>
        <w:tc>
          <w:tcPr>
            <w:tcW w:w="880" w:type="dxa"/>
            <w:vAlign w:val="bottom"/>
            <w:gridSpan w:val="2"/>
            <w:shd w:val="clear" w:color="auto" w:fill="CCEEFF"/>
          </w:tcPr>
          <w:p>
            <w:pPr>
              <w:jc w:val="right"/>
              <w:ind w:right="120"/>
              <w:spacing w:after="0" w:line="149" w:lineRule="exact"/>
              <w:rPr>
                <w:sz w:val="20"/>
                <w:szCs w:val="20"/>
                <w:color w:val="auto"/>
              </w:rPr>
            </w:pPr>
            <w:r>
              <w:rPr>
                <w:rFonts w:ascii="Arial" w:cs="Arial" w:eastAsia="Arial" w:hAnsi="Arial"/>
                <w:sz w:val="14"/>
                <w:szCs w:val="14"/>
                <w:color w:val="auto"/>
              </w:rPr>
              <w:t>14.01</w:t>
            </w:r>
          </w:p>
        </w:tc>
        <w:tc>
          <w:tcPr>
            <w:tcW w:w="1080" w:type="dxa"/>
            <w:vAlign w:val="bottom"/>
            <w:gridSpan w:val="2"/>
            <w:shd w:val="clear" w:color="auto" w:fill="CCEEFF"/>
          </w:tcPr>
          <w:p>
            <w:pPr>
              <w:jc w:val="right"/>
              <w:ind w:right="100"/>
              <w:spacing w:after="0" w:line="149" w:lineRule="exact"/>
              <w:rPr>
                <w:sz w:val="20"/>
                <w:szCs w:val="20"/>
                <w:color w:val="auto"/>
              </w:rPr>
            </w:pPr>
            <w:r>
              <w:rPr>
                <w:rFonts w:ascii="Arial" w:cs="Arial" w:eastAsia="Arial" w:hAnsi="Arial"/>
                <w:sz w:val="14"/>
                <w:szCs w:val="14"/>
                <w:color w:val="auto"/>
              </w:rPr>
              <w:t>12/28/2017</w:t>
            </w:r>
          </w:p>
        </w:tc>
        <w:tc>
          <w:tcPr>
            <w:tcW w:w="1000" w:type="dxa"/>
            <w:vAlign w:val="bottom"/>
            <w:gridSpan w:val="2"/>
            <w:shd w:val="clear" w:color="auto" w:fill="CCEEFF"/>
          </w:tcPr>
          <w:p>
            <w:pPr>
              <w:jc w:val="right"/>
              <w:ind w:right="220"/>
              <w:spacing w:after="0" w:line="149" w:lineRule="exact"/>
              <w:rPr>
                <w:sz w:val="20"/>
                <w:szCs w:val="20"/>
                <w:color w:val="auto"/>
              </w:rPr>
            </w:pPr>
            <w:r>
              <w:rPr>
                <w:rFonts w:ascii="Arial" w:cs="Arial" w:eastAsia="Arial" w:hAnsi="Arial"/>
                <w:sz w:val="14"/>
                <w:szCs w:val="14"/>
                <w:color w:val="auto"/>
              </w:rPr>
              <w:t>—</w:t>
            </w:r>
          </w:p>
        </w:tc>
        <w:tc>
          <w:tcPr>
            <w:tcW w:w="1000" w:type="dxa"/>
            <w:vAlign w:val="bottom"/>
            <w:gridSpan w:val="2"/>
            <w:shd w:val="clear" w:color="auto" w:fill="CCEEFF"/>
          </w:tcPr>
          <w:p>
            <w:pPr>
              <w:jc w:val="right"/>
              <w:ind w:right="220"/>
              <w:spacing w:after="0" w:line="149" w:lineRule="exact"/>
              <w:rPr>
                <w:sz w:val="20"/>
                <w:szCs w:val="20"/>
                <w:color w:val="auto"/>
              </w:rPr>
            </w:pPr>
            <w:r>
              <w:rPr>
                <w:rFonts w:ascii="Arial" w:cs="Arial" w:eastAsia="Arial" w:hAnsi="Arial"/>
                <w:sz w:val="14"/>
                <w:szCs w:val="14"/>
                <w:color w:val="auto"/>
              </w:rPr>
              <w:t>—</w:t>
            </w:r>
          </w:p>
        </w:tc>
        <w:tc>
          <w:tcPr>
            <w:tcW w:w="1000" w:type="dxa"/>
            <w:vAlign w:val="bottom"/>
            <w:gridSpan w:val="2"/>
            <w:shd w:val="clear" w:color="auto" w:fill="CCEEFF"/>
          </w:tcPr>
          <w:p>
            <w:pPr>
              <w:ind w:left="740"/>
              <w:spacing w:after="0" w:line="149" w:lineRule="exact"/>
              <w:rPr>
                <w:sz w:val="20"/>
                <w:szCs w:val="20"/>
                <w:color w:val="auto"/>
              </w:rPr>
            </w:pPr>
            <w:r>
              <w:rPr>
                <w:rFonts w:ascii="Arial" w:cs="Arial" w:eastAsia="Arial" w:hAnsi="Arial"/>
                <w:sz w:val="14"/>
                <w:szCs w:val="14"/>
                <w:color w:val="auto"/>
              </w:rPr>
              <w:t>—</w:t>
            </w:r>
          </w:p>
        </w:tc>
        <w:tc>
          <w:tcPr>
            <w:tcW w:w="680" w:type="dxa"/>
            <w:vAlign w:val="bottom"/>
            <w:shd w:val="clear" w:color="auto" w:fill="CCEEFF"/>
          </w:tcPr>
          <w:p>
            <w:pPr>
              <w:ind w:left="540"/>
              <w:spacing w:after="0" w:line="149" w:lineRule="exact"/>
              <w:rPr>
                <w:sz w:val="20"/>
                <w:szCs w:val="20"/>
                <w:color w:val="auto"/>
              </w:rPr>
            </w:pPr>
            <w:r>
              <w:rPr>
                <w:rFonts w:ascii="Arial" w:cs="Arial" w:eastAsia="Arial" w:hAnsi="Arial"/>
                <w:sz w:val="14"/>
                <w:szCs w:val="14"/>
                <w:color w:val="auto"/>
                <w:w w:val="85"/>
              </w:rPr>
              <w:t>—</w:t>
            </w: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59"/>
        </w:trPr>
        <w:tc>
          <w:tcPr>
            <w:tcW w:w="20" w:type="dxa"/>
            <w:vAlign w:val="bottom"/>
          </w:tcPr>
          <w:p>
            <w:pPr>
              <w:spacing w:after="0"/>
              <w:rPr>
                <w:sz w:val="13"/>
                <w:szCs w:val="13"/>
                <w:color w:val="auto"/>
              </w:rPr>
            </w:pPr>
          </w:p>
        </w:tc>
        <w:tc>
          <w:tcPr>
            <w:tcW w:w="1640" w:type="dxa"/>
            <w:vAlign w:val="bottom"/>
            <w:shd w:val="clear" w:color="auto" w:fill="CCEEFF"/>
          </w:tcPr>
          <w:p>
            <w:pPr>
              <w:spacing w:after="0"/>
              <w:rPr>
                <w:sz w:val="13"/>
                <w:szCs w:val="13"/>
                <w:color w:val="auto"/>
              </w:rPr>
            </w:pPr>
          </w:p>
        </w:tc>
        <w:tc>
          <w:tcPr>
            <w:tcW w:w="120" w:type="dxa"/>
            <w:vAlign w:val="bottom"/>
            <w:shd w:val="clear" w:color="auto" w:fill="CCEEFF"/>
          </w:tcPr>
          <w:p>
            <w:pPr>
              <w:spacing w:after="0"/>
              <w:rPr>
                <w:sz w:val="13"/>
                <w:szCs w:val="13"/>
                <w:color w:val="auto"/>
              </w:rPr>
            </w:pPr>
          </w:p>
        </w:tc>
        <w:tc>
          <w:tcPr>
            <w:tcW w:w="1300" w:type="dxa"/>
            <w:vAlign w:val="bottom"/>
            <w:gridSpan w:val="2"/>
            <w:shd w:val="clear" w:color="auto" w:fill="CCEEFF"/>
          </w:tcPr>
          <w:p>
            <w:pPr>
              <w:jc w:val="right"/>
              <w:ind w:right="220"/>
              <w:spacing w:after="0" w:line="159" w:lineRule="exact"/>
              <w:rPr>
                <w:sz w:val="20"/>
                <w:szCs w:val="20"/>
                <w:color w:val="auto"/>
              </w:rPr>
            </w:pPr>
            <w:r>
              <w:rPr>
                <w:rFonts w:ascii="Arial" w:cs="Arial" w:eastAsia="Arial" w:hAnsi="Arial"/>
                <w:sz w:val="14"/>
                <w:szCs w:val="14"/>
                <w:color w:val="auto"/>
              </w:rPr>
              <w:t>—</w:t>
            </w:r>
          </w:p>
        </w:tc>
        <w:tc>
          <w:tcPr>
            <w:tcW w:w="1440" w:type="dxa"/>
            <w:vAlign w:val="bottom"/>
            <w:gridSpan w:val="2"/>
            <w:shd w:val="clear" w:color="auto" w:fill="CCEEFF"/>
          </w:tcPr>
          <w:p>
            <w:pPr>
              <w:jc w:val="right"/>
              <w:ind w:right="240"/>
              <w:spacing w:after="0" w:line="159" w:lineRule="exact"/>
              <w:rPr>
                <w:sz w:val="20"/>
                <w:szCs w:val="20"/>
                <w:color w:val="auto"/>
              </w:rPr>
            </w:pPr>
            <w:r>
              <w:rPr>
                <w:rFonts w:ascii="Arial" w:cs="Arial" w:eastAsia="Arial" w:hAnsi="Arial"/>
                <w:sz w:val="14"/>
                <w:szCs w:val="14"/>
                <w:color w:val="auto"/>
              </w:rPr>
              <w:t>—</w:t>
            </w:r>
          </w:p>
        </w:tc>
        <w:tc>
          <w:tcPr>
            <w:tcW w:w="1260" w:type="dxa"/>
            <w:vAlign w:val="bottom"/>
            <w:gridSpan w:val="2"/>
            <w:shd w:val="clear" w:color="auto" w:fill="CCEEFF"/>
          </w:tcPr>
          <w:p>
            <w:pPr>
              <w:jc w:val="right"/>
              <w:spacing w:after="0" w:line="159" w:lineRule="exact"/>
              <w:rPr>
                <w:sz w:val="20"/>
                <w:szCs w:val="20"/>
                <w:color w:val="auto"/>
              </w:rPr>
            </w:pPr>
            <w:r>
              <w:rPr>
                <w:rFonts w:ascii="Arial" w:cs="Arial" w:eastAsia="Arial" w:hAnsi="Arial"/>
                <w:sz w:val="14"/>
                <w:szCs w:val="14"/>
                <w:color w:val="auto"/>
              </w:rPr>
              <w:t>226,800(8)</w:t>
            </w:r>
          </w:p>
        </w:tc>
        <w:tc>
          <w:tcPr>
            <w:tcW w:w="880" w:type="dxa"/>
            <w:vAlign w:val="bottom"/>
            <w:gridSpan w:val="2"/>
            <w:shd w:val="clear" w:color="auto" w:fill="CCEEFF"/>
          </w:tcPr>
          <w:p>
            <w:pPr>
              <w:jc w:val="right"/>
              <w:ind w:right="120"/>
              <w:spacing w:after="0" w:line="159" w:lineRule="exact"/>
              <w:rPr>
                <w:sz w:val="20"/>
                <w:szCs w:val="20"/>
                <w:color w:val="auto"/>
              </w:rPr>
            </w:pPr>
            <w:r>
              <w:rPr>
                <w:rFonts w:ascii="Arial" w:cs="Arial" w:eastAsia="Arial" w:hAnsi="Arial"/>
                <w:sz w:val="14"/>
                <w:szCs w:val="14"/>
                <w:color w:val="auto"/>
              </w:rPr>
              <w:t>14.01</w:t>
            </w:r>
          </w:p>
        </w:tc>
        <w:tc>
          <w:tcPr>
            <w:tcW w:w="1080" w:type="dxa"/>
            <w:vAlign w:val="bottom"/>
            <w:gridSpan w:val="2"/>
            <w:shd w:val="clear" w:color="auto" w:fill="CCEEFF"/>
          </w:tcPr>
          <w:p>
            <w:pPr>
              <w:jc w:val="right"/>
              <w:ind w:right="100"/>
              <w:spacing w:after="0" w:line="159" w:lineRule="exact"/>
              <w:rPr>
                <w:sz w:val="20"/>
                <w:szCs w:val="20"/>
                <w:color w:val="auto"/>
              </w:rPr>
            </w:pPr>
            <w:r>
              <w:rPr>
                <w:rFonts w:ascii="Arial" w:cs="Arial" w:eastAsia="Arial" w:hAnsi="Arial"/>
                <w:sz w:val="14"/>
                <w:szCs w:val="14"/>
                <w:color w:val="auto"/>
              </w:rPr>
              <w:t>12/28/2017</w:t>
            </w:r>
          </w:p>
        </w:tc>
        <w:tc>
          <w:tcPr>
            <w:tcW w:w="1000" w:type="dxa"/>
            <w:vAlign w:val="bottom"/>
            <w:gridSpan w:val="2"/>
            <w:shd w:val="clear" w:color="auto" w:fill="CCEEFF"/>
          </w:tcPr>
          <w:p>
            <w:pPr>
              <w:jc w:val="right"/>
              <w:ind w:right="220"/>
              <w:spacing w:after="0" w:line="159" w:lineRule="exact"/>
              <w:rPr>
                <w:sz w:val="20"/>
                <w:szCs w:val="20"/>
                <w:color w:val="auto"/>
              </w:rPr>
            </w:pPr>
            <w:r>
              <w:rPr>
                <w:rFonts w:ascii="Arial" w:cs="Arial" w:eastAsia="Arial" w:hAnsi="Arial"/>
                <w:sz w:val="14"/>
                <w:szCs w:val="14"/>
                <w:color w:val="auto"/>
              </w:rPr>
              <w:t>—</w:t>
            </w:r>
          </w:p>
        </w:tc>
        <w:tc>
          <w:tcPr>
            <w:tcW w:w="1000" w:type="dxa"/>
            <w:vAlign w:val="bottom"/>
            <w:gridSpan w:val="2"/>
            <w:shd w:val="clear" w:color="auto" w:fill="CCEEFF"/>
          </w:tcPr>
          <w:p>
            <w:pPr>
              <w:jc w:val="right"/>
              <w:ind w:right="220"/>
              <w:spacing w:after="0" w:line="159" w:lineRule="exact"/>
              <w:rPr>
                <w:sz w:val="20"/>
                <w:szCs w:val="20"/>
                <w:color w:val="auto"/>
              </w:rPr>
            </w:pPr>
            <w:r>
              <w:rPr>
                <w:rFonts w:ascii="Arial" w:cs="Arial" w:eastAsia="Arial" w:hAnsi="Arial"/>
                <w:sz w:val="14"/>
                <w:szCs w:val="14"/>
                <w:color w:val="auto"/>
              </w:rPr>
              <w:t>—</w:t>
            </w:r>
          </w:p>
        </w:tc>
        <w:tc>
          <w:tcPr>
            <w:tcW w:w="1000" w:type="dxa"/>
            <w:vAlign w:val="bottom"/>
            <w:gridSpan w:val="2"/>
            <w:shd w:val="clear" w:color="auto" w:fill="CCEEFF"/>
          </w:tcPr>
          <w:p>
            <w:pPr>
              <w:ind w:left="740"/>
              <w:spacing w:after="0" w:line="159" w:lineRule="exact"/>
              <w:rPr>
                <w:sz w:val="20"/>
                <w:szCs w:val="20"/>
                <w:color w:val="auto"/>
              </w:rPr>
            </w:pPr>
            <w:r>
              <w:rPr>
                <w:rFonts w:ascii="Arial" w:cs="Arial" w:eastAsia="Arial" w:hAnsi="Arial"/>
                <w:sz w:val="14"/>
                <w:szCs w:val="14"/>
                <w:color w:val="auto"/>
              </w:rPr>
              <w:t>—</w:t>
            </w:r>
          </w:p>
        </w:tc>
        <w:tc>
          <w:tcPr>
            <w:tcW w:w="680" w:type="dxa"/>
            <w:vAlign w:val="bottom"/>
            <w:shd w:val="clear" w:color="auto" w:fill="CCEEFF"/>
          </w:tcPr>
          <w:p>
            <w:pPr>
              <w:ind w:left="540"/>
              <w:spacing w:after="0" w:line="159" w:lineRule="exact"/>
              <w:rPr>
                <w:sz w:val="20"/>
                <w:szCs w:val="20"/>
                <w:color w:val="auto"/>
              </w:rPr>
            </w:pPr>
            <w:r>
              <w:rPr>
                <w:rFonts w:ascii="Arial" w:cs="Arial" w:eastAsia="Arial" w:hAnsi="Arial"/>
                <w:sz w:val="14"/>
                <w:szCs w:val="14"/>
                <w:color w:val="auto"/>
                <w:w w:val="85"/>
              </w:rPr>
              <w:t>—</w:t>
            </w: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297"/>
        </w:trPr>
        <w:tc>
          <w:tcPr>
            <w:tcW w:w="1780" w:type="dxa"/>
            <w:vAlign w:val="bottom"/>
            <w:gridSpan w:val="3"/>
          </w:tcPr>
          <w:p>
            <w:pPr>
              <w:spacing w:after="0"/>
              <w:rPr>
                <w:sz w:val="20"/>
                <w:szCs w:val="20"/>
                <w:color w:val="auto"/>
              </w:rPr>
            </w:pPr>
            <w:r>
              <w:rPr>
                <w:rFonts w:ascii="Arial" w:cs="Arial" w:eastAsia="Arial" w:hAnsi="Arial"/>
                <w:sz w:val="14"/>
                <w:szCs w:val="14"/>
                <w:color w:val="auto"/>
              </w:rPr>
              <w:t>Weili Dai</w:t>
            </w:r>
          </w:p>
        </w:tc>
        <w:tc>
          <w:tcPr>
            <w:tcW w:w="1300" w:type="dxa"/>
            <w:vAlign w:val="bottom"/>
            <w:gridSpan w:val="2"/>
          </w:tcPr>
          <w:p>
            <w:pPr>
              <w:jc w:val="right"/>
              <w:ind w:right="220"/>
              <w:spacing w:after="0"/>
              <w:rPr>
                <w:sz w:val="20"/>
                <w:szCs w:val="20"/>
                <w:color w:val="auto"/>
              </w:rPr>
            </w:pPr>
            <w:r>
              <w:rPr>
                <w:rFonts w:ascii="Arial" w:cs="Arial" w:eastAsia="Arial" w:hAnsi="Arial"/>
                <w:sz w:val="14"/>
                <w:szCs w:val="14"/>
                <w:color w:val="auto"/>
              </w:rPr>
              <w:t>—</w:t>
            </w:r>
          </w:p>
        </w:tc>
        <w:tc>
          <w:tcPr>
            <w:tcW w:w="1440" w:type="dxa"/>
            <w:vAlign w:val="bottom"/>
            <w:gridSpan w:val="2"/>
          </w:tcPr>
          <w:p>
            <w:pPr>
              <w:jc w:val="right"/>
              <w:ind w:right="240"/>
              <w:spacing w:after="0"/>
              <w:rPr>
                <w:sz w:val="20"/>
                <w:szCs w:val="20"/>
                <w:color w:val="auto"/>
              </w:rPr>
            </w:pPr>
            <w:r>
              <w:rPr>
                <w:rFonts w:ascii="Arial" w:cs="Arial" w:eastAsia="Arial" w:hAnsi="Arial"/>
                <w:sz w:val="14"/>
                <w:szCs w:val="14"/>
                <w:color w:val="auto"/>
              </w:rPr>
              <w:t>—</w:t>
            </w:r>
          </w:p>
        </w:tc>
        <w:tc>
          <w:tcPr>
            <w:tcW w:w="1260" w:type="dxa"/>
            <w:vAlign w:val="bottom"/>
            <w:gridSpan w:val="2"/>
          </w:tcPr>
          <w:p>
            <w:pPr>
              <w:jc w:val="right"/>
              <w:ind w:right="160"/>
              <w:spacing w:after="0"/>
              <w:rPr>
                <w:sz w:val="20"/>
                <w:szCs w:val="20"/>
                <w:color w:val="auto"/>
              </w:rPr>
            </w:pPr>
            <w:r>
              <w:rPr>
                <w:rFonts w:ascii="Arial" w:cs="Arial" w:eastAsia="Arial" w:hAnsi="Arial"/>
                <w:sz w:val="14"/>
                <w:szCs w:val="14"/>
                <w:color w:val="auto"/>
              </w:rPr>
              <w:t>—</w:t>
            </w:r>
          </w:p>
        </w:tc>
        <w:tc>
          <w:tcPr>
            <w:tcW w:w="880" w:type="dxa"/>
            <w:vAlign w:val="bottom"/>
            <w:gridSpan w:val="2"/>
          </w:tcPr>
          <w:p>
            <w:pPr>
              <w:jc w:val="right"/>
              <w:ind w:right="120"/>
              <w:spacing w:after="0"/>
              <w:rPr>
                <w:sz w:val="20"/>
                <w:szCs w:val="20"/>
                <w:color w:val="auto"/>
              </w:rPr>
            </w:pPr>
            <w:r>
              <w:rPr>
                <w:rFonts w:ascii="Arial" w:cs="Arial" w:eastAsia="Arial" w:hAnsi="Arial"/>
                <w:sz w:val="14"/>
                <w:szCs w:val="14"/>
                <w:color w:val="auto"/>
              </w:rPr>
              <w:t>—</w:t>
            </w:r>
          </w:p>
        </w:tc>
        <w:tc>
          <w:tcPr>
            <w:tcW w:w="1080" w:type="dxa"/>
            <w:vAlign w:val="bottom"/>
            <w:gridSpan w:val="2"/>
          </w:tcPr>
          <w:p>
            <w:pPr>
              <w:jc w:val="right"/>
              <w:ind w:right="100"/>
              <w:spacing w:after="0"/>
              <w:rPr>
                <w:sz w:val="20"/>
                <w:szCs w:val="20"/>
                <w:color w:val="auto"/>
              </w:rPr>
            </w:pPr>
            <w:r>
              <w:rPr>
                <w:rFonts w:ascii="Arial" w:cs="Arial" w:eastAsia="Arial" w:hAnsi="Arial"/>
                <w:sz w:val="14"/>
                <w:szCs w:val="14"/>
                <w:color w:val="auto"/>
              </w:rPr>
              <w:t>—</w:t>
            </w:r>
          </w:p>
        </w:tc>
        <w:tc>
          <w:tcPr>
            <w:tcW w:w="1000" w:type="dxa"/>
            <w:vAlign w:val="bottom"/>
            <w:gridSpan w:val="2"/>
          </w:tcPr>
          <w:p>
            <w:pPr>
              <w:jc w:val="right"/>
              <w:ind w:right="220"/>
              <w:spacing w:after="0"/>
              <w:rPr>
                <w:sz w:val="20"/>
                <w:szCs w:val="20"/>
                <w:color w:val="auto"/>
              </w:rPr>
            </w:pPr>
            <w:r>
              <w:rPr>
                <w:rFonts w:ascii="Arial" w:cs="Arial" w:eastAsia="Arial" w:hAnsi="Arial"/>
                <w:sz w:val="14"/>
                <w:szCs w:val="14"/>
                <w:color w:val="auto"/>
              </w:rPr>
              <w:t>—</w:t>
            </w:r>
          </w:p>
        </w:tc>
        <w:tc>
          <w:tcPr>
            <w:tcW w:w="1000" w:type="dxa"/>
            <w:vAlign w:val="bottom"/>
            <w:gridSpan w:val="2"/>
          </w:tcPr>
          <w:p>
            <w:pPr>
              <w:jc w:val="right"/>
              <w:ind w:right="220"/>
              <w:spacing w:after="0"/>
              <w:rPr>
                <w:sz w:val="20"/>
                <w:szCs w:val="20"/>
                <w:color w:val="auto"/>
              </w:rPr>
            </w:pPr>
            <w:r>
              <w:rPr>
                <w:rFonts w:ascii="Arial" w:cs="Arial" w:eastAsia="Arial" w:hAnsi="Arial"/>
                <w:sz w:val="14"/>
                <w:szCs w:val="14"/>
                <w:color w:val="auto"/>
              </w:rPr>
              <w:t>—</w:t>
            </w:r>
          </w:p>
        </w:tc>
        <w:tc>
          <w:tcPr>
            <w:tcW w:w="1000" w:type="dxa"/>
            <w:vAlign w:val="bottom"/>
            <w:gridSpan w:val="2"/>
          </w:tcPr>
          <w:p>
            <w:pPr>
              <w:ind w:left="740"/>
              <w:spacing w:after="0"/>
              <w:rPr>
                <w:sz w:val="20"/>
                <w:szCs w:val="20"/>
                <w:color w:val="auto"/>
              </w:rPr>
            </w:pPr>
            <w:r>
              <w:rPr>
                <w:rFonts w:ascii="Arial" w:cs="Arial" w:eastAsia="Arial" w:hAnsi="Arial"/>
                <w:sz w:val="14"/>
                <w:szCs w:val="14"/>
                <w:color w:val="auto"/>
              </w:rPr>
              <w:t>—</w:t>
            </w:r>
          </w:p>
        </w:tc>
        <w:tc>
          <w:tcPr>
            <w:tcW w:w="700" w:type="dxa"/>
            <w:vAlign w:val="bottom"/>
            <w:gridSpan w:val="2"/>
          </w:tcPr>
          <w:p>
            <w:pPr>
              <w:ind w:left="540"/>
              <w:spacing w:after="0"/>
              <w:rPr>
                <w:sz w:val="20"/>
                <w:szCs w:val="20"/>
                <w:color w:val="auto"/>
              </w:rPr>
            </w:pPr>
            <w:r>
              <w:rPr>
                <w:rFonts w:ascii="Arial" w:cs="Arial" w:eastAsia="Arial" w:hAnsi="Arial"/>
                <w:sz w:val="14"/>
                <w:szCs w:val="14"/>
                <w:color w:val="auto"/>
                <w:w w:val="99"/>
              </w:rPr>
              <w:t>—</w:t>
            </w:r>
          </w:p>
        </w:tc>
        <w:tc>
          <w:tcPr>
            <w:tcW w:w="0" w:type="dxa"/>
            <w:vAlign w:val="bottom"/>
          </w:tcPr>
          <w:p>
            <w:pPr>
              <w:spacing w:after="0"/>
              <w:rPr>
                <w:sz w:val="1"/>
                <w:szCs w:val="1"/>
                <w:color w:val="auto"/>
              </w:rPr>
            </w:pPr>
          </w:p>
        </w:tc>
      </w:tr>
      <w:tr>
        <w:trPr>
          <w:trHeight w:val="286"/>
        </w:trPr>
        <w:tc>
          <w:tcPr>
            <w:tcW w:w="20" w:type="dxa"/>
            <w:vAlign w:val="bottom"/>
          </w:tcPr>
          <w:p>
            <w:pPr>
              <w:spacing w:after="0"/>
              <w:rPr>
                <w:sz w:val="24"/>
                <w:szCs w:val="24"/>
                <w:color w:val="auto"/>
              </w:rPr>
            </w:pPr>
          </w:p>
        </w:tc>
        <w:tc>
          <w:tcPr>
            <w:tcW w:w="1760" w:type="dxa"/>
            <w:vAlign w:val="bottom"/>
            <w:gridSpan w:val="2"/>
            <w:shd w:val="clear" w:color="auto" w:fill="CCEEFF"/>
          </w:tcPr>
          <w:p>
            <w:pPr>
              <w:spacing w:after="0"/>
              <w:rPr>
                <w:sz w:val="20"/>
                <w:szCs w:val="20"/>
                <w:color w:val="auto"/>
              </w:rPr>
            </w:pPr>
            <w:r>
              <w:rPr>
                <w:rFonts w:ascii="Arial" w:cs="Arial" w:eastAsia="Arial" w:hAnsi="Arial"/>
                <w:sz w:val="14"/>
                <w:szCs w:val="14"/>
                <w:color w:val="auto"/>
              </w:rPr>
              <w:t>Dr. Pantas Sutardja</w:t>
            </w:r>
          </w:p>
        </w:tc>
        <w:tc>
          <w:tcPr>
            <w:tcW w:w="1300" w:type="dxa"/>
            <w:vAlign w:val="bottom"/>
            <w:gridSpan w:val="2"/>
            <w:shd w:val="clear" w:color="auto" w:fill="CCEEFF"/>
          </w:tcPr>
          <w:p>
            <w:pPr>
              <w:jc w:val="right"/>
              <w:ind w:right="60"/>
              <w:spacing w:after="0"/>
              <w:rPr>
                <w:sz w:val="20"/>
                <w:szCs w:val="20"/>
                <w:color w:val="auto"/>
              </w:rPr>
            </w:pPr>
            <w:r>
              <w:rPr>
                <w:rFonts w:ascii="Arial" w:cs="Arial" w:eastAsia="Arial" w:hAnsi="Arial"/>
                <w:sz w:val="14"/>
                <w:szCs w:val="14"/>
                <w:color w:val="auto"/>
              </w:rPr>
              <w:t>41,668(1)</w:t>
            </w:r>
          </w:p>
        </w:tc>
        <w:tc>
          <w:tcPr>
            <w:tcW w:w="1440" w:type="dxa"/>
            <w:vAlign w:val="bottom"/>
            <w:gridSpan w:val="2"/>
            <w:shd w:val="clear" w:color="auto" w:fill="CCEEFF"/>
          </w:tcPr>
          <w:p>
            <w:pPr>
              <w:jc w:val="right"/>
              <w:ind w:right="240"/>
              <w:spacing w:after="0"/>
              <w:rPr>
                <w:sz w:val="20"/>
                <w:szCs w:val="20"/>
                <w:color w:val="auto"/>
              </w:rPr>
            </w:pPr>
            <w:r>
              <w:rPr>
                <w:rFonts w:ascii="Arial" w:cs="Arial" w:eastAsia="Arial" w:hAnsi="Arial"/>
                <w:sz w:val="14"/>
                <w:szCs w:val="14"/>
                <w:color w:val="auto"/>
              </w:rPr>
              <w:t>—</w:t>
            </w:r>
          </w:p>
        </w:tc>
        <w:tc>
          <w:tcPr>
            <w:tcW w:w="1260" w:type="dxa"/>
            <w:vAlign w:val="bottom"/>
            <w:gridSpan w:val="2"/>
            <w:shd w:val="clear" w:color="auto" w:fill="CCEEFF"/>
          </w:tcPr>
          <w:p>
            <w:pPr>
              <w:jc w:val="right"/>
              <w:ind w:right="160"/>
              <w:spacing w:after="0"/>
              <w:rPr>
                <w:sz w:val="20"/>
                <w:szCs w:val="20"/>
                <w:color w:val="auto"/>
              </w:rPr>
            </w:pPr>
            <w:r>
              <w:rPr>
                <w:rFonts w:ascii="Arial" w:cs="Arial" w:eastAsia="Arial" w:hAnsi="Arial"/>
                <w:sz w:val="14"/>
                <w:szCs w:val="14"/>
                <w:color w:val="auto"/>
              </w:rPr>
              <w:t>—</w:t>
            </w:r>
          </w:p>
        </w:tc>
        <w:tc>
          <w:tcPr>
            <w:tcW w:w="880" w:type="dxa"/>
            <w:vAlign w:val="bottom"/>
            <w:gridSpan w:val="2"/>
            <w:shd w:val="clear" w:color="auto" w:fill="CCEEFF"/>
          </w:tcPr>
          <w:p>
            <w:pPr>
              <w:jc w:val="right"/>
              <w:ind w:right="120"/>
              <w:spacing w:after="0"/>
              <w:rPr>
                <w:sz w:val="20"/>
                <w:szCs w:val="20"/>
                <w:color w:val="auto"/>
              </w:rPr>
            </w:pPr>
            <w:r>
              <w:rPr>
                <w:rFonts w:ascii="Arial" w:cs="Arial" w:eastAsia="Arial" w:hAnsi="Arial"/>
                <w:sz w:val="14"/>
                <w:szCs w:val="14"/>
                <w:color w:val="auto"/>
              </w:rPr>
              <w:t>6.0025</w:t>
            </w:r>
          </w:p>
        </w:tc>
        <w:tc>
          <w:tcPr>
            <w:tcW w:w="1080" w:type="dxa"/>
            <w:vAlign w:val="bottom"/>
            <w:gridSpan w:val="2"/>
            <w:shd w:val="clear" w:color="auto" w:fill="CCEEFF"/>
          </w:tcPr>
          <w:p>
            <w:pPr>
              <w:jc w:val="right"/>
              <w:ind w:right="100"/>
              <w:spacing w:after="0"/>
              <w:rPr>
                <w:sz w:val="20"/>
                <w:szCs w:val="20"/>
                <w:color w:val="auto"/>
              </w:rPr>
            </w:pPr>
            <w:r>
              <w:rPr>
                <w:rFonts w:ascii="Arial" w:cs="Arial" w:eastAsia="Arial" w:hAnsi="Arial"/>
                <w:sz w:val="14"/>
                <w:szCs w:val="14"/>
                <w:color w:val="auto"/>
              </w:rPr>
              <w:t>6/6/2012</w:t>
            </w:r>
          </w:p>
        </w:tc>
        <w:tc>
          <w:tcPr>
            <w:tcW w:w="1000" w:type="dxa"/>
            <w:vAlign w:val="bottom"/>
            <w:gridSpan w:val="2"/>
            <w:shd w:val="clear" w:color="auto" w:fill="CCEEFF"/>
          </w:tcPr>
          <w:p>
            <w:pPr>
              <w:jc w:val="right"/>
              <w:ind w:right="220"/>
              <w:spacing w:after="0"/>
              <w:rPr>
                <w:sz w:val="20"/>
                <w:szCs w:val="20"/>
                <w:color w:val="auto"/>
              </w:rPr>
            </w:pPr>
            <w:r>
              <w:rPr>
                <w:rFonts w:ascii="Arial" w:cs="Arial" w:eastAsia="Arial" w:hAnsi="Arial"/>
                <w:sz w:val="14"/>
                <w:szCs w:val="14"/>
                <w:color w:val="auto"/>
              </w:rPr>
              <w:t>—</w:t>
            </w:r>
          </w:p>
        </w:tc>
        <w:tc>
          <w:tcPr>
            <w:tcW w:w="1000" w:type="dxa"/>
            <w:vAlign w:val="bottom"/>
            <w:gridSpan w:val="2"/>
            <w:shd w:val="clear" w:color="auto" w:fill="CCEEFF"/>
          </w:tcPr>
          <w:p>
            <w:pPr>
              <w:jc w:val="right"/>
              <w:ind w:right="220"/>
              <w:spacing w:after="0"/>
              <w:rPr>
                <w:sz w:val="20"/>
                <w:szCs w:val="20"/>
                <w:color w:val="auto"/>
              </w:rPr>
            </w:pPr>
            <w:r>
              <w:rPr>
                <w:rFonts w:ascii="Arial" w:cs="Arial" w:eastAsia="Arial" w:hAnsi="Arial"/>
                <w:sz w:val="14"/>
                <w:szCs w:val="14"/>
                <w:color w:val="auto"/>
              </w:rPr>
              <w:t>—</w:t>
            </w:r>
          </w:p>
        </w:tc>
        <w:tc>
          <w:tcPr>
            <w:tcW w:w="1000" w:type="dxa"/>
            <w:vAlign w:val="bottom"/>
            <w:gridSpan w:val="2"/>
            <w:shd w:val="clear" w:color="auto" w:fill="CCEEFF"/>
          </w:tcPr>
          <w:p>
            <w:pPr>
              <w:ind w:left="740"/>
              <w:spacing w:after="0"/>
              <w:rPr>
                <w:sz w:val="20"/>
                <w:szCs w:val="20"/>
                <w:color w:val="auto"/>
              </w:rPr>
            </w:pPr>
            <w:r>
              <w:rPr>
                <w:rFonts w:ascii="Arial" w:cs="Arial" w:eastAsia="Arial" w:hAnsi="Arial"/>
                <w:sz w:val="14"/>
                <w:szCs w:val="14"/>
                <w:color w:val="auto"/>
              </w:rPr>
              <w:t>—</w:t>
            </w:r>
          </w:p>
        </w:tc>
        <w:tc>
          <w:tcPr>
            <w:tcW w:w="680" w:type="dxa"/>
            <w:vAlign w:val="bottom"/>
            <w:shd w:val="clear" w:color="auto" w:fill="CCEEFF"/>
          </w:tcPr>
          <w:p>
            <w:pPr>
              <w:ind w:left="540"/>
              <w:spacing w:after="0"/>
              <w:rPr>
                <w:sz w:val="20"/>
                <w:szCs w:val="20"/>
                <w:color w:val="auto"/>
              </w:rPr>
            </w:pPr>
            <w:r>
              <w:rPr>
                <w:rFonts w:ascii="Arial" w:cs="Arial" w:eastAsia="Arial" w:hAnsi="Arial"/>
                <w:sz w:val="14"/>
                <w:szCs w:val="14"/>
                <w:color w:val="auto"/>
                <w:w w:val="85"/>
              </w:rPr>
              <w:t>—</w:t>
            </w: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164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1300" w:type="dxa"/>
            <w:vAlign w:val="bottom"/>
            <w:gridSpan w:val="2"/>
            <w:shd w:val="clear" w:color="auto" w:fill="CCEEFF"/>
          </w:tcPr>
          <w:p>
            <w:pPr>
              <w:jc w:val="right"/>
              <w:ind w:right="60"/>
              <w:spacing w:after="0" w:line="149" w:lineRule="exact"/>
              <w:rPr>
                <w:sz w:val="20"/>
                <w:szCs w:val="20"/>
                <w:color w:val="auto"/>
              </w:rPr>
            </w:pPr>
            <w:r>
              <w:rPr>
                <w:rFonts w:ascii="Arial" w:cs="Arial" w:eastAsia="Arial" w:hAnsi="Arial"/>
                <w:sz w:val="14"/>
                <w:szCs w:val="14"/>
                <w:color w:val="auto"/>
              </w:rPr>
              <w:t>2,518,332(9)</w:t>
            </w:r>
          </w:p>
        </w:tc>
        <w:tc>
          <w:tcPr>
            <w:tcW w:w="1440" w:type="dxa"/>
            <w:vAlign w:val="bottom"/>
            <w:gridSpan w:val="2"/>
            <w:shd w:val="clear" w:color="auto" w:fill="CCEEFF"/>
          </w:tcPr>
          <w:p>
            <w:pPr>
              <w:jc w:val="right"/>
              <w:ind w:right="240"/>
              <w:spacing w:after="0" w:line="149" w:lineRule="exact"/>
              <w:rPr>
                <w:sz w:val="20"/>
                <w:szCs w:val="20"/>
                <w:color w:val="auto"/>
              </w:rPr>
            </w:pPr>
            <w:r>
              <w:rPr>
                <w:rFonts w:ascii="Arial" w:cs="Arial" w:eastAsia="Arial" w:hAnsi="Arial"/>
                <w:sz w:val="14"/>
                <w:szCs w:val="14"/>
                <w:color w:val="auto"/>
              </w:rPr>
              <w:t>—</w:t>
            </w:r>
          </w:p>
        </w:tc>
        <w:tc>
          <w:tcPr>
            <w:tcW w:w="1260" w:type="dxa"/>
            <w:vAlign w:val="bottom"/>
            <w:gridSpan w:val="2"/>
            <w:shd w:val="clear" w:color="auto" w:fill="CCEEFF"/>
          </w:tcPr>
          <w:p>
            <w:pPr>
              <w:jc w:val="right"/>
              <w:ind w:right="160"/>
              <w:spacing w:after="0" w:line="149" w:lineRule="exact"/>
              <w:rPr>
                <w:sz w:val="20"/>
                <w:szCs w:val="20"/>
                <w:color w:val="auto"/>
              </w:rPr>
            </w:pPr>
            <w:r>
              <w:rPr>
                <w:rFonts w:ascii="Arial" w:cs="Arial" w:eastAsia="Arial" w:hAnsi="Arial"/>
                <w:sz w:val="14"/>
                <w:szCs w:val="14"/>
                <w:color w:val="auto"/>
              </w:rPr>
              <w:t>—</w:t>
            </w:r>
          </w:p>
        </w:tc>
        <w:tc>
          <w:tcPr>
            <w:tcW w:w="880" w:type="dxa"/>
            <w:vAlign w:val="bottom"/>
            <w:gridSpan w:val="2"/>
            <w:shd w:val="clear" w:color="auto" w:fill="CCEEFF"/>
          </w:tcPr>
          <w:p>
            <w:pPr>
              <w:jc w:val="right"/>
              <w:ind w:right="120"/>
              <w:spacing w:after="0" w:line="149" w:lineRule="exact"/>
              <w:rPr>
                <w:sz w:val="20"/>
                <w:szCs w:val="20"/>
                <w:color w:val="auto"/>
              </w:rPr>
            </w:pPr>
            <w:r>
              <w:rPr>
                <w:rFonts w:ascii="Arial" w:cs="Arial" w:eastAsia="Arial" w:hAnsi="Arial"/>
                <w:sz w:val="14"/>
                <w:szCs w:val="14"/>
                <w:color w:val="auto"/>
              </w:rPr>
              <w:t>10.91</w:t>
            </w:r>
          </w:p>
        </w:tc>
        <w:tc>
          <w:tcPr>
            <w:tcW w:w="1080" w:type="dxa"/>
            <w:vAlign w:val="bottom"/>
            <w:gridSpan w:val="2"/>
            <w:shd w:val="clear" w:color="auto" w:fill="CCEEFF"/>
          </w:tcPr>
          <w:p>
            <w:pPr>
              <w:jc w:val="right"/>
              <w:ind w:right="100"/>
              <w:spacing w:after="0" w:line="149" w:lineRule="exact"/>
              <w:rPr>
                <w:sz w:val="20"/>
                <w:szCs w:val="20"/>
                <w:color w:val="auto"/>
              </w:rPr>
            </w:pPr>
            <w:r>
              <w:rPr>
                <w:rFonts w:ascii="Arial" w:cs="Arial" w:eastAsia="Arial" w:hAnsi="Arial"/>
                <w:sz w:val="14"/>
                <w:szCs w:val="14"/>
                <w:color w:val="auto"/>
              </w:rPr>
              <w:t>12/26/2013</w:t>
            </w:r>
          </w:p>
        </w:tc>
        <w:tc>
          <w:tcPr>
            <w:tcW w:w="1000" w:type="dxa"/>
            <w:vAlign w:val="bottom"/>
            <w:gridSpan w:val="2"/>
            <w:shd w:val="clear" w:color="auto" w:fill="CCEEFF"/>
          </w:tcPr>
          <w:p>
            <w:pPr>
              <w:jc w:val="right"/>
              <w:ind w:right="220"/>
              <w:spacing w:after="0" w:line="149" w:lineRule="exact"/>
              <w:rPr>
                <w:sz w:val="20"/>
                <w:szCs w:val="20"/>
                <w:color w:val="auto"/>
              </w:rPr>
            </w:pPr>
            <w:r>
              <w:rPr>
                <w:rFonts w:ascii="Arial" w:cs="Arial" w:eastAsia="Arial" w:hAnsi="Arial"/>
                <w:sz w:val="14"/>
                <w:szCs w:val="14"/>
                <w:color w:val="auto"/>
              </w:rPr>
              <w:t>—</w:t>
            </w:r>
          </w:p>
        </w:tc>
        <w:tc>
          <w:tcPr>
            <w:tcW w:w="1000" w:type="dxa"/>
            <w:vAlign w:val="bottom"/>
            <w:gridSpan w:val="2"/>
            <w:shd w:val="clear" w:color="auto" w:fill="CCEEFF"/>
          </w:tcPr>
          <w:p>
            <w:pPr>
              <w:jc w:val="right"/>
              <w:ind w:right="220"/>
              <w:spacing w:after="0" w:line="149" w:lineRule="exact"/>
              <w:rPr>
                <w:sz w:val="20"/>
                <w:szCs w:val="20"/>
                <w:color w:val="auto"/>
              </w:rPr>
            </w:pPr>
            <w:r>
              <w:rPr>
                <w:rFonts w:ascii="Arial" w:cs="Arial" w:eastAsia="Arial" w:hAnsi="Arial"/>
                <w:sz w:val="14"/>
                <w:szCs w:val="14"/>
                <w:color w:val="auto"/>
              </w:rPr>
              <w:t>—</w:t>
            </w:r>
          </w:p>
        </w:tc>
        <w:tc>
          <w:tcPr>
            <w:tcW w:w="1000" w:type="dxa"/>
            <w:vAlign w:val="bottom"/>
            <w:gridSpan w:val="2"/>
            <w:shd w:val="clear" w:color="auto" w:fill="CCEEFF"/>
          </w:tcPr>
          <w:p>
            <w:pPr>
              <w:ind w:left="740"/>
              <w:spacing w:after="0" w:line="149" w:lineRule="exact"/>
              <w:rPr>
                <w:sz w:val="20"/>
                <w:szCs w:val="20"/>
                <w:color w:val="auto"/>
              </w:rPr>
            </w:pPr>
            <w:r>
              <w:rPr>
                <w:rFonts w:ascii="Arial" w:cs="Arial" w:eastAsia="Arial" w:hAnsi="Arial"/>
                <w:sz w:val="14"/>
                <w:szCs w:val="14"/>
                <w:color w:val="auto"/>
              </w:rPr>
              <w:t>—</w:t>
            </w:r>
          </w:p>
        </w:tc>
        <w:tc>
          <w:tcPr>
            <w:tcW w:w="680" w:type="dxa"/>
            <w:vAlign w:val="bottom"/>
            <w:shd w:val="clear" w:color="auto" w:fill="CCEEFF"/>
          </w:tcPr>
          <w:p>
            <w:pPr>
              <w:ind w:left="540"/>
              <w:spacing w:after="0" w:line="149" w:lineRule="exact"/>
              <w:rPr>
                <w:sz w:val="20"/>
                <w:szCs w:val="20"/>
                <w:color w:val="auto"/>
              </w:rPr>
            </w:pPr>
            <w:r>
              <w:rPr>
                <w:rFonts w:ascii="Arial" w:cs="Arial" w:eastAsia="Arial" w:hAnsi="Arial"/>
                <w:sz w:val="14"/>
                <w:szCs w:val="14"/>
                <w:color w:val="auto"/>
                <w:w w:val="85"/>
              </w:rPr>
              <w:t>—</w:t>
            </w: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164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1300" w:type="dxa"/>
            <w:vAlign w:val="bottom"/>
            <w:gridSpan w:val="2"/>
            <w:shd w:val="clear" w:color="auto" w:fill="CCEEFF"/>
          </w:tcPr>
          <w:p>
            <w:pPr>
              <w:jc w:val="right"/>
              <w:ind w:right="220"/>
              <w:spacing w:after="0" w:line="149" w:lineRule="exact"/>
              <w:rPr>
                <w:sz w:val="20"/>
                <w:szCs w:val="20"/>
                <w:color w:val="auto"/>
              </w:rPr>
            </w:pPr>
            <w:r>
              <w:rPr>
                <w:rFonts w:ascii="Arial" w:cs="Arial" w:eastAsia="Arial" w:hAnsi="Arial"/>
                <w:sz w:val="14"/>
                <w:szCs w:val="14"/>
                <w:color w:val="auto"/>
              </w:rPr>
              <w:t>—</w:t>
            </w:r>
          </w:p>
        </w:tc>
        <w:tc>
          <w:tcPr>
            <w:tcW w:w="1440" w:type="dxa"/>
            <w:vAlign w:val="bottom"/>
            <w:gridSpan w:val="2"/>
            <w:shd w:val="clear" w:color="auto" w:fill="CCEEFF"/>
          </w:tcPr>
          <w:p>
            <w:pPr>
              <w:jc w:val="right"/>
              <w:ind w:right="80"/>
              <w:spacing w:after="0" w:line="149" w:lineRule="exact"/>
              <w:rPr>
                <w:sz w:val="20"/>
                <w:szCs w:val="20"/>
                <w:color w:val="auto"/>
              </w:rPr>
            </w:pPr>
            <w:r>
              <w:rPr>
                <w:rFonts w:ascii="Arial" w:cs="Arial" w:eastAsia="Arial" w:hAnsi="Arial"/>
                <w:sz w:val="14"/>
                <w:szCs w:val="14"/>
                <w:color w:val="auto"/>
              </w:rPr>
              <w:t>218,000(3)</w:t>
            </w:r>
          </w:p>
        </w:tc>
        <w:tc>
          <w:tcPr>
            <w:tcW w:w="1260" w:type="dxa"/>
            <w:vAlign w:val="bottom"/>
            <w:gridSpan w:val="2"/>
            <w:shd w:val="clear" w:color="auto" w:fill="CCEEFF"/>
          </w:tcPr>
          <w:p>
            <w:pPr>
              <w:jc w:val="right"/>
              <w:ind w:right="160"/>
              <w:spacing w:after="0" w:line="149" w:lineRule="exact"/>
              <w:rPr>
                <w:sz w:val="20"/>
                <w:szCs w:val="20"/>
                <w:color w:val="auto"/>
              </w:rPr>
            </w:pPr>
            <w:r>
              <w:rPr>
                <w:rFonts w:ascii="Arial" w:cs="Arial" w:eastAsia="Arial" w:hAnsi="Arial"/>
                <w:sz w:val="14"/>
                <w:szCs w:val="14"/>
                <w:color w:val="auto"/>
              </w:rPr>
              <w:t>—</w:t>
            </w:r>
          </w:p>
        </w:tc>
        <w:tc>
          <w:tcPr>
            <w:tcW w:w="880" w:type="dxa"/>
            <w:vAlign w:val="bottom"/>
            <w:gridSpan w:val="2"/>
            <w:shd w:val="clear" w:color="auto" w:fill="CCEEFF"/>
          </w:tcPr>
          <w:p>
            <w:pPr>
              <w:jc w:val="right"/>
              <w:ind w:right="120"/>
              <w:spacing w:after="0" w:line="149" w:lineRule="exact"/>
              <w:rPr>
                <w:sz w:val="20"/>
                <w:szCs w:val="20"/>
                <w:color w:val="auto"/>
              </w:rPr>
            </w:pPr>
            <w:r>
              <w:rPr>
                <w:rFonts w:ascii="Arial" w:cs="Arial" w:eastAsia="Arial" w:hAnsi="Arial"/>
                <w:sz w:val="14"/>
                <w:szCs w:val="14"/>
                <w:color w:val="auto"/>
              </w:rPr>
              <w:t>34.3750</w:t>
            </w:r>
          </w:p>
        </w:tc>
        <w:tc>
          <w:tcPr>
            <w:tcW w:w="1080" w:type="dxa"/>
            <w:vAlign w:val="bottom"/>
            <w:gridSpan w:val="2"/>
            <w:shd w:val="clear" w:color="auto" w:fill="CCEEFF"/>
          </w:tcPr>
          <w:p>
            <w:pPr>
              <w:jc w:val="right"/>
              <w:ind w:right="100"/>
              <w:spacing w:after="0" w:line="149" w:lineRule="exact"/>
              <w:rPr>
                <w:sz w:val="20"/>
                <w:szCs w:val="20"/>
                <w:color w:val="auto"/>
              </w:rPr>
            </w:pPr>
            <w:r>
              <w:rPr>
                <w:rFonts w:ascii="Arial" w:cs="Arial" w:eastAsia="Arial" w:hAnsi="Arial"/>
                <w:sz w:val="14"/>
                <w:szCs w:val="14"/>
                <w:color w:val="auto"/>
              </w:rPr>
              <w:t>3/10/2016</w:t>
            </w:r>
          </w:p>
        </w:tc>
        <w:tc>
          <w:tcPr>
            <w:tcW w:w="1000" w:type="dxa"/>
            <w:vAlign w:val="bottom"/>
            <w:gridSpan w:val="2"/>
            <w:shd w:val="clear" w:color="auto" w:fill="CCEEFF"/>
          </w:tcPr>
          <w:p>
            <w:pPr>
              <w:jc w:val="right"/>
              <w:ind w:right="220"/>
              <w:spacing w:after="0" w:line="149" w:lineRule="exact"/>
              <w:rPr>
                <w:sz w:val="20"/>
                <w:szCs w:val="20"/>
                <w:color w:val="auto"/>
              </w:rPr>
            </w:pPr>
            <w:r>
              <w:rPr>
                <w:rFonts w:ascii="Arial" w:cs="Arial" w:eastAsia="Arial" w:hAnsi="Arial"/>
                <w:sz w:val="14"/>
                <w:szCs w:val="14"/>
                <w:color w:val="auto"/>
              </w:rPr>
              <w:t>—</w:t>
            </w:r>
          </w:p>
        </w:tc>
        <w:tc>
          <w:tcPr>
            <w:tcW w:w="1000" w:type="dxa"/>
            <w:vAlign w:val="bottom"/>
            <w:gridSpan w:val="2"/>
            <w:shd w:val="clear" w:color="auto" w:fill="CCEEFF"/>
          </w:tcPr>
          <w:p>
            <w:pPr>
              <w:jc w:val="right"/>
              <w:ind w:right="220"/>
              <w:spacing w:after="0" w:line="149" w:lineRule="exact"/>
              <w:rPr>
                <w:sz w:val="20"/>
                <w:szCs w:val="20"/>
                <w:color w:val="auto"/>
              </w:rPr>
            </w:pPr>
            <w:r>
              <w:rPr>
                <w:rFonts w:ascii="Arial" w:cs="Arial" w:eastAsia="Arial" w:hAnsi="Arial"/>
                <w:sz w:val="14"/>
                <w:szCs w:val="14"/>
                <w:color w:val="auto"/>
              </w:rPr>
              <w:t>—</w:t>
            </w:r>
          </w:p>
        </w:tc>
        <w:tc>
          <w:tcPr>
            <w:tcW w:w="1000" w:type="dxa"/>
            <w:vAlign w:val="bottom"/>
            <w:gridSpan w:val="2"/>
            <w:shd w:val="clear" w:color="auto" w:fill="CCEEFF"/>
          </w:tcPr>
          <w:p>
            <w:pPr>
              <w:ind w:left="740"/>
              <w:spacing w:after="0" w:line="149" w:lineRule="exact"/>
              <w:rPr>
                <w:sz w:val="20"/>
                <w:szCs w:val="20"/>
                <w:color w:val="auto"/>
              </w:rPr>
            </w:pPr>
            <w:r>
              <w:rPr>
                <w:rFonts w:ascii="Arial" w:cs="Arial" w:eastAsia="Arial" w:hAnsi="Arial"/>
                <w:sz w:val="14"/>
                <w:szCs w:val="14"/>
                <w:color w:val="auto"/>
              </w:rPr>
              <w:t>—</w:t>
            </w:r>
          </w:p>
        </w:tc>
        <w:tc>
          <w:tcPr>
            <w:tcW w:w="680" w:type="dxa"/>
            <w:vAlign w:val="bottom"/>
            <w:shd w:val="clear" w:color="auto" w:fill="CCEEFF"/>
          </w:tcPr>
          <w:p>
            <w:pPr>
              <w:ind w:left="540"/>
              <w:spacing w:after="0" w:line="149" w:lineRule="exact"/>
              <w:rPr>
                <w:sz w:val="20"/>
                <w:szCs w:val="20"/>
                <w:color w:val="auto"/>
              </w:rPr>
            </w:pPr>
            <w:r>
              <w:rPr>
                <w:rFonts w:ascii="Arial" w:cs="Arial" w:eastAsia="Arial" w:hAnsi="Arial"/>
                <w:sz w:val="14"/>
                <w:szCs w:val="14"/>
                <w:color w:val="auto"/>
                <w:w w:val="85"/>
              </w:rPr>
              <w:t>—</w:t>
            </w: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164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1300" w:type="dxa"/>
            <w:vAlign w:val="bottom"/>
            <w:gridSpan w:val="2"/>
            <w:shd w:val="clear" w:color="auto" w:fill="CCEEFF"/>
          </w:tcPr>
          <w:p>
            <w:pPr>
              <w:jc w:val="right"/>
              <w:ind w:right="220"/>
              <w:spacing w:after="0" w:line="149" w:lineRule="exact"/>
              <w:rPr>
                <w:sz w:val="20"/>
                <w:szCs w:val="20"/>
                <w:color w:val="auto"/>
              </w:rPr>
            </w:pPr>
            <w:r>
              <w:rPr>
                <w:rFonts w:ascii="Arial" w:cs="Arial" w:eastAsia="Arial" w:hAnsi="Arial"/>
                <w:sz w:val="14"/>
                <w:szCs w:val="14"/>
                <w:color w:val="auto"/>
              </w:rPr>
              <w:t>—</w:t>
            </w:r>
          </w:p>
        </w:tc>
        <w:tc>
          <w:tcPr>
            <w:tcW w:w="1440" w:type="dxa"/>
            <w:vAlign w:val="bottom"/>
            <w:gridSpan w:val="2"/>
            <w:shd w:val="clear" w:color="auto" w:fill="CCEEFF"/>
          </w:tcPr>
          <w:p>
            <w:pPr>
              <w:jc w:val="right"/>
              <w:ind w:right="240"/>
              <w:spacing w:after="0" w:line="149" w:lineRule="exact"/>
              <w:rPr>
                <w:sz w:val="20"/>
                <w:szCs w:val="20"/>
                <w:color w:val="auto"/>
              </w:rPr>
            </w:pPr>
            <w:r>
              <w:rPr>
                <w:rFonts w:ascii="Arial" w:cs="Arial" w:eastAsia="Arial" w:hAnsi="Arial"/>
                <w:sz w:val="14"/>
                <w:szCs w:val="14"/>
                <w:color w:val="auto"/>
              </w:rPr>
              <w:t>—</w:t>
            </w:r>
          </w:p>
        </w:tc>
        <w:tc>
          <w:tcPr>
            <w:tcW w:w="126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178,000(4)</w:t>
            </w:r>
          </w:p>
        </w:tc>
        <w:tc>
          <w:tcPr>
            <w:tcW w:w="880" w:type="dxa"/>
            <w:vAlign w:val="bottom"/>
            <w:gridSpan w:val="2"/>
            <w:shd w:val="clear" w:color="auto" w:fill="CCEEFF"/>
          </w:tcPr>
          <w:p>
            <w:pPr>
              <w:jc w:val="right"/>
              <w:ind w:right="120"/>
              <w:spacing w:after="0" w:line="149" w:lineRule="exact"/>
              <w:rPr>
                <w:sz w:val="20"/>
                <w:szCs w:val="20"/>
                <w:color w:val="auto"/>
              </w:rPr>
            </w:pPr>
            <w:r>
              <w:rPr>
                <w:rFonts w:ascii="Arial" w:cs="Arial" w:eastAsia="Arial" w:hAnsi="Arial"/>
                <w:sz w:val="14"/>
                <w:szCs w:val="14"/>
                <w:color w:val="auto"/>
              </w:rPr>
              <w:t>24.7950</w:t>
            </w:r>
          </w:p>
        </w:tc>
        <w:tc>
          <w:tcPr>
            <w:tcW w:w="1080" w:type="dxa"/>
            <w:vAlign w:val="bottom"/>
            <w:gridSpan w:val="2"/>
            <w:shd w:val="clear" w:color="auto" w:fill="CCEEFF"/>
          </w:tcPr>
          <w:p>
            <w:pPr>
              <w:jc w:val="right"/>
              <w:ind w:right="100"/>
              <w:spacing w:after="0" w:line="149" w:lineRule="exact"/>
              <w:rPr>
                <w:sz w:val="20"/>
                <w:szCs w:val="20"/>
                <w:color w:val="auto"/>
              </w:rPr>
            </w:pPr>
            <w:r>
              <w:rPr>
                <w:rFonts w:ascii="Arial" w:cs="Arial" w:eastAsia="Arial" w:hAnsi="Arial"/>
                <w:sz w:val="14"/>
                <w:szCs w:val="14"/>
                <w:color w:val="auto"/>
              </w:rPr>
              <w:t>5/25/2016</w:t>
            </w:r>
          </w:p>
        </w:tc>
        <w:tc>
          <w:tcPr>
            <w:tcW w:w="1000" w:type="dxa"/>
            <w:vAlign w:val="bottom"/>
            <w:gridSpan w:val="2"/>
            <w:shd w:val="clear" w:color="auto" w:fill="CCEEFF"/>
          </w:tcPr>
          <w:p>
            <w:pPr>
              <w:jc w:val="right"/>
              <w:ind w:right="220"/>
              <w:spacing w:after="0" w:line="149" w:lineRule="exact"/>
              <w:rPr>
                <w:sz w:val="20"/>
                <w:szCs w:val="20"/>
                <w:color w:val="auto"/>
              </w:rPr>
            </w:pPr>
            <w:r>
              <w:rPr>
                <w:rFonts w:ascii="Arial" w:cs="Arial" w:eastAsia="Arial" w:hAnsi="Arial"/>
                <w:sz w:val="14"/>
                <w:szCs w:val="14"/>
                <w:color w:val="auto"/>
              </w:rPr>
              <w:t>—</w:t>
            </w:r>
          </w:p>
        </w:tc>
        <w:tc>
          <w:tcPr>
            <w:tcW w:w="1000" w:type="dxa"/>
            <w:vAlign w:val="bottom"/>
            <w:gridSpan w:val="2"/>
            <w:shd w:val="clear" w:color="auto" w:fill="CCEEFF"/>
          </w:tcPr>
          <w:p>
            <w:pPr>
              <w:jc w:val="right"/>
              <w:ind w:right="220"/>
              <w:spacing w:after="0" w:line="149" w:lineRule="exact"/>
              <w:rPr>
                <w:sz w:val="20"/>
                <w:szCs w:val="20"/>
                <w:color w:val="auto"/>
              </w:rPr>
            </w:pPr>
            <w:r>
              <w:rPr>
                <w:rFonts w:ascii="Arial" w:cs="Arial" w:eastAsia="Arial" w:hAnsi="Arial"/>
                <w:sz w:val="14"/>
                <w:szCs w:val="14"/>
                <w:color w:val="auto"/>
              </w:rPr>
              <w:t>—</w:t>
            </w:r>
          </w:p>
        </w:tc>
        <w:tc>
          <w:tcPr>
            <w:tcW w:w="1000" w:type="dxa"/>
            <w:vAlign w:val="bottom"/>
            <w:gridSpan w:val="2"/>
            <w:shd w:val="clear" w:color="auto" w:fill="CCEEFF"/>
          </w:tcPr>
          <w:p>
            <w:pPr>
              <w:ind w:left="740"/>
              <w:spacing w:after="0" w:line="149" w:lineRule="exact"/>
              <w:rPr>
                <w:sz w:val="20"/>
                <w:szCs w:val="20"/>
                <w:color w:val="auto"/>
              </w:rPr>
            </w:pPr>
            <w:r>
              <w:rPr>
                <w:rFonts w:ascii="Arial" w:cs="Arial" w:eastAsia="Arial" w:hAnsi="Arial"/>
                <w:sz w:val="14"/>
                <w:szCs w:val="14"/>
                <w:color w:val="auto"/>
              </w:rPr>
              <w:t>—</w:t>
            </w:r>
          </w:p>
        </w:tc>
        <w:tc>
          <w:tcPr>
            <w:tcW w:w="680" w:type="dxa"/>
            <w:vAlign w:val="bottom"/>
            <w:shd w:val="clear" w:color="auto" w:fill="CCEEFF"/>
          </w:tcPr>
          <w:p>
            <w:pPr>
              <w:ind w:left="540"/>
              <w:spacing w:after="0" w:line="149" w:lineRule="exact"/>
              <w:rPr>
                <w:sz w:val="20"/>
                <w:szCs w:val="20"/>
                <w:color w:val="auto"/>
              </w:rPr>
            </w:pPr>
            <w:r>
              <w:rPr>
                <w:rFonts w:ascii="Arial" w:cs="Arial" w:eastAsia="Arial" w:hAnsi="Arial"/>
                <w:sz w:val="14"/>
                <w:szCs w:val="14"/>
                <w:color w:val="auto"/>
                <w:w w:val="85"/>
              </w:rPr>
              <w:t>—</w:t>
            </w: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164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1300" w:type="dxa"/>
            <w:vAlign w:val="bottom"/>
            <w:gridSpan w:val="2"/>
            <w:shd w:val="clear" w:color="auto" w:fill="CCEEFF"/>
          </w:tcPr>
          <w:p>
            <w:pPr>
              <w:jc w:val="right"/>
              <w:ind w:right="220"/>
              <w:spacing w:after="0" w:line="149" w:lineRule="exact"/>
              <w:rPr>
                <w:sz w:val="20"/>
                <w:szCs w:val="20"/>
                <w:color w:val="auto"/>
              </w:rPr>
            </w:pPr>
            <w:r>
              <w:rPr>
                <w:rFonts w:ascii="Arial" w:cs="Arial" w:eastAsia="Arial" w:hAnsi="Arial"/>
                <w:sz w:val="14"/>
                <w:szCs w:val="14"/>
                <w:color w:val="auto"/>
              </w:rPr>
              <w:t>—</w:t>
            </w:r>
          </w:p>
        </w:tc>
        <w:tc>
          <w:tcPr>
            <w:tcW w:w="1440" w:type="dxa"/>
            <w:vAlign w:val="bottom"/>
            <w:gridSpan w:val="2"/>
            <w:shd w:val="clear" w:color="auto" w:fill="CCEEFF"/>
          </w:tcPr>
          <w:p>
            <w:pPr>
              <w:jc w:val="right"/>
              <w:ind w:right="240"/>
              <w:spacing w:after="0" w:line="149" w:lineRule="exact"/>
              <w:rPr>
                <w:sz w:val="20"/>
                <w:szCs w:val="20"/>
                <w:color w:val="auto"/>
              </w:rPr>
            </w:pPr>
            <w:r>
              <w:rPr>
                <w:rFonts w:ascii="Arial" w:cs="Arial" w:eastAsia="Arial" w:hAnsi="Arial"/>
                <w:sz w:val="14"/>
                <w:szCs w:val="14"/>
                <w:color w:val="auto"/>
              </w:rPr>
              <w:t>—</w:t>
            </w:r>
          </w:p>
        </w:tc>
        <w:tc>
          <w:tcPr>
            <w:tcW w:w="126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178,000(5)</w:t>
            </w:r>
          </w:p>
        </w:tc>
        <w:tc>
          <w:tcPr>
            <w:tcW w:w="880" w:type="dxa"/>
            <w:vAlign w:val="bottom"/>
            <w:gridSpan w:val="2"/>
            <w:shd w:val="clear" w:color="auto" w:fill="CCEEFF"/>
          </w:tcPr>
          <w:p>
            <w:pPr>
              <w:jc w:val="right"/>
              <w:ind w:right="120"/>
              <w:spacing w:after="0" w:line="149" w:lineRule="exact"/>
              <w:rPr>
                <w:sz w:val="20"/>
                <w:szCs w:val="20"/>
                <w:color w:val="auto"/>
              </w:rPr>
            </w:pPr>
            <w:r>
              <w:rPr>
                <w:rFonts w:ascii="Arial" w:cs="Arial" w:eastAsia="Arial" w:hAnsi="Arial"/>
                <w:sz w:val="14"/>
                <w:szCs w:val="14"/>
                <w:color w:val="auto"/>
              </w:rPr>
              <w:t>24.7950</w:t>
            </w:r>
          </w:p>
        </w:tc>
        <w:tc>
          <w:tcPr>
            <w:tcW w:w="1080" w:type="dxa"/>
            <w:vAlign w:val="bottom"/>
            <w:gridSpan w:val="2"/>
            <w:shd w:val="clear" w:color="auto" w:fill="CCEEFF"/>
          </w:tcPr>
          <w:p>
            <w:pPr>
              <w:jc w:val="right"/>
              <w:ind w:right="100"/>
              <w:spacing w:after="0" w:line="149" w:lineRule="exact"/>
              <w:rPr>
                <w:sz w:val="20"/>
                <w:szCs w:val="20"/>
                <w:color w:val="auto"/>
              </w:rPr>
            </w:pPr>
            <w:r>
              <w:rPr>
                <w:rFonts w:ascii="Arial" w:cs="Arial" w:eastAsia="Arial" w:hAnsi="Arial"/>
                <w:sz w:val="14"/>
                <w:szCs w:val="14"/>
                <w:color w:val="auto"/>
              </w:rPr>
              <w:t>5/25/2016</w:t>
            </w:r>
          </w:p>
        </w:tc>
        <w:tc>
          <w:tcPr>
            <w:tcW w:w="1000" w:type="dxa"/>
            <w:vAlign w:val="bottom"/>
            <w:gridSpan w:val="2"/>
            <w:shd w:val="clear" w:color="auto" w:fill="CCEEFF"/>
          </w:tcPr>
          <w:p>
            <w:pPr>
              <w:jc w:val="right"/>
              <w:ind w:right="220"/>
              <w:spacing w:after="0" w:line="149" w:lineRule="exact"/>
              <w:rPr>
                <w:sz w:val="20"/>
                <w:szCs w:val="20"/>
                <w:color w:val="auto"/>
              </w:rPr>
            </w:pPr>
            <w:r>
              <w:rPr>
                <w:rFonts w:ascii="Arial" w:cs="Arial" w:eastAsia="Arial" w:hAnsi="Arial"/>
                <w:sz w:val="14"/>
                <w:szCs w:val="14"/>
                <w:color w:val="auto"/>
              </w:rPr>
              <w:t>—</w:t>
            </w:r>
          </w:p>
        </w:tc>
        <w:tc>
          <w:tcPr>
            <w:tcW w:w="1000" w:type="dxa"/>
            <w:vAlign w:val="bottom"/>
            <w:gridSpan w:val="2"/>
            <w:shd w:val="clear" w:color="auto" w:fill="CCEEFF"/>
          </w:tcPr>
          <w:p>
            <w:pPr>
              <w:jc w:val="right"/>
              <w:ind w:right="220"/>
              <w:spacing w:after="0" w:line="149" w:lineRule="exact"/>
              <w:rPr>
                <w:sz w:val="20"/>
                <w:szCs w:val="20"/>
                <w:color w:val="auto"/>
              </w:rPr>
            </w:pPr>
            <w:r>
              <w:rPr>
                <w:rFonts w:ascii="Arial" w:cs="Arial" w:eastAsia="Arial" w:hAnsi="Arial"/>
                <w:sz w:val="14"/>
                <w:szCs w:val="14"/>
                <w:color w:val="auto"/>
              </w:rPr>
              <w:t>—</w:t>
            </w:r>
          </w:p>
        </w:tc>
        <w:tc>
          <w:tcPr>
            <w:tcW w:w="1000" w:type="dxa"/>
            <w:vAlign w:val="bottom"/>
            <w:gridSpan w:val="2"/>
            <w:shd w:val="clear" w:color="auto" w:fill="CCEEFF"/>
          </w:tcPr>
          <w:p>
            <w:pPr>
              <w:ind w:left="740"/>
              <w:spacing w:after="0" w:line="149" w:lineRule="exact"/>
              <w:rPr>
                <w:sz w:val="20"/>
                <w:szCs w:val="20"/>
                <w:color w:val="auto"/>
              </w:rPr>
            </w:pPr>
            <w:r>
              <w:rPr>
                <w:rFonts w:ascii="Arial" w:cs="Arial" w:eastAsia="Arial" w:hAnsi="Arial"/>
                <w:sz w:val="14"/>
                <w:szCs w:val="14"/>
                <w:color w:val="auto"/>
              </w:rPr>
              <w:t>—</w:t>
            </w:r>
          </w:p>
        </w:tc>
        <w:tc>
          <w:tcPr>
            <w:tcW w:w="680" w:type="dxa"/>
            <w:vAlign w:val="bottom"/>
            <w:shd w:val="clear" w:color="auto" w:fill="CCEEFF"/>
          </w:tcPr>
          <w:p>
            <w:pPr>
              <w:ind w:left="540"/>
              <w:spacing w:after="0" w:line="149" w:lineRule="exact"/>
              <w:rPr>
                <w:sz w:val="20"/>
                <w:szCs w:val="20"/>
                <w:color w:val="auto"/>
              </w:rPr>
            </w:pPr>
            <w:r>
              <w:rPr>
                <w:rFonts w:ascii="Arial" w:cs="Arial" w:eastAsia="Arial" w:hAnsi="Arial"/>
                <w:sz w:val="14"/>
                <w:szCs w:val="14"/>
                <w:color w:val="auto"/>
                <w:w w:val="85"/>
              </w:rPr>
              <w:t>—</w:t>
            </w: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164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1300" w:type="dxa"/>
            <w:vAlign w:val="bottom"/>
            <w:gridSpan w:val="2"/>
            <w:shd w:val="clear" w:color="auto" w:fill="CCEEFF"/>
          </w:tcPr>
          <w:p>
            <w:pPr>
              <w:jc w:val="right"/>
              <w:ind w:right="60"/>
              <w:spacing w:after="0" w:line="149" w:lineRule="exact"/>
              <w:rPr>
                <w:sz w:val="20"/>
                <w:szCs w:val="20"/>
                <w:color w:val="auto"/>
              </w:rPr>
            </w:pPr>
            <w:r>
              <w:rPr>
                <w:rFonts w:ascii="Arial" w:cs="Arial" w:eastAsia="Arial" w:hAnsi="Arial"/>
                <w:sz w:val="14"/>
                <w:szCs w:val="14"/>
                <w:color w:val="auto"/>
              </w:rPr>
              <w:t>16,000(7)</w:t>
            </w:r>
          </w:p>
        </w:tc>
        <w:tc>
          <w:tcPr>
            <w:tcW w:w="1440" w:type="dxa"/>
            <w:vAlign w:val="bottom"/>
            <w:gridSpan w:val="2"/>
            <w:shd w:val="clear" w:color="auto" w:fill="CCEEFF"/>
          </w:tcPr>
          <w:p>
            <w:pPr>
              <w:jc w:val="right"/>
              <w:ind w:right="80"/>
              <w:spacing w:after="0" w:line="149" w:lineRule="exact"/>
              <w:rPr>
                <w:sz w:val="20"/>
                <w:szCs w:val="20"/>
                <w:color w:val="auto"/>
              </w:rPr>
            </w:pPr>
            <w:r>
              <w:rPr>
                <w:rFonts w:ascii="Arial" w:cs="Arial" w:eastAsia="Arial" w:hAnsi="Arial"/>
                <w:sz w:val="14"/>
                <w:szCs w:val="14"/>
                <w:color w:val="auto"/>
              </w:rPr>
              <w:t>80,000(7)</w:t>
            </w:r>
          </w:p>
        </w:tc>
        <w:tc>
          <w:tcPr>
            <w:tcW w:w="1260" w:type="dxa"/>
            <w:vAlign w:val="bottom"/>
            <w:gridSpan w:val="2"/>
            <w:shd w:val="clear" w:color="auto" w:fill="CCEEFF"/>
          </w:tcPr>
          <w:p>
            <w:pPr>
              <w:jc w:val="right"/>
              <w:ind w:right="160"/>
              <w:spacing w:after="0" w:line="149" w:lineRule="exact"/>
              <w:rPr>
                <w:sz w:val="20"/>
                <w:szCs w:val="20"/>
                <w:color w:val="auto"/>
              </w:rPr>
            </w:pPr>
            <w:r>
              <w:rPr>
                <w:rFonts w:ascii="Arial" w:cs="Arial" w:eastAsia="Arial" w:hAnsi="Arial"/>
                <w:sz w:val="14"/>
                <w:szCs w:val="14"/>
                <w:color w:val="auto"/>
              </w:rPr>
              <w:t>—</w:t>
            </w:r>
          </w:p>
        </w:tc>
        <w:tc>
          <w:tcPr>
            <w:tcW w:w="880" w:type="dxa"/>
            <w:vAlign w:val="bottom"/>
            <w:gridSpan w:val="2"/>
            <w:shd w:val="clear" w:color="auto" w:fill="CCEEFF"/>
          </w:tcPr>
          <w:p>
            <w:pPr>
              <w:jc w:val="right"/>
              <w:ind w:right="120"/>
              <w:spacing w:after="0" w:line="149" w:lineRule="exact"/>
              <w:rPr>
                <w:sz w:val="20"/>
                <w:szCs w:val="20"/>
                <w:color w:val="auto"/>
              </w:rPr>
            </w:pPr>
            <w:r>
              <w:rPr>
                <w:rFonts w:ascii="Arial" w:cs="Arial" w:eastAsia="Arial" w:hAnsi="Arial"/>
                <w:sz w:val="14"/>
                <w:szCs w:val="14"/>
                <w:color w:val="auto"/>
              </w:rPr>
              <w:t>14.01</w:t>
            </w:r>
          </w:p>
        </w:tc>
        <w:tc>
          <w:tcPr>
            <w:tcW w:w="1080" w:type="dxa"/>
            <w:vAlign w:val="bottom"/>
            <w:gridSpan w:val="2"/>
            <w:shd w:val="clear" w:color="auto" w:fill="CCEEFF"/>
          </w:tcPr>
          <w:p>
            <w:pPr>
              <w:jc w:val="right"/>
              <w:ind w:right="100"/>
              <w:spacing w:after="0" w:line="149" w:lineRule="exact"/>
              <w:rPr>
                <w:sz w:val="20"/>
                <w:szCs w:val="20"/>
                <w:color w:val="auto"/>
              </w:rPr>
            </w:pPr>
            <w:r>
              <w:rPr>
                <w:rFonts w:ascii="Arial" w:cs="Arial" w:eastAsia="Arial" w:hAnsi="Arial"/>
                <w:sz w:val="14"/>
                <w:szCs w:val="14"/>
                <w:color w:val="auto"/>
              </w:rPr>
              <w:t>12/28/2017</w:t>
            </w:r>
          </w:p>
        </w:tc>
        <w:tc>
          <w:tcPr>
            <w:tcW w:w="1000" w:type="dxa"/>
            <w:vAlign w:val="bottom"/>
            <w:gridSpan w:val="2"/>
            <w:shd w:val="clear" w:color="auto" w:fill="CCEEFF"/>
          </w:tcPr>
          <w:p>
            <w:pPr>
              <w:jc w:val="right"/>
              <w:ind w:right="220"/>
              <w:spacing w:after="0" w:line="149" w:lineRule="exact"/>
              <w:rPr>
                <w:sz w:val="20"/>
                <w:szCs w:val="20"/>
                <w:color w:val="auto"/>
              </w:rPr>
            </w:pPr>
            <w:r>
              <w:rPr>
                <w:rFonts w:ascii="Arial" w:cs="Arial" w:eastAsia="Arial" w:hAnsi="Arial"/>
                <w:sz w:val="14"/>
                <w:szCs w:val="14"/>
                <w:color w:val="auto"/>
              </w:rPr>
              <w:t>—</w:t>
            </w:r>
          </w:p>
        </w:tc>
        <w:tc>
          <w:tcPr>
            <w:tcW w:w="1000" w:type="dxa"/>
            <w:vAlign w:val="bottom"/>
            <w:gridSpan w:val="2"/>
            <w:shd w:val="clear" w:color="auto" w:fill="CCEEFF"/>
          </w:tcPr>
          <w:p>
            <w:pPr>
              <w:jc w:val="right"/>
              <w:ind w:right="220"/>
              <w:spacing w:after="0" w:line="149" w:lineRule="exact"/>
              <w:rPr>
                <w:sz w:val="20"/>
                <w:szCs w:val="20"/>
                <w:color w:val="auto"/>
              </w:rPr>
            </w:pPr>
            <w:r>
              <w:rPr>
                <w:rFonts w:ascii="Arial" w:cs="Arial" w:eastAsia="Arial" w:hAnsi="Arial"/>
                <w:sz w:val="14"/>
                <w:szCs w:val="14"/>
                <w:color w:val="auto"/>
              </w:rPr>
              <w:t>—</w:t>
            </w:r>
          </w:p>
        </w:tc>
        <w:tc>
          <w:tcPr>
            <w:tcW w:w="1000" w:type="dxa"/>
            <w:vAlign w:val="bottom"/>
            <w:gridSpan w:val="2"/>
            <w:shd w:val="clear" w:color="auto" w:fill="CCEEFF"/>
          </w:tcPr>
          <w:p>
            <w:pPr>
              <w:ind w:left="740"/>
              <w:spacing w:after="0" w:line="149" w:lineRule="exact"/>
              <w:rPr>
                <w:sz w:val="20"/>
                <w:szCs w:val="20"/>
                <w:color w:val="auto"/>
              </w:rPr>
            </w:pPr>
            <w:r>
              <w:rPr>
                <w:rFonts w:ascii="Arial" w:cs="Arial" w:eastAsia="Arial" w:hAnsi="Arial"/>
                <w:sz w:val="14"/>
                <w:szCs w:val="14"/>
                <w:color w:val="auto"/>
              </w:rPr>
              <w:t>—</w:t>
            </w:r>
          </w:p>
        </w:tc>
        <w:tc>
          <w:tcPr>
            <w:tcW w:w="680" w:type="dxa"/>
            <w:vAlign w:val="bottom"/>
            <w:shd w:val="clear" w:color="auto" w:fill="CCEEFF"/>
          </w:tcPr>
          <w:p>
            <w:pPr>
              <w:ind w:left="540"/>
              <w:spacing w:after="0" w:line="149" w:lineRule="exact"/>
              <w:rPr>
                <w:sz w:val="20"/>
                <w:szCs w:val="20"/>
                <w:color w:val="auto"/>
              </w:rPr>
            </w:pPr>
            <w:r>
              <w:rPr>
                <w:rFonts w:ascii="Arial" w:cs="Arial" w:eastAsia="Arial" w:hAnsi="Arial"/>
                <w:sz w:val="14"/>
                <w:szCs w:val="14"/>
                <w:color w:val="auto"/>
                <w:w w:val="85"/>
              </w:rPr>
              <w:t>—</w:t>
            </w: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59"/>
        </w:trPr>
        <w:tc>
          <w:tcPr>
            <w:tcW w:w="20" w:type="dxa"/>
            <w:vAlign w:val="bottom"/>
          </w:tcPr>
          <w:p>
            <w:pPr>
              <w:spacing w:after="0"/>
              <w:rPr>
                <w:sz w:val="13"/>
                <w:szCs w:val="13"/>
                <w:color w:val="auto"/>
              </w:rPr>
            </w:pPr>
          </w:p>
        </w:tc>
        <w:tc>
          <w:tcPr>
            <w:tcW w:w="1640" w:type="dxa"/>
            <w:vAlign w:val="bottom"/>
            <w:shd w:val="clear" w:color="auto" w:fill="CCEEFF"/>
          </w:tcPr>
          <w:p>
            <w:pPr>
              <w:spacing w:after="0"/>
              <w:rPr>
                <w:sz w:val="13"/>
                <w:szCs w:val="13"/>
                <w:color w:val="auto"/>
              </w:rPr>
            </w:pPr>
          </w:p>
        </w:tc>
        <w:tc>
          <w:tcPr>
            <w:tcW w:w="120" w:type="dxa"/>
            <w:vAlign w:val="bottom"/>
            <w:shd w:val="clear" w:color="auto" w:fill="CCEEFF"/>
          </w:tcPr>
          <w:p>
            <w:pPr>
              <w:spacing w:after="0"/>
              <w:rPr>
                <w:sz w:val="13"/>
                <w:szCs w:val="13"/>
                <w:color w:val="auto"/>
              </w:rPr>
            </w:pPr>
          </w:p>
        </w:tc>
        <w:tc>
          <w:tcPr>
            <w:tcW w:w="1300" w:type="dxa"/>
            <w:vAlign w:val="bottom"/>
            <w:gridSpan w:val="2"/>
            <w:shd w:val="clear" w:color="auto" w:fill="CCEEFF"/>
          </w:tcPr>
          <w:p>
            <w:pPr>
              <w:jc w:val="right"/>
              <w:ind w:right="220"/>
              <w:spacing w:after="0" w:line="159" w:lineRule="exact"/>
              <w:rPr>
                <w:sz w:val="20"/>
                <w:szCs w:val="20"/>
                <w:color w:val="auto"/>
              </w:rPr>
            </w:pPr>
            <w:r>
              <w:rPr>
                <w:rFonts w:ascii="Arial" w:cs="Arial" w:eastAsia="Arial" w:hAnsi="Arial"/>
                <w:sz w:val="14"/>
                <w:szCs w:val="14"/>
                <w:color w:val="auto"/>
              </w:rPr>
              <w:t>—</w:t>
            </w:r>
          </w:p>
        </w:tc>
        <w:tc>
          <w:tcPr>
            <w:tcW w:w="1440" w:type="dxa"/>
            <w:vAlign w:val="bottom"/>
            <w:gridSpan w:val="2"/>
            <w:shd w:val="clear" w:color="auto" w:fill="CCEEFF"/>
          </w:tcPr>
          <w:p>
            <w:pPr>
              <w:jc w:val="right"/>
              <w:ind w:right="240"/>
              <w:spacing w:after="0" w:line="159" w:lineRule="exact"/>
              <w:rPr>
                <w:sz w:val="20"/>
                <w:szCs w:val="20"/>
                <w:color w:val="auto"/>
              </w:rPr>
            </w:pPr>
            <w:r>
              <w:rPr>
                <w:rFonts w:ascii="Arial" w:cs="Arial" w:eastAsia="Arial" w:hAnsi="Arial"/>
                <w:sz w:val="14"/>
                <w:szCs w:val="14"/>
                <w:color w:val="auto"/>
              </w:rPr>
              <w:t>—</w:t>
            </w:r>
          </w:p>
        </w:tc>
        <w:tc>
          <w:tcPr>
            <w:tcW w:w="1260" w:type="dxa"/>
            <w:vAlign w:val="bottom"/>
            <w:gridSpan w:val="2"/>
            <w:shd w:val="clear" w:color="auto" w:fill="CCEEFF"/>
          </w:tcPr>
          <w:p>
            <w:pPr>
              <w:jc w:val="right"/>
              <w:spacing w:after="0" w:line="159" w:lineRule="exact"/>
              <w:rPr>
                <w:sz w:val="20"/>
                <w:szCs w:val="20"/>
                <w:color w:val="auto"/>
              </w:rPr>
            </w:pPr>
            <w:r>
              <w:rPr>
                <w:rFonts w:ascii="Arial" w:cs="Arial" w:eastAsia="Arial" w:hAnsi="Arial"/>
                <w:sz w:val="14"/>
                <w:szCs w:val="14"/>
                <w:color w:val="auto"/>
              </w:rPr>
              <w:t>101,000(8)</w:t>
            </w:r>
          </w:p>
        </w:tc>
        <w:tc>
          <w:tcPr>
            <w:tcW w:w="880" w:type="dxa"/>
            <w:vAlign w:val="bottom"/>
            <w:gridSpan w:val="2"/>
            <w:shd w:val="clear" w:color="auto" w:fill="CCEEFF"/>
          </w:tcPr>
          <w:p>
            <w:pPr>
              <w:jc w:val="right"/>
              <w:ind w:right="120"/>
              <w:spacing w:after="0" w:line="159" w:lineRule="exact"/>
              <w:rPr>
                <w:sz w:val="20"/>
                <w:szCs w:val="20"/>
                <w:color w:val="auto"/>
              </w:rPr>
            </w:pPr>
            <w:r>
              <w:rPr>
                <w:rFonts w:ascii="Arial" w:cs="Arial" w:eastAsia="Arial" w:hAnsi="Arial"/>
                <w:sz w:val="14"/>
                <w:szCs w:val="14"/>
                <w:color w:val="auto"/>
              </w:rPr>
              <w:t>14.01</w:t>
            </w:r>
          </w:p>
        </w:tc>
        <w:tc>
          <w:tcPr>
            <w:tcW w:w="1080" w:type="dxa"/>
            <w:vAlign w:val="bottom"/>
            <w:gridSpan w:val="2"/>
            <w:shd w:val="clear" w:color="auto" w:fill="CCEEFF"/>
          </w:tcPr>
          <w:p>
            <w:pPr>
              <w:jc w:val="right"/>
              <w:ind w:right="100"/>
              <w:spacing w:after="0" w:line="159" w:lineRule="exact"/>
              <w:rPr>
                <w:sz w:val="20"/>
                <w:szCs w:val="20"/>
                <w:color w:val="auto"/>
              </w:rPr>
            </w:pPr>
            <w:r>
              <w:rPr>
                <w:rFonts w:ascii="Arial" w:cs="Arial" w:eastAsia="Arial" w:hAnsi="Arial"/>
                <w:sz w:val="14"/>
                <w:szCs w:val="14"/>
                <w:color w:val="auto"/>
              </w:rPr>
              <w:t>12/28/2017</w:t>
            </w:r>
          </w:p>
        </w:tc>
        <w:tc>
          <w:tcPr>
            <w:tcW w:w="1000" w:type="dxa"/>
            <w:vAlign w:val="bottom"/>
            <w:gridSpan w:val="2"/>
            <w:shd w:val="clear" w:color="auto" w:fill="CCEEFF"/>
          </w:tcPr>
          <w:p>
            <w:pPr>
              <w:jc w:val="right"/>
              <w:ind w:right="220"/>
              <w:spacing w:after="0" w:line="159" w:lineRule="exact"/>
              <w:rPr>
                <w:sz w:val="20"/>
                <w:szCs w:val="20"/>
                <w:color w:val="auto"/>
              </w:rPr>
            </w:pPr>
            <w:r>
              <w:rPr>
                <w:rFonts w:ascii="Arial" w:cs="Arial" w:eastAsia="Arial" w:hAnsi="Arial"/>
                <w:sz w:val="14"/>
                <w:szCs w:val="14"/>
                <w:color w:val="auto"/>
              </w:rPr>
              <w:t>—</w:t>
            </w:r>
          </w:p>
        </w:tc>
        <w:tc>
          <w:tcPr>
            <w:tcW w:w="1000" w:type="dxa"/>
            <w:vAlign w:val="bottom"/>
            <w:gridSpan w:val="2"/>
            <w:shd w:val="clear" w:color="auto" w:fill="CCEEFF"/>
          </w:tcPr>
          <w:p>
            <w:pPr>
              <w:jc w:val="right"/>
              <w:ind w:right="220"/>
              <w:spacing w:after="0" w:line="159" w:lineRule="exact"/>
              <w:rPr>
                <w:sz w:val="20"/>
                <w:szCs w:val="20"/>
                <w:color w:val="auto"/>
              </w:rPr>
            </w:pPr>
            <w:r>
              <w:rPr>
                <w:rFonts w:ascii="Arial" w:cs="Arial" w:eastAsia="Arial" w:hAnsi="Arial"/>
                <w:sz w:val="14"/>
                <w:szCs w:val="14"/>
                <w:color w:val="auto"/>
              </w:rPr>
              <w:t>—</w:t>
            </w:r>
          </w:p>
        </w:tc>
        <w:tc>
          <w:tcPr>
            <w:tcW w:w="1000" w:type="dxa"/>
            <w:vAlign w:val="bottom"/>
            <w:gridSpan w:val="2"/>
            <w:shd w:val="clear" w:color="auto" w:fill="CCEEFF"/>
          </w:tcPr>
          <w:p>
            <w:pPr>
              <w:ind w:left="740"/>
              <w:spacing w:after="0" w:line="159" w:lineRule="exact"/>
              <w:rPr>
                <w:sz w:val="20"/>
                <w:szCs w:val="20"/>
                <w:color w:val="auto"/>
              </w:rPr>
            </w:pPr>
            <w:r>
              <w:rPr>
                <w:rFonts w:ascii="Arial" w:cs="Arial" w:eastAsia="Arial" w:hAnsi="Arial"/>
                <w:sz w:val="14"/>
                <w:szCs w:val="14"/>
                <w:color w:val="auto"/>
              </w:rPr>
              <w:t>—</w:t>
            </w:r>
          </w:p>
        </w:tc>
        <w:tc>
          <w:tcPr>
            <w:tcW w:w="680" w:type="dxa"/>
            <w:vAlign w:val="bottom"/>
            <w:shd w:val="clear" w:color="auto" w:fill="CCEEFF"/>
          </w:tcPr>
          <w:p>
            <w:pPr>
              <w:ind w:left="540"/>
              <w:spacing w:after="0" w:line="159" w:lineRule="exact"/>
              <w:rPr>
                <w:sz w:val="20"/>
                <w:szCs w:val="20"/>
                <w:color w:val="auto"/>
              </w:rPr>
            </w:pPr>
            <w:r>
              <w:rPr>
                <w:rFonts w:ascii="Arial" w:cs="Arial" w:eastAsia="Arial" w:hAnsi="Arial"/>
                <w:sz w:val="14"/>
                <w:szCs w:val="14"/>
                <w:color w:val="auto"/>
                <w:w w:val="85"/>
              </w:rPr>
              <w:t>—</w:t>
            </w: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297"/>
        </w:trPr>
        <w:tc>
          <w:tcPr>
            <w:tcW w:w="1780" w:type="dxa"/>
            <w:vAlign w:val="bottom"/>
            <w:gridSpan w:val="3"/>
          </w:tcPr>
          <w:p>
            <w:pPr>
              <w:spacing w:after="0"/>
              <w:rPr>
                <w:sz w:val="20"/>
                <w:szCs w:val="20"/>
                <w:color w:val="auto"/>
              </w:rPr>
            </w:pPr>
            <w:r>
              <w:rPr>
                <w:rFonts w:ascii="Arial" w:cs="Arial" w:eastAsia="Arial" w:hAnsi="Arial"/>
                <w:sz w:val="14"/>
                <w:szCs w:val="14"/>
                <w:color w:val="auto"/>
              </w:rPr>
              <w:t>George Hervey</w:t>
            </w:r>
          </w:p>
        </w:tc>
        <w:tc>
          <w:tcPr>
            <w:tcW w:w="1300" w:type="dxa"/>
            <w:vAlign w:val="bottom"/>
            <w:gridSpan w:val="2"/>
          </w:tcPr>
          <w:p>
            <w:pPr>
              <w:jc w:val="right"/>
              <w:ind w:right="220"/>
              <w:spacing w:after="0"/>
              <w:rPr>
                <w:sz w:val="20"/>
                <w:szCs w:val="20"/>
                <w:color w:val="auto"/>
              </w:rPr>
            </w:pPr>
            <w:r>
              <w:rPr>
                <w:rFonts w:ascii="Arial" w:cs="Arial" w:eastAsia="Arial" w:hAnsi="Arial"/>
                <w:sz w:val="14"/>
                <w:szCs w:val="14"/>
                <w:color w:val="auto"/>
              </w:rPr>
              <w:t>—</w:t>
            </w:r>
          </w:p>
        </w:tc>
        <w:tc>
          <w:tcPr>
            <w:tcW w:w="1440" w:type="dxa"/>
            <w:vAlign w:val="bottom"/>
            <w:gridSpan w:val="2"/>
          </w:tcPr>
          <w:p>
            <w:pPr>
              <w:jc w:val="right"/>
              <w:ind w:right="240"/>
              <w:spacing w:after="0"/>
              <w:rPr>
                <w:sz w:val="20"/>
                <w:szCs w:val="20"/>
                <w:color w:val="auto"/>
              </w:rPr>
            </w:pPr>
            <w:r>
              <w:rPr>
                <w:rFonts w:ascii="Arial" w:cs="Arial" w:eastAsia="Arial" w:hAnsi="Arial"/>
                <w:sz w:val="14"/>
                <w:szCs w:val="14"/>
                <w:color w:val="auto"/>
              </w:rPr>
              <w:t>—</w:t>
            </w:r>
          </w:p>
        </w:tc>
        <w:tc>
          <w:tcPr>
            <w:tcW w:w="1260" w:type="dxa"/>
            <w:vAlign w:val="bottom"/>
            <w:gridSpan w:val="2"/>
          </w:tcPr>
          <w:p>
            <w:pPr>
              <w:jc w:val="right"/>
              <w:ind w:right="160"/>
              <w:spacing w:after="0"/>
              <w:rPr>
                <w:sz w:val="20"/>
                <w:szCs w:val="20"/>
                <w:color w:val="auto"/>
              </w:rPr>
            </w:pPr>
            <w:r>
              <w:rPr>
                <w:rFonts w:ascii="Arial" w:cs="Arial" w:eastAsia="Arial" w:hAnsi="Arial"/>
                <w:sz w:val="14"/>
                <w:szCs w:val="14"/>
                <w:color w:val="auto"/>
              </w:rPr>
              <w:t>—</w:t>
            </w:r>
          </w:p>
        </w:tc>
        <w:tc>
          <w:tcPr>
            <w:tcW w:w="880" w:type="dxa"/>
            <w:vAlign w:val="bottom"/>
            <w:gridSpan w:val="2"/>
          </w:tcPr>
          <w:p>
            <w:pPr>
              <w:jc w:val="right"/>
              <w:ind w:right="120"/>
              <w:spacing w:after="0"/>
              <w:rPr>
                <w:sz w:val="20"/>
                <w:szCs w:val="20"/>
                <w:color w:val="auto"/>
              </w:rPr>
            </w:pPr>
            <w:r>
              <w:rPr>
                <w:rFonts w:ascii="Arial" w:cs="Arial" w:eastAsia="Arial" w:hAnsi="Arial"/>
                <w:sz w:val="14"/>
                <w:szCs w:val="14"/>
                <w:color w:val="auto"/>
              </w:rPr>
              <w:t>—</w:t>
            </w:r>
          </w:p>
        </w:tc>
        <w:tc>
          <w:tcPr>
            <w:tcW w:w="1080" w:type="dxa"/>
            <w:vAlign w:val="bottom"/>
            <w:gridSpan w:val="2"/>
          </w:tcPr>
          <w:p>
            <w:pPr>
              <w:jc w:val="right"/>
              <w:ind w:right="100"/>
              <w:spacing w:after="0"/>
              <w:rPr>
                <w:sz w:val="20"/>
                <w:szCs w:val="20"/>
                <w:color w:val="auto"/>
              </w:rPr>
            </w:pPr>
            <w:r>
              <w:rPr>
                <w:rFonts w:ascii="Arial" w:cs="Arial" w:eastAsia="Arial" w:hAnsi="Arial"/>
                <w:sz w:val="14"/>
                <w:szCs w:val="14"/>
                <w:color w:val="auto"/>
              </w:rPr>
              <w:t>—</w:t>
            </w:r>
          </w:p>
        </w:tc>
        <w:tc>
          <w:tcPr>
            <w:tcW w:w="1000" w:type="dxa"/>
            <w:vAlign w:val="bottom"/>
            <w:gridSpan w:val="2"/>
          </w:tcPr>
          <w:p>
            <w:pPr>
              <w:jc w:val="right"/>
              <w:ind w:right="220"/>
              <w:spacing w:after="0"/>
              <w:rPr>
                <w:sz w:val="20"/>
                <w:szCs w:val="20"/>
                <w:color w:val="auto"/>
              </w:rPr>
            </w:pPr>
            <w:r>
              <w:rPr>
                <w:rFonts w:ascii="Arial" w:cs="Arial" w:eastAsia="Arial" w:hAnsi="Arial"/>
                <w:sz w:val="14"/>
                <w:szCs w:val="14"/>
                <w:color w:val="auto"/>
              </w:rPr>
              <w:t>—</w:t>
            </w:r>
          </w:p>
        </w:tc>
        <w:tc>
          <w:tcPr>
            <w:tcW w:w="1000" w:type="dxa"/>
            <w:vAlign w:val="bottom"/>
            <w:gridSpan w:val="2"/>
          </w:tcPr>
          <w:p>
            <w:pPr>
              <w:jc w:val="right"/>
              <w:ind w:right="220"/>
              <w:spacing w:after="0"/>
              <w:rPr>
                <w:sz w:val="20"/>
                <w:szCs w:val="20"/>
                <w:color w:val="auto"/>
              </w:rPr>
            </w:pPr>
            <w:r>
              <w:rPr>
                <w:rFonts w:ascii="Arial" w:cs="Arial" w:eastAsia="Arial" w:hAnsi="Arial"/>
                <w:sz w:val="14"/>
                <w:szCs w:val="14"/>
                <w:color w:val="auto"/>
              </w:rPr>
              <w:t>—</w:t>
            </w:r>
          </w:p>
        </w:tc>
        <w:tc>
          <w:tcPr>
            <w:tcW w:w="1000" w:type="dxa"/>
            <w:vAlign w:val="bottom"/>
            <w:gridSpan w:val="2"/>
          </w:tcPr>
          <w:p>
            <w:pPr>
              <w:ind w:left="740"/>
              <w:spacing w:after="0"/>
              <w:rPr>
                <w:sz w:val="20"/>
                <w:szCs w:val="20"/>
                <w:color w:val="auto"/>
              </w:rPr>
            </w:pPr>
            <w:r>
              <w:rPr>
                <w:rFonts w:ascii="Arial" w:cs="Arial" w:eastAsia="Arial" w:hAnsi="Arial"/>
                <w:sz w:val="14"/>
                <w:szCs w:val="14"/>
                <w:color w:val="auto"/>
              </w:rPr>
              <w:t>—</w:t>
            </w:r>
          </w:p>
        </w:tc>
        <w:tc>
          <w:tcPr>
            <w:tcW w:w="700" w:type="dxa"/>
            <w:vAlign w:val="bottom"/>
            <w:gridSpan w:val="2"/>
          </w:tcPr>
          <w:p>
            <w:pPr>
              <w:ind w:left="540"/>
              <w:spacing w:after="0"/>
              <w:rPr>
                <w:sz w:val="20"/>
                <w:szCs w:val="20"/>
                <w:color w:val="auto"/>
              </w:rPr>
            </w:pPr>
            <w:r>
              <w:rPr>
                <w:rFonts w:ascii="Arial" w:cs="Arial" w:eastAsia="Arial" w:hAnsi="Arial"/>
                <w:sz w:val="14"/>
                <w:szCs w:val="14"/>
                <w:color w:val="auto"/>
                <w:w w:val="99"/>
              </w:rPr>
              <w:t>—</w:t>
            </w:r>
          </w:p>
        </w:tc>
        <w:tc>
          <w:tcPr>
            <w:tcW w:w="0" w:type="dxa"/>
            <w:vAlign w:val="bottom"/>
          </w:tcPr>
          <w:p>
            <w:pPr>
              <w:spacing w:after="0"/>
              <w:rPr>
                <w:sz w:val="1"/>
                <w:szCs w:val="1"/>
                <w:color w:val="auto"/>
              </w:rPr>
            </w:pPr>
          </w:p>
        </w:tc>
      </w:tr>
      <w:tr>
        <w:trPr>
          <w:trHeight w:val="297"/>
        </w:trPr>
        <w:tc>
          <w:tcPr>
            <w:tcW w:w="20" w:type="dxa"/>
            <w:vAlign w:val="bottom"/>
          </w:tcPr>
          <w:p>
            <w:pPr>
              <w:spacing w:after="0"/>
              <w:rPr>
                <w:sz w:val="24"/>
                <w:szCs w:val="24"/>
                <w:color w:val="auto"/>
              </w:rPr>
            </w:pPr>
          </w:p>
        </w:tc>
        <w:tc>
          <w:tcPr>
            <w:tcW w:w="1760" w:type="dxa"/>
            <w:vAlign w:val="bottom"/>
            <w:gridSpan w:val="2"/>
            <w:shd w:val="clear" w:color="auto" w:fill="CCEEFF"/>
          </w:tcPr>
          <w:p>
            <w:pPr>
              <w:spacing w:after="0"/>
              <w:rPr>
                <w:sz w:val="20"/>
                <w:szCs w:val="20"/>
                <w:color w:val="auto"/>
              </w:rPr>
            </w:pPr>
            <w:r>
              <w:rPr>
                <w:rFonts w:ascii="Arial" w:cs="Arial" w:eastAsia="Arial" w:hAnsi="Arial"/>
                <w:sz w:val="14"/>
                <w:szCs w:val="14"/>
                <w:color w:val="auto"/>
              </w:rPr>
              <w:t>Michael Tate</w:t>
            </w:r>
          </w:p>
        </w:tc>
        <w:tc>
          <w:tcPr>
            <w:tcW w:w="1300" w:type="dxa"/>
            <w:vAlign w:val="bottom"/>
            <w:gridSpan w:val="2"/>
            <w:shd w:val="clear" w:color="auto" w:fill="CCEEFF"/>
          </w:tcPr>
          <w:p>
            <w:pPr>
              <w:jc w:val="right"/>
              <w:ind w:right="220"/>
              <w:spacing w:after="0"/>
              <w:rPr>
                <w:sz w:val="20"/>
                <w:szCs w:val="20"/>
                <w:color w:val="auto"/>
              </w:rPr>
            </w:pPr>
            <w:r>
              <w:rPr>
                <w:rFonts w:ascii="Arial" w:cs="Arial" w:eastAsia="Arial" w:hAnsi="Arial"/>
                <w:sz w:val="14"/>
                <w:szCs w:val="14"/>
                <w:color w:val="auto"/>
              </w:rPr>
              <w:t>—</w:t>
            </w:r>
          </w:p>
        </w:tc>
        <w:tc>
          <w:tcPr>
            <w:tcW w:w="1440" w:type="dxa"/>
            <w:vAlign w:val="bottom"/>
            <w:gridSpan w:val="2"/>
            <w:shd w:val="clear" w:color="auto" w:fill="CCEEFF"/>
          </w:tcPr>
          <w:p>
            <w:pPr>
              <w:jc w:val="right"/>
              <w:ind w:right="240"/>
              <w:spacing w:after="0"/>
              <w:rPr>
                <w:sz w:val="20"/>
                <w:szCs w:val="20"/>
                <w:color w:val="auto"/>
              </w:rPr>
            </w:pPr>
            <w:r>
              <w:rPr>
                <w:rFonts w:ascii="Arial" w:cs="Arial" w:eastAsia="Arial" w:hAnsi="Arial"/>
                <w:sz w:val="14"/>
                <w:szCs w:val="14"/>
                <w:color w:val="auto"/>
              </w:rPr>
              <w:t>—</w:t>
            </w:r>
          </w:p>
        </w:tc>
        <w:tc>
          <w:tcPr>
            <w:tcW w:w="1260" w:type="dxa"/>
            <w:vAlign w:val="bottom"/>
            <w:gridSpan w:val="2"/>
            <w:shd w:val="clear" w:color="auto" w:fill="CCEEFF"/>
          </w:tcPr>
          <w:p>
            <w:pPr>
              <w:jc w:val="right"/>
              <w:ind w:right="160"/>
              <w:spacing w:after="0"/>
              <w:rPr>
                <w:sz w:val="20"/>
                <w:szCs w:val="20"/>
                <w:color w:val="auto"/>
              </w:rPr>
            </w:pPr>
            <w:r>
              <w:rPr>
                <w:rFonts w:ascii="Arial" w:cs="Arial" w:eastAsia="Arial" w:hAnsi="Arial"/>
                <w:sz w:val="14"/>
                <w:szCs w:val="14"/>
                <w:color w:val="auto"/>
              </w:rPr>
              <w:t>—</w:t>
            </w:r>
          </w:p>
        </w:tc>
        <w:tc>
          <w:tcPr>
            <w:tcW w:w="880" w:type="dxa"/>
            <w:vAlign w:val="bottom"/>
            <w:gridSpan w:val="2"/>
            <w:shd w:val="clear" w:color="auto" w:fill="CCEEFF"/>
          </w:tcPr>
          <w:p>
            <w:pPr>
              <w:jc w:val="right"/>
              <w:ind w:right="120"/>
              <w:spacing w:after="0"/>
              <w:rPr>
                <w:sz w:val="20"/>
                <w:szCs w:val="20"/>
                <w:color w:val="auto"/>
              </w:rPr>
            </w:pPr>
            <w:r>
              <w:rPr>
                <w:rFonts w:ascii="Arial" w:cs="Arial" w:eastAsia="Arial" w:hAnsi="Arial"/>
                <w:sz w:val="14"/>
                <w:szCs w:val="14"/>
                <w:color w:val="auto"/>
              </w:rPr>
              <w:t>—</w:t>
            </w:r>
          </w:p>
        </w:tc>
        <w:tc>
          <w:tcPr>
            <w:tcW w:w="1080" w:type="dxa"/>
            <w:vAlign w:val="bottom"/>
            <w:gridSpan w:val="2"/>
            <w:shd w:val="clear" w:color="auto" w:fill="CCEEFF"/>
          </w:tcPr>
          <w:p>
            <w:pPr>
              <w:jc w:val="right"/>
              <w:ind w:right="100"/>
              <w:spacing w:after="0"/>
              <w:rPr>
                <w:sz w:val="20"/>
                <w:szCs w:val="20"/>
                <w:color w:val="auto"/>
              </w:rPr>
            </w:pPr>
            <w:r>
              <w:rPr>
                <w:rFonts w:ascii="Arial" w:cs="Arial" w:eastAsia="Arial" w:hAnsi="Arial"/>
                <w:sz w:val="14"/>
                <w:szCs w:val="14"/>
                <w:color w:val="auto"/>
              </w:rPr>
              <w:t>—</w:t>
            </w:r>
          </w:p>
        </w:tc>
        <w:tc>
          <w:tcPr>
            <w:tcW w:w="1000" w:type="dxa"/>
            <w:vAlign w:val="bottom"/>
            <w:gridSpan w:val="2"/>
            <w:shd w:val="clear" w:color="auto" w:fill="CCEEFF"/>
          </w:tcPr>
          <w:p>
            <w:pPr>
              <w:jc w:val="right"/>
              <w:ind w:right="220"/>
              <w:spacing w:after="0"/>
              <w:rPr>
                <w:sz w:val="20"/>
                <w:szCs w:val="20"/>
                <w:color w:val="auto"/>
              </w:rPr>
            </w:pPr>
            <w:r>
              <w:rPr>
                <w:rFonts w:ascii="Arial" w:cs="Arial" w:eastAsia="Arial" w:hAnsi="Arial"/>
                <w:sz w:val="14"/>
                <w:szCs w:val="14"/>
                <w:color w:val="auto"/>
              </w:rPr>
              <w:t>—</w:t>
            </w:r>
          </w:p>
        </w:tc>
        <w:tc>
          <w:tcPr>
            <w:tcW w:w="1000" w:type="dxa"/>
            <w:vAlign w:val="bottom"/>
            <w:gridSpan w:val="2"/>
            <w:shd w:val="clear" w:color="auto" w:fill="CCEEFF"/>
          </w:tcPr>
          <w:p>
            <w:pPr>
              <w:jc w:val="right"/>
              <w:ind w:right="220"/>
              <w:spacing w:after="0"/>
              <w:rPr>
                <w:sz w:val="20"/>
                <w:szCs w:val="20"/>
                <w:color w:val="auto"/>
              </w:rPr>
            </w:pPr>
            <w:r>
              <w:rPr>
                <w:rFonts w:ascii="Arial" w:cs="Arial" w:eastAsia="Arial" w:hAnsi="Arial"/>
                <w:sz w:val="14"/>
                <w:szCs w:val="14"/>
                <w:color w:val="auto"/>
              </w:rPr>
              <w:t>—</w:t>
            </w:r>
          </w:p>
        </w:tc>
        <w:tc>
          <w:tcPr>
            <w:tcW w:w="1000" w:type="dxa"/>
            <w:vAlign w:val="bottom"/>
            <w:gridSpan w:val="2"/>
            <w:shd w:val="clear" w:color="auto" w:fill="CCEEFF"/>
          </w:tcPr>
          <w:p>
            <w:pPr>
              <w:ind w:left="740"/>
              <w:spacing w:after="0"/>
              <w:rPr>
                <w:sz w:val="20"/>
                <w:szCs w:val="20"/>
                <w:color w:val="auto"/>
              </w:rPr>
            </w:pPr>
            <w:r>
              <w:rPr>
                <w:rFonts w:ascii="Arial" w:cs="Arial" w:eastAsia="Arial" w:hAnsi="Arial"/>
                <w:sz w:val="14"/>
                <w:szCs w:val="14"/>
                <w:color w:val="auto"/>
              </w:rPr>
              <w:t>—</w:t>
            </w:r>
          </w:p>
        </w:tc>
        <w:tc>
          <w:tcPr>
            <w:tcW w:w="680" w:type="dxa"/>
            <w:vAlign w:val="bottom"/>
            <w:shd w:val="clear" w:color="auto" w:fill="CCEEFF"/>
          </w:tcPr>
          <w:p>
            <w:pPr>
              <w:ind w:left="540"/>
              <w:spacing w:after="0"/>
              <w:rPr>
                <w:sz w:val="20"/>
                <w:szCs w:val="20"/>
                <w:color w:val="auto"/>
              </w:rPr>
            </w:pPr>
            <w:r>
              <w:rPr>
                <w:rFonts w:ascii="Arial" w:cs="Arial" w:eastAsia="Arial" w:hAnsi="Arial"/>
                <w:sz w:val="14"/>
                <w:szCs w:val="14"/>
                <w:color w:val="auto"/>
                <w:w w:val="85"/>
              </w:rPr>
              <w:t>—</w:t>
            </w: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97"/>
        </w:trPr>
        <w:tc>
          <w:tcPr>
            <w:tcW w:w="1780" w:type="dxa"/>
            <w:vAlign w:val="bottom"/>
            <w:gridSpan w:val="3"/>
          </w:tcPr>
          <w:p>
            <w:pPr>
              <w:spacing w:after="0"/>
              <w:rPr>
                <w:sz w:val="20"/>
                <w:szCs w:val="20"/>
                <w:color w:val="auto"/>
              </w:rPr>
            </w:pPr>
            <w:r>
              <w:rPr>
                <w:rFonts w:ascii="Arial" w:cs="Arial" w:eastAsia="Arial" w:hAnsi="Arial"/>
                <w:sz w:val="14"/>
                <w:szCs w:val="14"/>
                <w:color w:val="auto"/>
              </w:rPr>
              <w:t>George de Urioste(10)</w:t>
            </w:r>
          </w:p>
        </w:tc>
        <w:tc>
          <w:tcPr>
            <w:tcW w:w="1300" w:type="dxa"/>
            <w:vAlign w:val="bottom"/>
            <w:gridSpan w:val="2"/>
          </w:tcPr>
          <w:p>
            <w:pPr>
              <w:jc w:val="right"/>
              <w:ind w:right="220"/>
              <w:spacing w:after="0"/>
              <w:rPr>
                <w:sz w:val="20"/>
                <w:szCs w:val="20"/>
                <w:color w:val="auto"/>
              </w:rPr>
            </w:pPr>
            <w:r>
              <w:rPr>
                <w:rFonts w:ascii="Arial" w:cs="Arial" w:eastAsia="Arial" w:hAnsi="Arial"/>
                <w:sz w:val="14"/>
                <w:szCs w:val="14"/>
                <w:color w:val="auto"/>
              </w:rPr>
              <w:t>—</w:t>
            </w:r>
          </w:p>
        </w:tc>
        <w:tc>
          <w:tcPr>
            <w:tcW w:w="1440" w:type="dxa"/>
            <w:vAlign w:val="bottom"/>
            <w:gridSpan w:val="2"/>
          </w:tcPr>
          <w:p>
            <w:pPr>
              <w:jc w:val="right"/>
              <w:ind w:right="240"/>
              <w:spacing w:after="0"/>
              <w:rPr>
                <w:sz w:val="20"/>
                <w:szCs w:val="20"/>
                <w:color w:val="auto"/>
              </w:rPr>
            </w:pPr>
            <w:r>
              <w:rPr>
                <w:rFonts w:ascii="Arial" w:cs="Arial" w:eastAsia="Arial" w:hAnsi="Arial"/>
                <w:sz w:val="14"/>
                <w:szCs w:val="14"/>
                <w:color w:val="auto"/>
              </w:rPr>
              <w:t>—</w:t>
            </w:r>
          </w:p>
        </w:tc>
        <w:tc>
          <w:tcPr>
            <w:tcW w:w="1260" w:type="dxa"/>
            <w:vAlign w:val="bottom"/>
            <w:gridSpan w:val="2"/>
          </w:tcPr>
          <w:p>
            <w:pPr>
              <w:jc w:val="right"/>
              <w:ind w:right="160"/>
              <w:spacing w:after="0"/>
              <w:rPr>
                <w:sz w:val="20"/>
                <w:szCs w:val="20"/>
                <w:color w:val="auto"/>
              </w:rPr>
            </w:pPr>
            <w:r>
              <w:rPr>
                <w:rFonts w:ascii="Arial" w:cs="Arial" w:eastAsia="Arial" w:hAnsi="Arial"/>
                <w:sz w:val="14"/>
                <w:szCs w:val="14"/>
                <w:color w:val="auto"/>
              </w:rPr>
              <w:t>—</w:t>
            </w:r>
          </w:p>
        </w:tc>
        <w:tc>
          <w:tcPr>
            <w:tcW w:w="880" w:type="dxa"/>
            <w:vAlign w:val="bottom"/>
            <w:gridSpan w:val="2"/>
          </w:tcPr>
          <w:p>
            <w:pPr>
              <w:jc w:val="right"/>
              <w:ind w:right="120"/>
              <w:spacing w:after="0"/>
              <w:rPr>
                <w:sz w:val="20"/>
                <w:szCs w:val="20"/>
                <w:color w:val="auto"/>
              </w:rPr>
            </w:pPr>
            <w:r>
              <w:rPr>
                <w:rFonts w:ascii="Arial" w:cs="Arial" w:eastAsia="Arial" w:hAnsi="Arial"/>
                <w:sz w:val="14"/>
                <w:szCs w:val="14"/>
                <w:color w:val="auto"/>
              </w:rPr>
              <w:t>—</w:t>
            </w:r>
          </w:p>
        </w:tc>
        <w:tc>
          <w:tcPr>
            <w:tcW w:w="1080" w:type="dxa"/>
            <w:vAlign w:val="bottom"/>
            <w:gridSpan w:val="2"/>
          </w:tcPr>
          <w:p>
            <w:pPr>
              <w:jc w:val="right"/>
              <w:ind w:right="100"/>
              <w:spacing w:after="0"/>
              <w:rPr>
                <w:sz w:val="20"/>
                <w:szCs w:val="20"/>
                <w:color w:val="auto"/>
              </w:rPr>
            </w:pPr>
            <w:r>
              <w:rPr>
                <w:rFonts w:ascii="Arial" w:cs="Arial" w:eastAsia="Arial" w:hAnsi="Arial"/>
                <w:sz w:val="14"/>
                <w:szCs w:val="14"/>
                <w:color w:val="auto"/>
              </w:rPr>
              <w:t>—</w:t>
            </w:r>
          </w:p>
        </w:tc>
        <w:tc>
          <w:tcPr>
            <w:tcW w:w="1000" w:type="dxa"/>
            <w:vAlign w:val="bottom"/>
            <w:gridSpan w:val="2"/>
          </w:tcPr>
          <w:p>
            <w:pPr>
              <w:jc w:val="right"/>
              <w:spacing w:after="0"/>
              <w:rPr>
                <w:sz w:val="20"/>
                <w:szCs w:val="20"/>
                <w:color w:val="auto"/>
              </w:rPr>
            </w:pPr>
            <w:r>
              <w:rPr>
                <w:rFonts w:ascii="Arial" w:cs="Arial" w:eastAsia="Arial" w:hAnsi="Arial"/>
                <w:sz w:val="14"/>
                <w:szCs w:val="14"/>
                <w:color w:val="auto"/>
              </w:rPr>
              <w:t>25,000(11)</w:t>
            </w:r>
          </w:p>
        </w:tc>
        <w:tc>
          <w:tcPr>
            <w:tcW w:w="1000" w:type="dxa"/>
            <w:vAlign w:val="bottom"/>
            <w:gridSpan w:val="2"/>
          </w:tcPr>
          <w:p>
            <w:pPr>
              <w:jc w:val="right"/>
              <w:spacing w:after="0"/>
              <w:rPr>
                <w:sz w:val="20"/>
                <w:szCs w:val="20"/>
                <w:color w:val="auto"/>
              </w:rPr>
            </w:pPr>
            <w:r>
              <w:rPr>
                <w:rFonts w:ascii="Arial" w:cs="Arial" w:eastAsia="Arial" w:hAnsi="Arial"/>
                <w:sz w:val="14"/>
                <w:szCs w:val="14"/>
                <w:color w:val="auto"/>
              </w:rPr>
              <w:t>319,000(12)</w:t>
            </w:r>
          </w:p>
        </w:tc>
        <w:tc>
          <w:tcPr>
            <w:tcW w:w="1000" w:type="dxa"/>
            <w:vAlign w:val="bottom"/>
            <w:gridSpan w:val="2"/>
          </w:tcPr>
          <w:p>
            <w:pPr>
              <w:ind w:left="740"/>
              <w:spacing w:after="0"/>
              <w:rPr>
                <w:sz w:val="20"/>
                <w:szCs w:val="20"/>
                <w:color w:val="auto"/>
              </w:rPr>
            </w:pPr>
            <w:r>
              <w:rPr>
                <w:rFonts w:ascii="Arial" w:cs="Arial" w:eastAsia="Arial" w:hAnsi="Arial"/>
                <w:sz w:val="14"/>
                <w:szCs w:val="14"/>
                <w:color w:val="auto"/>
              </w:rPr>
              <w:t>—</w:t>
            </w:r>
          </w:p>
        </w:tc>
        <w:tc>
          <w:tcPr>
            <w:tcW w:w="700" w:type="dxa"/>
            <w:vAlign w:val="bottom"/>
            <w:gridSpan w:val="2"/>
          </w:tcPr>
          <w:p>
            <w:pPr>
              <w:ind w:left="540"/>
              <w:spacing w:after="0"/>
              <w:rPr>
                <w:sz w:val="20"/>
                <w:szCs w:val="20"/>
                <w:color w:val="auto"/>
              </w:rPr>
            </w:pPr>
            <w:r>
              <w:rPr>
                <w:rFonts w:ascii="Arial" w:cs="Arial" w:eastAsia="Arial" w:hAnsi="Arial"/>
                <w:sz w:val="14"/>
                <w:szCs w:val="14"/>
                <w:color w:val="auto"/>
                <w:w w:val="99"/>
              </w:rPr>
              <w:t>—</w:t>
            </w:r>
          </w:p>
        </w:tc>
        <w:tc>
          <w:tcPr>
            <w:tcW w:w="0" w:type="dxa"/>
            <w:vAlign w:val="bottom"/>
          </w:tcPr>
          <w:p>
            <w:pPr>
              <w:spacing w:after="0"/>
              <w:rPr>
                <w:sz w:val="1"/>
                <w:szCs w:val="1"/>
                <w:color w:val="auto"/>
              </w:rPr>
            </w:pPr>
          </w:p>
        </w:tc>
      </w:tr>
      <w:tr>
        <w:trPr>
          <w:trHeight w:val="286"/>
        </w:trPr>
        <w:tc>
          <w:tcPr>
            <w:tcW w:w="20" w:type="dxa"/>
            <w:vAlign w:val="bottom"/>
          </w:tcPr>
          <w:p>
            <w:pPr>
              <w:spacing w:after="0"/>
              <w:rPr>
                <w:sz w:val="24"/>
                <w:szCs w:val="24"/>
                <w:color w:val="auto"/>
              </w:rPr>
            </w:pPr>
          </w:p>
        </w:tc>
        <w:tc>
          <w:tcPr>
            <w:tcW w:w="1760" w:type="dxa"/>
            <w:vAlign w:val="bottom"/>
            <w:gridSpan w:val="2"/>
            <w:shd w:val="clear" w:color="auto" w:fill="CCEEFF"/>
          </w:tcPr>
          <w:p>
            <w:pPr>
              <w:spacing w:after="0"/>
              <w:rPr>
                <w:sz w:val="20"/>
                <w:szCs w:val="20"/>
                <w:color w:val="auto"/>
              </w:rPr>
            </w:pPr>
            <w:r>
              <w:rPr>
                <w:rFonts w:ascii="Arial" w:cs="Arial" w:eastAsia="Arial" w:hAnsi="Arial"/>
                <w:sz w:val="14"/>
                <w:szCs w:val="14"/>
                <w:color w:val="auto"/>
              </w:rPr>
              <w:t>Michael Rashkin(13)</w:t>
            </w:r>
          </w:p>
        </w:tc>
        <w:tc>
          <w:tcPr>
            <w:tcW w:w="1300" w:type="dxa"/>
            <w:vAlign w:val="bottom"/>
            <w:gridSpan w:val="2"/>
            <w:shd w:val="clear" w:color="auto" w:fill="CCEEFF"/>
          </w:tcPr>
          <w:p>
            <w:pPr>
              <w:jc w:val="right"/>
              <w:spacing w:after="0"/>
              <w:rPr>
                <w:sz w:val="20"/>
                <w:szCs w:val="20"/>
                <w:color w:val="auto"/>
              </w:rPr>
            </w:pPr>
            <w:r>
              <w:rPr>
                <w:rFonts w:ascii="Arial" w:cs="Arial" w:eastAsia="Arial" w:hAnsi="Arial"/>
                <w:sz w:val="14"/>
                <w:szCs w:val="14"/>
                <w:color w:val="auto"/>
              </w:rPr>
              <w:t>20,000(14)</w:t>
            </w:r>
          </w:p>
        </w:tc>
        <w:tc>
          <w:tcPr>
            <w:tcW w:w="1440" w:type="dxa"/>
            <w:vAlign w:val="bottom"/>
            <w:gridSpan w:val="2"/>
            <w:shd w:val="clear" w:color="auto" w:fill="CCEEFF"/>
          </w:tcPr>
          <w:p>
            <w:pPr>
              <w:jc w:val="right"/>
              <w:ind w:right="240"/>
              <w:spacing w:after="0"/>
              <w:rPr>
                <w:sz w:val="20"/>
                <w:szCs w:val="20"/>
                <w:color w:val="auto"/>
              </w:rPr>
            </w:pPr>
            <w:r>
              <w:rPr>
                <w:rFonts w:ascii="Arial" w:cs="Arial" w:eastAsia="Arial" w:hAnsi="Arial"/>
                <w:sz w:val="14"/>
                <w:szCs w:val="14"/>
                <w:color w:val="auto"/>
              </w:rPr>
              <w:t>—</w:t>
            </w:r>
          </w:p>
        </w:tc>
        <w:tc>
          <w:tcPr>
            <w:tcW w:w="1260" w:type="dxa"/>
            <w:vAlign w:val="bottom"/>
            <w:gridSpan w:val="2"/>
            <w:shd w:val="clear" w:color="auto" w:fill="CCEEFF"/>
          </w:tcPr>
          <w:p>
            <w:pPr>
              <w:jc w:val="right"/>
              <w:ind w:right="160"/>
              <w:spacing w:after="0"/>
              <w:rPr>
                <w:sz w:val="20"/>
                <w:szCs w:val="20"/>
                <w:color w:val="auto"/>
              </w:rPr>
            </w:pPr>
            <w:r>
              <w:rPr>
                <w:rFonts w:ascii="Arial" w:cs="Arial" w:eastAsia="Arial" w:hAnsi="Arial"/>
                <w:sz w:val="14"/>
                <w:szCs w:val="14"/>
                <w:color w:val="auto"/>
              </w:rPr>
              <w:t>—</w:t>
            </w:r>
          </w:p>
        </w:tc>
        <w:tc>
          <w:tcPr>
            <w:tcW w:w="880" w:type="dxa"/>
            <w:vAlign w:val="bottom"/>
            <w:gridSpan w:val="2"/>
            <w:shd w:val="clear" w:color="auto" w:fill="CCEEFF"/>
          </w:tcPr>
          <w:p>
            <w:pPr>
              <w:jc w:val="right"/>
              <w:ind w:right="120"/>
              <w:spacing w:after="0"/>
              <w:rPr>
                <w:sz w:val="20"/>
                <w:szCs w:val="20"/>
                <w:color w:val="auto"/>
              </w:rPr>
            </w:pPr>
            <w:r>
              <w:rPr>
                <w:rFonts w:ascii="Arial" w:cs="Arial" w:eastAsia="Arial" w:hAnsi="Arial"/>
                <w:sz w:val="14"/>
                <w:szCs w:val="14"/>
                <w:color w:val="auto"/>
              </w:rPr>
              <w:t>6.335</w:t>
            </w:r>
          </w:p>
        </w:tc>
        <w:tc>
          <w:tcPr>
            <w:tcW w:w="1080" w:type="dxa"/>
            <w:vAlign w:val="bottom"/>
            <w:gridSpan w:val="2"/>
            <w:shd w:val="clear" w:color="auto" w:fill="CCEEFF"/>
          </w:tcPr>
          <w:p>
            <w:pPr>
              <w:jc w:val="right"/>
              <w:ind w:right="100"/>
              <w:spacing w:after="0"/>
              <w:rPr>
                <w:sz w:val="20"/>
                <w:szCs w:val="20"/>
                <w:color w:val="auto"/>
              </w:rPr>
            </w:pPr>
            <w:r>
              <w:rPr>
                <w:rFonts w:ascii="Arial" w:cs="Arial" w:eastAsia="Arial" w:hAnsi="Arial"/>
                <w:sz w:val="14"/>
                <w:szCs w:val="14"/>
                <w:color w:val="auto"/>
              </w:rPr>
              <w:t>3/10/2013</w:t>
            </w:r>
          </w:p>
        </w:tc>
        <w:tc>
          <w:tcPr>
            <w:tcW w:w="1000" w:type="dxa"/>
            <w:vAlign w:val="bottom"/>
            <w:gridSpan w:val="2"/>
            <w:shd w:val="clear" w:color="auto" w:fill="CCEEFF"/>
          </w:tcPr>
          <w:p>
            <w:pPr>
              <w:jc w:val="right"/>
              <w:ind w:right="220"/>
              <w:spacing w:after="0"/>
              <w:rPr>
                <w:sz w:val="20"/>
                <w:szCs w:val="20"/>
                <w:color w:val="auto"/>
              </w:rPr>
            </w:pPr>
            <w:r>
              <w:rPr>
                <w:rFonts w:ascii="Arial" w:cs="Arial" w:eastAsia="Arial" w:hAnsi="Arial"/>
                <w:sz w:val="14"/>
                <w:szCs w:val="14"/>
                <w:color w:val="auto"/>
              </w:rPr>
              <w:t>—</w:t>
            </w:r>
          </w:p>
        </w:tc>
        <w:tc>
          <w:tcPr>
            <w:tcW w:w="1000" w:type="dxa"/>
            <w:vAlign w:val="bottom"/>
            <w:gridSpan w:val="2"/>
            <w:shd w:val="clear" w:color="auto" w:fill="CCEEFF"/>
          </w:tcPr>
          <w:p>
            <w:pPr>
              <w:jc w:val="right"/>
              <w:ind w:right="220"/>
              <w:spacing w:after="0"/>
              <w:rPr>
                <w:sz w:val="20"/>
                <w:szCs w:val="20"/>
                <w:color w:val="auto"/>
              </w:rPr>
            </w:pPr>
            <w:r>
              <w:rPr>
                <w:rFonts w:ascii="Arial" w:cs="Arial" w:eastAsia="Arial" w:hAnsi="Arial"/>
                <w:sz w:val="14"/>
                <w:szCs w:val="14"/>
                <w:color w:val="auto"/>
              </w:rPr>
              <w:t>—</w:t>
            </w:r>
          </w:p>
        </w:tc>
        <w:tc>
          <w:tcPr>
            <w:tcW w:w="1000" w:type="dxa"/>
            <w:vAlign w:val="bottom"/>
            <w:gridSpan w:val="2"/>
            <w:shd w:val="clear" w:color="auto" w:fill="CCEEFF"/>
          </w:tcPr>
          <w:p>
            <w:pPr>
              <w:ind w:left="740"/>
              <w:spacing w:after="0"/>
              <w:rPr>
                <w:sz w:val="20"/>
                <w:szCs w:val="20"/>
                <w:color w:val="auto"/>
              </w:rPr>
            </w:pPr>
            <w:r>
              <w:rPr>
                <w:rFonts w:ascii="Arial" w:cs="Arial" w:eastAsia="Arial" w:hAnsi="Arial"/>
                <w:sz w:val="14"/>
                <w:szCs w:val="14"/>
                <w:color w:val="auto"/>
              </w:rPr>
              <w:t>—</w:t>
            </w:r>
          </w:p>
        </w:tc>
        <w:tc>
          <w:tcPr>
            <w:tcW w:w="680" w:type="dxa"/>
            <w:vAlign w:val="bottom"/>
            <w:shd w:val="clear" w:color="auto" w:fill="CCEEFF"/>
          </w:tcPr>
          <w:p>
            <w:pPr>
              <w:ind w:left="540"/>
              <w:spacing w:after="0"/>
              <w:rPr>
                <w:sz w:val="20"/>
                <w:szCs w:val="20"/>
                <w:color w:val="auto"/>
              </w:rPr>
            </w:pPr>
            <w:r>
              <w:rPr>
                <w:rFonts w:ascii="Arial" w:cs="Arial" w:eastAsia="Arial" w:hAnsi="Arial"/>
                <w:sz w:val="14"/>
                <w:szCs w:val="14"/>
                <w:color w:val="auto"/>
                <w:w w:val="85"/>
              </w:rPr>
              <w:t>—</w:t>
            </w: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164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130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15,336(15)</w:t>
            </w:r>
          </w:p>
        </w:tc>
        <w:tc>
          <w:tcPr>
            <w:tcW w:w="1440" w:type="dxa"/>
            <w:vAlign w:val="bottom"/>
            <w:gridSpan w:val="2"/>
            <w:shd w:val="clear" w:color="auto" w:fill="CCEEFF"/>
          </w:tcPr>
          <w:p>
            <w:pPr>
              <w:jc w:val="right"/>
              <w:ind w:right="240"/>
              <w:spacing w:after="0" w:line="149" w:lineRule="exact"/>
              <w:rPr>
                <w:sz w:val="20"/>
                <w:szCs w:val="20"/>
                <w:color w:val="auto"/>
              </w:rPr>
            </w:pPr>
            <w:r>
              <w:rPr>
                <w:rFonts w:ascii="Arial" w:cs="Arial" w:eastAsia="Arial" w:hAnsi="Arial"/>
                <w:sz w:val="14"/>
                <w:szCs w:val="14"/>
                <w:color w:val="auto"/>
              </w:rPr>
              <w:t>—</w:t>
            </w:r>
          </w:p>
        </w:tc>
        <w:tc>
          <w:tcPr>
            <w:tcW w:w="1260" w:type="dxa"/>
            <w:vAlign w:val="bottom"/>
            <w:gridSpan w:val="2"/>
            <w:shd w:val="clear" w:color="auto" w:fill="CCEEFF"/>
          </w:tcPr>
          <w:p>
            <w:pPr>
              <w:jc w:val="right"/>
              <w:ind w:right="160"/>
              <w:spacing w:after="0" w:line="149" w:lineRule="exact"/>
              <w:rPr>
                <w:sz w:val="20"/>
                <w:szCs w:val="20"/>
                <w:color w:val="auto"/>
              </w:rPr>
            </w:pPr>
            <w:r>
              <w:rPr>
                <w:rFonts w:ascii="Arial" w:cs="Arial" w:eastAsia="Arial" w:hAnsi="Arial"/>
                <w:sz w:val="14"/>
                <w:szCs w:val="14"/>
                <w:color w:val="auto"/>
              </w:rPr>
              <w:t>—</w:t>
            </w:r>
          </w:p>
        </w:tc>
        <w:tc>
          <w:tcPr>
            <w:tcW w:w="880" w:type="dxa"/>
            <w:vAlign w:val="bottom"/>
            <w:gridSpan w:val="2"/>
            <w:shd w:val="clear" w:color="auto" w:fill="CCEEFF"/>
          </w:tcPr>
          <w:p>
            <w:pPr>
              <w:jc w:val="right"/>
              <w:ind w:right="120"/>
              <w:spacing w:after="0" w:line="149" w:lineRule="exact"/>
              <w:rPr>
                <w:sz w:val="20"/>
                <w:szCs w:val="20"/>
                <w:color w:val="auto"/>
              </w:rPr>
            </w:pPr>
            <w:r>
              <w:rPr>
                <w:rFonts w:ascii="Arial" w:cs="Arial" w:eastAsia="Arial" w:hAnsi="Arial"/>
                <w:sz w:val="14"/>
                <w:szCs w:val="14"/>
                <w:color w:val="auto"/>
              </w:rPr>
              <w:t>8.905</w:t>
            </w:r>
          </w:p>
        </w:tc>
        <w:tc>
          <w:tcPr>
            <w:tcW w:w="1080" w:type="dxa"/>
            <w:vAlign w:val="bottom"/>
            <w:gridSpan w:val="2"/>
            <w:shd w:val="clear" w:color="auto" w:fill="CCEEFF"/>
          </w:tcPr>
          <w:p>
            <w:pPr>
              <w:jc w:val="right"/>
              <w:ind w:right="100"/>
              <w:spacing w:after="0" w:line="149" w:lineRule="exact"/>
              <w:rPr>
                <w:sz w:val="20"/>
                <w:szCs w:val="20"/>
                <w:color w:val="auto"/>
              </w:rPr>
            </w:pPr>
            <w:r>
              <w:rPr>
                <w:rFonts w:ascii="Arial" w:cs="Arial" w:eastAsia="Arial" w:hAnsi="Arial"/>
                <w:sz w:val="14"/>
                <w:szCs w:val="14"/>
                <w:color w:val="auto"/>
              </w:rPr>
              <w:t>5/5/2013</w:t>
            </w:r>
          </w:p>
        </w:tc>
        <w:tc>
          <w:tcPr>
            <w:tcW w:w="1000" w:type="dxa"/>
            <w:vAlign w:val="bottom"/>
            <w:gridSpan w:val="2"/>
            <w:shd w:val="clear" w:color="auto" w:fill="CCEEFF"/>
          </w:tcPr>
          <w:p>
            <w:pPr>
              <w:jc w:val="right"/>
              <w:ind w:right="220"/>
              <w:spacing w:after="0" w:line="149" w:lineRule="exact"/>
              <w:rPr>
                <w:sz w:val="20"/>
                <w:szCs w:val="20"/>
                <w:color w:val="auto"/>
              </w:rPr>
            </w:pPr>
            <w:r>
              <w:rPr>
                <w:rFonts w:ascii="Arial" w:cs="Arial" w:eastAsia="Arial" w:hAnsi="Arial"/>
                <w:sz w:val="14"/>
                <w:szCs w:val="14"/>
                <w:color w:val="auto"/>
              </w:rPr>
              <w:t>—</w:t>
            </w:r>
          </w:p>
        </w:tc>
        <w:tc>
          <w:tcPr>
            <w:tcW w:w="1000" w:type="dxa"/>
            <w:vAlign w:val="bottom"/>
            <w:gridSpan w:val="2"/>
            <w:shd w:val="clear" w:color="auto" w:fill="CCEEFF"/>
          </w:tcPr>
          <w:p>
            <w:pPr>
              <w:jc w:val="right"/>
              <w:ind w:right="220"/>
              <w:spacing w:after="0" w:line="149" w:lineRule="exact"/>
              <w:rPr>
                <w:sz w:val="20"/>
                <w:szCs w:val="20"/>
                <w:color w:val="auto"/>
              </w:rPr>
            </w:pPr>
            <w:r>
              <w:rPr>
                <w:rFonts w:ascii="Arial" w:cs="Arial" w:eastAsia="Arial" w:hAnsi="Arial"/>
                <w:sz w:val="14"/>
                <w:szCs w:val="14"/>
                <w:color w:val="auto"/>
              </w:rPr>
              <w:t>—</w:t>
            </w:r>
          </w:p>
        </w:tc>
        <w:tc>
          <w:tcPr>
            <w:tcW w:w="1000" w:type="dxa"/>
            <w:vAlign w:val="bottom"/>
            <w:gridSpan w:val="2"/>
            <w:shd w:val="clear" w:color="auto" w:fill="CCEEFF"/>
          </w:tcPr>
          <w:p>
            <w:pPr>
              <w:ind w:left="740"/>
              <w:spacing w:after="0" w:line="149" w:lineRule="exact"/>
              <w:rPr>
                <w:sz w:val="20"/>
                <w:szCs w:val="20"/>
                <w:color w:val="auto"/>
              </w:rPr>
            </w:pPr>
            <w:r>
              <w:rPr>
                <w:rFonts w:ascii="Arial" w:cs="Arial" w:eastAsia="Arial" w:hAnsi="Arial"/>
                <w:sz w:val="14"/>
                <w:szCs w:val="14"/>
                <w:color w:val="auto"/>
              </w:rPr>
              <w:t>—</w:t>
            </w:r>
          </w:p>
        </w:tc>
        <w:tc>
          <w:tcPr>
            <w:tcW w:w="680" w:type="dxa"/>
            <w:vAlign w:val="bottom"/>
            <w:shd w:val="clear" w:color="auto" w:fill="CCEEFF"/>
          </w:tcPr>
          <w:p>
            <w:pPr>
              <w:ind w:left="540"/>
              <w:spacing w:after="0" w:line="149" w:lineRule="exact"/>
              <w:rPr>
                <w:sz w:val="20"/>
                <w:szCs w:val="20"/>
                <w:color w:val="auto"/>
              </w:rPr>
            </w:pPr>
            <w:r>
              <w:rPr>
                <w:rFonts w:ascii="Arial" w:cs="Arial" w:eastAsia="Arial" w:hAnsi="Arial"/>
                <w:sz w:val="14"/>
                <w:szCs w:val="14"/>
                <w:color w:val="auto"/>
                <w:w w:val="85"/>
              </w:rPr>
              <w:t>—</w:t>
            </w: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164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130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664(15)</w:t>
            </w:r>
          </w:p>
        </w:tc>
        <w:tc>
          <w:tcPr>
            <w:tcW w:w="1440" w:type="dxa"/>
            <w:vAlign w:val="bottom"/>
            <w:gridSpan w:val="2"/>
            <w:shd w:val="clear" w:color="auto" w:fill="CCEEFF"/>
          </w:tcPr>
          <w:p>
            <w:pPr>
              <w:jc w:val="right"/>
              <w:ind w:right="240"/>
              <w:spacing w:after="0" w:line="149" w:lineRule="exact"/>
              <w:rPr>
                <w:sz w:val="20"/>
                <w:szCs w:val="20"/>
                <w:color w:val="auto"/>
              </w:rPr>
            </w:pPr>
            <w:r>
              <w:rPr>
                <w:rFonts w:ascii="Arial" w:cs="Arial" w:eastAsia="Arial" w:hAnsi="Arial"/>
                <w:sz w:val="14"/>
                <w:szCs w:val="14"/>
                <w:color w:val="auto"/>
              </w:rPr>
              <w:t>—</w:t>
            </w:r>
          </w:p>
        </w:tc>
        <w:tc>
          <w:tcPr>
            <w:tcW w:w="1260" w:type="dxa"/>
            <w:vAlign w:val="bottom"/>
            <w:gridSpan w:val="2"/>
            <w:shd w:val="clear" w:color="auto" w:fill="CCEEFF"/>
          </w:tcPr>
          <w:p>
            <w:pPr>
              <w:jc w:val="right"/>
              <w:ind w:right="160"/>
              <w:spacing w:after="0" w:line="149" w:lineRule="exact"/>
              <w:rPr>
                <w:sz w:val="20"/>
                <w:szCs w:val="20"/>
                <w:color w:val="auto"/>
              </w:rPr>
            </w:pPr>
            <w:r>
              <w:rPr>
                <w:rFonts w:ascii="Arial" w:cs="Arial" w:eastAsia="Arial" w:hAnsi="Arial"/>
                <w:sz w:val="14"/>
                <w:szCs w:val="14"/>
                <w:color w:val="auto"/>
              </w:rPr>
              <w:t>—</w:t>
            </w:r>
          </w:p>
        </w:tc>
        <w:tc>
          <w:tcPr>
            <w:tcW w:w="880" w:type="dxa"/>
            <w:vAlign w:val="bottom"/>
            <w:gridSpan w:val="2"/>
            <w:shd w:val="clear" w:color="auto" w:fill="CCEEFF"/>
          </w:tcPr>
          <w:p>
            <w:pPr>
              <w:jc w:val="right"/>
              <w:ind w:right="120"/>
              <w:spacing w:after="0" w:line="149" w:lineRule="exact"/>
              <w:rPr>
                <w:sz w:val="20"/>
                <w:szCs w:val="20"/>
                <w:color w:val="auto"/>
              </w:rPr>
            </w:pPr>
            <w:r>
              <w:rPr>
                <w:rFonts w:ascii="Arial" w:cs="Arial" w:eastAsia="Arial" w:hAnsi="Arial"/>
                <w:sz w:val="14"/>
                <w:szCs w:val="14"/>
                <w:color w:val="auto"/>
              </w:rPr>
              <w:t>8.905</w:t>
            </w:r>
          </w:p>
        </w:tc>
        <w:tc>
          <w:tcPr>
            <w:tcW w:w="1080" w:type="dxa"/>
            <w:vAlign w:val="bottom"/>
            <w:gridSpan w:val="2"/>
            <w:shd w:val="clear" w:color="auto" w:fill="CCEEFF"/>
          </w:tcPr>
          <w:p>
            <w:pPr>
              <w:jc w:val="right"/>
              <w:ind w:right="100"/>
              <w:spacing w:after="0" w:line="149" w:lineRule="exact"/>
              <w:rPr>
                <w:sz w:val="20"/>
                <w:szCs w:val="20"/>
                <w:color w:val="auto"/>
              </w:rPr>
            </w:pPr>
            <w:r>
              <w:rPr>
                <w:rFonts w:ascii="Arial" w:cs="Arial" w:eastAsia="Arial" w:hAnsi="Arial"/>
                <w:sz w:val="14"/>
                <w:szCs w:val="14"/>
                <w:color w:val="auto"/>
              </w:rPr>
              <w:t>5/5/2013</w:t>
            </w:r>
          </w:p>
        </w:tc>
        <w:tc>
          <w:tcPr>
            <w:tcW w:w="1000" w:type="dxa"/>
            <w:vAlign w:val="bottom"/>
            <w:gridSpan w:val="2"/>
            <w:shd w:val="clear" w:color="auto" w:fill="CCEEFF"/>
          </w:tcPr>
          <w:p>
            <w:pPr>
              <w:jc w:val="right"/>
              <w:ind w:right="220"/>
              <w:spacing w:after="0" w:line="149" w:lineRule="exact"/>
              <w:rPr>
                <w:sz w:val="20"/>
                <w:szCs w:val="20"/>
                <w:color w:val="auto"/>
              </w:rPr>
            </w:pPr>
            <w:r>
              <w:rPr>
                <w:rFonts w:ascii="Arial" w:cs="Arial" w:eastAsia="Arial" w:hAnsi="Arial"/>
                <w:sz w:val="14"/>
                <w:szCs w:val="14"/>
                <w:color w:val="auto"/>
              </w:rPr>
              <w:t>—</w:t>
            </w:r>
          </w:p>
        </w:tc>
        <w:tc>
          <w:tcPr>
            <w:tcW w:w="1000" w:type="dxa"/>
            <w:vAlign w:val="bottom"/>
            <w:gridSpan w:val="2"/>
            <w:shd w:val="clear" w:color="auto" w:fill="CCEEFF"/>
          </w:tcPr>
          <w:p>
            <w:pPr>
              <w:jc w:val="right"/>
              <w:ind w:right="220"/>
              <w:spacing w:after="0" w:line="149" w:lineRule="exact"/>
              <w:rPr>
                <w:sz w:val="20"/>
                <w:szCs w:val="20"/>
                <w:color w:val="auto"/>
              </w:rPr>
            </w:pPr>
            <w:r>
              <w:rPr>
                <w:rFonts w:ascii="Arial" w:cs="Arial" w:eastAsia="Arial" w:hAnsi="Arial"/>
                <w:sz w:val="14"/>
                <w:szCs w:val="14"/>
                <w:color w:val="auto"/>
              </w:rPr>
              <w:t>—</w:t>
            </w:r>
          </w:p>
        </w:tc>
        <w:tc>
          <w:tcPr>
            <w:tcW w:w="1000" w:type="dxa"/>
            <w:vAlign w:val="bottom"/>
            <w:gridSpan w:val="2"/>
            <w:shd w:val="clear" w:color="auto" w:fill="CCEEFF"/>
          </w:tcPr>
          <w:p>
            <w:pPr>
              <w:ind w:left="740"/>
              <w:spacing w:after="0" w:line="149" w:lineRule="exact"/>
              <w:rPr>
                <w:sz w:val="20"/>
                <w:szCs w:val="20"/>
                <w:color w:val="auto"/>
              </w:rPr>
            </w:pPr>
            <w:r>
              <w:rPr>
                <w:rFonts w:ascii="Arial" w:cs="Arial" w:eastAsia="Arial" w:hAnsi="Arial"/>
                <w:sz w:val="14"/>
                <w:szCs w:val="14"/>
                <w:color w:val="auto"/>
              </w:rPr>
              <w:t>—</w:t>
            </w:r>
          </w:p>
        </w:tc>
        <w:tc>
          <w:tcPr>
            <w:tcW w:w="680" w:type="dxa"/>
            <w:vAlign w:val="bottom"/>
            <w:shd w:val="clear" w:color="auto" w:fill="CCEEFF"/>
          </w:tcPr>
          <w:p>
            <w:pPr>
              <w:ind w:left="540"/>
              <w:spacing w:after="0" w:line="149" w:lineRule="exact"/>
              <w:rPr>
                <w:sz w:val="20"/>
                <w:szCs w:val="20"/>
                <w:color w:val="auto"/>
              </w:rPr>
            </w:pPr>
            <w:r>
              <w:rPr>
                <w:rFonts w:ascii="Arial" w:cs="Arial" w:eastAsia="Arial" w:hAnsi="Arial"/>
                <w:sz w:val="14"/>
                <w:szCs w:val="14"/>
                <w:color w:val="auto"/>
                <w:w w:val="85"/>
              </w:rPr>
              <w:t>—</w:t>
            </w: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164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130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10,552(16)</w:t>
            </w:r>
          </w:p>
        </w:tc>
        <w:tc>
          <w:tcPr>
            <w:tcW w:w="1440" w:type="dxa"/>
            <w:vAlign w:val="bottom"/>
            <w:gridSpan w:val="2"/>
            <w:shd w:val="clear" w:color="auto" w:fill="CCEEFF"/>
          </w:tcPr>
          <w:p>
            <w:pPr>
              <w:jc w:val="right"/>
              <w:ind w:right="240"/>
              <w:spacing w:after="0" w:line="149" w:lineRule="exact"/>
              <w:rPr>
                <w:sz w:val="20"/>
                <w:szCs w:val="20"/>
                <w:color w:val="auto"/>
              </w:rPr>
            </w:pPr>
            <w:r>
              <w:rPr>
                <w:rFonts w:ascii="Arial" w:cs="Arial" w:eastAsia="Arial" w:hAnsi="Arial"/>
                <w:sz w:val="14"/>
                <w:szCs w:val="14"/>
                <w:color w:val="auto"/>
              </w:rPr>
              <w:t>—</w:t>
            </w:r>
          </w:p>
        </w:tc>
        <w:tc>
          <w:tcPr>
            <w:tcW w:w="1260" w:type="dxa"/>
            <w:vAlign w:val="bottom"/>
            <w:gridSpan w:val="2"/>
            <w:shd w:val="clear" w:color="auto" w:fill="CCEEFF"/>
          </w:tcPr>
          <w:p>
            <w:pPr>
              <w:jc w:val="right"/>
              <w:ind w:right="160"/>
              <w:spacing w:after="0" w:line="149" w:lineRule="exact"/>
              <w:rPr>
                <w:sz w:val="20"/>
                <w:szCs w:val="20"/>
                <w:color w:val="auto"/>
              </w:rPr>
            </w:pPr>
            <w:r>
              <w:rPr>
                <w:rFonts w:ascii="Arial" w:cs="Arial" w:eastAsia="Arial" w:hAnsi="Arial"/>
                <w:sz w:val="14"/>
                <w:szCs w:val="14"/>
                <w:color w:val="auto"/>
              </w:rPr>
              <w:t>—</w:t>
            </w:r>
          </w:p>
        </w:tc>
        <w:tc>
          <w:tcPr>
            <w:tcW w:w="880" w:type="dxa"/>
            <w:vAlign w:val="bottom"/>
            <w:gridSpan w:val="2"/>
            <w:shd w:val="clear" w:color="auto" w:fill="CCEEFF"/>
          </w:tcPr>
          <w:p>
            <w:pPr>
              <w:jc w:val="right"/>
              <w:ind w:right="120"/>
              <w:spacing w:after="0" w:line="149" w:lineRule="exact"/>
              <w:rPr>
                <w:sz w:val="20"/>
                <w:szCs w:val="20"/>
                <w:color w:val="auto"/>
              </w:rPr>
            </w:pPr>
            <w:r>
              <w:rPr>
                <w:rFonts w:ascii="Arial" w:cs="Arial" w:eastAsia="Arial" w:hAnsi="Arial"/>
                <w:sz w:val="14"/>
                <w:szCs w:val="14"/>
                <w:color w:val="auto"/>
              </w:rPr>
              <w:t>10.40</w:t>
            </w:r>
          </w:p>
        </w:tc>
        <w:tc>
          <w:tcPr>
            <w:tcW w:w="1080" w:type="dxa"/>
            <w:vAlign w:val="bottom"/>
            <w:gridSpan w:val="2"/>
            <w:shd w:val="clear" w:color="auto" w:fill="CCEEFF"/>
          </w:tcPr>
          <w:p>
            <w:pPr>
              <w:jc w:val="right"/>
              <w:ind w:right="100"/>
              <w:spacing w:after="0" w:line="149" w:lineRule="exact"/>
              <w:rPr>
                <w:sz w:val="20"/>
                <w:szCs w:val="20"/>
                <w:color w:val="auto"/>
              </w:rPr>
            </w:pPr>
            <w:r>
              <w:rPr>
                <w:rFonts w:ascii="Arial" w:cs="Arial" w:eastAsia="Arial" w:hAnsi="Arial"/>
                <w:sz w:val="14"/>
                <w:szCs w:val="14"/>
                <w:color w:val="auto"/>
              </w:rPr>
              <w:t>1/2/2014</w:t>
            </w:r>
          </w:p>
        </w:tc>
        <w:tc>
          <w:tcPr>
            <w:tcW w:w="1000" w:type="dxa"/>
            <w:vAlign w:val="bottom"/>
            <w:gridSpan w:val="2"/>
            <w:shd w:val="clear" w:color="auto" w:fill="CCEEFF"/>
          </w:tcPr>
          <w:p>
            <w:pPr>
              <w:jc w:val="right"/>
              <w:ind w:right="220"/>
              <w:spacing w:after="0" w:line="149" w:lineRule="exact"/>
              <w:rPr>
                <w:sz w:val="20"/>
                <w:szCs w:val="20"/>
                <w:color w:val="auto"/>
              </w:rPr>
            </w:pPr>
            <w:r>
              <w:rPr>
                <w:rFonts w:ascii="Arial" w:cs="Arial" w:eastAsia="Arial" w:hAnsi="Arial"/>
                <w:sz w:val="14"/>
                <w:szCs w:val="14"/>
                <w:color w:val="auto"/>
              </w:rPr>
              <w:t>—</w:t>
            </w:r>
          </w:p>
        </w:tc>
        <w:tc>
          <w:tcPr>
            <w:tcW w:w="1000" w:type="dxa"/>
            <w:vAlign w:val="bottom"/>
            <w:gridSpan w:val="2"/>
            <w:shd w:val="clear" w:color="auto" w:fill="CCEEFF"/>
          </w:tcPr>
          <w:p>
            <w:pPr>
              <w:jc w:val="right"/>
              <w:ind w:right="220"/>
              <w:spacing w:after="0" w:line="149" w:lineRule="exact"/>
              <w:rPr>
                <w:sz w:val="20"/>
                <w:szCs w:val="20"/>
                <w:color w:val="auto"/>
              </w:rPr>
            </w:pPr>
            <w:r>
              <w:rPr>
                <w:rFonts w:ascii="Arial" w:cs="Arial" w:eastAsia="Arial" w:hAnsi="Arial"/>
                <w:sz w:val="14"/>
                <w:szCs w:val="14"/>
                <w:color w:val="auto"/>
              </w:rPr>
              <w:t>—</w:t>
            </w:r>
          </w:p>
        </w:tc>
        <w:tc>
          <w:tcPr>
            <w:tcW w:w="1000" w:type="dxa"/>
            <w:vAlign w:val="bottom"/>
            <w:gridSpan w:val="2"/>
            <w:shd w:val="clear" w:color="auto" w:fill="CCEEFF"/>
          </w:tcPr>
          <w:p>
            <w:pPr>
              <w:ind w:left="740"/>
              <w:spacing w:after="0" w:line="149" w:lineRule="exact"/>
              <w:rPr>
                <w:sz w:val="20"/>
                <w:szCs w:val="20"/>
                <w:color w:val="auto"/>
              </w:rPr>
            </w:pPr>
            <w:r>
              <w:rPr>
                <w:rFonts w:ascii="Arial" w:cs="Arial" w:eastAsia="Arial" w:hAnsi="Arial"/>
                <w:sz w:val="14"/>
                <w:szCs w:val="14"/>
                <w:color w:val="auto"/>
              </w:rPr>
              <w:t>—</w:t>
            </w:r>
          </w:p>
        </w:tc>
        <w:tc>
          <w:tcPr>
            <w:tcW w:w="680" w:type="dxa"/>
            <w:vAlign w:val="bottom"/>
            <w:shd w:val="clear" w:color="auto" w:fill="CCEEFF"/>
          </w:tcPr>
          <w:p>
            <w:pPr>
              <w:ind w:left="540"/>
              <w:spacing w:after="0" w:line="149" w:lineRule="exact"/>
              <w:rPr>
                <w:sz w:val="20"/>
                <w:szCs w:val="20"/>
                <w:color w:val="auto"/>
              </w:rPr>
            </w:pPr>
            <w:r>
              <w:rPr>
                <w:rFonts w:ascii="Arial" w:cs="Arial" w:eastAsia="Arial" w:hAnsi="Arial"/>
                <w:sz w:val="14"/>
                <w:szCs w:val="14"/>
                <w:color w:val="auto"/>
                <w:w w:val="85"/>
              </w:rPr>
              <w:t>—</w:t>
            </w: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164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130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9,448(16)</w:t>
            </w:r>
          </w:p>
        </w:tc>
        <w:tc>
          <w:tcPr>
            <w:tcW w:w="1440" w:type="dxa"/>
            <w:vAlign w:val="bottom"/>
            <w:gridSpan w:val="2"/>
            <w:shd w:val="clear" w:color="auto" w:fill="CCEEFF"/>
          </w:tcPr>
          <w:p>
            <w:pPr>
              <w:jc w:val="right"/>
              <w:ind w:right="240"/>
              <w:spacing w:after="0" w:line="149" w:lineRule="exact"/>
              <w:rPr>
                <w:sz w:val="20"/>
                <w:szCs w:val="20"/>
                <w:color w:val="auto"/>
              </w:rPr>
            </w:pPr>
            <w:r>
              <w:rPr>
                <w:rFonts w:ascii="Arial" w:cs="Arial" w:eastAsia="Arial" w:hAnsi="Arial"/>
                <w:sz w:val="14"/>
                <w:szCs w:val="14"/>
                <w:color w:val="auto"/>
              </w:rPr>
              <w:t>—</w:t>
            </w:r>
          </w:p>
        </w:tc>
        <w:tc>
          <w:tcPr>
            <w:tcW w:w="1260" w:type="dxa"/>
            <w:vAlign w:val="bottom"/>
            <w:gridSpan w:val="2"/>
            <w:shd w:val="clear" w:color="auto" w:fill="CCEEFF"/>
          </w:tcPr>
          <w:p>
            <w:pPr>
              <w:jc w:val="right"/>
              <w:ind w:right="160"/>
              <w:spacing w:after="0" w:line="149" w:lineRule="exact"/>
              <w:rPr>
                <w:sz w:val="20"/>
                <w:szCs w:val="20"/>
                <w:color w:val="auto"/>
              </w:rPr>
            </w:pPr>
            <w:r>
              <w:rPr>
                <w:rFonts w:ascii="Arial" w:cs="Arial" w:eastAsia="Arial" w:hAnsi="Arial"/>
                <w:sz w:val="14"/>
                <w:szCs w:val="14"/>
                <w:color w:val="auto"/>
              </w:rPr>
              <w:t>—</w:t>
            </w:r>
          </w:p>
        </w:tc>
        <w:tc>
          <w:tcPr>
            <w:tcW w:w="880" w:type="dxa"/>
            <w:vAlign w:val="bottom"/>
            <w:gridSpan w:val="2"/>
            <w:shd w:val="clear" w:color="auto" w:fill="CCEEFF"/>
          </w:tcPr>
          <w:p>
            <w:pPr>
              <w:jc w:val="right"/>
              <w:ind w:right="120"/>
              <w:spacing w:after="0" w:line="149" w:lineRule="exact"/>
              <w:rPr>
                <w:sz w:val="20"/>
                <w:szCs w:val="20"/>
                <w:color w:val="auto"/>
              </w:rPr>
            </w:pPr>
            <w:r>
              <w:rPr>
                <w:rFonts w:ascii="Arial" w:cs="Arial" w:eastAsia="Arial" w:hAnsi="Arial"/>
                <w:sz w:val="14"/>
                <w:szCs w:val="14"/>
                <w:color w:val="auto"/>
              </w:rPr>
              <w:t>10.40</w:t>
            </w:r>
          </w:p>
        </w:tc>
        <w:tc>
          <w:tcPr>
            <w:tcW w:w="1080" w:type="dxa"/>
            <w:vAlign w:val="bottom"/>
            <w:gridSpan w:val="2"/>
            <w:shd w:val="clear" w:color="auto" w:fill="CCEEFF"/>
          </w:tcPr>
          <w:p>
            <w:pPr>
              <w:jc w:val="right"/>
              <w:ind w:right="100"/>
              <w:spacing w:after="0" w:line="149" w:lineRule="exact"/>
              <w:rPr>
                <w:sz w:val="20"/>
                <w:szCs w:val="20"/>
                <w:color w:val="auto"/>
              </w:rPr>
            </w:pPr>
            <w:r>
              <w:rPr>
                <w:rFonts w:ascii="Arial" w:cs="Arial" w:eastAsia="Arial" w:hAnsi="Arial"/>
                <w:sz w:val="14"/>
                <w:szCs w:val="14"/>
                <w:color w:val="auto"/>
              </w:rPr>
              <w:t>1/2/2014</w:t>
            </w:r>
          </w:p>
        </w:tc>
        <w:tc>
          <w:tcPr>
            <w:tcW w:w="1000" w:type="dxa"/>
            <w:vAlign w:val="bottom"/>
            <w:gridSpan w:val="2"/>
            <w:shd w:val="clear" w:color="auto" w:fill="CCEEFF"/>
          </w:tcPr>
          <w:p>
            <w:pPr>
              <w:jc w:val="right"/>
              <w:ind w:right="220"/>
              <w:spacing w:after="0" w:line="149" w:lineRule="exact"/>
              <w:rPr>
                <w:sz w:val="20"/>
                <w:szCs w:val="20"/>
                <w:color w:val="auto"/>
              </w:rPr>
            </w:pPr>
            <w:r>
              <w:rPr>
                <w:rFonts w:ascii="Arial" w:cs="Arial" w:eastAsia="Arial" w:hAnsi="Arial"/>
                <w:sz w:val="14"/>
                <w:szCs w:val="14"/>
                <w:color w:val="auto"/>
              </w:rPr>
              <w:t>—</w:t>
            </w:r>
          </w:p>
        </w:tc>
        <w:tc>
          <w:tcPr>
            <w:tcW w:w="1000" w:type="dxa"/>
            <w:vAlign w:val="bottom"/>
            <w:gridSpan w:val="2"/>
            <w:shd w:val="clear" w:color="auto" w:fill="CCEEFF"/>
          </w:tcPr>
          <w:p>
            <w:pPr>
              <w:jc w:val="right"/>
              <w:ind w:right="220"/>
              <w:spacing w:after="0" w:line="149" w:lineRule="exact"/>
              <w:rPr>
                <w:sz w:val="20"/>
                <w:szCs w:val="20"/>
                <w:color w:val="auto"/>
              </w:rPr>
            </w:pPr>
            <w:r>
              <w:rPr>
                <w:rFonts w:ascii="Arial" w:cs="Arial" w:eastAsia="Arial" w:hAnsi="Arial"/>
                <w:sz w:val="14"/>
                <w:szCs w:val="14"/>
                <w:color w:val="auto"/>
              </w:rPr>
              <w:t>—</w:t>
            </w:r>
          </w:p>
        </w:tc>
        <w:tc>
          <w:tcPr>
            <w:tcW w:w="1000" w:type="dxa"/>
            <w:vAlign w:val="bottom"/>
            <w:gridSpan w:val="2"/>
            <w:shd w:val="clear" w:color="auto" w:fill="CCEEFF"/>
          </w:tcPr>
          <w:p>
            <w:pPr>
              <w:ind w:left="740"/>
              <w:spacing w:after="0" w:line="149" w:lineRule="exact"/>
              <w:rPr>
                <w:sz w:val="20"/>
                <w:szCs w:val="20"/>
                <w:color w:val="auto"/>
              </w:rPr>
            </w:pPr>
            <w:r>
              <w:rPr>
                <w:rFonts w:ascii="Arial" w:cs="Arial" w:eastAsia="Arial" w:hAnsi="Arial"/>
                <w:sz w:val="14"/>
                <w:szCs w:val="14"/>
                <w:color w:val="auto"/>
              </w:rPr>
              <w:t>—</w:t>
            </w:r>
          </w:p>
        </w:tc>
        <w:tc>
          <w:tcPr>
            <w:tcW w:w="680" w:type="dxa"/>
            <w:vAlign w:val="bottom"/>
            <w:shd w:val="clear" w:color="auto" w:fill="CCEEFF"/>
          </w:tcPr>
          <w:p>
            <w:pPr>
              <w:ind w:left="540"/>
              <w:spacing w:after="0" w:line="149" w:lineRule="exact"/>
              <w:rPr>
                <w:sz w:val="20"/>
                <w:szCs w:val="20"/>
                <w:color w:val="auto"/>
              </w:rPr>
            </w:pPr>
            <w:r>
              <w:rPr>
                <w:rFonts w:ascii="Arial" w:cs="Arial" w:eastAsia="Arial" w:hAnsi="Arial"/>
                <w:sz w:val="14"/>
                <w:szCs w:val="14"/>
                <w:color w:val="auto"/>
                <w:w w:val="85"/>
              </w:rPr>
              <w:t>—</w:t>
            </w: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164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1300" w:type="dxa"/>
            <w:vAlign w:val="bottom"/>
            <w:gridSpan w:val="2"/>
            <w:shd w:val="clear" w:color="auto" w:fill="CCEEFF"/>
          </w:tcPr>
          <w:p>
            <w:pPr>
              <w:jc w:val="right"/>
              <w:ind w:right="220"/>
              <w:spacing w:after="0" w:line="149" w:lineRule="exact"/>
              <w:rPr>
                <w:sz w:val="20"/>
                <w:szCs w:val="20"/>
                <w:color w:val="auto"/>
              </w:rPr>
            </w:pPr>
            <w:r>
              <w:rPr>
                <w:rFonts w:ascii="Arial" w:cs="Arial" w:eastAsia="Arial" w:hAnsi="Arial"/>
                <w:sz w:val="14"/>
                <w:szCs w:val="14"/>
                <w:color w:val="auto"/>
              </w:rPr>
              <w:t>—</w:t>
            </w:r>
          </w:p>
        </w:tc>
        <w:tc>
          <w:tcPr>
            <w:tcW w:w="144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5,640(17)</w:t>
            </w:r>
          </w:p>
        </w:tc>
        <w:tc>
          <w:tcPr>
            <w:tcW w:w="1260" w:type="dxa"/>
            <w:vAlign w:val="bottom"/>
            <w:gridSpan w:val="2"/>
            <w:shd w:val="clear" w:color="auto" w:fill="CCEEFF"/>
          </w:tcPr>
          <w:p>
            <w:pPr>
              <w:jc w:val="right"/>
              <w:ind w:right="160"/>
              <w:spacing w:after="0" w:line="149" w:lineRule="exact"/>
              <w:rPr>
                <w:sz w:val="20"/>
                <w:szCs w:val="20"/>
                <w:color w:val="auto"/>
              </w:rPr>
            </w:pPr>
            <w:r>
              <w:rPr>
                <w:rFonts w:ascii="Arial" w:cs="Arial" w:eastAsia="Arial" w:hAnsi="Arial"/>
                <w:sz w:val="14"/>
                <w:szCs w:val="14"/>
                <w:color w:val="auto"/>
              </w:rPr>
              <w:t>—</w:t>
            </w:r>
          </w:p>
        </w:tc>
        <w:tc>
          <w:tcPr>
            <w:tcW w:w="880" w:type="dxa"/>
            <w:vAlign w:val="bottom"/>
            <w:gridSpan w:val="2"/>
            <w:shd w:val="clear" w:color="auto" w:fill="CCEEFF"/>
          </w:tcPr>
          <w:p>
            <w:pPr>
              <w:jc w:val="right"/>
              <w:ind w:right="120"/>
              <w:spacing w:after="0" w:line="149" w:lineRule="exact"/>
              <w:rPr>
                <w:sz w:val="20"/>
                <w:szCs w:val="20"/>
                <w:color w:val="auto"/>
              </w:rPr>
            </w:pPr>
            <w:r>
              <w:rPr>
                <w:rFonts w:ascii="Arial" w:cs="Arial" w:eastAsia="Arial" w:hAnsi="Arial"/>
                <w:sz w:val="14"/>
                <w:szCs w:val="14"/>
                <w:color w:val="auto"/>
              </w:rPr>
              <w:t>18.85</w:t>
            </w:r>
          </w:p>
        </w:tc>
        <w:tc>
          <w:tcPr>
            <w:tcW w:w="1080" w:type="dxa"/>
            <w:vAlign w:val="bottom"/>
            <w:gridSpan w:val="2"/>
            <w:shd w:val="clear" w:color="auto" w:fill="CCEEFF"/>
          </w:tcPr>
          <w:p>
            <w:pPr>
              <w:jc w:val="right"/>
              <w:ind w:right="100"/>
              <w:spacing w:after="0" w:line="149" w:lineRule="exact"/>
              <w:rPr>
                <w:sz w:val="20"/>
                <w:szCs w:val="20"/>
                <w:color w:val="auto"/>
              </w:rPr>
            </w:pPr>
            <w:r>
              <w:rPr>
                <w:rFonts w:ascii="Arial" w:cs="Arial" w:eastAsia="Arial" w:hAnsi="Arial"/>
                <w:sz w:val="14"/>
                <w:szCs w:val="14"/>
                <w:color w:val="auto"/>
              </w:rPr>
              <w:t>3/18/2015</w:t>
            </w:r>
          </w:p>
        </w:tc>
        <w:tc>
          <w:tcPr>
            <w:tcW w:w="1000" w:type="dxa"/>
            <w:vAlign w:val="bottom"/>
            <w:gridSpan w:val="2"/>
            <w:shd w:val="clear" w:color="auto" w:fill="CCEEFF"/>
          </w:tcPr>
          <w:p>
            <w:pPr>
              <w:jc w:val="right"/>
              <w:ind w:right="220"/>
              <w:spacing w:after="0" w:line="149" w:lineRule="exact"/>
              <w:rPr>
                <w:sz w:val="20"/>
                <w:szCs w:val="20"/>
                <w:color w:val="auto"/>
              </w:rPr>
            </w:pPr>
            <w:r>
              <w:rPr>
                <w:rFonts w:ascii="Arial" w:cs="Arial" w:eastAsia="Arial" w:hAnsi="Arial"/>
                <w:sz w:val="14"/>
                <w:szCs w:val="14"/>
                <w:color w:val="auto"/>
              </w:rPr>
              <w:t>—</w:t>
            </w:r>
          </w:p>
        </w:tc>
        <w:tc>
          <w:tcPr>
            <w:tcW w:w="1000" w:type="dxa"/>
            <w:vAlign w:val="bottom"/>
            <w:gridSpan w:val="2"/>
            <w:shd w:val="clear" w:color="auto" w:fill="CCEEFF"/>
          </w:tcPr>
          <w:p>
            <w:pPr>
              <w:jc w:val="right"/>
              <w:ind w:right="220"/>
              <w:spacing w:after="0" w:line="149" w:lineRule="exact"/>
              <w:rPr>
                <w:sz w:val="20"/>
                <w:szCs w:val="20"/>
                <w:color w:val="auto"/>
              </w:rPr>
            </w:pPr>
            <w:r>
              <w:rPr>
                <w:rFonts w:ascii="Arial" w:cs="Arial" w:eastAsia="Arial" w:hAnsi="Arial"/>
                <w:sz w:val="14"/>
                <w:szCs w:val="14"/>
                <w:color w:val="auto"/>
              </w:rPr>
              <w:t>—</w:t>
            </w:r>
          </w:p>
        </w:tc>
        <w:tc>
          <w:tcPr>
            <w:tcW w:w="1000" w:type="dxa"/>
            <w:vAlign w:val="bottom"/>
            <w:gridSpan w:val="2"/>
            <w:shd w:val="clear" w:color="auto" w:fill="CCEEFF"/>
          </w:tcPr>
          <w:p>
            <w:pPr>
              <w:ind w:left="740"/>
              <w:spacing w:after="0" w:line="149" w:lineRule="exact"/>
              <w:rPr>
                <w:sz w:val="20"/>
                <w:szCs w:val="20"/>
                <w:color w:val="auto"/>
              </w:rPr>
            </w:pPr>
            <w:r>
              <w:rPr>
                <w:rFonts w:ascii="Arial" w:cs="Arial" w:eastAsia="Arial" w:hAnsi="Arial"/>
                <w:sz w:val="14"/>
                <w:szCs w:val="14"/>
                <w:color w:val="auto"/>
              </w:rPr>
              <w:t>—</w:t>
            </w:r>
          </w:p>
        </w:tc>
        <w:tc>
          <w:tcPr>
            <w:tcW w:w="680" w:type="dxa"/>
            <w:vAlign w:val="bottom"/>
            <w:shd w:val="clear" w:color="auto" w:fill="CCEEFF"/>
          </w:tcPr>
          <w:p>
            <w:pPr>
              <w:ind w:left="540"/>
              <w:spacing w:after="0" w:line="149" w:lineRule="exact"/>
              <w:rPr>
                <w:sz w:val="20"/>
                <w:szCs w:val="20"/>
                <w:color w:val="auto"/>
              </w:rPr>
            </w:pPr>
            <w:r>
              <w:rPr>
                <w:rFonts w:ascii="Arial" w:cs="Arial" w:eastAsia="Arial" w:hAnsi="Arial"/>
                <w:sz w:val="14"/>
                <w:szCs w:val="14"/>
                <w:color w:val="auto"/>
                <w:w w:val="85"/>
              </w:rPr>
              <w:t>—</w:t>
            </w: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164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1300" w:type="dxa"/>
            <w:vAlign w:val="bottom"/>
            <w:gridSpan w:val="2"/>
            <w:shd w:val="clear" w:color="auto" w:fill="CCEEFF"/>
          </w:tcPr>
          <w:p>
            <w:pPr>
              <w:jc w:val="right"/>
              <w:ind w:right="220"/>
              <w:spacing w:after="0" w:line="149" w:lineRule="exact"/>
              <w:rPr>
                <w:sz w:val="20"/>
                <w:szCs w:val="20"/>
                <w:color w:val="auto"/>
              </w:rPr>
            </w:pPr>
            <w:r>
              <w:rPr>
                <w:rFonts w:ascii="Arial" w:cs="Arial" w:eastAsia="Arial" w:hAnsi="Arial"/>
                <w:sz w:val="14"/>
                <w:szCs w:val="14"/>
                <w:color w:val="auto"/>
              </w:rPr>
              <w:t>—</w:t>
            </w:r>
          </w:p>
        </w:tc>
        <w:tc>
          <w:tcPr>
            <w:tcW w:w="144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10,360(17)</w:t>
            </w:r>
          </w:p>
        </w:tc>
        <w:tc>
          <w:tcPr>
            <w:tcW w:w="1260" w:type="dxa"/>
            <w:vAlign w:val="bottom"/>
            <w:gridSpan w:val="2"/>
            <w:shd w:val="clear" w:color="auto" w:fill="CCEEFF"/>
          </w:tcPr>
          <w:p>
            <w:pPr>
              <w:jc w:val="right"/>
              <w:ind w:right="160"/>
              <w:spacing w:after="0" w:line="149" w:lineRule="exact"/>
              <w:rPr>
                <w:sz w:val="20"/>
                <w:szCs w:val="20"/>
                <w:color w:val="auto"/>
              </w:rPr>
            </w:pPr>
            <w:r>
              <w:rPr>
                <w:rFonts w:ascii="Arial" w:cs="Arial" w:eastAsia="Arial" w:hAnsi="Arial"/>
                <w:sz w:val="14"/>
                <w:szCs w:val="14"/>
                <w:color w:val="auto"/>
              </w:rPr>
              <w:t>—</w:t>
            </w:r>
          </w:p>
        </w:tc>
        <w:tc>
          <w:tcPr>
            <w:tcW w:w="880" w:type="dxa"/>
            <w:vAlign w:val="bottom"/>
            <w:gridSpan w:val="2"/>
            <w:shd w:val="clear" w:color="auto" w:fill="CCEEFF"/>
          </w:tcPr>
          <w:p>
            <w:pPr>
              <w:jc w:val="right"/>
              <w:ind w:right="120"/>
              <w:spacing w:after="0" w:line="149" w:lineRule="exact"/>
              <w:rPr>
                <w:sz w:val="20"/>
                <w:szCs w:val="20"/>
                <w:color w:val="auto"/>
              </w:rPr>
            </w:pPr>
            <w:r>
              <w:rPr>
                <w:rFonts w:ascii="Arial" w:cs="Arial" w:eastAsia="Arial" w:hAnsi="Arial"/>
                <w:sz w:val="14"/>
                <w:szCs w:val="14"/>
                <w:color w:val="auto"/>
              </w:rPr>
              <w:t>18.85</w:t>
            </w:r>
          </w:p>
        </w:tc>
        <w:tc>
          <w:tcPr>
            <w:tcW w:w="1080" w:type="dxa"/>
            <w:vAlign w:val="bottom"/>
            <w:gridSpan w:val="2"/>
            <w:shd w:val="clear" w:color="auto" w:fill="CCEEFF"/>
          </w:tcPr>
          <w:p>
            <w:pPr>
              <w:jc w:val="right"/>
              <w:ind w:right="100"/>
              <w:spacing w:after="0" w:line="149" w:lineRule="exact"/>
              <w:rPr>
                <w:sz w:val="20"/>
                <w:szCs w:val="20"/>
                <w:color w:val="auto"/>
              </w:rPr>
            </w:pPr>
            <w:r>
              <w:rPr>
                <w:rFonts w:ascii="Arial" w:cs="Arial" w:eastAsia="Arial" w:hAnsi="Arial"/>
                <w:sz w:val="14"/>
                <w:szCs w:val="14"/>
                <w:color w:val="auto"/>
              </w:rPr>
              <w:t>3/18/2015</w:t>
            </w:r>
          </w:p>
        </w:tc>
        <w:tc>
          <w:tcPr>
            <w:tcW w:w="1000" w:type="dxa"/>
            <w:vAlign w:val="bottom"/>
            <w:gridSpan w:val="2"/>
            <w:shd w:val="clear" w:color="auto" w:fill="CCEEFF"/>
          </w:tcPr>
          <w:p>
            <w:pPr>
              <w:jc w:val="right"/>
              <w:ind w:right="220"/>
              <w:spacing w:after="0" w:line="149" w:lineRule="exact"/>
              <w:rPr>
                <w:sz w:val="20"/>
                <w:szCs w:val="20"/>
                <w:color w:val="auto"/>
              </w:rPr>
            </w:pPr>
            <w:r>
              <w:rPr>
                <w:rFonts w:ascii="Arial" w:cs="Arial" w:eastAsia="Arial" w:hAnsi="Arial"/>
                <w:sz w:val="14"/>
                <w:szCs w:val="14"/>
                <w:color w:val="auto"/>
              </w:rPr>
              <w:t>—</w:t>
            </w:r>
          </w:p>
        </w:tc>
        <w:tc>
          <w:tcPr>
            <w:tcW w:w="1000" w:type="dxa"/>
            <w:vAlign w:val="bottom"/>
            <w:gridSpan w:val="2"/>
            <w:shd w:val="clear" w:color="auto" w:fill="CCEEFF"/>
          </w:tcPr>
          <w:p>
            <w:pPr>
              <w:jc w:val="right"/>
              <w:ind w:right="220"/>
              <w:spacing w:after="0" w:line="149" w:lineRule="exact"/>
              <w:rPr>
                <w:sz w:val="20"/>
                <w:szCs w:val="20"/>
                <w:color w:val="auto"/>
              </w:rPr>
            </w:pPr>
            <w:r>
              <w:rPr>
                <w:rFonts w:ascii="Arial" w:cs="Arial" w:eastAsia="Arial" w:hAnsi="Arial"/>
                <w:sz w:val="14"/>
                <w:szCs w:val="14"/>
                <w:color w:val="auto"/>
              </w:rPr>
              <w:t>—</w:t>
            </w:r>
          </w:p>
        </w:tc>
        <w:tc>
          <w:tcPr>
            <w:tcW w:w="1000" w:type="dxa"/>
            <w:vAlign w:val="bottom"/>
            <w:gridSpan w:val="2"/>
            <w:shd w:val="clear" w:color="auto" w:fill="CCEEFF"/>
          </w:tcPr>
          <w:p>
            <w:pPr>
              <w:ind w:left="740"/>
              <w:spacing w:after="0" w:line="149" w:lineRule="exact"/>
              <w:rPr>
                <w:sz w:val="20"/>
                <w:szCs w:val="20"/>
                <w:color w:val="auto"/>
              </w:rPr>
            </w:pPr>
            <w:r>
              <w:rPr>
                <w:rFonts w:ascii="Arial" w:cs="Arial" w:eastAsia="Arial" w:hAnsi="Arial"/>
                <w:sz w:val="14"/>
                <w:szCs w:val="14"/>
                <w:color w:val="auto"/>
              </w:rPr>
              <w:t>—</w:t>
            </w:r>
          </w:p>
        </w:tc>
        <w:tc>
          <w:tcPr>
            <w:tcW w:w="680" w:type="dxa"/>
            <w:vAlign w:val="bottom"/>
            <w:shd w:val="clear" w:color="auto" w:fill="CCEEFF"/>
          </w:tcPr>
          <w:p>
            <w:pPr>
              <w:ind w:left="540"/>
              <w:spacing w:after="0" w:line="149" w:lineRule="exact"/>
              <w:rPr>
                <w:sz w:val="20"/>
                <w:szCs w:val="20"/>
                <w:color w:val="auto"/>
              </w:rPr>
            </w:pPr>
            <w:r>
              <w:rPr>
                <w:rFonts w:ascii="Arial" w:cs="Arial" w:eastAsia="Arial" w:hAnsi="Arial"/>
                <w:sz w:val="14"/>
                <w:szCs w:val="14"/>
                <w:color w:val="auto"/>
                <w:w w:val="85"/>
              </w:rPr>
              <w:t>—</w:t>
            </w: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164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1300" w:type="dxa"/>
            <w:vAlign w:val="bottom"/>
            <w:gridSpan w:val="2"/>
            <w:shd w:val="clear" w:color="auto" w:fill="CCEEFF"/>
          </w:tcPr>
          <w:p>
            <w:pPr>
              <w:jc w:val="right"/>
              <w:ind w:right="220"/>
              <w:spacing w:after="0" w:line="149" w:lineRule="exact"/>
              <w:rPr>
                <w:sz w:val="20"/>
                <w:szCs w:val="20"/>
                <w:color w:val="auto"/>
              </w:rPr>
            </w:pPr>
            <w:r>
              <w:rPr>
                <w:rFonts w:ascii="Arial" w:cs="Arial" w:eastAsia="Arial" w:hAnsi="Arial"/>
                <w:sz w:val="14"/>
                <w:szCs w:val="14"/>
                <w:color w:val="auto"/>
              </w:rPr>
              <w:t>—</w:t>
            </w:r>
          </w:p>
        </w:tc>
        <w:tc>
          <w:tcPr>
            <w:tcW w:w="144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3,688(18)</w:t>
            </w:r>
          </w:p>
        </w:tc>
        <w:tc>
          <w:tcPr>
            <w:tcW w:w="1260" w:type="dxa"/>
            <w:vAlign w:val="bottom"/>
            <w:gridSpan w:val="2"/>
            <w:shd w:val="clear" w:color="auto" w:fill="CCEEFF"/>
          </w:tcPr>
          <w:p>
            <w:pPr>
              <w:jc w:val="right"/>
              <w:ind w:right="160"/>
              <w:spacing w:after="0" w:line="149" w:lineRule="exact"/>
              <w:rPr>
                <w:sz w:val="20"/>
                <w:szCs w:val="20"/>
                <w:color w:val="auto"/>
              </w:rPr>
            </w:pPr>
            <w:r>
              <w:rPr>
                <w:rFonts w:ascii="Arial" w:cs="Arial" w:eastAsia="Arial" w:hAnsi="Arial"/>
                <w:sz w:val="14"/>
                <w:szCs w:val="14"/>
                <w:color w:val="auto"/>
              </w:rPr>
              <w:t>—</w:t>
            </w:r>
          </w:p>
        </w:tc>
        <w:tc>
          <w:tcPr>
            <w:tcW w:w="880" w:type="dxa"/>
            <w:vAlign w:val="bottom"/>
            <w:gridSpan w:val="2"/>
            <w:shd w:val="clear" w:color="auto" w:fill="CCEEFF"/>
          </w:tcPr>
          <w:p>
            <w:pPr>
              <w:jc w:val="right"/>
              <w:ind w:right="120"/>
              <w:spacing w:after="0" w:line="149" w:lineRule="exact"/>
              <w:rPr>
                <w:sz w:val="20"/>
                <w:szCs w:val="20"/>
                <w:color w:val="auto"/>
              </w:rPr>
            </w:pPr>
            <w:r>
              <w:rPr>
                <w:rFonts w:ascii="Arial" w:cs="Arial" w:eastAsia="Arial" w:hAnsi="Arial"/>
                <w:sz w:val="14"/>
                <w:szCs w:val="14"/>
                <w:color w:val="auto"/>
              </w:rPr>
              <w:t>27.49</w:t>
            </w:r>
          </w:p>
        </w:tc>
        <w:tc>
          <w:tcPr>
            <w:tcW w:w="1080" w:type="dxa"/>
            <w:vAlign w:val="bottom"/>
            <w:gridSpan w:val="2"/>
            <w:shd w:val="clear" w:color="auto" w:fill="CCEEFF"/>
          </w:tcPr>
          <w:p>
            <w:pPr>
              <w:jc w:val="right"/>
              <w:ind w:right="100"/>
              <w:spacing w:after="0" w:line="149" w:lineRule="exact"/>
              <w:rPr>
                <w:sz w:val="20"/>
                <w:szCs w:val="20"/>
                <w:color w:val="auto"/>
              </w:rPr>
            </w:pPr>
            <w:r>
              <w:rPr>
                <w:rFonts w:ascii="Arial" w:cs="Arial" w:eastAsia="Arial" w:hAnsi="Arial"/>
                <w:sz w:val="14"/>
                <w:szCs w:val="14"/>
                <w:color w:val="auto"/>
              </w:rPr>
              <w:t>3/17/2016</w:t>
            </w:r>
          </w:p>
        </w:tc>
        <w:tc>
          <w:tcPr>
            <w:tcW w:w="1000" w:type="dxa"/>
            <w:vAlign w:val="bottom"/>
            <w:gridSpan w:val="2"/>
            <w:shd w:val="clear" w:color="auto" w:fill="CCEEFF"/>
          </w:tcPr>
          <w:p>
            <w:pPr>
              <w:jc w:val="right"/>
              <w:ind w:right="220"/>
              <w:spacing w:after="0" w:line="149" w:lineRule="exact"/>
              <w:rPr>
                <w:sz w:val="20"/>
                <w:szCs w:val="20"/>
                <w:color w:val="auto"/>
              </w:rPr>
            </w:pPr>
            <w:r>
              <w:rPr>
                <w:rFonts w:ascii="Arial" w:cs="Arial" w:eastAsia="Arial" w:hAnsi="Arial"/>
                <w:sz w:val="14"/>
                <w:szCs w:val="14"/>
                <w:color w:val="auto"/>
              </w:rPr>
              <w:t>—</w:t>
            </w:r>
          </w:p>
        </w:tc>
        <w:tc>
          <w:tcPr>
            <w:tcW w:w="1000" w:type="dxa"/>
            <w:vAlign w:val="bottom"/>
            <w:gridSpan w:val="2"/>
            <w:shd w:val="clear" w:color="auto" w:fill="CCEEFF"/>
          </w:tcPr>
          <w:p>
            <w:pPr>
              <w:jc w:val="right"/>
              <w:ind w:right="220"/>
              <w:spacing w:after="0" w:line="149" w:lineRule="exact"/>
              <w:rPr>
                <w:sz w:val="20"/>
                <w:szCs w:val="20"/>
                <w:color w:val="auto"/>
              </w:rPr>
            </w:pPr>
            <w:r>
              <w:rPr>
                <w:rFonts w:ascii="Arial" w:cs="Arial" w:eastAsia="Arial" w:hAnsi="Arial"/>
                <w:sz w:val="14"/>
                <w:szCs w:val="14"/>
                <w:color w:val="auto"/>
              </w:rPr>
              <w:t>—</w:t>
            </w:r>
          </w:p>
        </w:tc>
        <w:tc>
          <w:tcPr>
            <w:tcW w:w="1000" w:type="dxa"/>
            <w:vAlign w:val="bottom"/>
            <w:gridSpan w:val="2"/>
            <w:shd w:val="clear" w:color="auto" w:fill="CCEEFF"/>
          </w:tcPr>
          <w:p>
            <w:pPr>
              <w:ind w:left="740"/>
              <w:spacing w:after="0" w:line="149" w:lineRule="exact"/>
              <w:rPr>
                <w:sz w:val="20"/>
                <w:szCs w:val="20"/>
                <w:color w:val="auto"/>
              </w:rPr>
            </w:pPr>
            <w:r>
              <w:rPr>
                <w:rFonts w:ascii="Arial" w:cs="Arial" w:eastAsia="Arial" w:hAnsi="Arial"/>
                <w:sz w:val="14"/>
                <w:szCs w:val="14"/>
                <w:color w:val="auto"/>
              </w:rPr>
              <w:t>—</w:t>
            </w:r>
          </w:p>
        </w:tc>
        <w:tc>
          <w:tcPr>
            <w:tcW w:w="680" w:type="dxa"/>
            <w:vAlign w:val="bottom"/>
            <w:shd w:val="clear" w:color="auto" w:fill="CCEEFF"/>
          </w:tcPr>
          <w:p>
            <w:pPr>
              <w:ind w:left="540"/>
              <w:spacing w:after="0" w:line="149" w:lineRule="exact"/>
              <w:rPr>
                <w:sz w:val="20"/>
                <w:szCs w:val="20"/>
                <w:color w:val="auto"/>
              </w:rPr>
            </w:pPr>
            <w:r>
              <w:rPr>
                <w:rFonts w:ascii="Arial" w:cs="Arial" w:eastAsia="Arial" w:hAnsi="Arial"/>
                <w:sz w:val="14"/>
                <w:szCs w:val="14"/>
                <w:color w:val="auto"/>
                <w:w w:val="85"/>
              </w:rPr>
              <w:t>—</w:t>
            </w: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164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1300" w:type="dxa"/>
            <w:vAlign w:val="bottom"/>
            <w:gridSpan w:val="2"/>
            <w:shd w:val="clear" w:color="auto" w:fill="CCEEFF"/>
          </w:tcPr>
          <w:p>
            <w:pPr>
              <w:jc w:val="right"/>
              <w:ind w:right="220"/>
              <w:spacing w:after="0" w:line="149" w:lineRule="exact"/>
              <w:rPr>
                <w:sz w:val="20"/>
                <w:szCs w:val="20"/>
                <w:color w:val="auto"/>
              </w:rPr>
            </w:pPr>
            <w:r>
              <w:rPr>
                <w:rFonts w:ascii="Arial" w:cs="Arial" w:eastAsia="Arial" w:hAnsi="Arial"/>
                <w:sz w:val="14"/>
                <w:szCs w:val="14"/>
                <w:color w:val="auto"/>
              </w:rPr>
              <w:t>—</w:t>
            </w:r>
          </w:p>
        </w:tc>
        <w:tc>
          <w:tcPr>
            <w:tcW w:w="144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20,312(18)</w:t>
            </w:r>
          </w:p>
        </w:tc>
        <w:tc>
          <w:tcPr>
            <w:tcW w:w="1260" w:type="dxa"/>
            <w:vAlign w:val="bottom"/>
            <w:gridSpan w:val="2"/>
            <w:shd w:val="clear" w:color="auto" w:fill="CCEEFF"/>
          </w:tcPr>
          <w:p>
            <w:pPr>
              <w:jc w:val="right"/>
              <w:ind w:right="160"/>
              <w:spacing w:after="0" w:line="149" w:lineRule="exact"/>
              <w:rPr>
                <w:sz w:val="20"/>
                <w:szCs w:val="20"/>
                <w:color w:val="auto"/>
              </w:rPr>
            </w:pPr>
            <w:r>
              <w:rPr>
                <w:rFonts w:ascii="Arial" w:cs="Arial" w:eastAsia="Arial" w:hAnsi="Arial"/>
                <w:sz w:val="14"/>
                <w:szCs w:val="14"/>
                <w:color w:val="auto"/>
              </w:rPr>
              <w:t>—</w:t>
            </w:r>
          </w:p>
        </w:tc>
        <w:tc>
          <w:tcPr>
            <w:tcW w:w="880" w:type="dxa"/>
            <w:vAlign w:val="bottom"/>
            <w:gridSpan w:val="2"/>
            <w:shd w:val="clear" w:color="auto" w:fill="CCEEFF"/>
          </w:tcPr>
          <w:p>
            <w:pPr>
              <w:jc w:val="right"/>
              <w:ind w:right="120"/>
              <w:spacing w:after="0" w:line="149" w:lineRule="exact"/>
              <w:rPr>
                <w:sz w:val="20"/>
                <w:szCs w:val="20"/>
                <w:color w:val="auto"/>
              </w:rPr>
            </w:pPr>
            <w:r>
              <w:rPr>
                <w:rFonts w:ascii="Arial" w:cs="Arial" w:eastAsia="Arial" w:hAnsi="Arial"/>
                <w:sz w:val="14"/>
                <w:szCs w:val="14"/>
                <w:color w:val="auto"/>
              </w:rPr>
              <w:t>27.49</w:t>
            </w:r>
          </w:p>
        </w:tc>
        <w:tc>
          <w:tcPr>
            <w:tcW w:w="1080" w:type="dxa"/>
            <w:vAlign w:val="bottom"/>
            <w:gridSpan w:val="2"/>
            <w:shd w:val="clear" w:color="auto" w:fill="CCEEFF"/>
          </w:tcPr>
          <w:p>
            <w:pPr>
              <w:jc w:val="right"/>
              <w:ind w:right="100"/>
              <w:spacing w:after="0" w:line="149" w:lineRule="exact"/>
              <w:rPr>
                <w:sz w:val="20"/>
                <w:szCs w:val="20"/>
                <w:color w:val="auto"/>
              </w:rPr>
            </w:pPr>
            <w:r>
              <w:rPr>
                <w:rFonts w:ascii="Arial" w:cs="Arial" w:eastAsia="Arial" w:hAnsi="Arial"/>
                <w:sz w:val="14"/>
                <w:szCs w:val="14"/>
                <w:color w:val="auto"/>
              </w:rPr>
              <w:t>3/17/2016</w:t>
            </w:r>
          </w:p>
        </w:tc>
        <w:tc>
          <w:tcPr>
            <w:tcW w:w="1000" w:type="dxa"/>
            <w:vAlign w:val="bottom"/>
            <w:gridSpan w:val="2"/>
            <w:shd w:val="clear" w:color="auto" w:fill="CCEEFF"/>
          </w:tcPr>
          <w:p>
            <w:pPr>
              <w:jc w:val="right"/>
              <w:ind w:right="220"/>
              <w:spacing w:after="0" w:line="149" w:lineRule="exact"/>
              <w:rPr>
                <w:sz w:val="20"/>
                <w:szCs w:val="20"/>
                <w:color w:val="auto"/>
              </w:rPr>
            </w:pPr>
            <w:r>
              <w:rPr>
                <w:rFonts w:ascii="Arial" w:cs="Arial" w:eastAsia="Arial" w:hAnsi="Arial"/>
                <w:sz w:val="14"/>
                <w:szCs w:val="14"/>
                <w:color w:val="auto"/>
              </w:rPr>
              <w:t>—</w:t>
            </w:r>
          </w:p>
        </w:tc>
        <w:tc>
          <w:tcPr>
            <w:tcW w:w="1000" w:type="dxa"/>
            <w:vAlign w:val="bottom"/>
            <w:gridSpan w:val="2"/>
            <w:shd w:val="clear" w:color="auto" w:fill="CCEEFF"/>
          </w:tcPr>
          <w:p>
            <w:pPr>
              <w:jc w:val="right"/>
              <w:ind w:right="220"/>
              <w:spacing w:after="0" w:line="149" w:lineRule="exact"/>
              <w:rPr>
                <w:sz w:val="20"/>
                <w:szCs w:val="20"/>
                <w:color w:val="auto"/>
              </w:rPr>
            </w:pPr>
            <w:r>
              <w:rPr>
                <w:rFonts w:ascii="Arial" w:cs="Arial" w:eastAsia="Arial" w:hAnsi="Arial"/>
                <w:sz w:val="14"/>
                <w:szCs w:val="14"/>
                <w:color w:val="auto"/>
              </w:rPr>
              <w:t>—</w:t>
            </w:r>
          </w:p>
        </w:tc>
        <w:tc>
          <w:tcPr>
            <w:tcW w:w="1000" w:type="dxa"/>
            <w:vAlign w:val="bottom"/>
            <w:gridSpan w:val="2"/>
            <w:shd w:val="clear" w:color="auto" w:fill="CCEEFF"/>
          </w:tcPr>
          <w:p>
            <w:pPr>
              <w:ind w:left="740"/>
              <w:spacing w:after="0" w:line="149" w:lineRule="exact"/>
              <w:rPr>
                <w:sz w:val="20"/>
                <w:szCs w:val="20"/>
                <w:color w:val="auto"/>
              </w:rPr>
            </w:pPr>
            <w:r>
              <w:rPr>
                <w:rFonts w:ascii="Arial" w:cs="Arial" w:eastAsia="Arial" w:hAnsi="Arial"/>
                <w:sz w:val="14"/>
                <w:szCs w:val="14"/>
                <w:color w:val="auto"/>
              </w:rPr>
              <w:t>—</w:t>
            </w:r>
          </w:p>
        </w:tc>
        <w:tc>
          <w:tcPr>
            <w:tcW w:w="680" w:type="dxa"/>
            <w:vAlign w:val="bottom"/>
            <w:shd w:val="clear" w:color="auto" w:fill="CCEEFF"/>
          </w:tcPr>
          <w:p>
            <w:pPr>
              <w:ind w:left="540"/>
              <w:spacing w:after="0" w:line="149" w:lineRule="exact"/>
              <w:rPr>
                <w:sz w:val="20"/>
                <w:szCs w:val="20"/>
                <w:color w:val="auto"/>
              </w:rPr>
            </w:pPr>
            <w:r>
              <w:rPr>
                <w:rFonts w:ascii="Arial" w:cs="Arial" w:eastAsia="Arial" w:hAnsi="Arial"/>
                <w:sz w:val="14"/>
                <w:szCs w:val="14"/>
                <w:color w:val="auto"/>
                <w:w w:val="85"/>
              </w:rPr>
              <w:t>—</w:t>
            </w: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164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130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3,582(19)</w:t>
            </w:r>
          </w:p>
        </w:tc>
        <w:tc>
          <w:tcPr>
            <w:tcW w:w="1440" w:type="dxa"/>
            <w:vAlign w:val="bottom"/>
            <w:gridSpan w:val="2"/>
            <w:shd w:val="clear" w:color="auto" w:fill="CCEEFF"/>
          </w:tcPr>
          <w:p>
            <w:pPr>
              <w:jc w:val="right"/>
              <w:ind w:right="240"/>
              <w:spacing w:after="0" w:line="149" w:lineRule="exact"/>
              <w:rPr>
                <w:sz w:val="20"/>
                <w:szCs w:val="20"/>
                <w:color w:val="auto"/>
              </w:rPr>
            </w:pPr>
            <w:r>
              <w:rPr>
                <w:rFonts w:ascii="Arial" w:cs="Arial" w:eastAsia="Arial" w:hAnsi="Arial"/>
                <w:sz w:val="14"/>
                <w:szCs w:val="14"/>
                <w:color w:val="auto"/>
              </w:rPr>
              <w:t>—</w:t>
            </w:r>
          </w:p>
        </w:tc>
        <w:tc>
          <w:tcPr>
            <w:tcW w:w="1260" w:type="dxa"/>
            <w:vAlign w:val="bottom"/>
            <w:gridSpan w:val="2"/>
            <w:shd w:val="clear" w:color="auto" w:fill="CCEEFF"/>
          </w:tcPr>
          <w:p>
            <w:pPr>
              <w:jc w:val="right"/>
              <w:ind w:right="160"/>
              <w:spacing w:after="0" w:line="149" w:lineRule="exact"/>
              <w:rPr>
                <w:sz w:val="20"/>
                <w:szCs w:val="20"/>
                <w:color w:val="auto"/>
              </w:rPr>
            </w:pPr>
            <w:r>
              <w:rPr>
                <w:rFonts w:ascii="Arial" w:cs="Arial" w:eastAsia="Arial" w:hAnsi="Arial"/>
                <w:sz w:val="14"/>
                <w:szCs w:val="14"/>
                <w:color w:val="auto"/>
              </w:rPr>
              <w:t>—</w:t>
            </w:r>
          </w:p>
        </w:tc>
        <w:tc>
          <w:tcPr>
            <w:tcW w:w="880" w:type="dxa"/>
            <w:vAlign w:val="bottom"/>
            <w:gridSpan w:val="2"/>
            <w:shd w:val="clear" w:color="auto" w:fill="CCEEFF"/>
          </w:tcPr>
          <w:p>
            <w:pPr>
              <w:jc w:val="right"/>
              <w:ind w:right="120"/>
              <w:spacing w:after="0" w:line="149" w:lineRule="exact"/>
              <w:rPr>
                <w:sz w:val="20"/>
                <w:szCs w:val="20"/>
                <w:color w:val="auto"/>
              </w:rPr>
            </w:pPr>
            <w:r>
              <w:rPr>
                <w:rFonts w:ascii="Arial" w:cs="Arial" w:eastAsia="Arial" w:hAnsi="Arial"/>
                <w:sz w:val="14"/>
                <w:szCs w:val="14"/>
                <w:color w:val="auto"/>
              </w:rPr>
              <w:t>29.87</w:t>
            </w:r>
          </w:p>
        </w:tc>
        <w:tc>
          <w:tcPr>
            <w:tcW w:w="1080" w:type="dxa"/>
            <w:vAlign w:val="bottom"/>
            <w:gridSpan w:val="2"/>
            <w:shd w:val="clear" w:color="auto" w:fill="CCEEFF"/>
          </w:tcPr>
          <w:p>
            <w:pPr>
              <w:jc w:val="right"/>
              <w:ind w:right="100"/>
              <w:spacing w:after="0" w:line="149" w:lineRule="exact"/>
              <w:rPr>
                <w:sz w:val="20"/>
                <w:szCs w:val="20"/>
                <w:color w:val="auto"/>
              </w:rPr>
            </w:pPr>
            <w:r>
              <w:rPr>
                <w:rFonts w:ascii="Arial" w:cs="Arial" w:eastAsia="Arial" w:hAnsi="Arial"/>
                <w:sz w:val="14"/>
                <w:szCs w:val="14"/>
                <w:color w:val="auto"/>
              </w:rPr>
              <w:t>4/7/2016</w:t>
            </w:r>
          </w:p>
        </w:tc>
        <w:tc>
          <w:tcPr>
            <w:tcW w:w="1000" w:type="dxa"/>
            <w:vAlign w:val="bottom"/>
            <w:gridSpan w:val="2"/>
            <w:shd w:val="clear" w:color="auto" w:fill="CCEEFF"/>
          </w:tcPr>
          <w:p>
            <w:pPr>
              <w:jc w:val="right"/>
              <w:ind w:right="220"/>
              <w:spacing w:after="0" w:line="149" w:lineRule="exact"/>
              <w:rPr>
                <w:sz w:val="20"/>
                <w:szCs w:val="20"/>
                <w:color w:val="auto"/>
              </w:rPr>
            </w:pPr>
            <w:r>
              <w:rPr>
                <w:rFonts w:ascii="Arial" w:cs="Arial" w:eastAsia="Arial" w:hAnsi="Arial"/>
                <w:sz w:val="14"/>
                <w:szCs w:val="14"/>
                <w:color w:val="auto"/>
              </w:rPr>
              <w:t>—</w:t>
            </w:r>
          </w:p>
        </w:tc>
        <w:tc>
          <w:tcPr>
            <w:tcW w:w="1000" w:type="dxa"/>
            <w:vAlign w:val="bottom"/>
            <w:gridSpan w:val="2"/>
            <w:shd w:val="clear" w:color="auto" w:fill="CCEEFF"/>
          </w:tcPr>
          <w:p>
            <w:pPr>
              <w:jc w:val="right"/>
              <w:ind w:right="220"/>
              <w:spacing w:after="0" w:line="149" w:lineRule="exact"/>
              <w:rPr>
                <w:sz w:val="20"/>
                <w:szCs w:val="20"/>
                <w:color w:val="auto"/>
              </w:rPr>
            </w:pPr>
            <w:r>
              <w:rPr>
                <w:rFonts w:ascii="Arial" w:cs="Arial" w:eastAsia="Arial" w:hAnsi="Arial"/>
                <w:sz w:val="14"/>
                <w:szCs w:val="14"/>
                <w:color w:val="auto"/>
              </w:rPr>
              <w:t>—</w:t>
            </w:r>
          </w:p>
        </w:tc>
        <w:tc>
          <w:tcPr>
            <w:tcW w:w="1000" w:type="dxa"/>
            <w:vAlign w:val="bottom"/>
            <w:gridSpan w:val="2"/>
            <w:shd w:val="clear" w:color="auto" w:fill="CCEEFF"/>
          </w:tcPr>
          <w:p>
            <w:pPr>
              <w:ind w:left="740"/>
              <w:spacing w:after="0" w:line="149" w:lineRule="exact"/>
              <w:rPr>
                <w:sz w:val="20"/>
                <w:szCs w:val="20"/>
                <w:color w:val="auto"/>
              </w:rPr>
            </w:pPr>
            <w:r>
              <w:rPr>
                <w:rFonts w:ascii="Arial" w:cs="Arial" w:eastAsia="Arial" w:hAnsi="Arial"/>
                <w:sz w:val="14"/>
                <w:szCs w:val="14"/>
                <w:color w:val="auto"/>
              </w:rPr>
              <w:t>—</w:t>
            </w:r>
          </w:p>
        </w:tc>
        <w:tc>
          <w:tcPr>
            <w:tcW w:w="680" w:type="dxa"/>
            <w:vAlign w:val="bottom"/>
            <w:shd w:val="clear" w:color="auto" w:fill="CCEEFF"/>
          </w:tcPr>
          <w:p>
            <w:pPr>
              <w:ind w:left="540"/>
              <w:spacing w:after="0" w:line="149" w:lineRule="exact"/>
              <w:rPr>
                <w:sz w:val="20"/>
                <w:szCs w:val="20"/>
                <w:color w:val="auto"/>
              </w:rPr>
            </w:pPr>
            <w:r>
              <w:rPr>
                <w:rFonts w:ascii="Arial" w:cs="Arial" w:eastAsia="Arial" w:hAnsi="Arial"/>
                <w:sz w:val="14"/>
                <w:szCs w:val="14"/>
                <w:color w:val="auto"/>
                <w:w w:val="85"/>
              </w:rPr>
              <w:t>—</w:t>
            </w: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164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1300" w:type="dxa"/>
            <w:vAlign w:val="bottom"/>
            <w:gridSpan w:val="2"/>
            <w:shd w:val="clear" w:color="auto" w:fill="CCEEFF"/>
          </w:tcPr>
          <w:p>
            <w:pPr>
              <w:jc w:val="right"/>
              <w:ind w:right="220"/>
              <w:spacing w:after="0" w:line="149" w:lineRule="exact"/>
              <w:rPr>
                <w:sz w:val="20"/>
                <w:szCs w:val="20"/>
                <w:color w:val="auto"/>
              </w:rPr>
            </w:pPr>
            <w:r>
              <w:rPr>
                <w:rFonts w:ascii="Arial" w:cs="Arial" w:eastAsia="Arial" w:hAnsi="Arial"/>
                <w:sz w:val="14"/>
                <w:szCs w:val="14"/>
                <w:color w:val="auto"/>
              </w:rPr>
              <w:t>—</w:t>
            </w:r>
          </w:p>
        </w:tc>
        <w:tc>
          <w:tcPr>
            <w:tcW w:w="144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20,000(20)</w:t>
            </w:r>
          </w:p>
        </w:tc>
        <w:tc>
          <w:tcPr>
            <w:tcW w:w="1260" w:type="dxa"/>
            <w:vAlign w:val="bottom"/>
            <w:gridSpan w:val="2"/>
            <w:shd w:val="clear" w:color="auto" w:fill="CCEEFF"/>
          </w:tcPr>
          <w:p>
            <w:pPr>
              <w:jc w:val="right"/>
              <w:ind w:right="160"/>
              <w:spacing w:after="0" w:line="149" w:lineRule="exact"/>
              <w:rPr>
                <w:sz w:val="20"/>
                <w:szCs w:val="20"/>
                <w:color w:val="auto"/>
              </w:rPr>
            </w:pPr>
            <w:r>
              <w:rPr>
                <w:rFonts w:ascii="Arial" w:cs="Arial" w:eastAsia="Arial" w:hAnsi="Arial"/>
                <w:sz w:val="14"/>
                <w:szCs w:val="14"/>
                <w:color w:val="auto"/>
              </w:rPr>
              <w:t>—</w:t>
            </w:r>
          </w:p>
        </w:tc>
        <w:tc>
          <w:tcPr>
            <w:tcW w:w="880" w:type="dxa"/>
            <w:vAlign w:val="bottom"/>
            <w:gridSpan w:val="2"/>
            <w:shd w:val="clear" w:color="auto" w:fill="CCEEFF"/>
          </w:tcPr>
          <w:p>
            <w:pPr>
              <w:jc w:val="right"/>
              <w:ind w:right="120"/>
              <w:spacing w:after="0" w:line="149" w:lineRule="exact"/>
              <w:rPr>
                <w:sz w:val="20"/>
                <w:szCs w:val="20"/>
                <w:color w:val="auto"/>
              </w:rPr>
            </w:pPr>
            <w:r>
              <w:rPr>
                <w:rFonts w:ascii="Arial" w:cs="Arial" w:eastAsia="Arial" w:hAnsi="Arial"/>
                <w:sz w:val="14"/>
                <w:szCs w:val="14"/>
                <w:color w:val="auto"/>
              </w:rPr>
              <w:t>14.01</w:t>
            </w:r>
          </w:p>
        </w:tc>
        <w:tc>
          <w:tcPr>
            <w:tcW w:w="1080" w:type="dxa"/>
            <w:vAlign w:val="bottom"/>
            <w:gridSpan w:val="2"/>
            <w:shd w:val="clear" w:color="auto" w:fill="CCEEFF"/>
          </w:tcPr>
          <w:p>
            <w:pPr>
              <w:jc w:val="right"/>
              <w:ind w:right="100"/>
              <w:spacing w:after="0" w:line="149" w:lineRule="exact"/>
              <w:rPr>
                <w:sz w:val="20"/>
                <w:szCs w:val="20"/>
                <w:color w:val="auto"/>
              </w:rPr>
            </w:pPr>
            <w:r>
              <w:rPr>
                <w:rFonts w:ascii="Arial" w:cs="Arial" w:eastAsia="Arial" w:hAnsi="Arial"/>
                <w:sz w:val="14"/>
                <w:szCs w:val="14"/>
                <w:color w:val="auto"/>
              </w:rPr>
              <w:t>12/28/2017</w:t>
            </w:r>
          </w:p>
        </w:tc>
        <w:tc>
          <w:tcPr>
            <w:tcW w:w="1000" w:type="dxa"/>
            <w:vAlign w:val="bottom"/>
            <w:gridSpan w:val="2"/>
            <w:shd w:val="clear" w:color="auto" w:fill="CCEEFF"/>
          </w:tcPr>
          <w:p>
            <w:pPr>
              <w:jc w:val="right"/>
              <w:ind w:right="220"/>
              <w:spacing w:after="0" w:line="149" w:lineRule="exact"/>
              <w:rPr>
                <w:sz w:val="20"/>
                <w:szCs w:val="20"/>
                <w:color w:val="auto"/>
              </w:rPr>
            </w:pPr>
            <w:r>
              <w:rPr>
                <w:rFonts w:ascii="Arial" w:cs="Arial" w:eastAsia="Arial" w:hAnsi="Arial"/>
                <w:sz w:val="14"/>
                <w:szCs w:val="14"/>
                <w:color w:val="auto"/>
              </w:rPr>
              <w:t>—</w:t>
            </w:r>
          </w:p>
        </w:tc>
        <w:tc>
          <w:tcPr>
            <w:tcW w:w="1000" w:type="dxa"/>
            <w:vAlign w:val="bottom"/>
            <w:gridSpan w:val="2"/>
            <w:shd w:val="clear" w:color="auto" w:fill="CCEEFF"/>
          </w:tcPr>
          <w:p>
            <w:pPr>
              <w:jc w:val="right"/>
              <w:ind w:right="220"/>
              <w:spacing w:after="0" w:line="149" w:lineRule="exact"/>
              <w:rPr>
                <w:sz w:val="20"/>
                <w:szCs w:val="20"/>
                <w:color w:val="auto"/>
              </w:rPr>
            </w:pPr>
            <w:r>
              <w:rPr>
                <w:rFonts w:ascii="Arial" w:cs="Arial" w:eastAsia="Arial" w:hAnsi="Arial"/>
                <w:sz w:val="14"/>
                <w:szCs w:val="14"/>
                <w:color w:val="auto"/>
              </w:rPr>
              <w:t>—</w:t>
            </w:r>
          </w:p>
        </w:tc>
        <w:tc>
          <w:tcPr>
            <w:tcW w:w="1000" w:type="dxa"/>
            <w:vAlign w:val="bottom"/>
            <w:gridSpan w:val="2"/>
            <w:shd w:val="clear" w:color="auto" w:fill="CCEEFF"/>
          </w:tcPr>
          <w:p>
            <w:pPr>
              <w:ind w:left="740"/>
              <w:spacing w:after="0" w:line="149" w:lineRule="exact"/>
              <w:rPr>
                <w:sz w:val="20"/>
                <w:szCs w:val="20"/>
                <w:color w:val="auto"/>
              </w:rPr>
            </w:pPr>
            <w:r>
              <w:rPr>
                <w:rFonts w:ascii="Arial" w:cs="Arial" w:eastAsia="Arial" w:hAnsi="Arial"/>
                <w:sz w:val="14"/>
                <w:szCs w:val="14"/>
                <w:color w:val="auto"/>
              </w:rPr>
              <w:t>—</w:t>
            </w:r>
          </w:p>
        </w:tc>
        <w:tc>
          <w:tcPr>
            <w:tcW w:w="680" w:type="dxa"/>
            <w:vAlign w:val="bottom"/>
            <w:shd w:val="clear" w:color="auto" w:fill="CCEEFF"/>
          </w:tcPr>
          <w:p>
            <w:pPr>
              <w:ind w:left="540"/>
              <w:spacing w:after="0" w:line="149" w:lineRule="exact"/>
              <w:rPr>
                <w:sz w:val="20"/>
                <w:szCs w:val="20"/>
                <w:color w:val="auto"/>
              </w:rPr>
            </w:pPr>
            <w:r>
              <w:rPr>
                <w:rFonts w:ascii="Arial" w:cs="Arial" w:eastAsia="Arial" w:hAnsi="Arial"/>
                <w:sz w:val="14"/>
                <w:szCs w:val="14"/>
                <w:color w:val="auto"/>
                <w:w w:val="85"/>
              </w:rPr>
              <w:t>—</w:t>
            </w: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164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130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13,179(21)</w:t>
            </w:r>
          </w:p>
        </w:tc>
        <w:tc>
          <w:tcPr>
            <w:tcW w:w="1440" w:type="dxa"/>
            <w:vAlign w:val="bottom"/>
            <w:gridSpan w:val="2"/>
            <w:shd w:val="clear" w:color="auto" w:fill="CCEEFF"/>
          </w:tcPr>
          <w:p>
            <w:pPr>
              <w:jc w:val="right"/>
              <w:ind w:right="240"/>
              <w:spacing w:after="0" w:line="149" w:lineRule="exact"/>
              <w:rPr>
                <w:sz w:val="20"/>
                <w:szCs w:val="20"/>
                <w:color w:val="auto"/>
              </w:rPr>
            </w:pPr>
            <w:r>
              <w:rPr>
                <w:rFonts w:ascii="Arial" w:cs="Arial" w:eastAsia="Arial" w:hAnsi="Arial"/>
                <w:sz w:val="14"/>
                <w:szCs w:val="14"/>
                <w:color w:val="auto"/>
              </w:rPr>
              <w:t>—</w:t>
            </w:r>
          </w:p>
        </w:tc>
        <w:tc>
          <w:tcPr>
            <w:tcW w:w="1260" w:type="dxa"/>
            <w:vAlign w:val="bottom"/>
            <w:gridSpan w:val="2"/>
            <w:shd w:val="clear" w:color="auto" w:fill="CCEEFF"/>
          </w:tcPr>
          <w:p>
            <w:pPr>
              <w:jc w:val="right"/>
              <w:ind w:right="160"/>
              <w:spacing w:after="0" w:line="149" w:lineRule="exact"/>
              <w:rPr>
                <w:sz w:val="20"/>
                <w:szCs w:val="20"/>
                <w:color w:val="auto"/>
              </w:rPr>
            </w:pPr>
            <w:r>
              <w:rPr>
                <w:rFonts w:ascii="Arial" w:cs="Arial" w:eastAsia="Arial" w:hAnsi="Arial"/>
                <w:sz w:val="14"/>
                <w:szCs w:val="14"/>
                <w:color w:val="auto"/>
              </w:rPr>
              <w:t>—</w:t>
            </w:r>
          </w:p>
        </w:tc>
        <w:tc>
          <w:tcPr>
            <w:tcW w:w="880" w:type="dxa"/>
            <w:vAlign w:val="bottom"/>
            <w:gridSpan w:val="2"/>
            <w:shd w:val="clear" w:color="auto" w:fill="CCEEFF"/>
          </w:tcPr>
          <w:p>
            <w:pPr>
              <w:jc w:val="right"/>
              <w:ind w:right="120"/>
              <w:spacing w:after="0" w:line="149" w:lineRule="exact"/>
              <w:rPr>
                <w:sz w:val="20"/>
                <w:szCs w:val="20"/>
                <w:color w:val="auto"/>
              </w:rPr>
            </w:pPr>
            <w:r>
              <w:rPr>
                <w:rFonts w:ascii="Arial" w:cs="Arial" w:eastAsia="Arial" w:hAnsi="Arial"/>
                <w:sz w:val="14"/>
                <w:szCs w:val="14"/>
                <w:color w:val="auto"/>
              </w:rPr>
              <w:t>14.01</w:t>
            </w:r>
          </w:p>
        </w:tc>
        <w:tc>
          <w:tcPr>
            <w:tcW w:w="1080" w:type="dxa"/>
            <w:vAlign w:val="bottom"/>
            <w:gridSpan w:val="2"/>
            <w:shd w:val="clear" w:color="auto" w:fill="CCEEFF"/>
          </w:tcPr>
          <w:p>
            <w:pPr>
              <w:jc w:val="right"/>
              <w:ind w:right="100"/>
              <w:spacing w:after="0" w:line="149" w:lineRule="exact"/>
              <w:rPr>
                <w:sz w:val="20"/>
                <w:szCs w:val="20"/>
                <w:color w:val="auto"/>
              </w:rPr>
            </w:pPr>
            <w:r>
              <w:rPr>
                <w:rFonts w:ascii="Arial" w:cs="Arial" w:eastAsia="Arial" w:hAnsi="Arial"/>
                <w:sz w:val="14"/>
                <w:szCs w:val="14"/>
                <w:color w:val="auto"/>
              </w:rPr>
              <w:t>12/28/2017</w:t>
            </w:r>
          </w:p>
        </w:tc>
        <w:tc>
          <w:tcPr>
            <w:tcW w:w="1000" w:type="dxa"/>
            <w:vAlign w:val="bottom"/>
            <w:gridSpan w:val="2"/>
            <w:shd w:val="clear" w:color="auto" w:fill="CCEEFF"/>
          </w:tcPr>
          <w:p>
            <w:pPr>
              <w:jc w:val="right"/>
              <w:ind w:right="220"/>
              <w:spacing w:after="0" w:line="149" w:lineRule="exact"/>
              <w:rPr>
                <w:sz w:val="20"/>
                <w:szCs w:val="20"/>
                <w:color w:val="auto"/>
              </w:rPr>
            </w:pPr>
            <w:r>
              <w:rPr>
                <w:rFonts w:ascii="Arial" w:cs="Arial" w:eastAsia="Arial" w:hAnsi="Arial"/>
                <w:sz w:val="14"/>
                <w:szCs w:val="14"/>
                <w:color w:val="auto"/>
              </w:rPr>
              <w:t>—</w:t>
            </w:r>
          </w:p>
        </w:tc>
        <w:tc>
          <w:tcPr>
            <w:tcW w:w="1000" w:type="dxa"/>
            <w:vAlign w:val="bottom"/>
            <w:gridSpan w:val="2"/>
            <w:shd w:val="clear" w:color="auto" w:fill="CCEEFF"/>
          </w:tcPr>
          <w:p>
            <w:pPr>
              <w:jc w:val="right"/>
              <w:ind w:right="220"/>
              <w:spacing w:after="0" w:line="149" w:lineRule="exact"/>
              <w:rPr>
                <w:sz w:val="20"/>
                <w:szCs w:val="20"/>
                <w:color w:val="auto"/>
              </w:rPr>
            </w:pPr>
            <w:r>
              <w:rPr>
                <w:rFonts w:ascii="Arial" w:cs="Arial" w:eastAsia="Arial" w:hAnsi="Arial"/>
                <w:sz w:val="14"/>
                <w:szCs w:val="14"/>
                <w:color w:val="auto"/>
              </w:rPr>
              <w:t>—</w:t>
            </w:r>
          </w:p>
        </w:tc>
        <w:tc>
          <w:tcPr>
            <w:tcW w:w="1000" w:type="dxa"/>
            <w:vAlign w:val="bottom"/>
            <w:gridSpan w:val="2"/>
            <w:shd w:val="clear" w:color="auto" w:fill="CCEEFF"/>
          </w:tcPr>
          <w:p>
            <w:pPr>
              <w:ind w:left="740"/>
              <w:spacing w:after="0" w:line="149" w:lineRule="exact"/>
              <w:rPr>
                <w:sz w:val="20"/>
                <w:szCs w:val="20"/>
                <w:color w:val="auto"/>
              </w:rPr>
            </w:pPr>
            <w:r>
              <w:rPr>
                <w:rFonts w:ascii="Arial" w:cs="Arial" w:eastAsia="Arial" w:hAnsi="Arial"/>
                <w:sz w:val="14"/>
                <w:szCs w:val="14"/>
                <w:color w:val="auto"/>
              </w:rPr>
              <w:t>—</w:t>
            </w:r>
          </w:p>
        </w:tc>
        <w:tc>
          <w:tcPr>
            <w:tcW w:w="680" w:type="dxa"/>
            <w:vAlign w:val="bottom"/>
            <w:shd w:val="clear" w:color="auto" w:fill="CCEEFF"/>
          </w:tcPr>
          <w:p>
            <w:pPr>
              <w:ind w:left="540"/>
              <w:spacing w:after="0" w:line="149" w:lineRule="exact"/>
              <w:rPr>
                <w:sz w:val="20"/>
                <w:szCs w:val="20"/>
                <w:color w:val="auto"/>
              </w:rPr>
            </w:pPr>
            <w:r>
              <w:rPr>
                <w:rFonts w:ascii="Arial" w:cs="Arial" w:eastAsia="Arial" w:hAnsi="Arial"/>
                <w:sz w:val="14"/>
                <w:szCs w:val="14"/>
                <w:color w:val="auto"/>
                <w:w w:val="85"/>
              </w:rPr>
              <w:t>—</w:t>
            </w: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164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130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1,002(22)</w:t>
            </w:r>
          </w:p>
        </w:tc>
        <w:tc>
          <w:tcPr>
            <w:tcW w:w="1440" w:type="dxa"/>
            <w:vAlign w:val="bottom"/>
            <w:gridSpan w:val="2"/>
            <w:shd w:val="clear" w:color="auto" w:fill="CCEEFF"/>
          </w:tcPr>
          <w:p>
            <w:pPr>
              <w:jc w:val="right"/>
              <w:ind w:right="240"/>
              <w:spacing w:after="0" w:line="149" w:lineRule="exact"/>
              <w:rPr>
                <w:sz w:val="20"/>
                <w:szCs w:val="20"/>
                <w:color w:val="auto"/>
              </w:rPr>
            </w:pPr>
            <w:r>
              <w:rPr>
                <w:rFonts w:ascii="Arial" w:cs="Arial" w:eastAsia="Arial" w:hAnsi="Arial"/>
                <w:sz w:val="14"/>
                <w:szCs w:val="14"/>
                <w:color w:val="auto"/>
              </w:rPr>
              <w:t>—</w:t>
            </w:r>
          </w:p>
        </w:tc>
        <w:tc>
          <w:tcPr>
            <w:tcW w:w="1260" w:type="dxa"/>
            <w:vAlign w:val="bottom"/>
            <w:gridSpan w:val="2"/>
            <w:shd w:val="clear" w:color="auto" w:fill="CCEEFF"/>
          </w:tcPr>
          <w:p>
            <w:pPr>
              <w:jc w:val="right"/>
              <w:ind w:right="160"/>
              <w:spacing w:after="0" w:line="149" w:lineRule="exact"/>
              <w:rPr>
                <w:sz w:val="20"/>
                <w:szCs w:val="20"/>
                <w:color w:val="auto"/>
              </w:rPr>
            </w:pPr>
            <w:r>
              <w:rPr>
                <w:rFonts w:ascii="Arial" w:cs="Arial" w:eastAsia="Arial" w:hAnsi="Arial"/>
                <w:sz w:val="14"/>
                <w:szCs w:val="14"/>
                <w:color w:val="auto"/>
              </w:rPr>
              <w:t>—</w:t>
            </w:r>
          </w:p>
        </w:tc>
        <w:tc>
          <w:tcPr>
            <w:tcW w:w="880" w:type="dxa"/>
            <w:vAlign w:val="bottom"/>
            <w:gridSpan w:val="2"/>
            <w:shd w:val="clear" w:color="auto" w:fill="CCEEFF"/>
          </w:tcPr>
          <w:p>
            <w:pPr>
              <w:jc w:val="right"/>
              <w:ind w:right="120"/>
              <w:spacing w:after="0" w:line="149" w:lineRule="exact"/>
              <w:rPr>
                <w:sz w:val="20"/>
                <w:szCs w:val="20"/>
                <w:color w:val="auto"/>
              </w:rPr>
            </w:pPr>
            <w:r>
              <w:rPr>
                <w:rFonts w:ascii="Arial" w:cs="Arial" w:eastAsia="Arial" w:hAnsi="Arial"/>
                <w:sz w:val="14"/>
                <w:szCs w:val="14"/>
                <w:color w:val="auto"/>
              </w:rPr>
              <w:t>10.09</w:t>
            </w:r>
          </w:p>
        </w:tc>
        <w:tc>
          <w:tcPr>
            <w:tcW w:w="1080" w:type="dxa"/>
            <w:vAlign w:val="bottom"/>
            <w:gridSpan w:val="2"/>
            <w:shd w:val="clear" w:color="auto" w:fill="CCEEFF"/>
          </w:tcPr>
          <w:p>
            <w:pPr>
              <w:jc w:val="right"/>
              <w:ind w:right="100"/>
              <w:spacing w:after="0" w:line="149" w:lineRule="exact"/>
              <w:rPr>
                <w:sz w:val="20"/>
                <w:szCs w:val="20"/>
                <w:color w:val="auto"/>
              </w:rPr>
            </w:pPr>
            <w:r>
              <w:rPr>
                <w:rFonts w:ascii="Arial" w:cs="Arial" w:eastAsia="Arial" w:hAnsi="Arial"/>
                <w:sz w:val="14"/>
                <w:szCs w:val="14"/>
                <w:color w:val="auto"/>
              </w:rPr>
              <w:t>2/28/2012</w:t>
            </w:r>
          </w:p>
        </w:tc>
        <w:tc>
          <w:tcPr>
            <w:tcW w:w="1000" w:type="dxa"/>
            <w:vAlign w:val="bottom"/>
            <w:gridSpan w:val="2"/>
            <w:shd w:val="clear" w:color="auto" w:fill="CCEEFF"/>
          </w:tcPr>
          <w:p>
            <w:pPr>
              <w:jc w:val="right"/>
              <w:ind w:right="220"/>
              <w:spacing w:after="0" w:line="149" w:lineRule="exact"/>
              <w:rPr>
                <w:sz w:val="20"/>
                <w:szCs w:val="20"/>
                <w:color w:val="auto"/>
              </w:rPr>
            </w:pPr>
            <w:r>
              <w:rPr>
                <w:rFonts w:ascii="Arial" w:cs="Arial" w:eastAsia="Arial" w:hAnsi="Arial"/>
                <w:sz w:val="14"/>
                <w:szCs w:val="14"/>
                <w:color w:val="auto"/>
              </w:rPr>
              <w:t>—</w:t>
            </w:r>
          </w:p>
        </w:tc>
        <w:tc>
          <w:tcPr>
            <w:tcW w:w="1000" w:type="dxa"/>
            <w:vAlign w:val="bottom"/>
            <w:gridSpan w:val="2"/>
            <w:shd w:val="clear" w:color="auto" w:fill="CCEEFF"/>
          </w:tcPr>
          <w:p>
            <w:pPr>
              <w:jc w:val="right"/>
              <w:ind w:right="220"/>
              <w:spacing w:after="0" w:line="149" w:lineRule="exact"/>
              <w:rPr>
                <w:sz w:val="20"/>
                <w:szCs w:val="20"/>
                <w:color w:val="auto"/>
              </w:rPr>
            </w:pPr>
            <w:r>
              <w:rPr>
                <w:rFonts w:ascii="Arial" w:cs="Arial" w:eastAsia="Arial" w:hAnsi="Arial"/>
                <w:sz w:val="14"/>
                <w:szCs w:val="14"/>
                <w:color w:val="auto"/>
              </w:rPr>
              <w:t>—</w:t>
            </w:r>
          </w:p>
        </w:tc>
        <w:tc>
          <w:tcPr>
            <w:tcW w:w="1000" w:type="dxa"/>
            <w:vAlign w:val="bottom"/>
            <w:gridSpan w:val="2"/>
            <w:shd w:val="clear" w:color="auto" w:fill="CCEEFF"/>
          </w:tcPr>
          <w:p>
            <w:pPr>
              <w:ind w:left="740"/>
              <w:spacing w:after="0" w:line="149" w:lineRule="exact"/>
              <w:rPr>
                <w:sz w:val="20"/>
                <w:szCs w:val="20"/>
                <w:color w:val="auto"/>
              </w:rPr>
            </w:pPr>
            <w:r>
              <w:rPr>
                <w:rFonts w:ascii="Arial" w:cs="Arial" w:eastAsia="Arial" w:hAnsi="Arial"/>
                <w:sz w:val="14"/>
                <w:szCs w:val="14"/>
                <w:color w:val="auto"/>
              </w:rPr>
              <w:t>—</w:t>
            </w:r>
          </w:p>
        </w:tc>
        <w:tc>
          <w:tcPr>
            <w:tcW w:w="680" w:type="dxa"/>
            <w:vAlign w:val="bottom"/>
            <w:shd w:val="clear" w:color="auto" w:fill="CCEEFF"/>
          </w:tcPr>
          <w:p>
            <w:pPr>
              <w:ind w:left="540"/>
              <w:spacing w:after="0" w:line="149" w:lineRule="exact"/>
              <w:rPr>
                <w:sz w:val="20"/>
                <w:szCs w:val="20"/>
                <w:color w:val="auto"/>
              </w:rPr>
            </w:pPr>
            <w:r>
              <w:rPr>
                <w:rFonts w:ascii="Arial" w:cs="Arial" w:eastAsia="Arial" w:hAnsi="Arial"/>
                <w:sz w:val="14"/>
                <w:szCs w:val="14"/>
                <w:color w:val="auto"/>
                <w:w w:val="85"/>
              </w:rPr>
              <w:t>—</w:t>
            </w: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164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1300" w:type="dxa"/>
            <w:vAlign w:val="bottom"/>
            <w:gridSpan w:val="2"/>
            <w:shd w:val="clear" w:color="auto" w:fill="CCEEFF"/>
          </w:tcPr>
          <w:p>
            <w:pPr>
              <w:jc w:val="right"/>
              <w:ind w:right="220"/>
              <w:spacing w:after="0" w:line="149" w:lineRule="exact"/>
              <w:rPr>
                <w:sz w:val="20"/>
                <w:szCs w:val="20"/>
                <w:color w:val="auto"/>
              </w:rPr>
            </w:pPr>
            <w:r>
              <w:rPr>
                <w:rFonts w:ascii="Arial" w:cs="Arial" w:eastAsia="Arial" w:hAnsi="Arial"/>
                <w:sz w:val="14"/>
                <w:szCs w:val="14"/>
                <w:color w:val="auto"/>
              </w:rPr>
              <w:t>—</w:t>
            </w:r>
          </w:p>
        </w:tc>
        <w:tc>
          <w:tcPr>
            <w:tcW w:w="1440" w:type="dxa"/>
            <w:vAlign w:val="bottom"/>
            <w:gridSpan w:val="2"/>
            <w:shd w:val="clear" w:color="auto" w:fill="CCEEFF"/>
          </w:tcPr>
          <w:p>
            <w:pPr>
              <w:jc w:val="right"/>
              <w:ind w:right="240"/>
              <w:spacing w:after="0" w:line="149" w:lineRule="exact"/>
              <w:rPr>
                <w:sz w:val="20"/>
                <w:szCs w:val="20"/>
                <w:color w:val="auto"/>
              </w:rPr>
            </w:pPr>
            <w:r>
              <w:rPr>
                <w:rFonts w:ascii="Arial" w:cs="Arial" w:eastAsia="Arial" w:hAnsi="Arial"/>
                <w:sz w:val="14"/>
                <w:szCs w:val="14"/>
                <w:color w:val="auto"/>
              </w:rPr>
              <w:t>—</w:t>
            </w:r>
          </w:p>
        </w:tc>
        <w:tc>
          <w:tcPr>
            <w:tcW w:w="1260" w:type="dxa"/>
            <w:vAlign w:val="bottom"/>
            <w:gridSpan w:val="2"/>
            <w:shd w:val="clear" w:color="auto" w:fill="CCEEFF"/>
          </w:tcPr>
          <w:p>
            <w:pPr>
              <w:jc w:val="right"/>
              <w:ind w:right="160"/>
              <w:spacing w:after="0" w:line="149" w:lineRule="exact"/>
              <w:rPr>
                <w:sz w:val="20"/>
                <w:szCs w:val="20"/>
                <w:color w:val="auto"/>
              </w:rPr>
            </w:pPr>
            <w:r>
              <w:rPr>
                <w:rFonts w:ascii="Arial" w:cs="Arial" w:eastAsia="Arial" w:hAnsi="Arial"/>
                <w:sz w:val="14"/>
                <w:szCs w:val="14"/>
                <w:color w:val="auto"/>
              </w:rPr>
              <w:t>—</w:t>
            </w:r>
          </w:p>
        </w:tc>
        <w:tc>
          <w:tcPr>
            <w:tcW w:w="880" w:type="dxa"/>
            <w:vAlign w:val="bottom"/>
            <w:gridSpan w:val="2"/>
            <w:shd w:val="clear" w:color="auto" w:fill="CCEEFF"/>
          </w:tcPr>
          <w:p>
            <w:pPr>
              <w:jc w:val="right"/>
              <w:ind w:right="120"/>
              <w:spacing w:after="0" w:line="149" w:lineRule="exact"/>
              <w:rPr>
                <w:sz w:val="20"/>
                <w:szCs w:val="20"/>
                <w:color w:val="auto"/>
              </w:rPr>
            </w:pPr>
            <w:r>
              <w:rPr>
                <w:rFonts w:ascii="Arial" w:cs="Arial" w:eastAsia="Arial" w:hAnsi="Arial"/>
                <w:sz w:val="14"/>
                <w:szCs w:val="14"/>
                <w:color w:val="auto"/>
              </w:rPr>
              <w:t>—</w:t>
            </w:r>
          </w:p>
        </w:tc>
        <w:tc>
          <w:tcPr>
            <w:tcW w:w="1080" w:type="dxa"/>
            <w:vAlign w:val="bottom"/>
            <w:gridSpan w:val="2"/>
            <w:shd w:val="clear" w:color="auto" w:fill="CCEEFF"/>
          </w:tcPr>
          <w:p>
            <w:pPr>
              <w:jc w:val="right"/>
              <w:ind w:right="100"/>
              <w:spacing w:after="0" w:line="149" w:lineRule="exact"/>
              <w:rPr>
                <w:sz w:val="20"/>
                <w:szCs w:val="20"/>
                <w:color w:val="auto"/>
              </w:rPr>
            </w:pPr>
            <w:r>
              <w:rPr>
                <w:rFonts w:ascii="Arial" w:cs="Arial" w:eastAsia="Arial" w:hAnsi="Arial"/>
                <w:sz w:val="14"/>
                <w:szCs w:val="14"/>
                <w:color w:val="auto"/>
              </w:rPr>
              <w:t>—</w:t>
            </w:r>
          </w:p>
        </w:tc>
        <w:tc>
          <w:tcPr>
            <w:tcW w:w="100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452(23)</w:t>
            </w:r>
          </w:p>
        </w:tc>
        <w:tc>
          <w:tcPr>
            <w:tcW w:w="100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5,768(12)</w:t>
            </w:r>
          </w:p>
        </w:tc>
        <w:tc>
          <w:tcPr>
            <w:tcW w:w="1000" w:type="dxa"/>
            <w:vAlign w:val="bottom"/>
            <w:gridSpan w:val="2"/>
            <w:shd w:val="clear" w:color="auto" w:fill="CCEEFF"/>
          </w:tcPr>
          <w:p>
            <w:pPr>
              <w:ind w:left="740"/>
              <w:spacing w:after="0" w:line="149" w:lineRule="exact"/>
              <w:rPr>
                <w:sz w:val="20"/>
                <w:szCs w:val="20"/>
                <w:color w:val="auto"/>
              </w:rPr>
            </w:pPr>
            <w:r>
              <w:rPr>
                <w:rFonts w:ascii="Arial" w:cs="Arial" w:eastAsia="Arial" w:hAnsi="Arial"/>
                <w:sz w:val="14"/>
                <w:szCs w:val="14"/>
                <w:color w:val="auto"/>
              </w:rPr>
              <w:t>—</w:t>
            </w:r>
          </w:p>
        </w:tc>
        <w:tc>
          <w:tcPr>
            <w:tcW w:w="680" w:type="dxa"/>
            <w:vAlign w:val="bottom"/>
            <w:shd w:val="clear" w:color="auto" w:fill="CCEEFF"/>
          </w:tcPr>
          <w:p>
            <w:pPr>
              <w:ind w:left="540"/>
              <w:spacing w:after="0" w:line="149" w:lineRule="exact"/>
              <w:rPr>
                <w:sz w:val="20"/>
                <w:szCs w:val="20"/>
                <w:color w:val="auto"/>
              </w:rPr>
            </w:pPr>
            <w:r>
              <w:rPr>
                <w:rFonts w:ascii="Arial" w:cs="Arial" w:eastAsia="Arial" w:hAnsi="Arial"/>
                <w:sz w:val="14"/>
                <w:szCs w:val="14"/>
                <w:color w:val="auto"/>
                <w:w w:val="85"/>
              </w:rPr>
              <w:t>—</w:t>
            </w: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164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1300" w:type="dxa"/>
            <w:vAlign w:val="bottom"/>
            <w:gridSpan w:val="2"/>
            <w:shd w:val="clear" w:color="auto" w:fill="CCEEFF"/>
          </w:tcPr>
          <w:p>
            <w:pPr>
              <w:jc w:val="right"/>
              <w:ind w:right="220"/>
              <w:spacing w:after="0" w:line="149" w:lineRule="exact"/>
              <w:rPr>
                <w:sz w:val="20"/>
                <w:szCs w:val="20"/>
                <w:color w:val="auto"/>
              </w:rPr>
            </w:pPr>
            <w:r>
              <w:rPr>
                <w:rFonts w:ascii="Arial" w:cs="Arial" w:eastAsia="Arial" w:hAnsi="Arial"/>
                <w:sz w:val="14"/>
                <w:szCs w:val="14"/>
                <w:color w:val="auto"/>
              </w:rPr>
              <w:t>—</w:t>
            </w:r>
          </w:p>
        </w:tc>
        <w:tc>
          <w:tcPr>
            <w:tcW w:w="1440" w:type="dxa"/>
            <w:vAlign w:val="bottom"/>
            <w:gridSpan w:val="2"/>
            <w:shd w:val="clear" w:color="auto" w:fill="CCEEFF"/>
          </w:tcPr>
          <w:p>
            <w:pPr>
              <w:jc w:val="right"/>
              <w:ind w:right="240"/>
              <w:spacing w:after="0" w:line="149" w:lineRule="exact"/>
              <w:rPr>
                <w:sz w:val="20"/>
                <w:szCs w:val="20"/>
                <w:color w:val="auto"/>
              </w:rPr>
            </w:pPr>
            <w:r>
              <w:rPr>
                <w:rFonts w:ascii="Arial" w:cs="Arial" w:eastAsia="Arial" w:hAnsi="Arial"/>
                <w:sz w:val="14"/>
                <w:szCs w:val="14"/>
                <w:color w:val="auto"/>
              </w:rPr>
              <w:t>—</w:t>
            </w:r>
          </w:p>
        </w:tc>
        <w:tc>
          <w:tcPr>
            <w:tcW w:w="1260" w:type="dxa"/>
            <w:vAlign w:val="bottom"/>
            <w:gridSpan w:val="2"/>
            <w:shd w:val="clear" w:color="auto" w:fill="CCEEFF"/>
          </w:tcPr>
          <w:p>
            <w:pPr>
              <w:jc w:val="right"/>
              <w:ind w:right="160"/>
              <w:spacing w:after="0" w:line="149" w:lineRule="exact"/>
              <w:rPr>
                <w:sz w:val="20"/>
                <w:szCs w:val="20"/>
                <w:color w:val="auto"/>
              </w:rPr>
            </w:pPr>
            <w:r>
              <w:rPr>
                <w:rFonts w:ascii="Arial" w:cs="Arial" w:eastAsia="Arial" w:hAnsi="Arial"/>
                <w:sz w:val="14"/>
                <w:szCs w:val="14"/>
                <w:color w:val="auto"/>
              </w:rPr>
              <w:t>—</w:t>
            </w:r>
          </w:p>
        </w:tc>
        <w:tc>
          <w:tcPr>
            <w:tcW w:w="880" w:type="dxa"/>
            <w:vAlign w:val="bottom"/>
            <w:gridSpan w:val="2"/>
            <w:shd w:val="clear" w:color="auto" w:fill="CCEEFF"/>
          </w:tcPr>
          <w:p>
            <w:pPr>
              <w:jc w:val="right"/>
              <w:ind w:right="120"/>
              <w:spacing w:after="0" w:line="149" w:lineRule="exact"/>
              <w:rPr>
                <w:sz w:val="20"/>
                <w:szCs w:val="20"/>
                <w:color w:val="auto"/>
              </w:rPr>
            </w:pPr>
            <w:r>
              <w:rPr>
                <w:rFonts w:ascii="Arial" w:cs="Arial" w:eastAsia="Arial" w:hAnsi="Arial"/>
                <w:sz w:val="14"/>
                <w:szCs w:val="14"/>
                <w:color w:val="auto"/>
              </w:rPr>
              <w:t>—</w:t>
            </w:r>
          </w:p>
        </w:tc>
        <w:tc>
          <w:tcPr>
            <w:tcW w:w="1080" w:type="dxa"/>
            <w:vAlign w:val="bottom"/>
            <w:gridSpan w:val="2"/>
            <w:shd w:val="clear" w:color="auto" w:fill="CCEEFF"/>
          </w:tcPr>
          <w:p>
            <w:pPr>
              <w:jc w:val="right"/>
              <w:ind w:right="100"/>
              <w:spacing w:after="0" w:line="149" w:lineRule="exact"/>
              <w:rPr>
                <w:sz w:val="20"/>
                <w:szCs w:val="20"/>
                <w:color w:val="auto"/>
              </w:rPr>
            </w:pPr>
            <w:r>
              <w:rPr>
                <w:rFonts w:ascii="Arial" w:cs="Arial" w:eastAsia="Arial" w:hAnsi="Arial"/>
                <w:sz w:val="14"/>
                <w:szCs w:val="14"/>
                <w:color w:val="auto"/>
              </w:rPr>
              <w:t>—</w:t>
            </w:r>
          </w:p>
        </w:tc>
        <w:tc>
          <w:tcPr>
            <w:tcW w:w="100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830(23)</w:t>
            </w:r>
          </w:p>
        </w:tc>
        <w:tc>
          <w:tcPr>
            <w:tcW w:w="100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10,591(12)</w:t>
            </w:r>
          </w:p>
        </w:tc>
        <w:tc>
          <w:tcPr>
            <w:tcW w:w="1000" w:type="dxa"/>
            <w:vAlign w:val="bottom"/>
            <w:gridSpan w:val="2"/>
            <w:shd w:val="clear" w:color="auto" w:fill="CCEEFF"/>
          </w:tcPr>
          <w:p>
            <w:pPr>
              <w:ind w:left="740"/>
              <w:spacing w:after="0" w:line="149" w:lineRule="exact"/>
              <w:rPr>
                <w:sz w:val="20"/>
                <w:szCs w:val="20"/>
                <w:color w:val="auto"/>
              </w:rPr>
            </w:pPr>
            <w:r>
              <w:rPr>
                <w:rFonts w:ascii="Arial" w:cs="Arial" w:eastAsia="Arial" w:hAnsi="Arial"/>
                <w:sz w:val="14"/>
                <w:szCs w:val="14"/>
                <w:color w:val="auto"/>
              </w:rPr>
              <w:t>—</w:t>
            </w:r>
          </w:p>
        </w:tc>
        <w:tc>
          <w:tcPr>
            <w:tcW w:w="680" w:type="dxa"/>
            <w:vAlign w:val="bottom"/>
            <w:shd w:val="clear" w:color="auto" w:fill="CCEEFF"/>
          </w:tcPr>
          <w:p>
            <w:pPr>
              <w:ind w:left="540"/>
              <w:spacing w:after="0" w:line="149" w:lineRule="exact"/>
              <w:rPr>
                <w:sz w:val="20"/>
                <w:szCs w:val="20"/>
                <w:color w:val="auto"/>
              </w:rPr>
            </w:pPr>
            <w:r>
              <w:rPr>
                <w:rFonts w:ascii="Arial" w:cs="Arial" w:eastAsia="Arial" w:hAnsi="Arial"/>
                <w:sz w:val="14"/>
                <w:szCs w:val="14"/>
                <w:color w:val="auto"/>
                <w:w w:val="85"/>
              </w:rPr>
              <w:t>—</w:t>
            </w: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164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1300" w:type="dxa"/>
            <w:vAlign w:val="bottom"/>
            <w:gridSpan w:val="2"/>
            <w:shd w:val="clear" w:color="auto" w:fill="CCEEFF"/>
          </w:tcPr>
          <w:p>
            <w:pPr>
              <w:jc w:val="right"/>
              <w:ind w:right="220"/>
              <w:spacing w:after="0" w:line="149" w:lineRule="exact"/>
              <w:rPr>
                <w:sz w:val="20"/>
                <w:szCs w:val="20"/>
                <w:color w:val="auto"/>
              </w:rPr>
            </w:pPr>
            <w:r>
              <w:rPr>
                <w:rFonts w:ascii="Arial" w:cs="Arial" w:eastAsia="Arial" w:hAnsi="Arial"/>
                <w:sz w:val="14"/>
                <w:szCs w:val="14"/>
                <w:color w:val="auto"/>
              </w:rPr>
              <w:t>—</w:t>
            </w:r>
          </w:p>
        </w:tc>
        <w:tc>
          <w:tcPr>
            <w:tcW w:w="1440" w:type="dxa"/>
            <w:vAlign w:val="bottom"/>
            <w:gridSpan w:val="2"/>
            <w:shd w:val="clear" w:color="auto" w:fill="CCEEFF"/>
          </w:tcPr>
          <w:p>
            <w:pPr>
              <w:jc w:val="right"/>
              <w:ind w:right="240"/>
              <w:spacing w:after="0" w:line="149" w:lineRule="exact"/>
              <w:rPr>
                <w:sz w:val="20"/>
                <w:szCs w:val="20"/>
                <w:color w:val="auto"/>
              </w:rPr>
            </w:pPr>
            <w:r>
              <w:rPr>
                <w:rFonts w:ascii="Arial" w:cs="Arial" w:eastAsia="Arial" w:hAnsi="Arial"/>
                <w:sz w:val="14"/>
                <w:szCs w:val="14"/>
                <w:color w:val="auto"/>
              </w:rPr>
              <w:t>—</w:t>
            </w:r>
          </w:p>
        </w:tc>
        <w:tc>
          <w:tcPr>
            <w:tcW w:w="1260" w:type="dxa"/>
            <w:vAlign w:val="bottom"/>
            <w:gridSpan w:val="2"/>
            <w:shd w:val="clear" w:color="auto" w:fill="CCEEFF"/>
          </w:tcPr>
          <w:p>
            <w:pPr>
              <w:jc w:val="right"/>
              <w:ind w:right="160"/>
              <w:spacing w:after="0" w:line="149" w:lineRule="exact"/>
              <w:rPr>
                <w:sz w:val="20"/>
                <w:szCs w:val="20"/>
                <w:color w:val="auto"/>
              </w:rPr>
            </w:pPr>
            <w:r>
              <w:rPr>
                <w:rFonts w:ascii="Arial" w:cs="Arial" w:eastAsia="Arial" w:hAnsi="Arial"/>
                <w:sz w:val="14"/>
                <w:szCs w:val="14"/>
                <w:color w:val="auto"/>
              </w:rPr>
              <w:t>—</w:t>
            </w:r>
          </w:p>
        </w:tc>
        <w:tc>
          <w:tcPr>
            <w:tcW w:w="880" w:type="dxa"/>
            <w:vAlign w:val="bottom"/>
            <w:gridSpan w:val="2"/>
            <w:shd w:val="clear" w:color="auto" w:fill="CCEEFF"/>
          </w:tcPr>
          <w:p>
            <w:pPr>
              <w:jc w:val="right"/>
              <w:ind w:right="120"/>
              <w:spacing w:after="0" w:line="149" w:lineRule="exact"/>
              <w:rPr>
                <w:sz w:val="20"/>
                <w:szCs w:val="20"/>
                <w:color w:val="auto"/>
              </w:rPr>
            </w:pPr>
            <w:r>
              <w:rPr>
                <w:rFonts w:ascii="Arial" w:cs="Arial" w:eastAsia="Arial" w:hAnsi="Arial"/>
                <w:sz w:val="14"/>
                <w:szCs w:val="14"/>
                <w:color w:val="auto"/>
              </w:rPr>
              <w:t>—</w:t>
            </w:r>
          </w:p>
        </w:tc>
        <w:tc>
          <w:tcPr>
            <w:tcW w:w="1080" w:type="dxa"/>
            <w:vAlign w:val="bottom"/>
            <w:gridSpan w:val="2"/>
            <w:shd w:val="clear" w:color="auto" w:fill="CCEEFF"/>
          </w:tcPr>
          <w:p>
            <w:pPr>
              <w:jc w:val="right"/>
              <w:ind w:right="100"/>
              <w:spacing w:after="0" w:line="149" w:lineRule="exact"/>
              <w:rPr>
                <w:sz w:val="20"/>
                <w:szCs w:val="20"/>
                <w:color w:val="auto"/>
              </w:rPr>
            </w:pPr>
            <w:r>
              <w:rPr>
                <w:rFonts w:ascii="Arial" w:cs="Arial" w:eastAsia="Arial" w:hAnsi="Arial"/>
                <w:sz w:val="14"/>
                <w:szCs w:val="14"/>
                <w:color w:val="auto"/>
              </w:rPr>
              <w:t>—</w:t>
            </w:r>
          </w:p>
        </w:tc>
        <w:tc>
          <w:tcPr>
            <w:tcW w:w="100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102(24)</w:t>
            </w:r>
          </w:p>
        </w:tc>
        <w:tc>
          <w:tcPr>
            <w:tcW w:w="100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1,302(12)</w:t>
            </w:r>
          </w:p>
        </w:tc>
        <w:tc>
          <w:tcPr>
            <w:tcW w:w="1000" w:type="dxa"/>
            <w:vAlign w:val="bottom"/>
            <w:gridSpan w:val="2"/>
            <w:shd w:val="clear" w:color="auto" w:fill="CCEEFF"/>
          </w:tcPr>
          <w:p>
            <w:pPr>
              <w:ind w:left="740"/>
              <w:spacing w:after="0" w:line="149" w:lineRule="exact"/>
              <w:rPr>
                <w:sz w:val="20"/>
                <w:szCs w:val="20"/>
                <w:color w:val="auto"/>
              </w:rPr>
            </w:pPr>
            <w:r>
              <w:rPr>
                <w:rFonts w:ascii="Arial" w:cs="Arial" w:eastAsia="Arial" w:hAnsi="Arial"/>
                <w:sz w:val="14"/>
                <w:szCs w:val="14"/>
                <w:color w:val="auto"/>
              </w:rPr>
              <w:t>—</w:t>
            </w:r>
          </w:p>
        </w:tc>
        <w:tc>
          <w:tcPr>
            <w:tcW w:w="680" w:type="dxa"/>
            <w:vAlign w:val="bottom"/>
            <w:shd w:val="clear" w:color="auto" w:fill="CCEEFF"/>
          </w:tcPr>
          <w:p>
            <w:pPr>
              <w:ind w:left="540"/>
              <w:spacing w:after="0" w:line="149" w:lineRule="exact"/>
              <w:rPr>
                <w:sz w:val="20"/>
                <w:szCs w:val="20"/>
                <w:color w:val="auto"/>
              </w:rPr>
            </w:pPr>
            <w:r>
              <w:rPr>
                <w:rFonts w:ascii="Arial" w:cs="Arial" w:eastAsia="Arial" w:hAnsi="Arial"/>
                <w:sz w:val="14"/>
                <w:szCs w:val="14"/>
                <w:color w:val="auto"/>
                <w:w w:val="85"/>
              </w:rPr>
              <w:t>—</w:t>
            </w: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59"/>
        </w:trPr>
        <w:tc>
          <w:tcPr>
            <w:tcW w:w="20" w:type="dxa"/>
            <w:vAlign w:val="bottom"/>
          </w:tcPr>
          <w:p>
            <w:pPr>
              <w:spacing w:after="0"/>
              <w:rPr>
                <w:sz w:val="13"/>
                <w:szCs w:val="13"/>
                <w:color w:val="auto"/>
              </w:rPr>
            </w:pPr>
          </w:p>
        </w:tc>
        <w:tc>
          <w:tcPr>
            <w:tcW w:w="1640" w:type="dxa"/>
            <w:vAlign w:val="bottom"/>
            <w:shd w:val="clear" w:color="auto" w:fill="CCEEFF"/>
          </w:tcPr>
          <w:p>
            <w:pPr>
              <w:spacing w:after="0"/>
              <w:rPr>
                <w:sz w:val="13"/>
                <w:szCs w:val="13"/>
                <w:color w:val="auto"/>
              </w:rPr>
            </w:pPr>
          </w:p>
        </w:tc>
        <w:tc>
          <w:tcPr>
            <w:tcW w:w="120" w:type="dxa"/>
            <w:vAlign w:val="bottom"/>
            <w:shd w:val="clear" w:color="auto" w:fill="CCEEFF"/>
          </w:tcPr>
          <w:p>
            <w:pPr>
              <w:spacing w:after="0"/>
              <w:rPr>
                <w:sz w:val="13"/>
                <w:szCs w:val="13"/>
                <w:color w:val="auto"/>
              </w:rPr>
            </w:pPr>
          </w:p>
        </w:tc>
        <w:tc>
          <w:tcPr>
            <w:tcW w:w="1300" w:type="dxa"/>
            <w:vAlign w:val="bottom"/>
            <w:gridSpan w:val="2"/>
            <w:shd w:val="clear" w:color="auto" w:fill="CCEEFF"/>
          </w:tcPr>
          <w:p>
            <w:pPr>
              <w:jc w:val="right"/>
              <w:ind w:right="220"/>
              <w:spacing w:after="0" w:line="159" w:lineRule="exact"/>
              <w:rPr>
                <w:sz w:val="20"/>
                <w:szCs w:val="20"/>
                <w:color w:val="auto"/>
              </w:rPr>
            </w:pPr>
            <w:r>
              <w:rPr>
                <w:rFonts w:ascii="Arial" w:cs="Arial" w:eastAsia="Arial" w:hAnsi="Arial"/>
                <w:sz w:val="14"/>
                <w:szCs w:val="14"/>
                <w:color w:val="auto"/>
              </w:rPr>
              <w:t>—</w:t>
            </w:r>
          </w:p>
        </w:tc>
        <w:tc>
          <w:tcPr>
            <w:tcW w:w="1440" w:type="dxa"/>
            <w:vAlign w:val="bottom"/>
            <w:gridSpan w:val="2"/>
            <w:shd w:val="clear" w:color="auto" w:fill="CCEEFF"/>
          </w:tcPr>
          <w:p>
            <w:pPr>
              <w:jc w:val="right"/>
              <w:ind w:right="240"/>
              <w:spacing w:after="0" w:line="159" w:lineRule="exact"/>
              <w:rPr>
                <w:sz w:val="20"/>
                <w:szCs w:val="20"/>
                <w:color w:val="auto"/>
              </w:rPr>
            </w:pPr>
            <w:r>
              <w:rPr>
                <w:rFonts w:ascii="Arial" w:cs="Arial" w:eastAsia="Arial" w:hAnsi="Arial"/>
                <w:sz w:val="14"/>
                <w:szCs w:val="14"/>
                <w:color w:val="auto"/>
              </w:rPr>
              <w:t>—</w:t>
            </w:r>
          </w:p>
        </w:tc>
        <w:tc>
          <w:tcPr>
            <w:tcW w:w="1260" w:type="dxa"/>
            <w:vAlign w:val="bottom"/>
            <w:gridSpan w:val="2"/>
            <w:shd w:val="clear" w:color="auto" w:fill="CCEEFF"/>
          </w:tcPr>
          <w:p>
            <w:pPr>
              <w:jc w:val="right"/>
              <w:ind w:right="160"/>
              <w:spacing w:after="0" w:line="159" w:lineRule="exact"/>
              <w:rPr>
                <w:sz w:val="20"/>
                <w:szCs w:val="20"/>
                <w:color w:val="auto"/>
              </w:rPr>
            </w:pPr>
            <w:r>
              <w:rPr>
                <w:rFonts w:ascii="Arial" w:cs="Arial" w:eastAsia="Arial" w:hAnsi="Arial"/>
                <w:sz w:val="14"/>
                <w:szCs w:val="14"/>
                <w:color w:val="auto"/>
              </w:rPr>
              <w:t>—</w:t>
            </w:r>
          </w:p>
        </w:tc>
        <w:tc>
          <w:tcPr>
            <w:tcW w:w="880" w:type="dxa"/>
            <w:vAlign w:val="bottom"/>
            <w:gridSpan w:val="2"/>
            <w:shd w:val="clear" w:color="auto" w:fill="CCEEFF"/>
          </w:tcPr>
          <w:p>
            <w:pPr>
              <w:jc w:val="right"/>
              <w:ind w:right="120"/>
              <w:spacing w:after="0" w:line="159" w:lineRule="exact"/>
              <w:rPr>
                <w:sz w:val="20"/>
                <w:szCs w:val="20"/>
                <w:color w:val="auto"/>
              </w:rPr>
            </w:pPr>
            <w:r>
              <w:rPr>
                <w:rFonts w:ascii="Arial" w:cs="Arial" w:eastAsia="Arial" w:hAnsi="Arial"/>
                <w:sz w:val="14"/>
                <w:szCs w:val="14"/>
                <w:color w:val="auto"/>
              </w:rPr>
              <w:t>—</w:t>
            </w:r>
          </w:p>
        </w:tc>
        <w:tc>
          <w:tcPr>
            <w:tcW w:w="1080" w:type="dxa"/>
            <w:vAlign w:val="bottom"/>
            <w:gridSpan w:val="2"/>
            <w:shd w:val="clear" w:color="auto" w:fill="CCEEFF"/>
          </w:tcPr>
          <w:p>
            <w:pPr>
              <w:jc w:val="right"/>
              <w:ind w:right="100"/>
              <w:spacing w:after="0" w:line="159" w:lineRule="exact"/>
              <w:rPr>
                <w:sz w:val="20"/>
                <w:szCs w:val="20"/>
                <w:color w:val="auto"/>
              </w:rPr>
            </w:pPr>
            <w:r>
              <w:rPr>
                <w:rFonts w:ascii="Arial" w:cs="Arial" w:eastAsia="Arial" w:hAnsi="Arial"/>
                <w:sz w:val="14"/>
                <w:szCs w:val="14"/>
                <w:color w:val="auto"/>
              </w:rPr>
              <w:t>—</w:t>
            </w:r>
          </w:p>
        </w:tc>
        <w:tc>
          <w:tcPr>
            <w:tcW w:w="1000" w:type="dxa"/>
            <w:vAlign w:val="bottom"/>
            <w:gridSpan w:val="2"/>
            <w:shd w:val="clear" w:color="auto" w:fill="CCEEFF"/>
          </w:tcPr>
          <w:p>
            <w:pPr>
              <w:jc w:val="right"/>
              <w:spacing w:after="0" w:line="159" w:lineRule="exact"/>
              <w:rPr>
                <w:sz w:val="20"/>
                <w:szCs w:val="20"/>
                <w:color w:val="auto"/>
              </w:rPr>
            </w:pPr>
            <w:r>
              <w:rPr>
                <w:rFonts w:ascii="Arial" w:cs="Arial" w:eastAsia="Arial" w:hAnsi="Arial"/>
                <w:sz w:val="14"/>
                <w:szCs w:val="14"/>
                <w:color w:val="auto"/>
              </w:rPr>
              <w:t>560(24)</w:t>
            </w:r>
          </w:p>
        </w:tc>
        <w:tc>
          <w:tcPr>
            <w:tcW w:w="1000" w:type="dxa"/>
            <w:vAlign w:val="bottom"/>
            <w:gridSpan w:val="2"/>
            <w:shd w:val="clear" w:color="auto" w:fill="CCEEFF"/>
          </w:tcPr>
          <w:p>
            <w:pPr>
              <w:jc w:val="right"/>
              <w:spacing w:after="0" w:line="159" w:lineRule="exact"/>
              <w:rPr>
                <w:sz w:val="20"/>
                <w:szCs w:val="20"/>
                <w:color w:val="auto"/>
              </w:rPr>
            </w:pPr>
            <w:r>
              <w:rPr>
                <w:rFonts w:ascii="Arial" w:cs="Arial" w:eastAsia="Arial" w:hAnsi="Arial"/>
                <w:sz w:val="14"/>
                <w:szCs w:val="14"/>
                <w:color w:val="auto"/>
              </w:rPr>
              <w:t>7,146(12)</w:t>
            </w:r>
          </w:p>
        </w:tc>
        <w:tc>
          <w:tcPr>
            <w:tcW w:w="1000" w:type="dxa"/>
            <w:vAlign w:val="bottom"/>
            <w:gridSpan w:val="2"/>
            <w:shd w:val="clear" w:color="auto" w:fill="CCEEFF"/>
          </w:tcPr>
          <w:p>
            <w:pPr>
              <w:ind w:left="740"/>
              <w:spacing w:after="0" w:line="159" w:lineRule="exact"/>
              <w:rPr>
                <w:sz w:val="20"/>
                <w:szCs w:val="20"/>
                <w:color w:val="auto"/>
              </w:rPr>
            </w:pPr>
            <w:r>
              <w:rPr>
                <w:rFonts w:ascii="Arial" w:cs="Arial" w:eastAsia="Arial" w:hAnsi="Arial"/>
                <w:sz w:val="14"/>
                <w:szCs w:val="14"/>
                <w:color w:val="auto"/>
              </w:rPr>
              <w:t>—</w:t>
            </w:r>
          </w:p>
        </w:tc>
        <w:tc>
          <w:tcPr>
            <w:tcW w:w="680" w:type="dxa"/>
            <w:vAlign w:val="bottom"/>
            <w:shd w:val="clear" w:color="auto" w:fill="CCEEFF"/>
          </w:tcPr>
          <w:p>
            <w:pPr>
              <w:ind w:left="540"/>
              <w:spacing w:after="0" w:line="159" w:lineRule="exact"/>
              <w:rPr>
                <w:sz w:val="20"/>
                <w:szCs w:val="20"/>
                <w:color w:val="auto"/>
              </w:rPr>
            </w:pPr>
            <w:r>
              <w:rPr>
                <w:rFonts w:ascii="Arial" w:cs="Arial" w:eastAsia="Arial" w:hAnsi="Arial"/>
                <w:sz w:val="14"/>
                <w:szCs w:val="14"/>
                <w:color w:val="auto"/>
                <w:w w:val="85"/>
              </w:rPr>
              <w:t>—</w:t>
            </w: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18"/>
        </w:trPr>
        <w:tc>
          <w:tcPr>
            <w:tcW w:w="20" w:type="dxa"/>
            <w:vAlign w:val="bottom"/>
          </w:tcPr>
          <w:p>
            <w:pPr>
              <w:spacing w:after="0"/>
              <w:rPr>
                <w:sz w:val="10"/>
                <w:szCs w:val="10"/>
                <w:color w:val="auto"/>
              </w:rPr>
            </w:pPr>
          </w:p>
        </w:tc>
        <w:tc>
          <w:tcPr>
            <w:tcW w:w="1640" w:type="dxa"/>
            <w:vAlign w:val="bottom"/>
            <w:tcBorders>
              <w:bottom w:val="single" w:sz="8" w:color="808080"/>
            </w:tcBorders>
          </w:tcPr>
          <w:p>
            <w:pPr>
              <w:spacing w:after="0"/>
              <w:rPr>
                <w:sz w:val="10"/>
                <w:szCs w:val="10"/>
                <w:color w:val="auto"/>
              </w:rPr>
            </w:pPr>
          </w:p>
        </w:tc>
        <w:tc>
          <w:tcPr>
            <w:tcW w:w="120" w:type="dxa"/>
            <w:vAlign w:val="bottom"/>
          </w:tcPr>
          <w:p>
            <w:pPr>
              <w:spacing w:after="0"/>
              <w:rPr>
                <w:sz w:val="10"/>
                <w:szCs w:val="10"/>
                <w:color w:val="auto"/>
              </w:rPr>
            </w:pPr>
          </w:p>
        </w:tc>
        <w:tc>
          <w:tcPr>
            <w:tcW w:w="1080" w:type="dxa"/>
            <w:vAlign w:val="bottom"/>
          </w:tcPr>
          <w:p>
            <w:pPr>
              <w:spacing w:after="0"/>
              <w:rPr>
                <w:sz w:val="10"/>
                <w:szCs w:val="10"/>
                <w:color w:val="auto"/>
              </w:rPr>
            </w:pPr>
          </w:p>
        </w:tc>
        <w:tc>
          <w:tcPr>
            <w:tcW w:w="220" w:type="dxa"/>
            <w:vAlign w:val="bottom"/>
          </w:tcPr>
          <w:p>
            <w:pPr>
              <w:spacing w:after="0"/>
              <w:rPr>
                <w:sz w:val="10"/>
                <w:szCs w:val="10"/>
                <w:color w:val="auto"/>
              </w:rPr>
            </w:pPr>
          </w:p>
        </w:tc>
        <w:tc>
          <w:tcPr>
            <w:tcW w:w="1200" w:type="dxa"/>
            <w:vAlign w:val="bottom"/>
          </w:tcPr>
          <w:p>
            <w:pPr>
              <w:spacing w:after="0"/>
              <w:rPr>
                <w:sz w:val="10"/>
                <w:szCs w:val="10"/>
                <w:color w:val="auto"/>
              </w:rPr>
            </w:pPr>
          </w:p>
        </w:tc>
        <w:tc>
          <w:tcPr>
            <w:tcW w:w="240" w:type="dxa"/>
            <w:vAlign w:val="bottom"/>
          </w:tcPr>
          <w:p>
            <w:pPr>
              <w:spacing w:after="0"/>
              <w:rPr>
                <w:sz w:val="10"/>
                <w:szCs w:val="10"/>
                <w:color w:val="auto"/>
              </w:rPr>
            </w:pPr>
          </w:p>
        </w:tc>
        <w:tc>
          <w:tcPr>
            <w:tcW w:w="1100" w:type="dxa"/>
            <w:vAlign w:val="bottom"/>
          </w:tcPr>
          <w:p>
            <w:pPr>
              <w:spacing w:after="0"/>
              <w:rPr>
                <w:sz w:val="10"/>
                <w:szCs w:val="10"/>
                <w:color w:val="auto"/>
              </w:rPr>
            </w:pPr>
          </w:p>
        </w:tc>
        <w:tc>
          <w:tcPr>
            <w:tcW w:w="160" w:type="dxa"/>
            <w:vAlign w:val="bottom"/>
          </w:tcPr>
          <w:p>
            <w:pPr>
              <w:spacing w:after="0"/>
              <w:rPr>
                <w:sz w:val="10"/>
                <w:szCs w:val="10"/>
                <w:color w:val="auto"/>
              </w:rPr>
            </w:pPr>
          </w:p>
        </w:tc>
        <w:tc>
          <w:tcPr>
            <w:tcW w:w="76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98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780" w:type="dxa"/>
            <w:vAlign w:val="bottom"/>
          </w:tcPr>
          <w:p>
            <w:pPr>
              <w:spacing w:after="0"/>
              <w:rPr>
                <w:sz w:val="10"/>
                <w:szCs w:val="10"/>
                <w:color w:val="auto"/>
              </w:rPr>
            </w:pPr>
          </w:p>
        </w:tc>
        <w:tc>
          <w:tcPr>
            <w:tcW w:w="220" w:type="dxa"/>
            <w:vAlign w:val="bottom"/>
          </w:tcPr>
          <w:p>
            <w:pPr>
              <w:spacing w:after="0"/>
              <w:rPr>
                <w:sz w:val="10"/>
                <w:szCs w:val="10"/>
                <w:color w:val="auto"/>
              </w:rPr>
            </w:pPr>
          </w:p>
        </w:tc>
        <w:tc>
          <w:tcPr>
            <w:tcW w:w="780" w:type="dxa"/>
            <w:vAlign w:val="bottom"/>
          </w:tcPr>
          <w:p>
            <w:pPr>
              <w:spacing w:after="0"/>
              <w:rPr>
                <w:sz w:val="10"/>
                <w:szCs w:val="10"/>
                <w:color w:val="auto"/>
              </w:rPr>
            </w:pPr>
          </w:p>
        </w:tc>
        <w:tc>
          <w:tcPr>
            <w:tcW w:w="220" w:type="dxa"/>
            <w:vAlign w:val="bottom"/>
          </w:tcPr>
          <w:p>
            <w:pPr>
              <w:spacing w:after="0"/>
              <w:rPr>
                <w:sz w:val="10"/>
                <w:szCs w:val="10"/>
                <w:color w:val="auto"/>
              </w:rPr>
            </w:pPr>
          </w:p>
        </w:tc>
        <w:tc>
          <w:tcPr>
            <w:tcW w:w="88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68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4839970</wp:posOffset>
            </wp:positionH>
            <wp:positionV relativeFrom="paragraph">
              <wp:posOffset>-5699760</wp:posOffset>
            </wp:positionV>
            <wp:extent cx="12700" cy="8890"/>
            <wp:wrapNone/>
            <wp:docPr id="147" name="Picture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pic:cNvPicPr>
                      <a:picLocks noChangeAspect="1" noChangeArrowheads="1"/>
                    </pic:cNvPicPr>
                  </pic:nvPicPr>
                  <pic:blipFill>
                    <a:blip r:embed="rId15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1126490</wp:posOffset>
            </wp:positionH>
            <wp:positionV relativeFrom="paragraph">
              <wp:posOffset>-5699760</wp:posOffset>
            </wp:positionV>
            <wp:extent cx="12700" cy="8890"/>
            <wp:wrapNone/>
            <wp:docPr id="148" name="Picture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
                    <pic:cNvPicPr>
                      <a:picLocks noChangeAspect="1" noChangeArrowheads="1"/>
                    </pic:cNvPicPr>
                  </pic:nvPicPr>
                  <pic:blipFill>
                    <a:blip r:embed="rId15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-5699760</wp:posOffset>
            </wp:positionV>
            <wp:extent cx="12700" cy="8890"/>
            <wp:wrapNone/>
            <wp:docPr id="149" name="Picture 1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
                    <pic:cNvPicPr>
                      <a:picLocks noChangeAspect="1" noChangeArrowheads="1"/>
                    </pic:cNvPicPr>
                  </pic:nvPicPr>
                  <pic:blipFill>
                    <a:blip r:embed="rId15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4916805</wp:posOffset>
            </wp:positionH>
            <wp:positionV relativeFrom="paragraph">
              <wp:posOffset>-5699760</wp:posOffset>
            </wp:positionV>
            <wp:extent cx="12700" cy="8890"/>
            <wp:wrapNone/>
            <wp:docPr id="150" name="Picture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0"/>
                    <pic:cNvPicPr>
                      <a:picLocks noChangeAspect="1" noChangeArrowheads="1"/>
                    </pic:cNvPicPr>
                  </pic:nvPicPr>
                  <pic:blipFill>
                    <a:blip r:embed="rId15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1049020</wp:posOffset>
            </wp:positionH>
            <wp:positionV relativeFrom="paragraph">
              <wp:posOffset>-4130675</wp:posOffset>
            </wp:positionV>
            <wp:extent cx="12700" cy="8890"/>
            <wp:wrapNone/>
            <wp:docPr id="151" name="Picture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pic:cNvPicPr>
                      <a:picLocks noChangeAspect="1" noChangeArrowheads="1"/>
                    </pic:cNvPicPr>
                  </pic:nvPicPr>
                  <pic:blipFill>
                    <a:blip r:embed="rId15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-4130675</wp:posOffset>
            </wp:positionV>
            <wp:extent cx="12700" cy="8890"/>
            <wp:wrapNone/>
            <wp:docPr id="152" name="Picture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2"/>
                    <pic:cNvPicPr>
                      <a:picLocks noChangeAspect="1" noChangeArrowheads="1"/>
                    </pic:cNvPicPr>
                  </pic:nvPicPr>
                  <pic:blipFill>
                    <a:blip r:embed="rId15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1804035</wp:posOffset>
            </wp:positionH>
            <wp:positionV relativeFrom="paragraph">
              <wp:posOffset>-4130675</wp:posOffset>
            </wp:positionV>
            <wp:extent cx="12700" cy="8890"/>
            <wp:wrapNone/>
            <wp:docPr id="153" name="Picture 1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3"/>
                    <pic:cNvPicPr>
                      <a:picLocks noChangeAspect="1" noChangeArrowheads="1"/>
                    </pic:cNvPicPr>
                  </pic:nvPicPr>
                  <pic:blipFill>
                    <a:blip r:embed="rId16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1126490</wp:posOffset>
            </wp:positionH>
            <wp:positionV relativeFrom="paragraph">
              <wp:posOffset>-4130675</wp:posOffset>
            </wp:positionV>
            <wp:extent cx="12700" cy="8890"/>
            <wp:wrapNone/>
            <wp:docPr id="154" name="Picture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pic:cNvPicPr>
                      <a:picLocks noChangeAspect="1" noChangeArrowheads="1"/>
                    </pic:cNvPicPr>
                  </pic:nvPicPr>
                  <pic:blipFill>
                    <a:blip r:embed="rId16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2712720</wp:posOffset>
            </wp:positionH>
            <wp:positionV relativeFrom="paragraph">
              <wp:posOffset>-4130675</wp:posOffset>
            </wp:positionV>
            <wp:extent cx="12700" cy="8890"/>
            <wp:wrapNone/>
            <wp:docPr id="155" name="Picture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6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1958340</wp:posOffset>
            </wp:positionH>
            <wp:positionV relativeFrom="paragraph">
              <wp:posOffset>-4130675</wp:posOffset>
            </wp:positionV>
            <wp:extent cx="12700" cy="8890"/>
            <wp:wrapNone/>
            <wp:docPr id="156" name="Picture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pic:cNvPicPr>
                      <a:picLocks noChangeAspect="1" noChangeArrowheads="1"/>
                    </pic:cNvPicPr>
                  </pic:nvPicPr>
                  <pic:blipFill>
                    <a:blip r:embed="rId16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3553460</wp:posOffset>
            </wp:positionH>
            <wp:positionV relativeFrom="paragraph">
              <wp:posOffset>-4130675</wp:posOffset>
            </wp:positionV>
            <wp:extent cx="12700" cy="8890"/>
            <wp:wrapNone/>
            <wp:docPr id="157" name="Pictur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pic:cNvPicPr>
                      <a:picLocks noChangeAspect="1" noChangeArrowheads="1"/>
                    </pic:cNvPicPr>
                  </pic:nvPicPr>
                  <pic:blipFill>
                    <a:blip r:embed="rId16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2867660</wp:posOffset>
            </wp:positionH>
            <wp:positionV relativeFrom="paragraph">
              <wp:posOffset>-4130675</wp:posOffset>
            </wp:positionV>
            <wp:extent cx="12700" cy="8890"/>
            <wp:wrapNone/>
            <wp:docPr id="158" name="Picture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pic:cNvPicPr>
                      <a:picLocks noChangeAspect="1" noChangeArrowheads="1"/>
                    </pic:cNvPicPr>
                  </pic:nvPicPr>
                  <pic:blipFill>
                    <a:blip r:embed="rId16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4145280</wp:posOffset>
            </wp:positionH>
            <wp:positionV relativeFrom="paragraph">
              <wp:posOffset>-4130675</wp:posOffset>
            </wp:positionV>
            <wp:extent cx="12700" cy="8890"/>
            <wp:wrapNone/>
            <wp:docPr id="159"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16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3665220</wp:posOffset>
            </wp:positionH>
            <wp:positionV relativeFrom="paragraph">
              <wp:posOffset>-4130675</wp:posOffset>
            </wp:positionV>
            <wp:extent cx="12700" cy="8890"/>
            <wp:wrapNone/>
            <wp:docPr id="160" name="Picture 1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0"/>
                    <pic:cNvPicPr>
                      <a:picLocks noChangeAspect="1" noChangeArrowheads="1"/>
                    </pic:cNvPicPr>
                  </pic:nvPicPr>
                  <pic:blipFill>
                    <a:blip r:embed="rId16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4839970</wp:posOffset>
            </wp:positionH>
            <wp:positionV relativeFrom="paragraph">
              <wp:posOffset>-4130675</wp:posOffset>
            </wp:positionV>
            <wp:extent cx="12700" cy="8890"/>
            <wp:wrapNone/>
            <wp:docPr id="161" name="Picture 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
                    <pic:cNvPicPr>
                      <a:picLocks noChangeAspect="1" noChangeArrowheads="1"/>
                    </pic:cNvPicPr>
                  </pic:nvPicPr>
                  <pic:blipFill>
                    <a:blip r:embed="rId16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4222115</wp:posOffset>
            </wp:positionH>
            <wp:positionV relativeFrom="paragraph">
              <wp:posOffset>-4130675</wp:posOffset>
            </wp:positionV>
            <wp:extent cx="12700" cy="8890"/>
            <wp:wrapNone/>
            <wp:docPr id="162" name="Picture 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pic:cNvPicPr>
                      <a:picLocks noChangeAspect="1" noChangeArrowheads="1"/>
                    </pic:cNvPicPr>
                  </pic:nvPicPr>
                  <pic:blipFill>
                    <a:blip r:embed="rId16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5397500</wp:posOffset>
            </wp:positionH>
            <wp:positionV relativeFrom="paragraph">
              <wp:posOffset>-4130675</wp:posOffset>
            </wp:positionV>
            <wp:extent cx="12700" cy="8890"/>
            <wp:wrapNone/>
            <wp:docPr id="163" name="Picture 1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3"/>
                    <pic:cNvPicPr>
                      <a:picLocks noChangeAspect="1" noChangeArrowheads="1"/>
                    </pic:cNvPicPr>
                  </pic:nvPicPr>
                  <pic:blipFill>
                    <a:blip r:embed="rId17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4916805</wp:posOffset>
            </wp:positionH>
            <wp:positionV relativeFrom="paragraph">
              <wp:posOffset>-4130675</wp:posOffset>
            </wp:positionV>
            <wp:extent cx="12700" cy="8890"/>
            <wp:wrapNone/>
            <wp:docPr id="164" name="Picture 1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4"/>
                    <pic:cNvPicPr>
                      <a:picLocks noChangeAspect="1" noChangeArrowheads="1"/>
                    </pic:cNvPicPr>
                  </pic:nvPicPr>
                  <pic:blipFill>
                    <a:blip r:embed="rId17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6031865</wp:posOffset>
            </wp:positionH>
            <wp:positionV relativeFrom="paragraph">
              <wp:posOffset>-4130675</wp:posOffset>
            </wp:positionV>
            <wp:extent cx="12700" cy="8890"/>
            <wp:wrapNone/>
            <wp:docPr id="165" name="Picture 1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5"/>
                    <pic:cNvPicPr>
                      <a:picLocks noChangeAspect="1" noChangeArrowheads="1"/>
                    </pic:cNvPicPr>
                  </pic:nvPicPr>
                  <pic:blipFill>
                    <a:blip r:embed="rId17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5551805</wp:posOffset>
            </wp:positionH>
            <wp:positionV relativeFrom="paragraph">
              <wp:posOffset>-4130675</wp:posOffset>
            </wp:positionV>
            <wp:extent cx="12700" cy="8890"/>
            <wp:wrapNone/>
            <wp:docPr id="166" name="Picture 1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6"/>
                    <pic:cNvPicPr>
                      <a:picLocks noChangeAspect="1" noChangeArrowheads="1"/>
                    </pic:cNvPicPr>
                  </pic:nvPicPr>
                  <pic:blipFill>
                    <a:blip r:embed="rId17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6734810</wp:posOffset>
            </wp:positionH>
            <wp:positionV relativeFrom="paragraph">
              <wp:posOffset>-4130675</wp:posOffset>
            </wp:positionV>
            <wp:extent cx="12700" cy="8890"/>
            <wp:wrapNone/>
            <wp:docPr id="167" name="Picture 1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7"/>
                    <pic:cNvPicPr>
                      <a:picLocks noChangeAspect="1" noChangeArrowheads="1"/>
                    </pic:cNvPicPr>
                  </pic:nvPicPr>
                  <pic:blipFill>
                    <a:blip r:embed="rId17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6186170</wp:posOffset>
            </wp:positionH>
            <wp:positionV relativeFrom="paragraph">
              <wp:posOffset>-4130675</wp:posOffset>
            </wp:positionV>
            <wp:extent cx="12700" cy="8890"/>
            <wp:wrapNone/>
            <wp:docPr id="168" name="Picture 1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8"/>
                    <pic:cNvPicPr>
                      <a:picLocks noChangeAspect="1" noChangeArrowheads="1"/>
                    </pic:cNvPicPr>
                  </pic:nvPicPr>
                  <pic:blipFill>
                    <a:blip r:embed="rId17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-4130675</wp:posOffset>
            </wp:positionV>
            <wp:extent cx="12700" cy="8890"/>
            <wp:wrapNone/>
            <wp:docPr id="169" name="Picture 1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9"/>
                    <pic:cNvPicPr>
                      <a:picLocks noChangeAspect="1" noChangeArrowheads="1"/>
                    </pic:cNvPicPr>
                  </pic:nvPicPr>
                  <pic:blipFill>
                    <a:blip r:embed="rId17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6812280</wp:posOffset>
            </wp:positionH>
            <wp:positionV relativeFrom="paragraph">
              <wp:posOffset>-4130675</wp:posOffset>
            </wp:positionV>
            <wp:extent cx="12700" cy="8890"/>
            <wp:wrapNone/>
            <wp:docPr id="170" name="Picture 1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0"/>
                    <pic:cNvPicPr>
                      <a:picLocks noChangeAspect="1" noChangeArrowheads="1"/>
                    </pic:cNvPicPr>
                  </pic:nvPicPr>
                  <pic:blipFill>
                    <a:blip r:embed="rId17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1040765</wp:posOffset>
            </wp:positionH>
            <wp:positionV relativeFrom="paragraph">
              <wp:posOffset>-14605</wp:posOffset>
            </wp:positionV>
            <wp:extent cx="12700" cy="8890"/>
            <wp:wrapNone/>
            <wp:docPr id="171" name="Picture 1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1"/>
                    <pic:cNvPicPr>
                      <a:picLocks noChangeAspect="1" noChangeArrowheads="1"/>
                    </pic:cNvPicPr>
                  </pic:nvPicPr>
                  <pic:blipFill>
                    <a:blip r:embed="rId17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172" name="Picture 1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2"/>
                    <pic:cNvPicPr>
                      <a:picLocks noChangeAspect="1" noChangeArrowheads="1"/>
                    </pic:cNvPicPr>
                  </pic:nvPicPr>
                  <pic:blipFill>
                    <a:blip r:embed="rId179">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pacing w:after="0" w:line="169" w:lineRule="exact"/>
        <w:rPr>
          <w:sz w:val="20"/>
          <w:szCs w:val="20"/>
          <w:color w:val="auto"/>
        </w:rPr>
      </w:pPr>
    </w:p>
    <w:p>
      <w:pPr>
        <w:ind w:left="540" w:hanging="532"/>
        <w:spacing w:after="0"/>
        <w:tabs>
          <w:tab w:leader="none" w:pos="540" w:val="left"/>
        </w:tabs>
        <w:numPr>
          <w:ilvl w:val="0"/>
          <w:numId w:val="23"/>
        </w:numPr>
        <w:rPr>
          <w:rFonts w:ascii="Arial" w:cs="Arial" w:eastAsia="Arial" w:hAnsi="Arial"/>
          <w:sz w:val="14"/>
          <w:szCs w:val="14"/>
          <w:color w:val="auto"/>
        </w:rPr>
      </w:pPr>
      <w:r>
        <w:rPr>
          <w:rFonts w:ascii="Arial" w:cs="Arial" w:eastAsia="Arial" w:hAnsi="Arial"/>
          <w:sz w:val="14"/>
          <w:szCs w:val="14"/>
          <w:color w:val="auto"/>
        </w:rPr>
        <w:t>Fully vested on June 6, 2006.</w:t>
      </w:r>
    </w:p>
    <w:p>
      <w:pPr>
        <w:spacing w:after="0" w:line="122" w:lineRule="exact"/>
        <w:rPr>
          <w:rFonts w:ascii="Arial" w:cs="Arial" w:eastAsia="Arial" w:hAnsi="Arial"/>
          <w:sz w:val="14"/>
          <w:szCs w:val="14"/>
          <w:color w:val="auto"/>
        </w:rPr>
      </w:pPr>
    </w:p>
    <w:p>
      <w:pPr>
        <w:ind w:left="540" w:right="40" w:hanging="532"/>
        <w:spacing w:after="0" w:line="288" w:lineRule="auto"/>
        <w:tabs>
          <w:tab w:leader="none" w:pos="540" w:val="left"/>
        </w:tabs>
        <w:numPr>
          <w:ilvl w:val="0"/>
          <w:numId w:val="23"/>
        </w:numPr>
        <w:rPr>
          <w:rFonts w:ascii="Arial" w:cs="Arial" w:eastAsia="Arial" w:hAnsi="Arial"/>
          <w:sz w:val="12"/>
          <w:szCs w:val="12"/>
          <w:color w:val="auto"/>
        </w:rPr>
      </w:pPr>
      <w:r>
        <w:rPr>
          <w:rFonts w:ascii="Arial" w:cs="Arial" w:eastAsia="Arial" w:hAnsi="Arial"/>
          <w:sz w:val="12"/>
          <w:szCs w:val="12"/>
          <w:color w:val="auto"/>
        </w:rPr>
        <w:t>These options were fully vested on August 26, 2006. On December 27, 2006, Dr. Sehat Sutardja agreed to amend the option exercise price for such options to the corrected price that would have been applicable had the grants been made using the actual measurement dates for financial accounting purposes. There was no incremental fair value to any modified option awards, computed in accordance with SFAS 123R. On May 6, 2007, Dr. Sehat Sutardja agreed to reduce the number of shares received in his December 26, 2003 grant by 2,000,000 post-split shares.</w:t>
      </w:r>
    </w:p>
    <w:p>
      <w:pPr>
        <w:spacing w:after="0" w:line="83" w:lineRule="exact"/>
        <w:rPr>
          <w:rFonts w:ascii="Arial" w:cs="Arial" w:eastAsia="Arial" w:hAnsi="Arial"/>
          <w:sz w:val="12"/>
          <w:szCs w:val="12"/>
          <w:color w:val="auto"/>
        </w:rPr>
      </w:pPr>
    </w:p>
    <w:p>
      <w:pPr>
        <w:ind w:left="540" w:hanging="532"/>
        <w:spacing w:after="0"/>
        <w:tabs>
          <w:tab w:leader="none" w:pos="540" w:val="left"/>
        </w:tabs>
        <w:numPr>
          <w:ilvl w:val="0"/>
          <w:numId w:val="23"/>
        </w:numPr>
        <w:rPr>
          <w:rFonts w:ascii="Arial" w:cs="Arial" w:eastAsia="Arial" w:hAnsi="Arial"/>
          <w:sz w:val="14"/>
          <w:szCs w:val="14"/>
          <w:color w:val="auto"/>
        </w:rPr>
      </w:pPr>
      <w:r>
        <w:rPr>
          <w:rFonts w:ascii="Arial" w:cs="Arial" w:eastAsia="Arial" w:hAnsi="Arial"/>
          <w:sz w:val="14"/>
          <w:szCs w:val="14"/>
          <w:color w:val="auto"/>
        </w:rPr>
        <w:t>Exercisable in full on January 31, 2009.</w:t>
      </w:r>
    </w:p>
    <w:p>
      <w:pPr>
        <w:spacing w:after="0" w:line="206"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173" name="Picture 1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3"/>
                    <pic:cNvPicPr>
                      <a:picLocks noChangeAspect="1" noChangeArrowheads="1"/>
                    </pic:cNvPicPr>
                  </pic:nvPicPr>
                  <pic:blipFill>
                    <a:blip r:embed="rId180">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125" w:right="239" w:bottom="1440" w:gutter="0" w:footer="0" w:header="0"/>
        </w:sectPr>
      </w:pPr>
    </w:p>
    <w:bookmarkStart w:id="37" w:name="page38"/>
    <w:bookmarkEnd w:id="37"/>
    <w:p>
      <w:pPr>
        <w:ind w:left="532" w:hanging="532"/>
        <w:spacing w:after="0" w:line="268" w:lineRule="auto"/>
        <w:tabs>
          <w:tab w:leader="none" w:pos="532" w:val="left"/>
        </w:tabs>
        <w:numPr>
          <w:ilvl w:val="0"/>
          <w:numId w:val="24"/>
        </w:numPr>
        <w:rPr>
          <w:rFonts w:ascii="Arial" w:cs="Arial" w:eastAsia="Arial" w:hAnsi="Arial"/>
          <w:sz w:val="12"/>
          <w:szCs w:val="12"/>
          <w:color w:val="auto"/>
        </w:rPr>
      </w:pPr>
      <w:r>
        <w:rPr>
          <w:rFonts w:ascii="Arial" w:cs="Arial" w:eastAsia="Arial" w:hAnsi="Arial"/>
          <w:sz w:val="12"/>
          <w:szCs w:val="12"/>
          <w:color w:val="auto"/>
        </w:rPr>
        <w:t>This option becomes vested and fully exercisable and the shares will be fully vested on the 10-K Due Date corresponding to the first fiscal year ending on or prior to January 30, 2010 in which Pro Forma EPS for such fiscal year exceeds $1.39 (the "Target EPS"). The Target EPS will be proportionately adjusted by the executive compensation committee for any stock split, reverse stock split, stock dividend, share combination, recapitalization or similar event effected subsequent to the date of grant. "10-K Due Date" means, with respect to the fiscal year in question, the prescribed date on which our Annual Report on Form 10-K is required to be filed with the SEC. "Pro Forma EPS" is calculated by adjusting diluted net income per share under generally accepted accounting principles ("GAAP EPS") for the impact of (i) non-cash stock-based compensation charges by adding to GAAP EPS non-cash stock-based compensation expense recognized under SFAS 123R, and (ii) non-cash charges associated with purchase accounting and other write-off related expenses by adding to GAAP EPS amortization and write-off of acquired intangible assets and other, and acquired in-process research and development. If this option shall not have become vested and fully exercisable as of the 10-K Due Date for the fiscal year ending January 30, 2010, this option terminates.</w:t>
      </w:r>
    </w:p>
    <w:p>
      <w:pPr>
        <w:spacing w:after="0" w:line="96" w:lineRule="exact"/>
        <w:rPr>
          <w:rFonts w:ascii="Arial" w:cs="Arial" w:eastAsia="Arial" w:hAnsi="Arial"/>
          <w:sz w:val="12"/>
          <w:szCs w:val="12"/>
          <w:color w:val="auto"/>
        </w:rPr>
      </w:pPr>
    </w:p>
    <w:p>
      <w:pPr>
        <w:ind w:left="532" w:right="100" w:hanging="532"/>
        <w:spacing w:after="0" w:line="230" w:lineRule="auto"/>
        <w:tabs>
          <w:tab w:leader="none" w:pos="532" w:val="left"/>
        </w:tabs>
        <w:numPr>
          <w:ilvl w:val="0"/>
          <w:numId w:val="24"/>
        </w:numPr>
        <w:rPr>
          <w:rFonts w:ascii="Arial" w:cs="Arial" w:eastAsia="Arial" w:hAnsi="Arial"/>
          <w:sz w:val="14"/>
          <w:szCs w:val="14"/>
          <w:color w:val="auto"/>
        </w:rPr>
      </w:pPr>
      <w:r>
        <w:rPr>
          <w:rFonts w:ascii="Arial" w:cs="Arial" w:eastAsia="Arial" w:hAnsi="Arial"/>
          <w:sz w:val="14"/>
          <w:szCs w:val="14"/>
          <w:color w:val="auto"/>
        </w:rPr>
        <w:t>This option becomes vested and fully exercisable and the shares will be fully vested on the 10-K Due Date corresponding to the first fiscal year ending on or prior to January 30, 2010 in which Pro Forma EPS for such fiscal year exceeds $2.085 (the "Target EPS II"). The Target EPS II will be proportionately adjusted by the executive compensation committee for any stock split, reverse stock split, stock dividend, share combination, recapitalization or similar event effected subsequent to the date of grant. If this option shall not have become vested and fully exercisable as of the 10-K Due Date for the fiscal year ending January 30, 2010, this option terminates.</w:t>
      </w:r>
    </w:p>
    <w:p>
      <w:pPr>
        <w:spacing w:after="0" w:line="112" w:lineRule="exact"/>
        <w:rPr>
          <w:rFonts w:ascii="Arial" w:cs="Arial" w:eastAsia="Arial" w:hAnsi="Arial"/>
          <w:sz w:val="14"/>
          <w:szCs w:val="14"/>
          <w:color w:val="auto"/>
        </w:rPr>
      </w:pPr>
    </w:p>
    <w:p>
      <w:pPr>
        <w:ind w:left="532" w:hanging="532"/>
        <w:spacing w:after="0"/>
        <w:tabs>
          <w:tab w:leader="none" w:pos="532" w:val="left"/>
        </w:tabs>
        <w:numPr>
          <w:ilvl w:val="0"/>
          <w:numId w:val="24"/>
        </w:numPr>
        <w:rPr>
          <w:rFonts w:ascii="Arial" w:cs="Arial" w:eastAsia="Arial" w:hAnsi="Arial"/>
          <w:sz w:val="12"/>
          <w:szCs w:val="12"/>
          <w:color w:val="auto"/>
        </w:rPr>
      </w:pPr>
      <w:r>
        <w:rPr>
          <w:rFonts w:ascii="Arial" w:cs="Arial" w:eastAsia="Arial" w:hAnsi="Arial"/>
          <w:sz w:val="12"/>
          <w:szCs w:val="12"/>
          <w:color w:val="auto"/>
        </w:rPr>
        <w:t>162,000 options were granted to Dr. Sehat Sutardja on May 25, 2006. These options vested as to 50% on May 25, 2007 and will vest as to the remaining 50% on May 25, 2008.</w:t>
      </w:r>
    </w:p>
    <w:p>
      <w:pPr>
        <w:spacing w:after="0" w:line="145" w:lineRule="exact"/>
        <w:rPr>
          <w:rFonts w:ascii="Arial" w:cs="Arial" w:eastAsia="Arial" w:hAnsi="Arial"/>
          <w:sz w:val="12"/>
          <w:szCs w:val="12"/>
          <w:color w:val="auto"/>
        </w:rPr>
      </w:pPr>
    </w:p>
    <w:p>
      <w:pPr>
        <w:ind w:left="532" w:hanging="532"/>
        <w:spacing w:after="0"/>
        <w:tabs>
          <w:tab w:leader="none" w:pos="532" w:val="left"/>
        </w:tabs>
        <w:numPr>
          <w:ilvl w:val="0"/>
          <w:numId w:val="24"/>
        </w:numPr>
        <w:rPr>
          <w:rFonts w:ascii="Arial" w:cs="Arial" w:eastAsia="Arial" w:hAnsi="Arial"/>
          <w:sz w:val="14"/>
          <w:szCs w:val="14"/>
          <w:color w:val="auto"/>
        </w:rPr>
      </w:pPr>
      <w:r>
        <w:rPr>
          <w:rFonts w:ascii="Arial" w:cs="Arial" w:eastAsia="Arial" w:hAnsi="Arial"/>
          <w:sz w:val="14"/>
          <w:szCs w:val="14"/>
          <w:color w:val="auto"/>
        </w:rPr>
        <w:t>Vests as to 1/48 on each monthly anniversary of June 1, 2007; exercisable in full on June 1, 2011.</w:t>
      </w:r>
    </w:p>
    <w:p>
      <w:pPr>
        <w:spacing w:after="0" w:line="122" w:lineRule="exact"/>
        <w:rPr>
          <w:rFonts w:ascii="Arial" w:cs="Arial" w:eastAsia="Arial" w:hAnsi="Arial"/>
          <w:sz w:val="14"/>
          <w:szCs w:val="14"/>
          <w:color w:val="auto"/>
        </w:rPr>
      </w:pPr>
    </w:p>
    <w:p>
      <w:pPr>
        <w:ind w:left="532" w:right="280" w:hanging="532"/>
        <w:spacing w:after="0" w:line="230" w:lineRule="auto"/>
        <w:tabs>
          <w:tab w:leader="none" w:pos="532" w:val="left"/>
        </w:tabs>
        <w:numPr>
          <w:ilvl w:val="0"/>
          <w:numId w:val="24"/>
        </w:numPr>
        <w:rPr>
          <w:rFonts w:ascii="Arial" w:cs="Arial" w:eastAsia="Arial" w:hAnsi="Arial"/>
          <w:sz w:val="14"/>
          <w:szCs w:val="14"/>
          <w:color w:val="auto"/>
        </w:rPr>
      </w:pPr>
      <w:r>
        <w:rPr>
          <w:rFonts w:ascii="Arial" w:cs="Arial" w:eastAsia="Arial" w:hAnsi="Arial"/>
          <w:sz w:val="14"/>
          <w:szCs w:val="14"/>
          <w:color w:val="auto"/>
        </w:rPr>
        <w:t>This option becomes vested and fully exercisable on the 10-K Due Date corresponding to the first fiscal year ending on or prior to January 29, 2011 in which Pro Forma EPS for such fiscal year exceeds the FY 2011 Target EPS. The FY 2011 Target EPS will be proportionately adjusted by the executive compensation committee for any stock split, reverse stock split, stock dividend, share combination, recapitalization or similar event effected subsequent to the date of grant. If this option shall not have become vested and fully exercisable as of the 10-K Due Date for the fiscal year ending January 29, 2011, this option terminates.</w:t>
      </w:r>
    </w:p>
    <w:p>
      <w:pPr>
        <w:spacing w:after="0" w:line="112" w:lineRule="exact"/>
        <w:rPr>
          <w:rFonts w:ascii="Arial" w:cs="Arial" w:eastAsia="Arial" w:hAnsi="Arial"/>
          <w:sz w:val="14"/>
          <w:szCs w:val="14"/>
          <w:color w:val="auto"/>
        </w:rPr>
      </w:pPr>
    </w:p>
    <w:p>
      <w:pPr>
        <w:ind w:left="532" w:right="60" w:hanging="532"/>
        <w:spacing w:after="0" w:line="233" w:lineRule="auto"/>
        <w:tabs>
          <w:tab w:leader="none" w:pos="532" w:val="left"/>
        </w:tabs>
        <w:numPr>
          <w:ilvl w:val="0"/>
          <w:numId w:val="24"/>
        </w:numPr>
        <w:rPr>
          <w:rFonts w:ascii="Arial" w:cs="Arial" w:eastAsia="Arial" w:hAnsi="Arial"/>
          <w:sz w:val="14"/>
          <w:szCs w:val="14"/>
          <w:color w:val="auto"/>
        </w:rPr>
      </w:pPr>
      <w:r>
        <w:rPr>
          <w:rFonts w:ascii="Arial" w:cs="Arial" w:eastAsia="Arial" w:hAnsi="Arial"/>
          <w:sz w:val="14"/>
          <w:szCs w:val="14"/>
          <w:color w:val="auto"/>
        </w:rPr>
        <w:t>Fully vested on December 26, 2007. On December 27, 2006, Dr. Pantas Sutardja agreed to amend the option exercise price for such options to the corrected price that would have been applicable had the grants been made using the actual measurement dates for financial accounting purposes. There was no incremental fair value to any modified option awards, computed in accordance with SFAS 123R.</w:t>
      </w:r>
    </w:p>
    <w:p>
      <w:pPr>
        <w:spacing w:after="0" w:line="111" w:lineRule="exact"/>
        <w:rPr>
          <w:rFonts w:ascii="Arial" w:cs="Arial" w:eastAsia="Arial" w:hAnsi="Arial"/>
          <w:sz w:val="14"/>
          <w:szCs w:val="14"/>
          <w:color w:val="auto"/>
        </w:rPr>
      </w:pPr>
    </w:p>
    <w:p>
      <w:pPr>
        <w:ind w:left="532" w:right="20" w:hanging="532"/>
        <w:spacing w:after="0" w:line="318" w:lineRule="auto"/>
        <w:tabs>
          <w:tab w:leader="none" w:pos="532" w:val="left"/>
        </w:tabs>
        <w:numPr>
          <w:ilvl w:val="0"/>
          <w:numId w:val="24"/>
        </w:numPr>
        <w:rPr>
          <w:rFonts w:ascii="Arial" w:cs="Arial" w:eastAsia="Arial" w:hAnsi="Arial"/>
          <w:sz w:val="12"/>
          <w:szCs w:val="12"/>
          <w:color w:val="auto"/>
        </w:rPr>
      </w:pPr>
      <w:r>
        <w:rPr>
          <w:rFonts w:ascii="Arial" w:cs="Arial" w:eastAsia="Arial" w:hAnsi="Arial"/>
          <w:sz w:val="12"/>
          <w:szCs w:val="12"/>
          <w:color w:val="auto"/>
        </w:rPr>
        <w:t>Mr. de Urioste was appointed as interim Chief Financial Officer effective as of January 23, 2008. We anticipate that in connection with our appointment of a permanent Chief Financial Officer, Mr. de Urioste will transition to the role of Acting Chief Operating Officer effective as of June 23, 2008 and will no longer serve as our interim Chief Financial Officer.</w:t>
      </w:r>
    </w:p>
    <w:p>
      <w:pPr>
        <w:spacing w:after="0" w:line="66" w:lineRule="exact"/>
        <w:rPr>
          <w:rFonts w:ascii="Arial" w:cs="Arial" w:eastAsia="Arial" w:hAnsi="Arial"/>
          <w:sz w:val="12"/>
          <w:szCs w:val="12"/>
          <w:color w:val="auto"/>
        </w:rPr>
      </w:pPr>
    </w:p>
    <w:p>
      <w:pPr>
        <w:ind w:left="532" w:right="280" w:hanging="532"/>
        <w:spacing w:after="0" w:line="239" w:lineRule="auto"/>
        <w:tabs>
          <w:tab w:leader="none" w:pos="532" w:val="left"/>
        </w:tabs>
        <w:numPr>
          <w:ilvl w:val="0"/>
          <w:numId w:val="24"/>
        </w:numPr>
        <w:rPr>
          <w:rFonts w:ascii="Arial" w:cs="Arial" w:eastAsia="Arial" w:hAnsi="Arial"/>
          <w:sz w:val="14"/>
          <w:szCs w:val="14"/>
          <w:color w:val="auto"/>
        </w:rPr>
      </w:pPr>
      <w:r>
        <w:rPr>
          <w:rFonts w:ascii="Arial" w:cs="Arial" w:eastAsia="Arial" w:hAnsi="Arial"/>
          <w:sz w:val="14"/>
          <w:szCs w:val="14"/>
          <w:color w:val="auto"/>
        </w:rPr>
        <w:t>Fully vested on July 23, 2008. The restricted stock units vested as to 12,500 on April 23, 2008, will vest as to 4,168 shares on May 23, 2008, and will vest as to 4,166 shares on June 23, 2008 and July 23, 2008.</w:t>
      </w:r>
    </w:p>
    <w:p>
      <w:pPr>
        <w:spacing w:after="0" w:line="111" w:lineRule="exact"/>
        <w:rPr>
          <w:rFonts w:ascii="Arial" w:cs="Arial" w:eastAsia="Arial" w:hAnsi="Arial"/>
          <w:sz w:val="14"/>
          <w:szCs w:val="14"/>
          <w:color w:val="auto"/>
        </w:rPr>
      </w:pPr>
    </w:p>
    <w:p>
      <w:pPr>
        <w:ind w:left="532" w:right="20" w:hanging="532"/>
        <w:spacing w:after="0" w:line="239" w:lineRule="auto"/>
        <w:tabs>
          <w:tab w:leader="none" w:pos="532" w:val="left"/>
        </w:tabs>
        <w:numPr>
          <w:ilvl w:val="0"/>
          <w:numId w:val="24"/>
        </w:numPr>
        <w:rPr>
          <w:rFonts w:ascii="Arial" w:cs="Arial" w:eastAsia="Arial" w:hAnsi="Arial"/>
          <w:sz w:val="14"/>
          <w:szCs w:val="14"/>
          <w:color w:val="auto"/>
        </w:rPr>
      </w:pPr>
      <w:r>
        <w:rPr>
          <w:rFonts w:ascii="Arial" w:cs="Arial" w:eastAsia="Arial" w:hAnsi="Arial"/>
          <w:sz w:val="14"/>
          <w:szCs w:val="14"/>
          <w:color w:val="auto"/>
        </w:rPr>
        <w:t>The market value of stock awards was determined by multiplying the number of unvested or unearned shares by the closing price of our common shares of $12.76 on February 1, 2008, the last trading day of fiscal 2008, as reported on the Nasdaq Global Select Market.</w:t>
      </w:r>
    </w:p>
    <w:p>
      <w:pPr>
        <w:spacing w:after="0" w:line="111" w:lineRule="exact"/>
        <w:rPr>
          <w:rFonts w:ascii="Arial" w:cs="Arial" w:eastAsia="Arial" w:hAnsi="Arial"/>
          <w:sz w:val="14"/>
          <w:szCs w:val="14"/>
          <w:color w:val="auto"/>
        </w:rPr>
      </w:pPr>
    </w:p>
    <w:p>
      <w:pPr>
        <w:ind w:left="532" w:hanging="532"/>
        <w:spacing w:after="0"/>
        <w:tabs>
          <w:tab w:leader="none" w:pos="532" w:val="left"/>
        </w:tabs>
        <w:numPr>
          <w:ilvl w:val="0"/>
          <w:numId w:val="24"/>
        </w:numPr>
        <w:rPr>
          <w:rFonts w:ascii="Arial" w:cs="Arial" w:eastAsia="Arial" w:hAnsi="Arial"/>
          <w:sz w:val="14"/>
          <w:szCs w:val="14"/>
          <w:color w:val="auto"/>
        </w:rPr>
      </w:pPr>
      <w:r>
        <w:rPr>
          <w:rFonts w:ascii="Arial" w:cs="Arial" w:eastAsia="Arial" w:hAnsi="Arial"/>
          <w:sz w:val="14"/>
          <w:szCs w:val="14"/>
          <w:color w:val="auto"/>
        </w:rPr>
        <w:t>Mr. Rashkin resigned as interim Chief Financial Officer effective as of January 23, 2008.</w:t>
      </w:r>
    </w:p>
    <w:p>
      <w:pPr>
        <w:spacing w:after="0" w:line="122" w:lineRule="exact"/>
        <w:rPr>
          <w:rFonts w:ascii="Arial" w:cs="Arial" w:eastAsia="Arial" w:hAnsi="Arial"/>
          <w:sz w:val="14"/>
          <w:szCs w:val="14"/>
          <w:color w:val="auto"/>
        </w:rPr>
      </w:pPr>
    </w:p>
    <w:p>
      <w:pPr>
        <w:ind w:left="532" w:hanging="532"/>
        <w:spacing w:after="0"/>
        <w:tabs>
          <w:tab w:leader="none" w:pos="532" w:val="left"/>
        </w:tabs>
        <w:numPr>
          <w:ilvl w:val="0"/>
          <w:numId w:val="24"/>
        </w:numPr>
        <w:rPr>
          <w:rFonts w:ascii="Arial" w:cs="Arial" w:eastAsia="Arial" w:hAnsi="Arial"/>
          <w:sz w:val="14"/>
          <w:szCs w:val="14"/>
          <w:color w:val="auto"/>
        </w:rPr>
      </w:pPr>
      <w:r>
        <w:rPr>
          <w:rFonts w:ascii="Arial" w:cs="Arial" w:eastAsia="Arial" w:hAnsi="Arial"/>
          <w:sz w:val="14"/>
          <w:szCs w:val="14"/>
          <w:color w:val="auto"/>
        </w:rPr>
        <w:t>Fully vested on February 1, 2007.</w:t>
      </w:r>
    </w:p>
    <w:p>
      <w:pPr>
        <w:spacing w:after="0" w:line="122" w:lineRule="exact"/>
        <w:rPr>
          <w:rFonts w:ascii="Arial" w:cs="Arial" w:eastAsia="Arial" w:hAnsi="Arial"/>
          <w:sz w:val="14"/>
          <w:szCs w:val="14"/>
          <w:color w:val="auto"/>
        </w:rPr>
      </w:pPr>
    </w:p>
    <w:p>
      <w:pPr>
        <w:ind w:left="532" w:hanging="532"/>
        <w:spacing w:after="0"/>
        <w:tabs>
          <w:tab w:leader="none" w:pos="532" w:val="left"/>
        </w:tabs>
        <w:numPr>
          <w:ilvl w:val="0"/>
          <w:numId w:val="24"/>
        </w:numPr>
        <w:rPr>
          <w:rFonts w:ascii="Arial" w:cs="Arial" w:eastAsia="Arial" w:hAnsi="Arial"/>
          <w:sz w:val="14"/>
          <w:szCs w:val="14"/>
          <w:color w:val="auto"/>
        </w:rPr>
      </w:pPr>
      <w:r>
        <w:rPr>
          <w:rFonts w:ascii="Arial" w:cs="Arial" w:eastAsia="Arial" w:hAnsi="Arial"/>
          <w:sz w:val="14"/>
          <w:szCs w:val="14"/>
          <w:color w:val="auto"/>
        </w:rPr>
        <w:t>Fully vested on May 5, 2006.</w:t>
      </w:r>
    </w:p>
    <w:p>
      <w:pPr>
        <w:spacing w:after="0" w:line="122" w:lineRule="exact"/>
        <w:rPr>
          <w:rFonts w:ascii="Arial" w:cs="Arial" w:eastAsia="Arial" w:hAnsi="Arial"/>
          <w:sz w:val="14"/>
          <w:szCs w:val="14"/>
          <w:color w:val="auto"/>
        </w:rPr>
      </w:pPr>
    </w:p>
    <w:p>
      <w:pPr>
        <w:ind w:left="532" w:hanging="532"/>
        <w:spacing w:after="0"/>
        <w:tabs>
          <w:tab w:leader="none" w:pos="532" w:val="left"/>
        </w:tabs>
        <w:numPr>
          <w:ilvl w:val="0"/>
          <w:numId w:val="24"/>
        </w:numPr>
        <w:rPr>
          <w:rFonts w:ascii="Arial" w:cs="Arial" w:eastAsia="Arial" w:hAnsi="Arial"/>
          <w:sz w:val="14"/>
          <w:szCs w:val="14"/>
          <w:color w:val="auto"/>
        </w:rPr>
      </w:pPr>
      <w:r>
        <w:rPr>
          <w:rFonts w:ascii="Arial" w:cs="Arial" w:eastAsia="Arial" w:hAnsi="Arial"/>
          <w:sz w:val="14"/>
          <w:szCs w:val="14"/>
          <w:color w:val="auto"/>
        </w:rPr>
        <w:t>Fully vested on January 2, 2008.</w:t>
      </w:r>
    </w:p>
    <w:p>
      <w:pPr>
        <w:spacing w:after="0" w:line="122" w:lineRule="exact"/>
        <w:rPr>
          <w:rFonts w:ascii="Arial" w:cs="Arial" w:eastAsia="Arial" w:hAnsi="Arial"/>
          <w:sz w:val="14"/>
          <w:szCs w:val="14"/>
          <w:color w:val="auto"/>
        </w:rPr>
      </w:pPr>
    </w:p>
    <w:p>
      <w:pPr>
        <w:ind w:left="532" w:hanging="532"/>
        <w:spacing w:after="0"/>
        <w:tabs>
          <w:tab w:leader="none" w:pos="532" w:val="left"/>
        </w:tabs>
        <w:numPr>
          <w:ilvl w:val="0"/>
          <w:numId w:val="24"/>
        </w:numPr>
        <w:rPr>
          <w:rFonts w:ascii="Arial" w:cs="Arial" w:eastAsia="Arial" w:hAnsi="Arial"/>
          <w:sz w:val="14"/>
          <w:szCs w:val="14"/>
          <w:color w:val="auto"/>
        </w:rPr>
      </w:pPr>
      <w:r>
        <w:rPr>
          <w:rFonts w:ascii="Arial" w:cs="Arial" w:eastAsia="Arial" w:hAnsi="Arial"/>
          <w:sz w:val="14"/>
          <w:szCs w:val="14"/>
          <w:color w:val="auto"/>
        </w:rPr>
        <w:t>Exercisable in full on February 1, 2009.</w:t>
      </w:r>
    </w:p>
    <w:p>
      <w:pPr>
        <w:spacing w:after="0" w:line="122" w:lineRule="exact"/>
        <w:rPr>
          <w:rFonts w:ascii="Arial" w:cs="Arial" w:eastAsia="Arial" w:hAnsi="Arial"/>
          <w:sz w:val="14"/>
          <w:szCs w:val="14"/>
          <w:color w:val="auto"/>
        </w:rPr>
      </w:pPr>
    </w:p>
    <w:p>
      <w:pPr>
        <w:ind w:left="532" w:hanging="532"/>
        <w:spacing w:after="0"/>
        <w:tabs>
          <w:tab w:leader="none" w:pos="532" w:val="left"/>
        </w:tabs>
        <w:numPr>
          <w:ilvl w:val="0"/>
          <w:numId w:val="24"/>
        </w:numPr>
        <w:rPr>
          <w:rFonts w:ascii="Arial" w:cs="Arial" w:eastAsia="Arial" w:hAnsi="Arial"/>
          <w:sz w:val="14"/>
          <w:szCs w:val="14"/>
          <w:color w:val="auto"/>
        </w:rPr>
      </w:pPr>
      <w:r>
        <w:rPr>
          <w:rFonts w:ascii="Arial" w:cs="Arial" w:eastAsia="Arial" w:hAnsi="Arial"/>
          <w:sz w:val="14"/>
          <w:szCs w:val="14"/>
          <w:color w:val="auto"/>
        </w:rPr>
        <w:t>Exercisable in full on February 1, 2010.</w:t>
      </w:r>
    </w:p>
    <w:p>
      <w:pPr>
        <w:spacing w:after="0" w:line="122" w:lineRule="exact"/>
        <w:rPr>
          <w:rFonts w:ascii="Arial" w:cs="Arial" w:eastAsia="Arial" w:hAnsi="Arial"/>
          <w:sz w:val="14"/>
          <w:szCs w:val="14"/>
          <w:color w:val="auto"/>
        </w:rPr>
      </w:pPr>
    </w:p>
    <w:p>
      <w:pPr>
        <w:ind w:left="532" w:hanging="532"/>
        <w:spacing w:after="0"/>
        <w:tabs>
          <w:tab w:leader="none" w:pos="532" w:val="left"/>
        </w:tabs>
        <w:numPr>
          <w:ilvl w:val="0"/>
          <w:numId w:val="24"/>
        </w:numPr>
        <w:rPr>
          <w:rFonts w:ascii="Arial" w:cs="Arial" w:eastAsia="Arial" w:hAnsi="Arial"/>
          <w:sz w:val="14"/>
          <w:szCs w:val="14"/>
          <w:color w:val="auto"/>
        </w:rPr>
      </w:pPr>
      <w:r>
        <w:rPr>
          <w:rFonts w:ascii="Arial" w:cs="Arial" w:eastAsia="Arial" w:hAnsi="Arial"/>
          <w:sz w:val="14"/>
          <w:szCs w:val="14"/>
          <w:color w:val="auto"/>
        </w:rPr>
        <w:t>Fully vested on February 1, 2006.</w:t>
      </w:r>
    </w:p>
    <w:p>
      <w:pPr>
        <w:spacing w:after="0" w:line="122" w:lineRule="exact"/>
        <w:rPr>
          <w:rFonts w:ascii="Arial" w:cs="Arial" w:eastAsia="Arial" w:hAnsi="Arial"/>
          <w:sz w:val="14"/>
          <w:szCs w:val="14"/>
          <w:color w:val="auto"/>
        </w:rPr>
      </w:pPr>
    </w:p>
    <w:p>
      <w:pPr>
        <w:ind w:left="532" w:hanging="532"/>
        <w:spacing w:after="0"/>
        <w:tabs>
          <w:tab w:leader="none" w:pos="532" w:val="left"/>
        </w:tabs>
        <w:numPr>
          <w:ilvl w:val="0"/>
          <w:numId w:val="24"/>
        </w:numPr>
        <w:rPr>
          <w:rFonts w:ascii="Arial" w:cs="Arial" w:eastAsia="Arial" w:hAnsi="Arial"/>
          <w:sz w:val="14"/>
          <w:szCs w:val="14"/>
          <w:color w:val="auto"/>
        </w:rPr>
      </w:pPr>
      <w:r>
        <w:rPr>
          <w:rFonts w:ascii="Arial" w:cs="Arial" w:eastAsia="Arial" w:hAnsi="Arial"/>
          <w:sz w:val="14"/>
          <w:szCs w:val="14"/>
          <w:color w:val="auto"/>
        </w:rPr>
        <w:t>Exercisable in full on February 1, 2011.</w:t>
      </w:r>
    </w:p>
    <w:p>
      <w:pPr>
        <w:spacing w:after="0" w:line="122" w:lineRule="exact"/>
        <w:rPr>
          <w:rFonts w:ascii="Arial" w:cs="Arial" w:eastAsia="Arial" w:hAnsi="Arial"/>
          <w:sz w:val="14"/>
          <w:szCs w:val="14"/>
          <w:color w:val="auto"/>
        </w:rPr>
      </w:pPr>
    </w:p>
    <w:p>
      <w:pPr>
        <w:ind w:left="532" w:hanging="532"/>
        <w:spacing w:after="0"/>
        <w:tabs>
          <w:tab w:leader="none" w:pos="532" w:val="left"/>
        </w:tabs>
        <w:numPr>
          <w:ilvl w:val="0"/>
          <w:numId w:val="24"/>
        </w:numPr>
        <w:rPr>
          <w:rFonts w:ascii="Arial" w:cs="Arial" w:eastAsia="Arial" w:hAnsi="Arial"/>
          <w:sz w:val="14"/>
          <w:szCs w:val="14"/>
          <w:color w:val="auto"/>
        </w:rPr>
      </w:pPr>
      <w:r>
        <w:rPr>
          <w:rFonts w:ascii="Arial" w:cs="Arial" w:eastAsia="Arial" w:hAnsi="Arial"/>
          <w:sz w:val="14"/>
          <w:szCs w:val="14"/>
          <w:color w:val="auto"/>
        </w:rPr>
        <w:t>Fully vested on December 28, 2007.</w:t>
      </w:r>
    </w:p>
    <w:p>
      <w:pPr>
        <w:spacing w:after="0" w:line="122" w:lineRule="exact"/>
        <w:rPr>
          <w:rFonts w:ascii="Arial" w:cs="Arial" w:eastAsia="Arial" w:hAnsi="Arial"/>
          <w:sz w:val="14"/>
          <w:szCs w:val="14"/>
          <w:color w:val="auto"/>
        </w:rPr>
      </w:pPr>
    </w:p>
    <w:p>
      <w:pPr>
        <w:ind w:left="532" w:hanging="532"/>
        <w:spacing w:after="0"/>
        <w:tabs>
          <w:tab w:leader="none" w:pos="532" w:val="left"/>
        </w:tabs>
        <w:numPr>
          <w:ilvl w:val="0"/>
          <w:numId w:val="24"/>
        </w:numPr>
        <w:rPr>
          <w:rFonts w:ascii="Arial" w:cs="Arial" w:eastAsia="Arial" w:hAnsi="Arial"/>
          <w:sz w:val="14"/>
          <w:szCs w:val="14"/>
          <w:color w:val="auto"/>
        </w:rPr>
      </w:pPr>
      <w:r>
        <w:rPr>
          <w:rFonts w:ascii="Arial" w:cs="Arial" w:eastAsia="Arial" w:hAnsi="Arial"/>
          <w:sz w:val="14"/>
          <w:szCs w:val="14"/>
          <w:color w:val="auto"/>
        </w:rPr>
        <w:t>Fully vested on February 3, 2006.</w:t>
      </w:r>
    </w:p>
    <w:p>
      <w:pPr>
        <w:spacing w:after="0" w:line="122" w:lineRule="exact"/>
        <w:rPr>
          <w:rFonts w:ascii="Arial" w:cs="Arial" w:eastAsia="Arial" w:hAnsi="Arial"/>
          <w:sz w:val="14"/>
          <w:szCs w:val="14"/>
          <w:color w:val="auto"/>
        </w:rPr>
      </w:pPr>
    </w:p>
    <w:p>
      <w:pPr>
        <w:ind w:left="532" w:hanging="532"/>
        <w:spacing w:after="0"/>
        <w:tabs>
          <w:tab w:leader="none" w:pos="532" w:val="left"/>
        </w:tabs>
        <w:numPr>
          <w:ilvl w:val="0"/>
          <w:numId w:val="24"/>
        </w:numPr>
        <w:rPr>
          <w:rFonts w:ascii="Arial" w:cs="Arial" w:eastAsia="Arial" w:hAnsi="Arial"/>
          <w:sz w:val="14"/>
          <w:szCs w:val="14"/>
          <w:color w:val="auto"/>
        </w:rPr>
      </w:pPr>
      <w:r>
        <w:rPr>
          <w:rFonts w:ascii="Arial" w:cs="Arial" w:eastAsia="Arial" w:hAnsi="Arial"/>
          <w:sz w:val="14"/>
          <w:szCs w:val="14"/>
          <w:color w:val="auto"/>
        </w:rPr>
        <w:t>Restricted stock units will vest in full on February 15, 2009.</w:t>
      </w:r>
    </w:p>
    <w:p>
      <w:pPr>
        <w:spacing w:after="0" w:line="122" w:lineRule="exact"/>
        <w:rPr>
          <w:rFonts w:ascii="Arial" w:cs="Arial" w:eastAsia="Arial" w:hAnsi="Arial"/>
          <w:sz w:val="14"/>
          <w:szCs w:val="14"/>
          <w:color w:val="auto"/>
        </w:rPr>
      </w:pPr>
    </w:p>
    <w:p>
      <w:pPr>
        <w:ind w:left="532" w:hanging="532"/>
        <w:spacing w:after="0"/>
        <w:tabs>
          <w:tab w:leader="none" w:pos="532" w:val="left"/>
        </w:tabs>
        <w:numPr>
          <w:ilvl w:val="0"/>
          <w:numId w:val="24"/>
        </w:numPr>
        <w:rPr>
          <w:rFonts w:ascii="Arial" w:cs="Arial" w:eastAsia="Arial" w:hAnsi="Arial"/>
          <w:sz w:val="14"/>
          <w:szCs w:val="14"/>
          <w:color w:val="auto"/>
        </w:rPr>
      </w:pPr>
      <w:r>
        <w:rPr>
          <w:rFonts w:ascii="Arial" w:cs="Arial" w:eastAsia="Arial" w:hAnsi="Arial"/>
          <w:sz w:val="14"/>
          <w:szCs w:val="14"/>
          <w:color w:val="auto"/>
        </w:rPr>
        <w:t>Restricted stock units will vest in full on February 15, 2010.</w:t>
      </w:r>
    </w:p>
    <w:p>
      <w:pPr>
        <w:spacing w:after="0" w:line="206" w:lineRule="exact"/>
        <w:rPr>
          <w:sz w:val="20"/>
          <w:szCs w:val="20"/>
          <w:color w:val="auto"/>
        </w:rPr>
      </w:pPr>
    </w:p>
    <w:p>
      <w:pPr>
        <w:jc w:val="center"/>
        <w:ind w:right="-71"/>
        <w:spacing w:after="0"/>
        <w:rPr>
          <w:sz w:val="20"/>
          <w:szCs w:val="20"/>
          <w:color w:val="auto"/>
        </w:rPr>
      </w:pPr>
      <w:r>
        <w:rPr>
          <w:rFonts w:ascii="Arial" w:cs="Arial" w:eastAsia="Arial" w:hAnsi="Arial"/>
          <w:sz w:val="18"/>
          <w:szCs w:val="18"/>
          <w:color w:val="auto"/>
        </w:rPr>
        <w:t>33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-1270</wp:posOffset>
            </wp:positionH>
            <wp:positionV relativeFrom="paragraph">
              <wp:posOffset>146050</wp:posOffset>
            </wp:positionV>
            <wp:extent cx="7250430" cy="21590"/>
            <wp:wrapNone/>
            <wp:docPr id="174" name="Picture 1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4"/>
                    <pic:cNvPicPr>
                      <a:picLocks noChangeAspect="1" noChangeArrowheads="1"/>
                    </pic:cNvPicPr>
                  </pic:nvPicPr>
                  <pic:blipFill>
                    <a:blip r:embed="rId181">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32"/>
          </w:cols>
          <w:pgMar w:left="248" w:top="129" w:right="319" w:bottom="1440" w:gutter="0" w:footer="0" w:header="0"/>
        </w:sectPr>
      </w:pPr>
    </w:p>
    <w:bookmarkStart w:id="38" w:name="page39"/>
    <w:bookmarkEnd w:id="38"/>
    <w:p>
      <w:pPr>
        <w:spacing w:after="0"/>
        <w:rPr>
          <w:sz w:val="20"/>
          <w:szCs w:val="20"/>
          <w:color w:val="auto"/>
        </w:rPr>
      </w:pPr>
      <w:r>
        <w:rPr>
          <w:rFonts w:ascii="Arial" w:cs="Arial" w:eastAsia="Arial" w:hAnsi="Arial"/>
          <w:sz w:val="18"/>
          <w:szCs w:val="18"/>
          <w:b w:val="1"/>
          <w:bCs w:val="1"/>
          <w:color w:val="auto"/>
        </w:rPr>
        <w:t>Option Exercises and Stock Vested in Fiscal 2008</w:t>
      </w:r>
    </w:p>
    <w:p>
      <w:pPr>
        <w:spacing w:after="0" w:line="227" w:lineRule="exact"/>
        <w:rPr>
          <w:sz w:val="20"/>
          <w:szCs w:val="20"/>
          <w:color w:val="auto"/>
        </w:rPr>
      </w:pPr>
    </w:p>
    <w:tbl>
      <w:tblPr>
        <w:tblLayout w:type="fixed"/>
        <w:tblInd w:w="0" w:type="dxa"/>
        <w:tblCellMar>
          <w:top w:w="0" w:type="dxa"/>
          <w:left w:w="0" w:type="dxa"/>
          <w:bottom w:w="0" w:type="dxa"/>
          <w:right w:w="0" w:type="dxa"/>
        </w:tblCellMar>
      </w:tblPr>
      <w:tr>
        <w:trPr>
          <w:trHeight w:val="174"/>
        </w:trPr>
        <w:tc>
          <w:tcPr>
            <w:tcW w:w="20" w:type="dxa"/>
            <w:vAlign w:val="bottom"/>
          </w:tcPr>
          <w:p>
            <w:pPr>
              <w:spacing w:after="0"/>
              <w:rPr>
                <w:sz w:val="15"/>
                <w:szCs w:val="15"/>
                <w:color w:val="auto"/>
              </w:rPr>
            </w:pPr>
          </w:p>
        </w:tc>
        <w:tc>
          <w:tcPr>
            <w:tcW w:w="1640" w:type="dxa"/>
            <w:vAlign w:val="bottom"/>
          </w:tcPr>
          <w:p>
            <w:pPr>
              <w:spacing w:after="0"/>
              <w:rPr>
                <w:sz w:val="15"/>
                <w:szCs w:val="15"/>
                <w:color w:val="auto"/>
              </w:rPr>
            </w:pPr>
          </w:p>
        </w:tc>
        <w:tc>
          <w:tcPr>
            <w:tcW w:w="246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2220" w:type="dxa"/>
            <w:vAlign w:val="bottom"/>
            <w:gridSpan w:val="3"/>
          </w:tcPr>
          <w:p>
            <w:pPr>
              <w:ind w:left="1280"/>
              <w:spacing w:after="0"/>
              <w:rPr>
                <w:sz w:val="20"/>
                <w:szCs w:val="20"/>
                <w:color w:val="auto"/>
              </w:rPr>
            </w:pPr>
            <w:r>
              <w:rPr>
                <w:rFonts w:ascii="Arial" w:cs="Arial" w:eastAsia="Arial" w:hAnsi="Arial"/>
                <w:sz w:val="14"/>
                <w:szCs w:val="14"/>
                <w:b w:val="1"/>
                <w:bCs w:val="1"/>
                <w:color w:val="auto"/>
                <w:w w:val="92"/>
              </w:rPr>
              <w:t>Option Awards</w:t>
            </w:r>
          </w:p>
        </w:tc>
        <w:tc>
          <w:tcPr>
            <w:tcW w:w="120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2100" w:type="dxa"/>
            <w:vAlign w:val="bottom"/>
            <w:gridSpan w:val="3"/>
          </w:tcPr>
          <w:p>
            <w:pPr>
              <w:ind w:left="1200"/>
              <w:spacing w:after="0"/>
              <w:rPr>
                <w:sz w:val="20"/>
                <w:szCs w:val="20"/>
                <w:color w:val="auto"/>
              </w:rPr>
            </w:pPr>
            <w:r>
              <w:rPr>
                <w:rFonts w:ascii="Arial" w:cs="Arial" w:eastAsia="Arial" w:hAnsi="Arial"/>
                <w:sz w:val="14"/>
                <w:szCs w:val="14"/>
                <w:b w:val="1"/>
                <w:bCs w:val="1"/>
                <w:color w:val="auto"/>
                <w:w w:val="94"/>
              </w:rPr>
              <w:t>Stock Awards</w:t>
            </w:r>
          </w:p>
        </w:tc>
        <w:tc>
          <w:tcPr>
            <w:tcW w:w="108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1640" w:type="dxa"/>
            <w:vAlign w:val="bottom"/>
          </w:tcPr>
          <w:p>
            <w:pPr>
              <w:spacing w:after="0"/>
              <w:rPr>
                <w:sz w:val="9"/>
                <w:szCs w:val="9"/>
                <w:color w:val="auto"/>
              </w:rPr>
            </w:pPr>
          </w:p>
        </w:tc>
        <w:tc>
          <w:tcPr>
            <w:tcW w:w="2460" w:type="dxa"/>
            <w:vAlign w:val="bottom"/>
          </w:tcPr>
          <w:p>
            <w:pPr>
              <w:spacing w:after="0"/>
              <w:rPr>
                <w:sz w:val="9"/>
                <w:szCs w:val="9"/>
                <w:color w:val="auto"/>
              </w:rPr>
            </w:pPr>
          </w:p>
        </w:tc>
        <w:tc>
          <w:tcPr>
            <w:tcW w:w="240" w:type="dxa"/>
            <w:vAlign w:val="bottom"/>
          </w:tcPr>
          <w:p>
            <w:pPr>
              <w:spacing w:after="0"/>
              <w:rPr>
                <w:sz w:val="9"/>
                <w:szCs w:val="9"/>
                <w:color w:val="auto"/>
              </w:rPr>
            </w:pPr>
          </w:p>
        </w:tc>
        <w:tc>
          <w:tcPr>
            <w:tcW w:w="1720" w:type="dxa"/>
            <w:vAlign w:val="bottom"/>
            <w:tcBorders>
              <w:bottom w:val="single" w:sz="8" w:color="808080"/>
            </w:tcBorders>
          </w:tcPr>
          <w:p>
            <w:pPr>
              <w:spacing w:after="0"/>
              <w:rPr>
                <w:sz w:val="9"/>
                <w:szCs w:val="9"/>
                <w:color w:val="auto"/>
              </w:rPr>
            </w:pPr>
          </w:p>
        </w:tc>
        <w:tc>
          <w:tcPr>
            <w:tcW w:w="220" w:type="dxa"/>
            <w:vAlign w:val="bottom"/>
            <w:tcBorders>
              <w:bottom w:val="single" w:sz="8" w:color="808080"/>
            </w:tcBorders>
          </w:tcPr>
          <w:p>
            <w:pPr>
              <w:spacing w:after="0"/>
              <w:rPr>
                <w:sz w:val="9"/>
                <w:szCs w:val="9"/>
                <w:color w:val="auto"/>
              </w:rPr>
            </w:pPr>
          </w:p>
        </w:tc>
        <w:tc>
          <w:tcPr>
            <w:tcW w:w="280" w:type="dxa"/>
            <w:vAlign w:val="bottom"/>
            <w:tcBorders>
              <w:bottom w:val="single" w:sz="8" w:color="808080"/>
            </w:tcBorders>
          </w:tcPr>
          <w:p>
            <w:pPr>
              <w:spacing w:after="0"/>
              <w:rPr>
                <w:sz w:val="9"/>
                <w:szCs w:val="9"/>
                <w:color w:val="auto"/>
              </w:rPr>
            </w:pPr>
          </w:p>
        </w:tc>
        <w:tc>
          <w:tcPr>
            <w:tcW w:w="1200" w:type="dxa"/>
            <w:vAlign w:val="bottom"/>
            <w:tcBorders>
              <w:bottom w:val="single" w:sz="8" w:color="808080"/>
            </w:tcBorders>
          </w:tcPr>
          <w:p>
            <w:pPr>
              <w:spacing w:after="0"/>
              <w:rPr>
                <w:sz w:val="9"/>
                <w:szCs w:val="9"/>
                <w:color w:val="auto"/>
              </w:rPr>
            </w:pPr>
          </w:p>
        </w:tc>
        <w:tc>
          <w:tcPr>
            <w:tcW w:w="240" w:type="dxa"/>
            <w:vAlign w:val="bottom"/>
          </w:tcPr>
          <w:p>
            <w:pPr>
              <w:spacing w:after="0"/>
              <w:rPr>
                <w:sz w:val="9"/>
                <w:szCs w:val="9"/>
                <w:color w:val="auto"/>
              </w:rPr>
            </w:pPr>
          </w:p>
        </w:tc>
        <w:tc>
          <w:tcPr>
            <w:tcW w:w="1720" w:type="dxa"/>
            <w:vAlign w:val="bottom"/>
            <w:tcBorders>
              <w:bottom w:val="single" w:sz="8" w:color="808080"/>
            </w:tcBorders>
          </w:tcPr>
          <w:p>
            <w:pPr>
              <w:spacing w:after="0"/>
              <w:rPr>
                <w:sz w:val="9"/>
                <w:szCs w:val="9"/>
                <w:color w:val="auto"/>
              </w:rPr>
            </w:pPr>
          </w:p>
        </w:tc>
        <w:tc>
          <w:tcPr>
            <w:tcW w:w="220" w:type="dxa"/>
            <w:vAlign w:val="bottom"/>
            <w:tcBorders>
              <w:bottom w:val="single" w:sz="8" w:color="808080"/>
            </w:tcBorders>
          </w:tcPr>
          <w:p>
            <w:pPr>
              <w:spacing w:after="0"/>
              <w:rPr>
                <w:sz w:val="9"/>
                <w:szCs w:val="9"/>
                <w:color w:val="auto"/>
              </w:rPr>
            </w:pPr>
          </w:p>
        </w:tc>
        <w:tc>
          <w:tcPr>
            <w:tcW w:w="160" w:type="dxa"/>
            <w:vAlign w:val="bottom"/>
            <w:tcBorders>
              <w:bottom w:val="single" w:sz="8" w:color="808080"/>
            </w:tcBorders>
          </w:tcPr>
          <w:p>
            <w:pPr>
              <w:spacing w:after="0"/>
              <w:rPr>
                <w:sz w:val="9"/>
                <w:szCs w:val="9"/>
                <w:color w:val="auto"/>
              </w:rPr>
            </w:pPr>
          </w:p>
        </w:tc>
        <w:tc>
          <w:tcPr>
            <w:tcW w:w="1080" w:type="dxa"/>
            <w:vAlign w:val="bottom"/>
            <w:tcBorders>
              <w:bottom w:val="single" w:sz="8" w:color="808080"/>
            </w:tcBorders>
          </w:tcPr>
          <w:p>
            <w:pPr>
              <w:spacing w:after="0"/>
              <w:rPr>
                <w:sz w:val="9"/>
                <w:szCs w:val="9"/>
                <w:color w:val="auto"/>
              </w:rPr>
            </w:pPr>
          </w:p>
        </w:tc>
        <w:tc>
          <w:tcPr>
            <w:tcW w:w="2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41"/>
        </w:trPr>
        <w:tc>
          <w:tcPr>
            <w:tcW w:w="20" w:type="dxa"/>
            <w:vAlign w:val="bottom"/>
          </w:tcPr>
          <w:p>
            <w:pPr>
              <w:spacing w:after="0"/>
              <w:rPr>
                <w:sz w:val="20"/>
                <w:szCs w:val="20"/>
                <w:color w:val="auto"/>
              </w:rPr>
            </w:pPr>
          </w:p>
        </w:tc>
        <w:tc>
          <w:tcPr>
            <w:tcW w:w="1640" w:type="dxa"/>
            <w:vAlign w:val="bottom"/>
          </w:tcPr>
          <w:p>
            <w:pPr>
              <w:spacing w:after="0"/>
              <w:rPr>
                <w:sz w:val="20"/>
                <w:szCs w:val="20"/>
                <w:color w:val="auto"/>
              </w:rPr>
            </w:pPr>
          </w:p>
        </w:tc>
        <w:tc>
          <w:tcPr>
            <w:tcW w:w="246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2220" w:type="dxa"/>
            <w:vAlign w:val="bottom"/>
            <w:gridSpan w:val="3"/>
          </w:tcPr>
          <w:p>
            <w:pPr>
              <w:jc w:val="center"/>
              <w:ind w:right="520"/>
              <w:spacing w:after="0"/>
              <w:rPr>
                <w:sz w:val="20"/>
                <w:szCs w:val="20"/>
                <w:color w:val="auto"/>
              </w:rPr>
            </w:pPr>
            <w:r>
              <w:rPr>
                <w:rFonts w:ascii="Arial" w:cs="Arial" w:eastAsia="Arial" w:hAnsi="Arial"/>
                <w:sz w:val="14"/>
                <w:szCs w:val="14"/>
                <w:b w:val="1"/>
                <w:bCs w:val="1"/>
                <w:color w:val="auto"/>
                <w:w w:val="88"/>
              </w:rPr>
              <w:t>Number of</w:t>
            </w:r>
          </w:p>
        </w:tc>
        <w:tc>
          <w:tcPr>
            <w:tcW w:w="1440" w:type="dxa"/>
            <w:vAlign w:val="bottom"/>
            <w:gridSpan w:val="2"/>
          </w:tcPr>
          <w:p>
            <w:pPr>
              <w:jc w:val="center"/>
              <w:ind w:right="520"/>
              <w:spacing w:after="0"/>
              <w:rPr>
                <w:sz w:val="20"/>
                <w:szCs w:val="20"/>
                <w:color w:val="auto"/>
              </w:rPr>
            </w:pPr>
            <w:r>
              <w:rPr>
                <w:rFonts w:ascii="Arial" w:cs="Arial" w:eastAsia="Arial" w:hAnsi="Arial"/>
                <w:sz w:val="14"/>
                <w:szCs w:val="14"/>
                <w:b w:val="1"/>
                <w:bCs w:val="1"/>
                <w:color w:val="auto"/>
                <w:w w:val="85"/>
              </w:rPr>
              <w:t>Value</w:t>
            </w:r>
          </w:p>
        </w:tc>
        <w:tc>
          <w:tcPr>
            <w:tcW w:w="2100" w:type="dxa"/>
            <w:vAlign w:val="bottom"/>
            <w:gridSpan w:val="3"/>
          </w:tcPr>
          <w:p>
            <w:pPr>
              <w:jc w:val="center"/>
              <w:ind w:right="400"/>
              <w:spacing w:after="0"/>
              <w:rPr>
                <w:sz w:val="20"/>
                <w:szCs w:val="20"/>
                <w:color w:val="auto"/>
              </w:rPr>
            </w:pPr>
            <w:r>
              <w:rPr>
                <w:rFonts w:ascii="Arial" w:cs="Arial" w:eastAsia="Arial" w:hAnsi="Arial"/>
                <w:sz w:val="14"/>
                <w:szCs w:val="14"/>
                <w:b w:val="1"/>
                <w:bCs w:val="1"/>
                <w:color w:val="auto"/>
                <w:w w:val="88"/>
              </w:rPr>
              <w:t>Number of</w:t>
            </w:r>
          </w:p>
        </w:tc>
        <w:tc>
          <w:tcPr>
            <w:tcW w:w="1300" w:type="dxa"/>
            <w:vAlign w:val="bottom"/>
            <w:gridSpan w:val="2"/>
          </w:tcPr>
          <w:p>
            <w:pPr>
              <w:jc w:val="center"/>
              <w:ind w:right="380"/>
              <w:spacing w:after="0"/>
              <w:rPr>
                <w:sz w:val="20"/>
                <w:szCs w:val="20"/>
                <w:color w:val="auto"/>
              </w:rPr>
            </w:pPr>
            <w:r>
              <w:rPr>
                <w:rFonts w:ascii="Arial" w:cs="Arial" w:eastAsia="Arial" w:hAnsi="Arial"/>
                <w:sz w:val="14"/>
                <w:szCs w:val="14"/>
                <w:b w:val="1"/>
                <w:bCs w:val="1"/>
                <w:color w:val="auto"/>
                <w:w w:val="85"/>
              </w:rPr>
              <w:t>Value</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1640" w:type="dxa"/>
            <w:vAlign w:val="bottom"/>
          </w:tcPr>
          <w:p>
            <w:pPr>
              <w:spacing w:after="0"/>
              <w:rPr>
                <w:sz w:val="12"/>
                <w:szCs w:val="12"/>
                <w:color w:val="auto"/>
              </w:rPr>
            </w:pPr>
          </w:p>
        </w:tc>
        <w:tc>
          <w:tcPr>
            <w:tcW w:w="246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2220" w:type="dxa"/>
            <w:vAlign w:val="bottom"/>
            <w:gridSpan w:val="3"/>
          </w:tcPr>
          <w:p>
            <w:pPr>
              <w:jc w:val="center"/>
              <w:ind w:right="500"/>
              <w:spacing w:after="0" w:line="149" w:lineRule="exact"/>
              <w:rPr>
                <w:sz w:val="20"/>
                <w:szCs w:val="20"/>
                <w:color w:val="auto"/>
              </w:rPr>
            </w:pPr>
            <w:r>
              <w:rPr>
                <w:rFonts w:ascii="Arial" w:cs="Arial" w:eastAsia="Arial" w:hAnsi="Arial"/>
                <w:sz w:val="14"/>
                <w:szCs w:val="14"/>
                <w:b w:val="1"/>
                <w:bCs w:val="1"/>
                <w:color w:val="auto"/>
                <w:w w:val="86"/>
              </w:rPr>
              <w:t>Shares Acquired</w:t>
            </w:r>
          </w:p>
        </w:tc>
        <w:tc>
          <w:tcPr>
            <w:tcW w:w="1440" w:type="dxa"/>
            <w:vAlign w:val="bottom"/>
            <w:gridSpan w:val="2"/>
          </w:tcPr>
          <w:p>
            <w:pPr>
              <w:jc w:val="center"/>
              <w:ind w:right="520"/>
              <w:spacing w:after="0" w:line="149" w:lineRule="exact"/>
              <w:rPr>
                <w:sz w:val="20"/>
                <w:szCs w:val="20"/>
                <w:color w:val="auto"/>
              </w:rPr>
            </w:pPr>
            <w:r>
              <w:rPr>
                <w:rFonts w:ascii="Arial" w:cs="Arial" w:eastAsia="Arial" w:hAnsi="Arial"/>
                <w:sz w:val="14"/>
                <w:szCs w:val="14"/>
                <w:b w:val="1"/>
                <w:bCs w:val="1"/>
                <w:color w:val="auto"/>
                <w:w w:val="87"/>
              </w:rPr>
              <w:t>Realized on</w:t>
            </w:r>
          </w:p>
        </w:tc>
        <w:tc>
          <w:tcPr>
            <w:tcW w:w="2100" w:type="dxa"/>
            <w:vAlign w:val="bottom"/>
            <w:gridSpan w:val="3"/>
          </w:tcPr>
          <w:p>
            <w:pPr>
              <w:jc w:val="center"/>
              <w:ind w:right="380"/>
              <w:spacing w:after="0" w:line="149" w:lineRule="exact"/>
              <w:rPr>
                <w:sz w:val="20"/>
                <w:szCs w:val="20"/>
                <w:color w:val="auto"/>
              </w:rPr>
            </w:pPr>
            <w:r>
              <w:rPr>
                <w:rFonts w:ascii="Arial" w:cs="Arial" w:eastAsia="Arial" w:hAnsi="Arial"/>
                <w:sz w:val="14"/>
                <w:szCs w:val="14"/>
                <w:b w:val="1"/>
                <w:bCs w:val="1"/>
                <w:color w:val="auto"/>
                <w:w w:val="86"/>
              </w:rPr>
              <w:t>Shares Acquired</w:t>
            </w:r>
          </w:p>
        </w:tc>
        <w:tc>
          <w:tcPr>
            <w:tcW w:w="1300" w:type="dxa"/>
            <w:vAlign w:val="bottom"/>
            <w:gridSpan w:val="2"/>
          </w:tcPr>
          <w:p>
            <w:pPr>
              <w:jc w:val="center"/>
              <w:ind w:right="380"/>
              <w:spacing w:after="0" w:line="149" w:lineRule="exact"/>
              <w:rPr>
                <w:sz w:val="20"/>
                <w:szCs w:val="20"/>
                <w:color w:val="auto"/>
              </w:rPr>
            </w:pPr>
            <w:r>
              <w:rPr>
                <w:rFonts w:ascii="Arial" w:cs="Arial" w:eastAsia="Arial" w:hAnsi="Arial"/>
                <w:sz w:val="14"/>
                <w:szCs w:val="14"/>
                <w:b w:val="1"/>
                <w:bCs w:val="1"/>
                <w:color w:val="auto"/>
                <w:w w:val="87"/>
              </w:rPr>
              <w:t>Realized on</w:t>
            </w:r>
          </w:p>
        </w:tc>
        <w:tc>
          <w:tcPr>
            <w:tcW w:w="0" w:type="dxa"/>
            <w:vAlign w:val="bottom"/>
          </w:tcPr>
          <w:p>
            <w:pPr>
              <w:spacing w:after="0"/>
              <w:rPr>
                <w:sz w:val="1"/>
                <w:szCs w:val="1"/>
                <w:color w:val="auto"/>
              </w:rPr>
            </w:pPr>
          </w:p>
        </w:tc>
      </w:tr>
      <w:tr>
        <w:trPr>
          <w:trHeight w:val="174"/>
        </w:trPr>
        <w:tc>
          <w:tcPr>
            <w:tcW w:w="4360" w:type="dxa"/>
            <w:vAlign w:val="bottom"/>
            <w:gridSpan w:val="4"/>
          </w:tcPr>
          <w:p>
            <w:pPr>
              <w:spacing w:after="0"/>
              <w:rPr>
                <w:sz w:val="20"/>
                <w:szCs w:val="20"/>
                <w:color w:val="auto"/>
              </w:rPr>
            </w:pPr>
            <w:r>
              <w:rPr>
                <w:rFonts w:ascii="Arial" w:cs="Arial" w:eastAsia="Arial" w:hAnsi="Arial"/>
                <w:sz w:val="14"/>
                <w:szCs w:val="14"/>
                <w:b w:val="1"/>
                <w:bCs w:val="1"/>
                <w:color w:val="auto"/>
              </w:rPr>
              <w:t>Name</w:t>
            </w:r>
          </w:p>
        </w:tc>
        <w:tc>
          <w:tcPr>
            <w:tcW w:w="2220" w:type="dxa"/>
            <w:vAlign w:val="bottom"/>
            <w:gridSpan w:val="3"/>
          </w:tcPr>
          <w:p>
            <w:pPr>
              <w:jc w:val="center"/>
              <w:ind w:right="520"/>
              <w:spacing w:after="0"/>
              <w:rPr>
                <w:sz w:val="20"/>
                <w:szCs w:val="20"/>
                <w:color w:val="auto"/>
              </w:rPr>
            </w:pPr>
            <w:r>
              <w:rPr>
                <w:rFonts w:ascii="Arial" w:cs="Arial" w:eastAsia="Arial" w:hAnsi="Arial"/>
                <w:sz w:val="14"/>
                <w:szCs w:val="14"/>
                <w:b w:val="1"/>
                <w:bCs w:val="1"/>
                <w:color w:val="auto"/>
                <w:w w:val="85"/>
              </w:rPr>
              <w:t>on Exercise(#)</w:t>
            </w:r>
          </w:p>
        </w:tc>
        <w:tc>
          <w:tcPr>
            <w:tcW w:w="1440" w:type="dxa"/>
            <w:vAlign w:val="bottom"/>
            <w:gridSpan w:val="2"/>
          </w:tcPr>
          <w:p>
            <w:pPr>
              <w:jc w:val="center"/>
              <w:ind w:right="520"/>
              <w:spacing w:after="0"/>
              <w:rPr>
                <w:sz w:val="20"/>
                <w:szCs w:val="20"/>
                <w:color w:val="auto"/>
              </w:rPr>
            </w:pPr>
            <w:r>
              <w:rPr>
                <w:rFonts w:ascii="Arial" w:cs="Arial" w:eastAsia="Arial" w:hAnsi="Arial"/>
                <w:sz w:val="14"/>
                <w:szCs w:val="14"/>
                <w:b w:val="1"/>
                <w:bCs w:val="1"/>
                <w:color w:val="auto"/>
                <w:w w:val="87"/>
              </w:rPr>
              <w:t>Exercise($)(1)</w:t>
            </w:r>
          </w:p>
        </w:tc>
        <w:tc>
          <w:tcPr>
            <w:tcW w:w="2100" w:type="dxa"/>
            <w:vAlign w:val="bottom"/>
            <w:gridSpan w:val="3"/>
          </w:tcPr>
          <w:p>
            <w:pPr>
              <w:jc w:val="center"/>
              <w:ind w:right="380"/>
              <w:spacing w:after="0"/>
              <w:rPr>
                <w:sz w:val="20"/>
                <w:szCs w:val="20"/>
                <w:color w:val="auto"/>
              </w:rPr>
            </w:pPr>
            <w:r>
              <w:rPr>
                <w:rFonts w:ascii="Arial" w:cs="Arial" w:eastAsia="Arial" w:hAnsi="Arial"/>
                <w:sz w:val="14"/>
                <w:szCs w:val="14"/>
                <w:b w:val="1"/>
                <w:bCs w:val="1"/>
                <w:color w:val="auto"/>
                <w:w w:val="85"/>
              </w:rPr>
              <w:t>on Vesting(#)</w:t>
            </w:r>
          </w:p>
        </w:tc>
        <w:tc>
          <w:tcPr>
            <w:tcW w:w="1300" w:type="dxa"/>
            <w:vAlign w:val="bottom"/>
            <w:gridSpan w:val="2"/>
          </w:tcPr>
          <w:p>
            <w:pPr>
              <w:jc w:val="center"/>
              <w:ind w:right="360"/>
              <w:spacing w:after="0"/>
              <w:rPr>
                <w:sz w:val="20"/>
                <w:szCs w:val="20"/>
                <w:color w:val="auto"/>
              </w:rPr>
            </w:pPr>
            <w:r>
              <w:rPr>
                <w:rFonts w:ascii="Arial" w:cs="Arial" w:eastAsia="Arial" w:hAnsi="Arial"/>
                <w:sz w:val="14"/>
                <w:szCs w:val="14"/>
                <w:b w:val="1"/>
                <w:bCs w:val="1"/>
                <w:color w:val="auto"/>
                <w:w w:val="85"/>
              </w:rPr>
              <w:t>Vesting($)</w:t>
            </w: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1640" w:type="dxa"/>
            <w:vAlign w:val="bottom"/>
            <w:tcBorders>
              <w:bottom w:val="single" w:sz="8" w:color="808080"/>
            </w:tcBorders>
          </w:tcPr>
          <w:p>
            <w:pPr>
              <w:spacing w:after="0"/>
              <w:rPr>
                <w:sz w:val="9"/>
                <w:szCs w:val="9"/>
                <w:color w:val="auto"/>
              </w:rPr>
            </w:pPr>
          </w:p>
        </w:tc>
        <w:tc>
          <w:tcPr>
            <w:tcW w:w="2460" w:type="dxa"/>
            <w:vAlign w:val="bottom"/>
            <w:tcBorders>
              <w:bottom w:val="single" w:sz="8" w:color="808080"/>
            </w:tcBorders>
          </w:tcPr>
          <w:p>
            <w:pPr>
              <w:spacing w:after="0"/>
              <w:rPr>
                <w:sz w:val="9"/>
                <w:szCs w:val="9"/>
                <w:color w:val="auto"/>
              </w:rPr>
            </w:pPr>
          </w:p>
        </w:tc>
        <w:tc>
          <w:tcPr>
            <w:tcW w:w="240" w:type="dxa"/>
            <w:vAlign w:val="bottom"/>
          </w:tcPr>
          <w:p>
            <w:pPr>
              <w:spacing w:after="0"/>
              <w:rPr>
                <w:sz w:val="9"/>
                <w:szCs w:val="9"/>
                <w:color w:val="auto"/>
              </w:rPr>
            </w:pPr>
          </w:p>
        </w:tc>
        <w:tc>
          <w:tcPr>
            <w:tcW w:w="1720" w:type="dxa"/>
            <w:vAlign w:val="bottom"/>
            <w:tcBorders>
              <w:bottom w:val="single" w:sz="8" w:color="808080"/>
            </w:tcBorders>
          </w:tcPr>
          <w:p>
            <w:pPr>
              <w:spacing w:after="0"/>
              <w:rPr>
                <w:sz w:val="9"/>
                <w:szCs w:val="9"/>
                <w:color w:val="auto"/>
              </w:rPr>
            </w:pPr>
          </w:p>
        </w:tc>
        <w:tc>
          <w:tcPr>
            <w:tcW w:w="220" w:type="dxa"/>
            <w:vAlign w:val="bottom"/>
          </w:tcPr>
          <w:p>
            <w:pPr>
              <w:spacing w:after="0"/>
              <w:rPr>
                <w:sz w:val="9"/>
                <w:szCs w:val="9"/>
                <w:color w:val="auto"/>
              </w:rPr>
            </w:pPr>
          </w:p>
        </w:tc>
        <w:tc>
          <w:tcPr>
            <w:tcW w:w="280" w:type="dxa"/>
            <w:vAlign w:val="bottom"/>
            <w:tcBorders>
              <w:bottom w:val="single" w:sz="8" w:color="808080"/>
            </w:tcBorders>
          </w:tcPr>
          <w:p>
            <w:pPr>
              <w:spacing w:after="0"/>
              <w:rPr>
                <w:sz w:val="9"/>
                <w:szCs w:val="9"/>
                <w:color w:val="auto"/>
              </w:rPr>
            </w:pPr>
          </w:p>
        </w:tc>
        <w:tc>
          <w:tcPr>
            <w:tcW w:w="1200" w:type="dxa"/>
            <w:vAlign w:val="bottom"/>
            <w:tcBorders>
              <w:bottom w:val="single" w:sz="8" w:color="808080"/>
            </w:tcBorders>
          </w:tcPr>
          <w:p>
            <w:pPr>
              <w:spacing w:after="0"/>
              <w:rPr>
                <w:sz w:val="9"/>
                <w:szCs w:val="9"/>
                <w:color w:val="auto"/>
              </w:rPr>
            </w:pPr>
          </w:p>
        </w:tc>
        <w:tc>
          <w:tcPr>
            <w:tcW w:w="240" w:type="dxa"/>
            <w:vAlign w:val="bottom"/>
          </w:tcPr>
          <w:p>
            <w:pPr>
              <w:spacing w:after="0"/>
              <w:rPr>
                <w:sz w:val="9"/>
                <w:szCs w:val="9"/>
                <w:color w:val="auto"/>
              </w:rPr>
            </w:pPr>
          </w:p>
        </w:tc>
        <w:tc>
          <w:tcPr>
            <w:tcW w:w="1720" w:type="dxa"/>
            <w:vAlign w:val="bottom"/>
            <w:tcBorders>
              <w:bottom w:val="single" w:sz="8" w:color="808080"/>
            </w:tcBorders>
          </w:tcPr>
          <w:p>
            <w:pPr>
              <w:spacing w:after="0"/>
              <w:rPr>
                <w:sz w:val="9"/>
                <w:szCs w:val="9"/>
                <w:color w:val="auto"/>
              </w:rPr>
            </w:pPr>
          </w:p>
        </w:tc>
        <w:tc>
          <w:tcPr>
            <w:tcW w:w="220" w:type="dxa"/>
            <w:vAlign w:val="bottom"/>
          </w:tcPr>
          <w:p>
            <w:pPr>
              <w:spacing w:after="0"/>
              <w:rPr>
                <w:sz w:val="9"/>
                <w:szCs w:val="9"/>
                <w:color w:val="auto"/>
              </w:rPr>
            </w:pPr>
          </w:p>
        </w:tc>
        <w:tc>
          <w:tcPr>
            <w:tcW w:w="160" w:type="dxa"/>
            <w:vAlign w:val="bottom"/>
            <w:tcBorders>
              <w:bottom w:val="single" w:sz="8" w:color="808080"/>
            </w:tcBorders>
          </w:tcPr>
          <w:p>
            <w:pPr>
              <w:spacing w:after="0"/>
              <w:rPr>
                <w:sz w:val="9"/>
                <w:szCs w:val="9"/>
                <w:color w:val="auto"/>
              </w:rPr>
            </w:pPr>
          </w:p>
        </w:tc>
        <w:tc>
          <w:tcPr>
            <w:tcW w:w="1080" w:type="dxa"/>
            <w:vAlign w:val="bottom"/>
            <w:tcBorders>
              <w:bottom w:val="single" w:sz="8" w:color="808080"/>
            </w:tcBorders>
          </w:tcPr>
          <w:p>
            <w:pPr>
              <w:spacing w:after="0"/>
              <w:rPr>
                <w:sz w:val="9"/>
                <w:szCs w:val="9"/>
                <w:color w:val="auto"/>
              </w:rPr>
            </w:pPr>
          </w:p>
        </w:tc>
        <w:tc>
          <w:tcPr>
            <w:tcW w:w="2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05"/>
        </w:trPr>
        <w:tc>
          <w:tcPr>
            <w:tcW w:w="20" w:type="dxa"/>
            <w:vAlign w:val="bottom"/>
            <w:vMerge w:val="restart"/>
          </w:tcPr>
          <w:p>
            <w:pPr>
              <w:spacing w:after="0"/>
              <w:rPr>
                <w:sz w:val="9"/>
                <w:szCs w:val="9"/>
                <w:color w:val="auto"/>
              </w:rPr>
            </w:pPr>
          </w:p>
        </w:tc>
        <w:tc>
          <w:tcPr>
            <w:tcW w:w="1640" w:type="dxa"/>
            <w:vAlign w:val="bottom"/>
          </w:tcPr>
          <w:p>
            <w:pPr>
              <w:spacing w:after="0"/>
              <w:rPr>
                <w:sz w:val="9"/>
                <w:szCs w:val="9"/>
                <w:color w:val="auto"/>
              </w:rPr>
            </w:pPr>
          </w:p>
        </w:tc>
        <w:tc>
          <w:tcPr>
            <w:tcW w:w="2460" w:type="dxa"/>
            <w:vAlign w:val="bottom"/>
          </w:tcPr>
          <w:p>
            <w:pPr>
              <w:spacing w:after="0"/>
              <w:rPr>
                <w:sz w:val="9"/>
                <w:szCs w:val="9"/>
                <w:color w:val="auto"/>
              </w:rPr>
            </w:pPr>
          </w:p>
        </w:tc>
        <w:tc>
          <w:tcPr>
            <w:tcW w:w="240" w:type="dxa"/>
            <w:vAlign w:val="bottom"/>
          </w:tcPr>
          <w:p>
            <w:pPr>
              <w:spacing w:after="0"/>
              <w:rPr>
                <w:sz w:val="9"/>
                <w:szCs w:val="9"/>
                <w:color w:val="auto"/>
              </w:rPr>
            </w:pPr>
          </w:p>
        </w:tc>
        <w:tc>
          <w:tcPr>
            <w:tcW w:w="1720" w:type="dxa"/>
            <w:vAlign w:val="bottom"/>
          </w:tcPr>
          <w:p>
            <w:pPr>
              <w:spacing w:after="0"/>
              <w:rPr>
                <w:sz w:val="9"/>
                <w:szCs w:val="9"/>
                <w:color w:val="auto"/>
              </w:rPr>
            </w:pPr>
          </w:p>
        </w:tc>
        <w:tc>
          <w:tcPr>
            <w:tcW w:w="220" w:type="dxa"/>
            <w:vAlign w:val="bottom"/>
          </w:tcPr>
          <w:p>
            <w:pPr>
              <w:spacing w:after="0"/>
              <w:rPr>
                <w:sz w:val="9"/>
                <w:szCs w:val="9"/>
                <w:color w:val="auto"/>
              </w:rPr>
            </w:pPr>
          </w:p>
        </w:tc>
        <w:tc>
          <w:tcPr>
            <w:tcW w:w="280" w:type="dxa"/>
            <w:vAlign w:val="bottom"/>
          </w:tcPr>
          <w:p>
            <w:pPr>
              <w:spacing w:after="0"/>
              <w:rPr>
                <w:sz w:val="9"/>
                <w:szCs w:val="9"/>
                <w:color w:val="auto"/>
              </w:rPr>
            </w:pPr>
          </w:p>
        </w:tc>
        <w:tc>
          <w:tcPr>
            <w:tcW w:w="1200" w:type="dxa"/>
            <w:vAlign w:val="bottom"/>
          </w:tcPr>
          <w:p>
            <w:pPr>
              <w:spacing w:after="0"/>
              <w:rPr>
                <w:sz w:val="9"/>
                <w:szCs w:val="9"/>
                <w:color w:val="auto"/>
              </w:rPr>
            </w:pPr>
          </w:p>
        </w:tc>
        <w:tc>
          <w:tcPr>
            <w:tcW w:w="240" w:type="dxa"/>
            <w:vAlign w:val="bottom"/>
          </w:tcPr>
          <w:p>
            <w:pPr>
              <w:spacing w:after="0"/>
              <w:rPr>
                <w:sz w:val="9"/>
                <w:szCs w:val="9"/>
                <w:color w:val="auto"/>
              </w:rPr>
            </w:pPr>
          </w:p>
        </w:tc>
        <w:tc>
          <w:tcPr>
            <w:tcW w:w="1720" w:type="dxa"/>
            <w:vAlign w:val="bottom"/>
          </w:tcPr>
          <w:p>
            <w:pPr>
              <w:spacing w:after="0"/>
              <w:rPr>
                <w:sz w:val="9"/>
                <w:szCs w:val="9"/>
                <w:color w:val="auto"/>
              </w:rPr>
            </w:pPr>
          </w:p>
        </w:tc>
        <w:tc>
          <w:tcPr>
            <w:tcW w:w="220" w:type="dxa"/>
            <w:vAlign w:val="bottom"/>
          </w:tcPr>
          <w:p>
            <w:pPr>
              <w:spacing w:after="0"/>
              <w:rPr>
                <w:sz w:val="9"/>
                <w:szCs w:val="9"/>
                <w:color w:val="auto"/>
              </w:rPr>
            </w:pPr>
          </w:p>
        </w:tc>
        <w:tc>
          <w:tcPr>
            <w:tcW w:w="160" w:type="dxa"/>
            <w:vAlign w:val="bottom"/>
          </w:tcPr>
          <w:p>
            <w:pPr>
              <w:spacing w:after="0"/>
              <w:rPr>
                <w:sz w:val="9"/>
                <w:szCs w:val="9"/>
                <w:color w:val="auto"/>
              </w:rPr>
            </w:pPr>
          </w:p>
        </w:tc>
        <w:tc>
          <w:tcPr>
            <w:tcW w:w="1080" w:type="dxa"/>
            <w:vAlign w:val="bottom"/>
          </w:tcPr>
          <w:p>
            <w:pPr>
              <w:spacing w:after="0"/>
              <w:rPr>
                <w:sz w:val="9"/>
                <w:szCs w:val="9"/>
                <w:color w:val="auto"/>
              </w:rPr>
            </w:pPr>
          </w:p>
        </w:tc>
        <w:tc>
          <w:tcPr>
            <w:tcW w:w="2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4340" w:type="dxa"/>
            <w:vAlign w:val="bottom"/>
            <w:gridSpan w:val="3"/>
            <w:shd w:val="clear" w:color="auto" w:fill="CCEEFF"/>
          </w:tcPr>
          <w:p>
            <w:pPr>
              <w:spacing w:after="0"/>
              <w:rPr>
                <w:sz w:val="20"/>
                <w:szCs w:val="20"/>
                <w:color w:val="auto"/>
              </w:rPr>
            </w:pPr>
            <w:r>
              <w:rPr>
                <w:rFonts w:ascii="Arial" w:cs="Arial" w:eastAsia="Arial" w:hAnsi="Arial"/>
                <w:sz w:val="18"/>
                <w:szCs w:val="18"/>
                <w:color w:val="auto"/>
              </w:rPr>
              <w:t>Dr. Sehat Sutardja</w:t>
            </w:r>
          </w:p>
        </w:tc>
        <w:tc>
          <w:tcPr>
            <w:tcW w:w="2220" w:type="dxa"/>
            <w:vAlign w:val="bottom"/>
            <w:gridSpan w:val="3"/>
            <w:shd w:val="clear" w:color="auto" w:fill="CCEEFF"/>
          </w:tcPr>
          <w:p>
            <w:pPr>
              <w:jc w:val="right"/>
              <w:ind w:right="500"/>
              <w:spacing w:after="0"/>
              <w:rPr>
                <w:sz w:val="20"/>
                <w:szCs w:val="20"/>
                <w:color w:val="auto"/>
              </w:rPr>
            </w:pPr>
            <w:r>
              <w:rPr>
                <w:rFonts w:ascii="Arial" w:cs="Arial" w:eastAsia="Arial" w:hAnsi="Arial"/>
                <w:sz w:val="18"/>
                <w:szCs w:val="18"/>
                <w:color w:val="auto"/>
              </w:rPr>
              <w:t>—</w:t>
            </w:r>
          </w:p>
        </w:tc>
        <w:tc>
          <w:tcPr>
            <w:tcW w:w="144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w:t>
            </w:r>
          </w:p>
        </w:tc>
        <w:tc>
          <w:tcPr>
            <w:tcW w:w="2100" w:type="dxa"/>
            <w:vAlign w:val="bottom"/>
            <w:gridSpan w:val="3"/>
            <w:shd w:val="clear" w:color="auto" w:fill="CCEEFF"/>
          </w:tcPr>
          <w:p>
            <w:pPr>
              <w:jc w:val="right"/>
              <w:ind w:right="380"/>
              <w:spacing w:after="0"/>
              <w:rPr>
                <w:sz w:val="20"/>
                <w:szCs w:val="20"/>
                <w:color w:val="auto"/>
              </w:rPr>
            </w:pPr>
            <w:r>
              <w:rPr>
                <w:rFonts w:ascii="Arial" w:cs="Arial" w:eastAsia="Arial" w:hAnsi="Arial"/>
                <w:sz w:val="18"/>
                <w:szCs w:val="18"/>
                <w:color w:val="auto"/>
              </w:rPr>
              <w:t>—</w:t>
            </w:r>
          </w:p>
        </w:tc>
        <w:tc>
          <w:tcPr>
            <w:tcW w:w="130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40" w:type="dxa"/>
            <w:vAlign w:val="bottom"/>
            <w:gridSpan w:val="3"/>
          </w:tcPr>
          <w:p>
            <w:pPr>
              <w:spacing w:after="0"/>
              <w:rPr>
                <w:sz w:val="20"/>
                <w:szCs w:val="20"/>
                <w:color w:val="auto"/>
              </w:rPr>
            </w:pPr>
            <w:r>
              <w:rPr>
                <w:rFonts w:ascii="Arial" w:cs="Arial" w:eastAsia="Arial" w:hAnsi="Arial"/>
                <w:sz w:val="18"/>
                <w:szCs w:val="18"/>
                <w:color w:val="auto"/>
              </w:rPr>
              <w:t>Weili Dai(2)</w:t>
            </w:r>
          </w:p>
        </w:tc>
        <w:tc>
          <w:tcPr>
            <w:tcW w:w="1720" w:type="dxa"/>
            <w:vAlign w:val="bottom"/>
          </w:tcPr>
          <w:p>
            <w:pPr>
              <w:jc w:val="right"/>
              <w:spacing w:after="0"/>
              <w:rPr>
                <w:sz w:val="20"/>
                <w:szCs w:val="20"/>
                <w:color w:val="auto"/>
              </w:rPr>
            </w:pPr>
            <w:r>
              <w:rPr>
                <w:rFonts w:ascii="Arial" w:cs="Arial" w:eastAsia="Arial" w:hAnsi="Arial"/>
                <w:sz w:val="18"/>
                <w:szCs w:val="18"/>
                <w:color w:val="auto"/>
              </w:rPr>
              <w:t>1,475,001</w:t>
            </w:r>
          </w:p>
        </w:tc>
        <w:tc>
          <w:tcPr>
            <w:tcW w:w="22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440" w:type="dxa"/>
            <w:vAlign w:val="bottom"/>
            <w:gridSpan w:val="2"/>
          </w:tcPr>
          <w:p>
            <w:pPr>
              <w:jc w:val="right"/>
              <w:ind w:right="20"/>
              <w:spacing w:after="0"/>
              <w:rPr>
                <w:sz w:val="20"/>
                <w:szCs w:val="20"/>
                <w:color w:val="auto"/>
              </w:rPr>
            </w:pPr>
            <w:r>
              <w:rPr>
                <w:rFonts w:ascii="Arial" w:cs="Arial" w:eastAsia="Arial" w:hAnsi="Arial"/>
                <w:sz w:val="18"/>
                <w:szCs w:val="18"/>
                <w:color w:val="auto"/>
              </w:rPr>
              <w:t>10,094,883(3)</w:t>
            </w:r>
          </w:p>
        </w:tc>
        <w:tc>
          <w:tcPr>
            <w:tcW w:w="2100" w:type="dxa"/>
            <w:vAlign w:val="bottom"/>
            <w:gridSpan w:val="3"/>
          </w:tcPr>
          <w:p>
            <w:pPr>
              <w:jc w:val="right"/>
              <w:ind w:right="380"/>
              <w:spacing w:after="0"/>
              <w:rPr>
                <w:sz w:val="20"/>
                <w:szCs w:val="20"/>
                <w:color w:val="auto"/>
              </w:rPr>
            </w:pPr>
            <w:r>
              <w:rPr>
                <w:rFonts w:ascii="Arial" w:cs="Arial" w:eastAsia="Arial" w:hAnsi="Arial"/>
                <w:sz w:val="18"/>
                <w:szCs w:val="18"/>
                <w:color w:val="auto"/>
              </w:rPr>
              <w:t>—</w:t>
            </w:r>
          </w:p>
        </w:tc>
        <w:tc>
          <w:tcPr>
            <w:tcW w:w="130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40" w:type="dxa"/>
            <w:vAlign w:val="bottom"/>
            <w:gridSpan w:val="3"/>
            <w:shd w:val="clear" w:color="auto" w:fill="CCEEFF"/>
          </w:tcPr>
          <w:p>
            <w:pPr>
              <w:spacing w:after="0"/>
              <w:rPr>
                <w:sz w:val="20"/>
                <w:szCs w:val="20"/>
                <w:color w:val="auto"/>
              </w:rPr>
            </w:pPr>
            <w:r>
              <w:rPr>
                <w:rFonts w:ascii="Arial" w:cs="Arial" w:eastAsia="Arial" w:hAnsi="Arial"/>
                <w:sz w:val="18"/>
                <w:szCs w:val="18"/>
                <w:color w:val="auto"/>
              </w:rPr>
              <w:t>Dr. Pantas Sutardja</w:t>
            </w:r>
          </w:p>
        </w:tc>
        <w:tc>
          <w:tcPr>
            <w:tcW w:w="2220" w:type="dxa"/>
            <w:vAlign w:val="bottom"/>
            <w:gridSpan w:val="3"/>
            <w:shd w:val="clear" w:color="auto" w:fill="CCEEFF"/>
          </w:tcPr>
          <w:p>
            <w:pPr>
              <w:jc w:val="right"/>
              <w:ind w:right="500"/>
              <w:spacing w:after="0"/>
              <w:rPr>
                <w:sz w:val="20"/>
                <w:szCs w:val="20"/>
                <w:color w:val="auto"/>
              </w:rPr>
            </w:pPr>
            <w:r>
              <w:rPr>
                <w:rFonts w:ascii="Arial" w:cs="Arial" w:eastAsia="Arial" w:hAnsi="Arial"/>
                <w:sz w:val="18"/>
                <w:szCs w:val="18"/>
                <w:color w:val="auto"/>
              </w:rPr>
              <w:t>—</w:t>
            </w:r>
          </w:p>
        </w:tc>
        <w:tc>
          <w:tcPr>
            <w:tcW w:w="144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w:t>
            </w:r>
          </w:p>
        </w:tc>
        <w:tc>
          <w:tcPr>
            <w:tcW w:w="2100" w:type="dxa"/>
            <w:vAlign w:val="bottom"/>
            <w:gridSpan w:val="3"/>
            <w:shd w:val="clear" w:color="auto" w:fill="CCEEFF"/>
          </w:tcPr>
          <w:p>
            <w:pPr>
              <w:jc w:val="right"/>
              <w:ind w:right="380"/>
              <w:spacing w:after="0"/>
              <w:rPr>
                <w:sz w:val="20"/>
                <w:szCs w:val="20"/>
                <w:color w:val="auto"/>
              </w:rPr>
            </w:pPr>
            <w:r>
              <w:rPr>
                <w:rFonts w:ascii="Arial" w:cs="Arial" w:eastAsia="Arial" w:hAnsi="Arial"/>
                <w:sz w:val="18"/>
                <w:szCs w:val="18"/>
                <w:color w:val="auto"/>
              </w:rPr>
              <w:t>—</w:t>
            </w:r>
          </w:p>
        </w:tc>
        <w:tc>
          <w:tcPr>
            <w:tcW w:w="130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40" w:type="dxa"/>
            <w:vAlign w:val="bottom"/>
            <w:gridSpan w:val="3"/>
          </w:tcPr>
          <w:p>
            <w:pPr>
              <w:spacing w:after="0"/>
              <w:rPr>
                <w:sz w:val="20"/>
                <w:szCs w:val="20"/>
                <w:color w:val="auto"/>
              </w:rPr>
            </w:pPr>
            <w:r>
              <w:rPr>
                <w:rFonts w:ascii="Arial" w:cs="Arial" w:eastAsia="Arial" w:hAnsi="Arial"/>
                <w:sz w:val="18"/>
                <w:szCs w:val="18"/>
                <w:color w:val="auto"/>
              </w:rPr>
              <w:t>Michael Hervey</w:t>
            </w:r>
          </w:p>
        </w:tc>
        <w:tc>
          <w:tcPr>
            <w:tcW w:w="2220" w:type="dxa"/>
            <w:vAlign w:val="bottom"/>
            <w:gridSpan w:val="3"/>
          </w:tcPr>
          <w:p>
            <w:pPr>
              <w:jc w:val="right"/>
              <w:ind w:right="500"/>
              <w:spacing w:after="0"/>
              <w:rPr>
                <w:sz w:val="20"/>
                <w:szCs w:val="20"/>
                <w:color w:val="auto"/>
              </w:rPr>
            </w:pPr>
            <w:r>
              <w:rPr>
                <w:rFonts w:ascii="Arial" w:cs="Arial" w:eastAsia="Arial" w:hAnsi="Arial"/>
                <w:sz w:val="18"/>
                <w:szCs w:val="18"/>
                <w:color w:val="auto"/>
              </w:rPr>
              <w:t>—</w:t>
            </w:r>
          </w:p>
        </w:tc>
        <w:tc>
          <w:tcPr>
            <w:tcW w:w="1440" w:type="dxa"/>
            <w:vAlign w:val="bottom"/>
            <w:gridSpan w:val="2"/>
          </w:tcPr>
          <w:p>
            <w:pPr>
              <w:jc w:val="right"/>
              <w:ind w:right="240"/>
              <w:spacing w:after="0"/>
              <w:rPr>
                <w:sz w:val="20"/>
                <w:szCs w:val="20"/>
                <w:color w:val="auto"/>
              </w:rPr>
            </w:pPr>
            <w:r>
              <w:rPr>
                <w:rFonts w:ascii="Arial" w:cs="Arial" w:eastAsia="Arial" w:hAnsi="Arial"/>
                <w:sz w:val="18"/>
                <w:szCs w:val="18"/>
                <w:color w:val="auto"/>
              </w:rPr>
              <w:t>—</w:t>
            </w:r>
          </w:p>
        </w:tc>
        <w:tc>
          <w:tcPr>
            <w:tcW w:w="2100" w:type="dxa"/>
            <w:vAlign w:val="bottom"/>
            <w:gridSpan w:val="3"/>
          </w:tcPr>
          <w:p>
            <w:pPr>
              <w:jc w:val="right"/>
              <w:ind w:right="380"/>
              <w:spacing w:after="0"/>
              <w:rPr>
                <w:sz w:val="20"/>
                <w:szCs w:val="20"/>
                <w:color w:val="auto"/>
              </w:rPr>
            </w:pPr>
            <w:r>
              <w:rPr>
                <w:rFonts w:ascii="Arial" w:cs="Arial" w:eastAsia="Arial" w:hAnsi="Arial"/>
                <w:sz w:val="18"/>
                <w:szCs w:val="18"/>
                <w:color w:val="auto"/>
              </w:rPr>
              <w:t>—</w:t>
            </w:r>
          </w:p>
        </w:tc>
        <w:tc>
          <w:tcPr>
            <w:tcW w:w="130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40" w:type="dxa"/>
            <w:vAlign w:val="bottom"/>
            <w:gridSpan w:val="3"/>
            <w:shd w:val="clear" w:color="auto" w:fill="CCEEFF"/>
          </w:tcPr>
          <w:p>
            <w:pPr>
              <w:spacing w:after="0"/>
              <w:rPr>
                <w:sz w:val="20"/>
                <w:szCs w:val="20"/>
                <w:color w:val="auto"/>
              </w:rPr>
            </w:pPr>
            <w:r>
              <w:rPr>
                <w:rFonts w:ascii="Arial" w:cs="Arial" w:eastAsia="Arial" w:hAnsi="Arial"/>
                <w:sz w:val="18"/>
                <w:szCs w:val="18"/>
                <w:color w:val="auto"/>
              </w:rPr>
              <w:t>Michael Tate(4)</w:t>
            </w:r>
          </w:p>
        </w:tc>
        <w:tc>
          <w:tcPr>
            <w:tcW w:w="1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60,648</w:t>
            </w:r>
          </w:p>
        </w:tc>
        <w:tc>
          <w:tcPr>
            <w:tcW w:w="22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44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751,394(5)</w:t>
            </w:r>
          </w:p>
        </w:tc>
        <w:tc>
          <w:tcPr>
            <w:tcW w:w="2100" w:type="dxa"/>
            <w:vAlign w:val="bottom"/>
            <w:gridSpan w:val="3"/>
            <w:shd w:val="clear" w:color="auto" w:fill="CCEEFF"/>
          </w:tcPr>
          <w:p>
            <w:pPr>
              <w:jc w:val="right"/>
              <w:ind w:right="380"/>
              <w:spacing w:after="0"/>
              <w:rPr>
                <w:sz w:val="20"/>
                <w:szCs w:val="20"/>
                <w:color w:val="auto"/>
              </w:rPr>
            </w:pPr>
            <w:r>
              <w:rPr>
                <w:rFonts w:ascii="Arial" w:cs="Arial" w:eastAsia="Arial" w:hAnsi="Arial"/>
                <w:sz w:val="18"/>
                <w:szCs w:val="18"/>
                <w:color w:val="auto"/>
              </w:rPr>
              <w:t>—</w:t>
            </w:r>
          </w:p>
        </w:tc>
        <w:tc>
          <w:tcPr>
            <w:tcW w:w="130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40" w:type="dxa"/>
            <w:vAlign w:val="bottom"/>
            <w:gridSpan w:val="3"/>
          </w:tcPr>
          <w:p>
            <w:pPr>
              <w:spacing w:after="0"/>
              <w:rPr>
                <w:sz w:val="20"/>
                <w:szCs w:val="20"/>
                <w:color w:val="auto"/>
              </w:rPr>
            </w:pPr>
            <w:r>
              <w:rPr>
                <w:rFonts w:ascii="Arial" w:cs="Arial" w:eastAsia="Arial" w:hAnsi="Arial"/>
                <w:sz w:val="18"/>
                <w:szCs w:val="18"/>
                <w:color w:val="auto"/>
              </w:rPr>
              <w:t>George de Urioste</w:t>
            </w:r>
          </w:p>
        </w:tc>
        <w:tc>
          <w:tcPr>
            <w:tcW w:w="2220" w:type="dxa"/>
            <w:vAlign w:val="bottom"/>
            <w:gridSpan w:val="3"/>
          </w:tcPr>
          <w:p>
            <w:pPr>
              <w:jc w:val="right"/>
              <w:ind w:right="500"/>
              <w:spacing w:after="0"/>
              <w:rPr>
                <w:sz w:val="20"/>
                <w:szCs w:val="20"/>
                <w:color w:val="auto"/>
              </w:rPr>
            </w:pPr>
            <w:r>
              <w:rPr>
                <w:rFonts w:ascii="Arial" w:cs="Arial" w:eastAsia="Arial" w:hAnsi="Arial"/>
                <w:sz w:val="18"/>
                <w:szCs w:val="18"/>
                <w:color w:val="auto"/>
              </w:rPr>
              <w:t>—</w:t>
            </w:r>
          </w:p>
        </w:tc>
        <w:tc>
          <w:tcPr>
            <w:tcW w:w="1440" w:type="dxa"/>
            <w:vAlign w:val="bottom"/>
            <w:gridSpan w:val="2"/>
          </w:tcPr>
          <w:p>
            <w:pPr>
              <w:jc w:val="right"/>
              <w:ind w:right="240"/>
              <w:spacing w:after="0"/>
              <w:rPr>
                <w:sz w:val="20"/>
                <w:szCs w:val="20"/>
                <w:color w:val="auto"/>
              </w:rPr>
            </w:pPr>
            <w:r>
              <w:rPr>
                <w:rFonts w:ascii="Arial" w:cs="Arial" w:eastAsia="Arial" w:hAnsi="Arial"/>
                <w:sz w:val="18"/>
                <w:szCs w:val="18"/>
                <w:color w:val="auto"/>
              </w:rPr>
              <w:t>—</w:t>
            </w:r>
          </w:p>
        </w:tc>
        <w:tc>
          <w:tcPr>
            <w:tcW w:w="2100" w:type="dxa"/>
            <w:vAlign w:val="bottom"/>
            <w:gridSpan w:val="3"/>
          </w:tcPr>
          <w:p>
            <w:pPr>
              <w:jc w:val="right"/>
              <w:ind w:right="380"/>
              <w:spacing w:after="0"/>
              <w:rPr>
                <w:sz w:val="20"/>
                <w:szCs w:val="20"/>
                <w:color w:val="auto"/>
              </w:rPr>
            </w:pPr>
            <w:r>
              <w:rPr>
                <w:rFonts w:ascii="Arial" w:cs="Arial" w:eastAsia="Arial" w:hAnsi="Arial"/>
                <w:sz w:val="18"/>
                <w:szCs w:val="18"/>
                <w:color w:val="auto"/>
              </w:rPr>
              <w:t>—</w:t>
            </w:r>
          </w:p>
        </w:tc>
        <w:tc>
          <w:tcPr>
            <w:tcW w:w="130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40" w:type="dxa"/>
            <w:vAlign w:val="bottom"/>
            <w:gridSpan w:val="3"/>
            <w:shd w:val="clear" w:color="auto" w:fill="CCEEFF"/>
          </w:tcPr>
          <w:p>
            <w:pPr>
              <w:spacing w:after="0"/>
              <w:rPr>
                <w:sz w:val="20"/>
                <w:szCs w:val="20"/>
                <w:color w:val="auto"/>
              </w:rPr>
            </w:pPr>
            <w:r>
              <w:rPr>
                <w:rFonts w:ascii="Arial" w:cs="Arial" w:eastAsia="Arial" w:hAnsi="Arial"/>
                <w:sz w:val="18"/>
                <w:szCs w:val="18"/>
                <w:color w:val="auto"/>
              </w:rPr>
              <w:t>Michael Rashkin(6)</w:t>
            </w:r>
          </w:p>
        </w:tc>
        <w:tc>
          <w:tcPr>
            <w:tcW w:w="2220" w:type="dxa"/>
            <w:vAlign w:val="bottom"/>
            <w:gridSpan w:val="3"/>
            <w:shd w:val="clear" w:color="auto" w:fill="CCEEFF"/>
          </w:tcPr>
          <w:p>
            <w:pPr>
              <w:jc w:val="right"/>
              <w:ind w:right="500"/>
              <w:spacing w:after="0"/>
              <w:rPr>
                <w:sz w:val="20"/>
                <w:szCs w:val="20"/>
                <w:color w:val="auto"/>
              </w:rPr>
            </w:pPr>
            <w:r>
              <w:rPr>
                <w:rFonts w:ascii="Arial" w:cs="Arial" w:eastAsia="Arial" w:hAnsi="Arial"/>
                <w:sz w:val="18"/>
                <w:szCs w:val="18"/>
                <w:color w:val="auto"/>
              </w:rPr>
              <w:t>—</w:t>
            </w:r>
          </w:p>
        </w:tc>
        <w:tc>
          <w:tcPr>
            <w:tcW w:w="144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w:t>
            </w:r>
          </w:p>
        </w:tc>
        <w:tc>
          <w:tcPr>
            <w:tcW w:w="1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6,992</w:t>
            </w:r>
          </w:p>
        </w:tc>
        <w:tc>
          <w:tcPr>
            <w:tcW w:w="2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30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83,965(7)</w:t>
            </w:r>
          </w:p>
        </w:tc>
        <w:tc>
          <w:tcPr>
            <w:tcW w:w="0" w:type="dxa"/>
            <w:vAlign w:val="bottom"/>
          </w:tcPr>
          <w:p>
            <w:pPr>
              <w:spacing w:after="0"/>
              <w:rPr>
                <w:sz w:val="1"/>
                <w:szCs w:val="1"/>
                <w:color w:val="auto"/>
              </w:rPr>
            </w:pPr>
          </w:p>
        </w:tc>
      </w:tr>
      <w:tr>
        <w:trPr>
          <w:trHeight w:val="118"/>
        </w:trPr>
        <w:tc>
          <w:tcPr>
            <w:tcW w:w="20" w:type="dxa"/>
            <w:vAlign w:val="bottom"/>
          </w:tcPr>
          <w:p>
            <w:pPr>
              <w:spacing w:after="0"/>
              <w:rPr>
                <w:sz w:val="10"/>
                <w:szCs w:val="10"/>
                <w:color w:val="auto"/>
              </w:rPr>
            </w:pPr>
          </w:p>
        </w:tc>
        <w:tc>
          <w:tcPr>
            <w:tcW w:w="1640" w:type="dxa"/>
            <w:vAlign w:val="bottom"/>
            <w:tcBorders>
              <w:bottom w:val="single" w:sz="8" w:color="808080"/>
            </w:tcBorders>
          </w:tcPr>
          <w:p>
            <w:pPr>
              <w:spacing w:after="0"/>
              <w:rPr>
                <w:sz w:val="10"/>
                <w:szCs w:val="10"/>
                <w:color w:val="auto"/>
              </w:rPr>
            </w:pPr>
          </w:p>
        </w:tc>
        <w:tc>
          <w:tcPr>
            <w:tcW w:w="2460" w:type="dxa"/>
            <w:vAlign w:val="bottom"/>
          </w:tcPr>
          <w:p>
            <w:pPr>
              <w:spacing w:after="0"/>
              <w:rPr>
                <w:sz w:val="10"/>
                <w:szCs w:val="10"/>
                <w:color w:val="auto"/>
              </w:rPr>
            </w:pPr>
          </w:p>
        </w:tc>
        <w:tc>
          <w:tcPr>
            <w:tcW w:w="240" w:type="dxa"/>
            <w:vAlign w:val="bottom"/>
          </w:tcPr>
          <w:p>
            <w:pPr>
              <w:spacing w:after="0"/>
              <w:rPr>
                <w:sz w:val="10"/>
                <w:szCs w:val="10"/>
                <w:color w:val="auto"/>
              </w:rPr>
            </w:pPr>
          </w:p>
        </w:tc>
        <w:tc>
          <w:tcPr>
            <w:tcW w:w="1720" w:type="dxa"/>
            <w:vAlign w:val="bottom"/>
          </w:tcPr>
          <w:p>
            <w:pPr>
              <w:spacing w:after="0"/>
              <w:rPr>
                <w:sz w:val="10"/>
                <w:szCs w:val="10"/>
                <w:color w:val="auto"/>
              </w:rPr>
            </w:pPr>
          </w:p>
        </w:tc>
        <w:tc>
          <w:tcPr>
            <w:tcW w:w="220" w:type="dxa"/>
            <w:vAlign w:val="bottom"/>
          </w:tcPr>
          <w:p>
            <w:pPr>
              <w:spacing w:after="0"/>
              <w:rPr>
                <w:sz w:val="10"/>
                <w:szCs w:val="10"/>
                <w:color w:val="auto"/>
              </w:rPr>
            </w:pPr>
          </w:p>
        </w:tc>
        <w:tc>
          <w:tcPr>
            <w:tcW w:w="280" w:type="dxa"/>
            <w:vAlign w:val="bottom"/>
          </w:tcPr>
          <w:p>
            <w:pPr>
              <w:spacing w:after="0"/>
              <w:rPr>
                <w:sz w:val="10"/>
                <w:szCs w:val="10"/>
                <w:color w:val="auto"/>
              </w:rPr>
            </w:pPr>
          </w:p>
        </w:tc>
        <w:tc>
          <w:tcPr>
            <w:tcW w:w="1200" w:type="dxa"/>
            <w:vAlign w:val="bottom"/>
          </w:tcPr>
          <w:p>
            <w:pPr>
              <w:spacing w:after="0"/>
              <w:rPr>
                <w:sz w:val="10"/>
                <w:szCs w:val="10"/>
                <w:color w:val="auto"/>
              </w:rPr>
            </w:pPr>
          </w:p>
        </w:tc>
        <w:tc>
          <w:tcPr>
            <w:tcW w:w="240" w:type="dxa"/>
            <w:vAlign w:val="bottom"/>
          </w:tcPr>
          <w:p>
            <w:pPr>
              <w:spacing w:after="0"/>
              <w:rPr>
                <w:sz w:val="10"/>
                <w:szCs w:val="10"/>
                <w:color w:val="auto"/>
              </w:rPr>
            </w:pPr>
          </w:p>
        </w:tc>
        <w:tc>
          <w:tcPr>
            <w:tcW w:w="1720" w:type="dxa"/>
            <w:vAlign w:val="bottom"/>
          </w:tcPr>
          <w:p>
            <w:pPr>
              <w:spacing w:after="0"/>
              <w:rPr>
                <w:sz w:val="10"/>
                <w:szCs w:val="10"/>
                <w:color w:val="auto"/>
              </w:rPr>
            </w:pPr>
          </w:p>
        </w:tc>
        <w:tc>
          <w:tcPr>
            <w:tcW w:w="220" w:type="dxa"/>
            <w:vAlign w:val="bottom"/>
          </w:tcPr>
          <w:p>
            <w:pPr>
              <w:spacing w:after="0"/>
              <w:rPr>
                <w:sz w:val="10"/>
                <w:szCs w:val="10"/>
                <w:color w:val="auto"/>
              </w:rPr>
            </w:pPr>
          </w:p>
        </w:tc>
        <w:tc>
          <w:tcPr>
            <w:tcW w:w="160" w:type="dxa"/>
            <w:vAlign w:val="bottom"/>
          </w:tcPr>
          <w:p>
            <w:pPr>
              <w:spacing w:after="0"/>
              <w:rPr>
                <w:sz w:val="10"/>
                <w:szCs w:val="10"/>
                <w:color w:val="auto"/>
              </w:rPr>
            </w:pPr>
          </w:p>
        </w:tc>
        <w:tc>
          <w:tcPr>
            <w:tcW w:w="1080" w:type="dxa"/>
            <w:vAlign w:val="bottom"/>
          </w:tcPr>
          <w:p>
            <w:pPr>
              <w:spacing w:after="0"/>
              <w:rPr>
                <w:sz w:val="10"/>
                <w:szCs w:val="10"/>
                <w:color w:val="auto"/>
              </w:rPr>
            </w:pPr>
          </w:p>
        </w:tc>
        <w:tc>
          <w:tcPr>
            <w:tcW w:w="220" w:type="dxa"/>
            <w:vAlign w:val="bottom"/>
          </w:tcPr>
          <w:p>
            <w:pPr>
              <w:spacing w:after="0"/>
              <w:rPr>
                <w:sz w:val="10"/>
                <w:szCs w:val="10"/>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4933950</wp:posOffset>
            </wp:positionH>
            <wp:positionV relativeFrom="paragraph">
              <wp:posOffset>-1566545</wp:posOffset>
            </wp:positionV>
            <wp:extent cx="12700" cy="8890"/>
            <wp:wrapNone/>
            <wp:docPr id="175" name="Picture 1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5"/>
                    <pic:cNvPicPr>
                      <a:picLocks noChangeAspect="1" noChangeArrowheads="1"/>
                    </pic:cNvPicPr>
                  </pic:nvPicPr>
                  <pic:blipFill>
                    <a:blip r:embed="rId18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2764155</wp:posOffset>
            </wp:positionH>
            <wp:positionV relativeFrom="paragraph">
              <wp:posOffset>-1566545</wp:posOffset>
            </wp:positionV>
            <wp:extent cx="12700" cy="8890"/>
            <wp:wrapNone/>
            <wp:docPr id="176" name="Picture 1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6"/>
                    <pic:cNvPicPr>
                      <a:picLocks noChangeAspect="1" noChangeArrowheads="1"/>
                    </pic:cNvPicPr>
                  </pic:nvPicPr>
                  <pic:blipFill>
                    <a:blip r:embed="rId18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7103745</wp:posOffset>
            </wp:positionH>
            <wp:positionV relativeFrom="paragraph">
              <wp:posOffset>-1566545</wp:posOffset>
            </wp:positionV>
            <wp:extent cx="12700" cy="8890"/>
            <wp:wrapNone/>
            <wp:docPr id="177" name="Picture 1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7"/>
                    <pic:cNvPicPr>
                      <a:picLocks noChangeAspect="1" noChangeArrowheads="1"/>
                    </pic:cNvPicPr>
                  </pic:nvPicPr>
                  <pic:blipFill>
                    <a:blip r:embed="rId18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5088255</wp:posOffset>
            </wp:positionH>
            <wp:positionV relativeFrom="paragraph">
              <wp:posOffset>-1566545</wp:posOffset>
            </wp:positionV>
            <wp:extent cx="12700" cy="8890"/>
            <wp:wrapNone/>
            <wp:docPr id="178" name="Picture 1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8"/>
                    <pic:cNvPicPr>
                      <a:picLocks noChangeAspect="1" noChangeArrowheads="1"/>
                    </pic:cNvPicPr>
                  </pic:nvPicPr>
                  <pic:blipFill>
                    <a:blip r:embed="rId18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2609850</wp:posOffset>
            </wp:positionH>
            <wp:positionV relativeFrom="paragraph">
              <wp:posOffset>-1129030</wp:posOffset>
            </wp:positionV>
            <wp:extent cx="12700" cy="8890"/>
            <wp:wrapNone/>
            <wp:docPr id="179" name="Picture 1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9"/>
                    <pic:cNvPicPr>
                      <a:picLocks noChangeAspect="1" noChangeArrowheads="1"/>
                    </pic:cNvPicPr>
                  </pic:nvPicPr>
                  <pic:blipFill>
                    <a:blip r:embed="rId18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-1129030</wp:posOffset>
            </wp:positionV>
            <wp:extent cx="12700" cy="8890"/>
            <wp:wrapNone/>
            <wp:docPr id="180" name="Picture 1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0"/>
                    <pic:cNvPicPr>
                      <a:picLocks noChangeAspect="1" noChangeArrowheads="1"/>
                    </pic:cNvPicPr>
                  </pic:nvPicPr>
                  <pic:blipFill>
                    <a:blip r:embed="rId18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3844925</wp:posOffset>
            </wp:positionH>
            <wp:positionV relativeFrom="paragraph">
              <wp:posOffset>-1129030</wp:posOffset>
            </wp:positionV>
            <wp:extent cx="12700" cy="8890"/>
            <wp:wrapNone/>
            <wp:docPr id="181" name="Picture 1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1"/>
                    <pic:cNvPicPr>
                      <a:picLocks noChangeAspect="1" noChangeArrowheads="1"/>
                    </pic:cNvPicPr>
                  </pic:nvPicPr>
                  <pic:blipFill>
                    <a:blip r:embed="rId18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2764155</wp:posOffset>
            </wp:positionH>
            <wp:positionV relativeFrom="paragraph">
              <wp:posOffset>-1129030</wp:posOffset>
            </wp:positionV>
            <wp:extent cx="12700" cy="8890"/>
            <wp:wrapNone/>
            <wp:docPr id="182" name="Picture 1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2"/>
                    <pic:cNvPicPr>
                      <a:picLocks noChangeAspect="1" noChangeArrowheads="1"/>
                    </pic:cNvPicPr>
                  </pic:nvPicPr>
                  <pic:blipFill>
                    <a:blip r:embed="rId18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4933950</wp:posOffset>
            </wp:positionH>
            <wp:positionV relativeFrom="paragraph">
              <wp:posOffset>-1129030</wp:posOffset>
            </wp:positionV>
            <wp:extent cx="12700" cy="8890"/>
            <wp:wrapNone/>
            <wp:docPr id="183" name="Picture 1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3"/>
                    <pic:cNvPicPr>
                      <a:picLocks noChangeAspect="1" noChangeArrowheads="1"/>
                    </pic:cNvPicPr>
                  </pic:nvPicPr>
                  <pic:blipFill>
                    <a:blip r:embed="rId19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3999230</wp:posOffset>
            </wp:positionH>
            <wp:positionV relativeFrom="paragraph">
              <wp:posOffset>-1129030</wp:posOffset>
            </wp:positionV>
            <wp:extent cx="12700" cy="8890"/>
            <wp:wrapNone/>
            <wp:docPr id="184" name="Picture 1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4"/>
                    <pic:cNvPicPr>
                      <a:picLocks noChangeAspect="1" noChangeArrowheads="1"/>
                    </pic:cNvPicPr>
                  </pic:nvPicPr>
                  <pic:blipFill>
                    <a:blip r:embed="rId19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6169025</wp:posOffset>
            </wp:positionH>
            <wp:positionV relativeFrom="paragraph">
              <wp:posOffset>-1129030</wp:posOffset>
            </wp:positionV>
            <wp:extent cx="12700" cy="8890"/>
            <wp:wrapNone/>
            <wp:docPr id="185" name="Picture 1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pic:cNvPicPr>
                      <a:picLocks noChangeAspect="1" noChangeArrowheads="1"/>
                    </pic:cNvPicPr>
                  </pic:nvPicPr>
                  <pic:blipFill>
                    <a:blip r:embed="rId19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5088255</wp:posOffset>
            </wp:positionH>
            <wp:positionV relativeFrom="paragraph">
              <wp:posOffset>-1129030</wp:posOffset>
            </wp:positionV>
            <wp:extent cx="12700" cy="8890"/>
            <wp:wrapNone/>
            <wp:docPr id="186" name="Picture 1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6"/>
                    <pic:cNvPicPr>
                      <a:picLocks noChangeAspect="1" noChangeArrowheads="1"/>
                    </pic:cNvPicPr>
                  </pic:nvPicPr>
                  <pic:blipFill>
                    <a:blip r:embed="rId19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7103745</wp:posOffset>
            </wp:positionH>
            <wp:positionV relativeFrom="paragraph">
              <wp:posOffset>-1129030</wp:posOffset>
            </wp:positionV>
            <wp:extent cx="12700" cy="8890"/>
            <wp:wrapNone/>
            <wp:docPr id="187" name="Picture 1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7"/>
                    <pic:cNvPicPr>
                      <a:picLocks noChangeAspect="1" noChangeArrowheads="1"/>
                    </pic:cNvPicPr>
                  </pic:nvPicPr>
                  <pic:blipFill>
                    <a:blip r:embed="rId19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6323330</wp:posOffset>
            </wp:positionH>
            <wp:positionV relativeFrom="paragraph">
              <wp:posOffset>-1129030</wp:posOffset>
            </wp:positionV>
            <wp:extent cx="12700" cy="8890"/>
            <wp:wrapNone/>
            <wp:docPr id="188" name="Picture 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8"/>
                    <pic:cNvPicPr>
                      <a:picLocks noChangeAspect="1" noChangeArrowheads="1"/>
                    </pic:cNvPicPr>
                  </pic:nvPicPr>
                  <pic:blipFill>
                    <a:blip r:embed="rId19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1040765</wp:posOffset>
            </wp:positionH>
            <wp:positionV relativeFrom="paragraph">
              <wp:posOffset>-14605</wp:posOffset>
            </wp:positionV>
            <wp:extent cx="12700" cy="8890"/>
            <wp:wrapNone/>
            <wp:docPr id="189" name="Picture 1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9"/>
                    <pic:cNvPicPr>
                      <a:picLocks noChangeAspect="1" noChangeArrowheads="1"/>
                    </pic:cNvPicPr>
                  </pic:nvPicPr>
                  <pic:blipFill>
                    <a:blip r:embed="rId19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190" name="Picture 1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0"/>
                    <pic:cNvPicPr>
                      <a:picLocks noChangeAspect="1" noChangeArrowheads="1"/>
                    </pic:cNvPicPr>
                  </pic:nvPicPr>
                  <pic:blipFill>
                    <a:blip r:embed="rId197">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pacing w:after="0" w:line="198" w:lineRule="exact"/>
        <w:rPr>
          <w:sz w:val="20"/>
          <w:szCs w:val="20"/>
          <w:color w:val="auto"/>
        </w:rPr>
      </w:pPr>
    </w:p>
    <w:p>
      <w:pPr>
        <w:ind w:left="540" w:right="20" w:hanging="532"/>
        <w:spacing w:after="0" w:line="268" w:lineRule="auto"/>
        <w:tabs>
          <w:tab w:leader="none" w:pos="540" w:val="left"/>
        </w:tabs>
        <w:numPr>
          <w:ilvl w:val="0"/>
          <w:numId w:val="25"/>
        </w:numPr>
        <w:rPr>
          <w:rFonts w:ascii="Arial" w:cs="Arial" w:eastAsia="Arial" w:hAnsi="Arial"/>
          <w:sz w:val="18"/>
          <w:szCs w:val="18"/>
          <w:color w:val="auto"/>
        </w:rPr>
      </w:pPr>
      <w:r>
        <w:rPr>
          <w:rFonts w:ascii="Arial" w:cs="Arial" w:eastAsia="Arial" w:hAnsi="Arial"/>
          <w:sz w:val="18"/>
          <w:szCs w:val="18"/>
          <w:color w:val="auto"/>
        </w:rPr>
        <w:t>The value realized equals the number of options exercised multiplied by the market closing price of our shares on the day of exercise minus the number of options exercised multiplied by the option exercise price.</w:t>
      </w:r>
    </w:p>
    <w:p>
      <w:pPr>
        <w:spacing w:after="0" w:line="212" w:lineRule="exact"/>
        <w:rPr>
          <w:rFonts w:ascii="Arial" w:cs="Arial" w:eastAsia="Arial" w:hAnsi="Arial"/>
          <w:sz w:val="18"/>
          <w:szCs w:val="18"/>
          <w:color w:val="auto"/>
        </w:rPr>
      </w:pPr>
    </w:p>
    <w:p>
      <w:pPr>
        <w:ind w:left="540" w:right="20" w:hanging="532"/>
        <w:spacing w:after="0" w:line="259" w:lineRule="auto"/>
        <w:tabs>
          <w:tab w:leader="none" w:pos="540" w:val="left"/>
        </w:tabs>
        <w:numPr>
          <w:ilvl w:val="0"/>
          <w:numId w:val="25"/>
        </w:numPr>
        <w:rPr>
          <w:rFonts w:ascii="Arial" w:cs="Arial" w:eastAsia="Arial" w:hAnsi="Arial"/>
          <w:sz w:val="18"/>
          <w:szCs w:val="18"/>
          <w:color w:val="auto"/>
        </w:rPr>
      </w:pPr>
      <w:r>
        <w:rPr>
          <w:rFonts w:ascii="Arial" w:cs="Arial" w:eastAsia="Arial" w:hAnsi="Arial"/>
          <w:sz w:val="18"/>
          <w:szCs w:val="18"/>
          <w:color w:val="auto"/>
        </w:rPr>
        <w:t>Ms. Dai resigned as Executive Vice President and Chief Operating Officer and from our board of directors on May 6, 2007 and transitioned into a position as Director of Strategic Marketing and Business Development of MSI. On May 31, 2008, Ms. Dai was appointed as Vice President of Sales for Communications and Consumer Business of MSI.</w:t>
      </w:r>
    </w:p>
    <w:p>
      <w:pPr>
        <w:spacing w:after="0" w:line="207" w:lineRule="exact"/>
        <w:rPr>
          <w:rFonts w:ascii="Arial" w:cs="Arial" w:eastAsia="Arial" w:hAnsi="Arial"/>
          <w:sz w:val="18"/>
          <w:szCs w:val="18"/>
          <w:color w:val="auto"/>
        </w:rPr>
      </w:pPr>
    </w:p>
    <w:p>
      <w:pPr>
        <w:ind w:left="540" w:right="480" w:hanging="532"/>
        <w:spacing w:after="0" w:line="268" w:lineRule="auto"/>
        <w:tabs>
          <w:tab w:leader="none" w:pos="540" w:val="left"/>
        </w:tabs>
        <w:numPr>
          <w:ilvl w:val="0"/>
          <w:numId w:val="25"/>
        </w:numPr>
        <w:rPr>
          <w:rFonts w:ascii="Arial" w:cs="Arial" w:eastAsia="Arial" w:hAnsi="Arial"/>
          <w:sz w:val="18"/>
          <w:szCs w:val="18"/>
          <w:color w:val="auto"/>
        </w:rPr>
      </w:pPr>
      <w:r>
        <w:rPr>
          <w:rFonts w:ascii="Arial" w:cs="Arial" w:eastAsia="Arial" w:hAnsi="Arial"/>
          <w:sz w:val="18"/>
          <w:szCs w:val="18"/>
          <w:color w:val="auto"/>
        </w:rPr>
        <w:t>Options were exercised on August 10, 2007 and the closing market price of our shares on the date of exercise was $17.56 as reported on the Nasdaq Global Select Market.</w:t>
      </w:r>
    </w:p>
    <w:p>
      <w:pPr>
        <w:spacing w:after="0" w:line="199" w:lineRule="exact"/>
        <w:rPr>
          <w:rFonts w:ascii="Arial" w:cs="Arial" w:eastAsia="Arial" w:hAnsi="Arial"/>
          <w:sz w:val="18"/>
          <w:szCs w:val="18"/>
          <w:color w:val="auto"/>
        </w:rPr>
      </w:pPr>
    </w:p>
    <w:p>
      <w:pPr>
        <w:ind w:left="540" w:hanging="532"/>
        <w:spacing w:after="0"/>
        <w:tabs>
          <w:tab w:leader="none" w:pos="540" w:val="left"/>
        </w:tabs>
        <w:numPr>
          <w:ilvl w:val="0"/>
          <w:numId w:val="25"/>
        </w:numPr>
        <w:rPr>
          <w:rFonts w:ascii="Arial" w:cs="Arial" w:eastAsia="Arial" w:hAnsi="Arial"/>
          <w:sz w:val="16"/>
          <w:szCs w:val="16"/>
          <w:color w:val="auto"/>
        </w:rPr>
      </w:pPr>
      <w:r>
        <w:rPr>
          <w:rFonts w:ascii="Arial" w:cs="Arial" w:eastAsia="Arial" w:hAnsi="Arial"/>
          <w:sz w:val="16"/>
          <w:szCs w:val="16"/>
          <w:color w:val="auto"/>
        </w:rPr>
        <w:t>Mr. Tate resigned as Vice President, Corporate Controller, Corporate Treasurer and interim Chief Financial Officer effective as of July 13, 2007.</w:t>
      </w:r>
    </w:p>
    <w:p>
      <w:pPr>
        <w:spacing w:after="0" w:line="275" w:lineRule="exact"/>
        <w:rPr>
          <w:rFonts w:ascii="Arial" w:cs="Arial" w:eastAsia="Arial" w:hAnsi="Arial"/>
          <w:sz w:val="16"/>
          <w:szCs w:val="16"/>
          <w:color w:val="auto"/>
        </w:rPr>
      </w:pPr>
    </w:p>
    <w:p>
      <w:pPr>
        <w:ind w:left="540" w:right="460" w:hanging="532"/>
        <w:spacing w:after="0" w:line="268" w:lineRule="auto"/>
        <w:tabs>
          <w:tab w:leader="none" w:pos="540" w:val="left"/>
        </w:tabs>
        <w:numPr>
          <w:ilvl w:val="0"/>
          <w:numId w:val="25"/>
        </w:numPr>
        <w:rPr>
          <w:rFonts w:ascii="Arial" w:cs="Arial" w:eastAsia="Arial" w:hAnsi="Arial"/>
          <w:sz w:val="18"/>
          <w:szCs w:val="18"/>
          <w:color w:val="auto"/>
        </w:rPr>
      </w:pPr>
      <w:r>
        <w:rPr>
          <w:rFonts w:ascii="Arial" w:cs="Arial" w:eastAsia="Arial" w:hAnsi="Arial"/>
          <w:sz w:val="18"/>
          <w:szCs w:val="18"/>
          <w:color w:val="auto"/>
        </w:rPr>
        <w:t>Options were exercised on July 19, 2007 and the closing market price of our shares on that date was $19.51 as reported on the Nasdaq Global Select Market.</w:t>
      </w:r>
    </w:p>
    <w:p>
      <w:pPr>
        <w:spacing w:after="0" w:line="199" w:lineRule="exact"/>
        <w:rPr>
          <w:rFonts w:ascii="Arial" w:cs="Arial" w:eastAsia="Arial" w:hAnsi="Arial"/>
          <w:sz w:val="18"/>
          <w:szCs w:val="18"/>
          <w:color w:val="auto"/>
        </w:rPr>
      </w:pPr>
    </w:p>
    <w:p>
      <w:pPr>
        <w:ind w:left="540" w:hanging="532"/>
        <w:spacing w:after="0"/>
        <w:tabs>
          <w:tab w:leader="none" w:pos="540" w:val="left"/>
        </w:tabs>
        <w:numPr>
          <w:ilvl w:val="0"/>
          <w:numId w:val="25"/>
        </w:numPr>
        <w:rPr>
          <w:rFonts w:ascii="Arial" w:cs="Arial" w:eastAsia="Arial" w:hAnsi="Arial"/>
          <w:sz w:val="18"/>
          <w:szCs w:val="18"/>
          <w:color w:val="auto"/>
        </w:rPr>
      </w:pPr>
      <w:r>
        <w:rPr>
          <w:rFonts w:ascii="Arial" w:cs="Arial" w:eastAsia="Arial" w:hAnsi="Arial"/>
          <w:sz w:val="18"/>
          <w:szCs w:val="18"/>
          <w:color w:val="auto"/>
        </w:rPr>
        <w:t>Mr. Rashkin resigned as interim Chief Financial Officer effective as of January 23, 2008.</w:t>
      </w:r>
    </w:p>
    <w:p>
      <w:pPr>
        <w:spacing w:after="0" w:line="238" w:lineRule="exact"/>
        <w:rPr>
          <w:rFonts w:ascii="Arial" w:cs="Arial" w:eastAsia="Arial" w:hAnsi="Arial"/>
          <w:sz w:val="18"/>
          <w:szCs w:val="18"/>
          <w:color w:val="auto"/>
        </w:rPr>
      </w:pPr>
    </w:p>
    <w:p>
      <w:pPr>
        <w:ind w:left="540" w:right="60" w:hanging="532"/>
        <w:spacing w:after="0" w:line="256" w:lineRule="auto"/>
        <w:tabs>
          <w:tab w:leader="none" w:pos="540" w:val="left"/>
        </w:tabs>
        <w:numPr>
          <w:ilvl w:val="0"/>
          <w:numId w:val="25"/>
        </w:numPr>
        <w:rPr>
          <w:rFonts w:ascii="Arial" w:cs="Arial" w:eastAsia="Arial" w:hAnsi="Arial"/>
          <w:sz w:val="18"/>
          <w:szCs w:val="18"/>
          <w:color w:val="auto"/>
        </w:rPr>
      </w:pPr>
      <w:r>
        <w:rPr>
          <w:rFonts w:ascii="Arial" w:cs="Arial" w:eastAsia="Arial" w:hAnsi="Arial"/>
          <w:sz w:val="18"/>
          <w:szCs w:val="18"/>
          <w:color w:val="auto"/>
        </w:rPr>
        <w:t>5,667 shares vested on January 4, 2008 and the closing market price of our shares on the vesting date was $12.31 as reported on the Nasdaq Global Select Market. 1,325 shares vested on January 15, 2008 and the closing market price of our shares on the vesting date was $10.72 as reported on the Nasdaq Global Select Market. Value realized on vesting was calculated by multiplying the market closing price of our shares on the vesting date with the number of shares acquired upon vesting.</w:t>
      </w:r>
    </w:p>
    <w:p>
      <w:pPr>
        <w:spacing w:after="0" w:line="19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Nonqualified Deferred Compensation Table for Fiscal 2008</w:t>
      </w:r>
    </w:p>
    <w:p>
      <w:pPr>
        <w:spacing w:after="0" w:line="214"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164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1340" w:type="dxa"/>
            <w:vAlign w:val="bottom"/>
          </w:tcPr>
          <w:p>
            <w:pPr>
              <w:jc w:val="center"/>
              <w:ind w:left="192"/>
              <w:spacing w:after="0"/>
              <w:rPr>
                <w:sz w:val="20"/>
                <w:szCs w:val="20"/>
                <w:color w:val="auto"/>
              </w:rPr>
            </w:pPr>
            <w:r>
              <w:rPr>
                <w:rFonts w:ascii="Arial" w:cs="Arial" w:eastAsia="Arial" w:hAnsi="Arial"/>
                <w:sz w:val="14"/>
                <w:szCs w:val="14"/>
                <w:b w:val="1"/>
                <w:bCs w:val="1"/>
                <w:color w:val="auto"/>
                <w:w w:val="85"/>
              </w:rPr>
              <w:t>Executive</w:t>
            </w:r>
          </w:p>
        </w:tc>
        <w:tc>
          <w:tcPr>
            <w:tcW w:w="2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1620" w:type="dxa"/>
            <w:vAlign w:val="bottom"/>
          </w:tcPr>
          <w:p>
            <w:pPr>
              <w:jc w:val="center"/>
              <w:spacing w:after="0"/>
              <w:rPr>
                <w:sz w:val="20"/>
                <w:szCs w:val="20"/>
                <w:color w:val="auto"/>
              </w:rPr>
            </w:pPr>
            <w:r>
              <w:rPr>
                <w:rFonts w:ascii="Arial" w:cs="Arial" w:eastAsia="Arial" w:hAnsi="Arial"/>
                <w:sz w:val="14"/>
                <w:szCs w:val="14"/>
                <w:b w:val="1"/>
                <w:bCs w:val="1"/>
                <w:color w:val="auto"/>
                <w:w w:val="89"/>
              </w:rPr>
              <w:t>Registrant</w:t>
            </w:r>
          </w:p>
        </w:tc>
        <w:tc>
          <w:tcPr>
            <w:tcW w:w="220" w:type="dxa"/>
            <w:vAlign w:val="bottom"/>
          </w:tcPr>
          <w:p>
            <w:pPr>
              <w:spacing w:after="0"/>
              <w:rPr>
                <w:sz w:val="14"/>
                <w:szCs w:val="14"/>
                <w:color w:val="auto"/>
              </w:rPr>
            </w:pPr>
          </w:p>
        </w:tc>
        <w:tc>
          <w:tcPr>
            <w:tcW w:w="1940" w:type="dxa"/>
            <w:vAlign w:val="bottom"/>
            <w:gridSpan w:val="2"/>
          </w:tcPr>
          <w:p>
            <w:pPr>
              <w:jc w:val="center"/>
              <w:ind w:right="220"/>
              <w:spacing w:after="0"/>
              <w:rPr>
                <w:sz w:val="20"/>
                <w:szCs w:val="20"/>
                <w:color w:val="auto"/>
              </w:rPr>
            </w:pPr>
            <w:r>
              <w:rPr>
                <w:rFonts w:ascii="Arial" w:cs="Arial" w:eastAsia="Arial" w:hAnsi="Arial"/>
                <w:sz w:val="14"/>
                <w:szCs w:val="14"/>
                <w:b w:val="1"/>
                <w:bCs w:val="1"/>
                <w:color w:val="auto"/>
                <w:w w:val="86"/>
              </w:rPr>
              <w:t>Aggregate</w:t>
            </w:r>
          </w:p>
        </w:tc>
        <w:tc>
          <w:tcPr>
            <w:tcW w:w="1600" w:type="dxa"/>
            <w:vAlign w:val="bottom"/>
          </w:tcPr>
          <w:p>
            <w:pPr>
              <w:jc w:val="center"/>
              <w:spacing w:after="0"/>
              <w:rPr>
                <w:sz w:val="20"/>
                <w:szCs w:val="20"/>
                <w:color w:val="auto"/>
              </w:rPr>
            </w:pPr>
            <w:r>
              <w:rPr>
                <w:rFonts w:ascii="Arial" w:cs="Arial" w:eastAsia="Arial" w:hAnsi="Arial"/>
                <w:sz w:val="14"/>
                <w:szCs w:val="14"/>
                <w:b w:val="1"/>
                <w:bCs w:val="1"/>
                <w:color w:val="auto"/>
                <w:w w:val="83"/>
              </w:rPr>
              <w:t>Aggregate</w:t>
            </w:r>
          </w:p>
        </w:tc>
        <w:tc>
          <w:tcPr>
            <w:tcW w:w="200" w:type="dxa"/>
            <w:vAlign w:val="bottom"/>
          </w:tcPr>
          <w:p>
            <w:pPr>
              <w:spacing w:after="0"/>
              <w:rPr>
                <w:sz w:val="14"/>
                <w:szCs w:val="14"/>
                <w:color w:val="auto"/>
              </w:rPr>
            </w:pPr>
          </w:p>
        </w:tc>
        <w:tc>
          <w:tcPr>
            <w:tcW w:w="1620" w:type="dxa"/>
            <w:vAlign w:val="bottom"/>
            <w:gridSpan w:val="2"/>
          </w:tcPr>
          <w:p>
            <w:pPr>
              <w:jc w:val="center"/>
              <w:ind w:right="20"/>
              <w:spacing w:after="0"/>
              <w:rPr>
                <w:sz w:val="20"/>
                <w:szCs w:val="20"/>
                <w:color w:val="auto"/>
              </w:rPr>
            </w:pPr>
            <w:r>
              <w:rPr>
                <w:rFonts w:ascii="Arial" w:cs="Arial" w:eastAsia="Arial" w:hAnsi="Arial"/>
                <w:sz w:val="14"/>
                <w:szCs w:val="14"/>
                <w:b w:val="1"/>
                <w:bCs w:val="1"/>
                <w:color w:val="auto"/>
                <w:w w:val="86"/>
              </w:rPr>
              <w:t>Aggregate</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1640" w:type="dxa"/>
            <w:vAlign w:val="bottom"/>
          </w:tcPr>
          <w:p>
            <w:pPr>
              <w:spacing w:after="0"/>
              <w:rPr>
                <w:sz w:val="12"/>
                <w:szCs w:val="12"/>
                <w:color w:val="auto"/>
              </w:rPr>
            </w:pPr>
          </w:p>
        </w:tc>
        <w:tc>
          <w:tcPr>
            <w:tcW w:w="52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1340" w:type="dxa"/>
            <w:vAlign w:val="bottom"/>
          </w:tcPr>
          <w:p>
            <w:pPr>
              <w:jc w:val="center"/>
              <w:ind w:left="192"/>
              <w:spacing w:after="0" w:line="149" w:lineRule="exact"/>
              <w:rPr>
                <w:sz w:val="20"/>
                <w:szCs w:val="20"/>
                <w:color w:val="auto"/>
              </w:rPr>
            </w:pPr>
            <w:r>
              <w:rPr>
                <w:rFonts w:ascii="Arial" w:cs="Arial" w:eastAsia="Arial" w:hAnsi="Arial"/>
                <w:sz w:val="14"/>
                <w:szCs w:val="14"/>
                <w:b w:val="1"/>
                <w:bCs w:val="1"/>
                <w:color w:val="auto"/>
                <w:w w:val="88"/>
              </w:rPr>
              <w:t>Contributions in</w:t>
            </w:r>
          </w:p>
        </w:tc>
        <w:tc>
          <w:tcPr>
            <w:tcW w:w="26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162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8"/>
              </w:rPr>
              <w:t>Contributions in</w:t>
            </w:r>
          </w:p>
        </w:tc>
        <w:tc>
          <w:tcPr>
            <w:tcW w:w="220" w:type="dxa"/>
            <w:vAlign w:val="bottom"/>
          </w:tcPr>
          <w:p>
            <w:pPr>
              <w:spacing w:after="0"/>
              <w:rPr>
                <w:sz w:val="12"/>
                <w:szCs w:val="12"/>
                <w:color w:val="auto"/>
              </w:rPr>
            </w:pPr>
          </w:p>
        </w:tc>
        <w:tc>
          <w:tcPr>
            <w:tcW w:w="1940" w:type="dxa"/>
            <w:vAlign w:val="bottom"/>
            <w:gridSpan w:val="2"/>
          </w:tcPr>
          <w:p>
            <w:pPr>
              <w:jc w:val="center"/>
              <w:ind w:right="220"/>
              <w:spacing w:after="0" w:line="149" w:lineRule="exact"/>
              <w:rPr>
                <w:sz w:val="20"/>
                <w:szCs w:val="20"/>
                <w:color w:val="auto"/>
              </w:rPr>
            </w:pPr>
            <w:r>
              <w:rPr>
                <w:rFonts w:ascii="Arial" w:cs="Arial" w:eastAsia="Arial" w:hAnsi="Arial"/>
                <w:sz w:val="14"/>
                <w:szCs w:val="14"/>
                <w:b w:val="1"/>
                <w:bCs w:val="1"/>
                <w:color w:val="auto"/>
                <w:w w:val="88"/>
              </w:rPr>
              <w:t>Earnings in Last</w:t>
            </w:r>
          </w:p>
        </w:tc>
        <w:tc>
          <w:tcPr>
            <w:tcW w:w="160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0"/>
              </w:rPr>
              <w:t>Withdrawals/</w:t>
            </w:r>
          </w:p>
        </w:tc>
        <w:tc>
          <w:tcPr>
            <w:tcW w:w="200" w:type="dxa"/>
            <w:vAlign w:val="bottom"/>
          </w:tcPr>
          <w:p>
            <w:pPr>
              <w:spacing w:after="0"/>
              <w:rPr>
                <w:sz w:val="12"/>
                <w:szCs w:val="12"/>
                <w:color w:val="auto"/>
              </w:rPr>
            </w:pPr>
          </w:p>
        </w:tc>
        <w:tc>
          <w:tcPr>
            <w:tcW w:w="1620" w:type="dxa"/>
            <w:vAlign w:val="bottom"/>
            <w:gridSpan w:val="2"/>
          </w:tcPr>
          <w:p>
            <w:pPr>
              <w:jc w:val="center"/>
              <w:ind w:right="20"/>
              <w:spacing w:after="0" w:line="149" w:lineRule="exact"/>
              <w:rPr>
                <w:sz w:val="20"/>
                <w:szCs w:val="20"/>
                <w:color w:val="auto"/>
              </w:rPr>
            </w:pPr>
            <w:r>
              <w:rPr>
                <w:rFonts w:ascii="Arial" w:cs="Arial" w:eastAsia="Arial" w:hAnsi="Arial"/>
                <w:sz w:val="14"/>
                <w:szCs w:val="14"/>
                <w:b w:val="1"/>
                <w:bCs w:val="1"/>
                <w:color w:val="auto"/>
                <w:w w:val="85"/>
              </w:rPr>
              <w:t>Balance at Last</w:t>
            </w:r>
          </w:p>
        </w:tc>
        <w:tc>
          <w:tcPr>
            <w:tcW w:w="0" w:type="dxa"/>
            <w:vAlign w:val="bottom"/>
          </w:tcPr>
          <w:p>
            <w:pPr>
              <w:spacing w:after="0"/>
              <w:rPr>
                <w:sz w:val="1"/>
                <w:szCs w:val="1"/>
                <w:color w:val="auto"/>
              </w:rPr>
            </w:pPr>
          </w:p>
        </w:tc>
      </w:tr>
      <w:tr>
        <w:trPr>
          <w:trHeight w:val="174"/>
        </w:trPr>
        <w:tc>
          <w:tcPr>
            <w:tcW w:w="2180" w:type="dxa"/>
            <w:vAlign w:val="bottom"/>
            <w:gridSpan w:val="3"/>
          </w:tcPr>
          <w:p>
            <w:pPr>
              <w:spacing w:after="0"/>
              <w:rPr>
                <w:sz w:val="20"/>
                <w:szCs w:val="20"/>
                <w:color w:val="auto"/>
              </w:rPr>
            </w:pPr>
            <w:r>
              <w:rPr>
                <w:rFonts w:ascii="Arial" w:cs="Arial" w:eastAsia="Arial" w:hAnsi="Arial"/>
                <w:sz w:val="14"/>
                <w:szCs w:val="14"/>
                <w:b w:val="1"/>
                <w:bCs w:val="1"/>
                <w:color w:val="auto"/>
              </w:rPr>
              <w:t>Name</w:t>
            </w:r>
          </w:p>
        </w:tc>
        <w:tc>
          <w:tcPr>
            <w:tcW w:w="240" w:type="dxa"/>
            <w:vAlign w:val="bottom"/>
          </w:tcPr>
          <w:p>
            <w:pPr>
              <w:spacing w:after="0"/>
              <w:rPr>
                <w:sz w:val="15"/>
                <w:szCs w:val="15"/>
                <w:color w:val="auto"/>
              </w:rPr>
            </w:pPr>
          </w:p>
        </w:tc>
        <w:tc>
          <w:tcPr>
            <w:tcW w:w="1340" w:type="dxa"/>
            <w:vAlign w:val="bottom"/>
          </w:tcPr>
          <w:p>
            <w:pPr>
              <w:jc w:val="center"/>
              <w:ind w:left="172"/>
              <w:spacing w:after="0"/>
              <w:rPr>
                <w:sz w:val="20"/>
                <w:szCs w:val="20"/>
                <w:color w:val="auto"/>
              </w:rPr>
            </w:pPr>
            <w:r>
              <w:rPr>
                <w:rFonts w:ascii="Arial" w:cs="Arial" w:eastAsia="Arial" w:hAnsi="Arial"/>
                <w:sz w:val="14"/>
                <w:szCs w:val="14"/>
                <w:b w:val="1"/>
                <w:bCs w:val="1"/>
                <w:color w:val="auto"/>
                <w:w w:val="91"/>
              </w:rPr>
              <w:t>Last FY($)</w:t>
            </w:r>
          </w:p>
        </w:tc>
        <w:tc>
          <w:tcPr>
            <w:tcW w:w="26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1620" w:type="dxa"/>
            <w:vAlign w:val="bottom"/>
          </w:tcPr>
          <w:p>
            <w:pPr>
              <w:jc w:val="center"/>
              <w:spacing w:after="0"/>
              <w:rPr>
                <w:sz w:val="20"/>
                <w:szCs w:val="20"/>
                <w:color w:val="auto"/>
              </w:rPr>
            </w:pPr>
            <w:r>
              <w:rPr>
                <w:rFonts w:ascii="Arial" w:cs="Arial" w:eastAsia="Arial" w:hAnsi="Arial"/>
                <w:sz w:val="14"/>
                <w:szCs w:val="14"/>
                <w:b w:val="1"/>
                <w:bCs w:val="1"/>
                <w:color w:val="auto"/>
                <w:w w:val="91"/>
              </w:rPr>
              <w:t>Last FY($)</w:t>
            </w:r>
          </w:p>
        </w:tc>
        <w:tc>
          <w:tcPr>
            <w:tcW w:w="220" w:type="dxa"/>
            <w:vAlign w:val="bottom"/>
          </w:tcPr>
          <w:p>
            <w:pPr>
              <w:spacing w:after="0"/>
              <w:rPr>
                <w:sz w:val="15"/>
                <w:szCs w:val="15"/>
                <w:color w:val="auto"/>
              </w:rPr>
            </w:pPr>
          </w:p>
        </w:tc>
        <w:tc>
          <w:tcPr>
            <w:tcW w:w="1940" w:type="dxa"/>
            <w:vAlign w:val="bottom"/>
            <w:gridSpan w:val="2"/>
          </w:tcPr>
          <w:p>
            <w:pPr>
              <w:jc w:val="center"/>
              <w:ind w:right="200"/>
              <w:spacing w:after="0"/>
              <w:rPr>
                <w:sz w:val="20"/>
                <w:szCs w:val="20"/>
                <w:color w:val="auto"/>
              </w:rPr>
            </w:pPr>
            <w:r>
              <w:rPr>
                <w:rFonts w:ascii="Arial" w:cs="Arial" w:eastAsia="Arial" w:hAnsi="Arial"/>
                <w:sz w:val="14"/>
                <w:szCs w:val="14"/>
                <w:b w:val="1"/>
                <w:bCs w:val="1"/>
                <w:color w:val="auto"/>
                <w:w w:val="95"/>
              </w:rPr>
              <w:t>FY($)(1)</w:t>
            </w:r>
          </w:p>
        </w:tc>
        <w:tc>
          <w:tcPr>
            <w:tcW w:w="1600" w:type="dxa"/>
            <w:vAlign w:val="bottom"/>
          </w:tcPr>
          <w:p>
            <w:pPr>
              <w:jc w:val="center"/>
              <w:spacing w:after="0"/>
              <w:rPr>
                <w:sz w:val="20"/>
                <w:szCs w:val="20"/>
                <w:color w:val="auto"/>
              </w:rPr>
            </w:pPr>
            <w:r>
              <w:rPr>
                <w:rFonts w:ascii="Arial" w:cs="Arial" w:eastAsia="Arial" w:hAnsi="Arial"/>
                <w:sz w:val="14"/>
                <w:szCs w:val="14"/>
                <w:b w:val="1"/>
                <w:bCs w:val="1"/>
                <w:color w:val="auto"/>
                <w:w w:val="88"/>
              </w:rPr>
              <w:t>Distributions($)</w:t>
            </w:r>
          </w:p>
        </w:tc>
        <w:tc>
          <w:tcPr>
            <w:tcW w:w="200" w:type="dxa"/>
            <w:vAlign w:val="bottom"/>
          </w:tcPr>
          <w:p>
            <w:pPr>
              <w:spacing w:after="0"/>
              <w:rPr>
                <w:sz w:val="15"/>
                <w:szCs w:val="15"/>
                <w:color w:val="auto"/>
              </w:rPr>
            </w:pPr>
          </w:p>
        </w:tc>
        <w:tc>
          <w:tcPr>
            <w:tcW w:w="1620" w:type="dxa"/>
            <w:vAlign w:val="bottom"/>
            <w:gridSpan w:val="2"/>
          </w:tcPr>
          <w:p>
            <w:pPr>
              <w:jc w:val="center"/>
              <w:ind w:right="20"/>
              <w:spacing w:after="0"/>
              <w:rPr>
                <w:sz w:val="20"/>
                <w:szCs w:val="20"/>
                <w:color w:val="auto"/>
              </w:rPr>
            </w:pPr>
            <w:r>
              <w:rPr>
                <w:rFonts w:ascii="Arial" w:cs="Arial" w:eastAsia="Arial" w:hAnsi="Arial"/>
                <w:sz w:val="14"/>
                <w:szCs w:val="14"/>
                <w:b w:val="1"/>
                <w:bCs w:val="1"/>
                <w:color w:val="auto"/>
                <w:w w:val="99"/>
              </w:rPr>
              <w:t>FYE($)</w:t>
            </w: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1640" w:type="dxa"/>
            <w:vAlign w:val="bottom"/>
            <w:tcBorders>
              <w:bottom w:val="single" w:sz="8" w:color="808080"/>
            </w:tcBorders>
          </w:tcPr>
          <w:p>
            <w:pPr>
              <w:spacing w:after="0"/>
              <w:rPr>
                <w:sz w:val="9"/>
                <w:szCs w:val="9"/>
                <w:color w:val="auto"/>
              </w:rPr>
            </w:pPr>
          </w:p>
        </w:tc>
        <w:tc>
          <w:tcPr>
            <w:tcW w:w="520" w:type="dxa"/>
            <w:vAlign w:val="bottom"/>
            <w:tcBorders>
              <w:bottom w:val="single" w:sz="8" w:color="808080"/>
            </w:tcBorders>
          </w:tcPr>
          <w:p>
            <w:pPr>
              <w:spacing w:after="0"/>
              <w:rPr>
                <w:sz w:val="9"/>
                <w:szCs w:val="9"/>
                <w:color w:val="auto"/>
              </w:rPr>
            </w:pPr>
          </w:p>
        </w:tc>
        <w:tc>
          <w:tcPr>
            <w:tcW w:w="240" w:type="dxa"/>
            <w:vAlign w:val="bottom"/>
          </w:tcPr>
          <w:p>
            <w:pPr>
              <w:spacing w:after="0"/>
              <w:rPr>
                <w:sz w:val="9"/>
                <w:szCs w:val="9"/>
                <w:color w:val="auto"/>
              </w:rPr>
            </w:pPr>
          </w:p>
        </w:tc>
        <w:tc>
          <w:tcPr>
            <w:tcW w:w="1340" w:type="dxa"/>
            <w:vAlign w:val="bottom"/>
            <w:tcBorders>
              <w:bottom w:val="single" w:sz="8" w:color="808080"/>
            </w:tcBorders>
          </w:tcPr>
          <w:p>
            <w:pPr>
              <w:spacing w:after="0"/>
              <w:rPr>
                <w:sz w:val="9"/>
                <w:szCs w:val="9"/>
                <w:color w:val="auto"/>
              </w:rPr>
            </w:pPr>
          </w:p>
        </w:tc>
        <w:tc>
          <w:tcPr>
            <w:tcW w:w="260" w:type="dxa"/>
            <w:vAlign w:val="bottom"/>
            <w:tcBorders>
              <w:bottom w:val="single" w:sz="8" w:color="808080"/>
            </w:tcBorders>
          </w:tcPr>
          <w:p>
            <w:pPr>
              <w:spacing w:after="0"/>
              <w:rPr>
                <w:sz w:val="9"/>
                <w:szCs w:val="9"/>
                <w:color w:val="auto"/>
              </w:rPr>
            </w:pPr>
          </w:p>
        </w:tc>
        <w:tc>
          <w:tcPr>
            <w:tcW w:w="220" w:type="dxa"/>
            <w:vAlign w:val="bottom"/>
          </w:tcPr>
          <w:p>
            <w:pPr>
              <w:spacing w:after="0"/>
              <w:rPr>
                <w:sz w:val="9"/>
                <w:szCs w:val="9"/>
                <w:color w:val="auto"/>
              </w:rPr>
            </w:pPr>
          </w:p>
        </w:tc>
        <w:tc>
          <w:tcPr>
            <w:tcW w:w="1620" w:type="dxa"/>
            <w:vAlign w:val="bottom"/>
            <w:tcBorders>
              <w:bottom w:val="single" w:sz="8" w:color="808080"/>
            </w:tcBorders>
          </w:tcPr>
          <w:p>
            <w:pPr>
              <w:spacing w:after="0"/>
              <w:rPr>
                <w:sz w:val="9"/>
                <w:szCs w:val="9"/>
                <w:color w:val="auto"/>
              </w:rPr>
            </w:pPr>
          </w:p>
        </w:tc>
        <w:tc>
          <w:tcPr>
            <w:tcW w:w="220" w:type="dxa"/>
            <w:vAlign w:val="bottom"/>
          </w:tcPr>
          <w:p>
            <w:pPr>
              <w:spacing w:after="0"/>
              <w:rPr>
                <w:sz w:val="9"/>
                <w:szCs w:val="9"/>
                <w:color w:val="auto"/>
              </w:rPr>
            </w:pPr>
          </w:p>
        </w:tc>
        <w:tc>
          <w:tcPr>
            <w:tcW w:w="1720" w:type="dxa"/>
            <w:vAlign w:val="bottom"/>
            <w:tcBorders>
              <w:bottom w:val="single" w:sz="8" w:color="808080"/>
            </w:tcBorders>
          </w:tcPr>
          <w:p>
            <w:pPr>
              <w:spacing w:after="0"/>
              <w:rPr>
                <w:sz w:val="9"/>
                <w:szCs w:val="9"/>
                <w:color w:val="auto"/>
              </w:rPr>
            </w:pPr>
          </w:p>
        </w:tc>
        <w:tc>
          <w:tcPr>
            <w:tcW w:w="220" w:type="dxa"/>
            <w:vAlign w:val="bottom"/>
          </w:tcPr>
          <w:p>
            <w:pPr>
              <w:spacing w:after="0"/>
              <w:rPr>
                <w:sz w:val="9"/>
                <w:szCs w:val="9"/>
                <w:color w:val="auto"/>
              </w:rPr>
            </w:pPr>
          </w:p>
        </w:tc>
        <w:tc>
          <w:tcPr>
            <w:tcW w:w="1600" w:type="dxa"/>
            <w:vAlign w:val="bottom"/>
            <w:tcBorders>
              <w:bottom w:val="single" w:sz="8" w:color="808080"/>
            </w:tcBorders>
          </w:tcPr>
          <w:p>
            <w:pPr>
              <w:spacing w:after="0"/>
              <w:rPr>
                <w:sz w:val="9"/>
                <w:szCs w:val="9"/>
                <w:color w:val="auto"/>
              </w:rPr>
            </w:pPr>
          </w:p>
        </w:tc>
        <w:tc>
          <w:tcPr>
            <w:tcW w:w="200" w:type="dxa"/>
            <w:vAlign w:val="bottom"/>
          </w:tcPr>
          <w:p>
            <w:pPr>
              <w:spacing w:after="0"/>
              <w:rPr>
                <w:sz w:val="9"/>
                <w:szCs w:val="9"/>
                <w:color w:val="auto"/>
              </w:rPr>
            </w:pPr>
          </w:p>
        </w:tc>
        <w:tc>
          <w:tcPr>
            <w:tcW w:w="1600" w:type="dxa"/>
            <w:vAlign w:val="bottom"/>
            <w:tcBorders>
              <w:bottom w:val="single" w:sz="8" w:color="808080"/>
            </w:tcBorders>
          </w:tcPr>
          <w:p>
            <w:pPr>
              <w:spacing w:after="0"/>
              <w:rPr>
                <w:sz w:val="9"/>
                <w:szCs w:val="9"/>
                <w:color w:val="auto"/>
              </w:rPr>
            </w:pPr>
          </w:p>
        </w:tc>
        <w:tc>
          <w:tcPr>
            <w:tcW w:w="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05"/>
        </w:trPr>
        <w:tc>
          <w:tcPr>
            <w:tcW w:w="20" w:type="dxa"/>
            <w:vAlign w:val="bottom"/>
            <w:vMerge w:val="restart"/>
          </w:tcPr>
          <w:p>
            <w:pPr>
              <w:spacing w:after="0"/>
              <w:rPr>
                <w:sz w:val="9"/>
                <w:szCs w:val="9"/>
                <w:color w:val="auto"/>
              </w:rPr>
            </w:pPr>
          </w:p>
        </w:tc>
        <w:tc>
          <w:tcPr>
            <w:tcW w:w="1640" w:type="dxa"/>
            <w:vAlign w:val="bottom"/>
          </w:tcPr>
          <w:p>
            <w:pPr>
              <w:spacing w:after="0"/>
              <w:rPr>
                <w:sz w:val="9"/>
                <w:szCs w:val="9"/>
                <w:color w:val="auto"/>
              </w:rPr>
            </w:pPr>
          </w:p>
        </w:tc>
        <w:tc>
          <w:tcPr>
            <w:tcW w:w="520" w:type="dxa"/>
            <w:vAlign w:val="bottom"/>
          </w:tcPr>
          <w:p>
            <w:pPr>
              <w:spacing w:after="0"/>
              <w:rPr>
                <w:sz w:val="9"/>
                <w:szCs w:val="9"/>
                <w:color w:val="auto"/>
              </w:rPr>
            </w:pPr>
          </w:p>
        </w:tc>
        <w:tc>
          <w:tcPr>
            <w:tcW w:w="240" w:type="dxa"/>
            <w:vAlign w:val="bottom"/>
          </w:tcPr>
          <w:p>
            <w:pPr>
              <w:spacing w:after="0"/>
              <w:rPr>
                <w:sz w:val="9"/>
                <w:szCs w:val="9"/>
                <w:color w:val="auto"/>
              </w:rPr>
            </w:pPr>
          </w:p>
        </w:tc>
        <w:tc>
          <w:tcPr>
            <w:tcW w:w="1340" w:type="dxa"/>
            <w:vAlign w:val="bottom"/>
          </w:tcPr>
          <w:p>
            <w:pPr>
              <w:spacing w:after="0"/>
              <w:rPr>
                <w:sz w:val="9"/>
                <w:szCs w:val="9"/>
                <w:color w:val="auto"/>
              </w:rPr>
            </w:pPr>
          </w:p>
        </w:tc>
        <w:tc>
          <w:tcPr>
            <w:tcW w:w="260" w:type="dxa"/>
            <w:vAlign w:val="bottom"/>
          </w:tcPr>
          <w:p>
            <w:pPr>
              <w:spacing w:after="0"/>
              <w:rPr>
                <w:sz w:val="9"/>
                <w:szCs w:val="9"/>
                <w:color w:val="auto"/>
              </w:rPr>
            </w:pPr>
          </w:p>
        </w:tc>
        <w:tc>
          <w:tcPr>
            <w:tcW w:w="220" w:type="dxa"/>
            <w:vAlign w:val="bottom"/>
          </w:tcPr>
          <w:p>
            <w:pPr>
              <w:spacing w:after="0"/>
              <w:rPr>
                <w:sz w:val="9"/>
                <w:szCs w:val="9"/>
                <w:color w:val="auto"/>
              </w:rPr>
            </w:pPr>
          </w:p>
        </w:tc>
        <w:tc>
          <w:tcPr>
            <w:tcW w:w="1620" w:type="dxa"/>
            <w:vAlign w:val="bottom"/>
          </w:tcPr>
          <w:p>
            <w:pPr>
              <w:spacing w:after="0"/>
              <w:rPr>
                <w:sz w:val="9"/>
                <w:szCs w:val="9"/>
                <w:color w:val="auto"/>
              </w:rPr>
            </w:pPr>
          </w:p>
        </w:tc>
        <w:tc>
          <w:tcPr>
            <w:tcW w:w="220" w:type="dxa"/>
            <w:vAlign w:val="bottom"/>
          </w:tcPr>
          <w:p>
            <w:pPr>
              <w:spacing w:after="0"/>
              <w:rPr>
                <w:sz w:val="9"/>
                <w:szCs w:val="9"/>
                <w:color w:val="auto"/>
              </w:rPr>
            </w:pPr>
          </w:p>
        </w:tc>
        <w:tc>
          <w:tcPr>
            <w:tcW w:w="1720" w:type="dxa"/>
            <w:vAlign w:val="bottom"/>
          </w:tcPr>
          <w:p>
            <w:pPr>
              <w:spacing w:after="0"/>
              <w:rPr>
                <w:sz w:val="9"/>
                <w:szCs w:val="9"/>
                <w:color w:val="auto"/>
              </w:rPr>
            </w:pPr>
          </w:p>
        </w:tc>
        <w:tc>
          <w:tcPr>
            <w:tcW w:w="220" w:type="dxa"/>
            <w:vAlign w:val="bottom"/>
          </w:tcPr>
          <w:p>
            <w:pPr>
              <w:spacing w:after="0"/>
              <w:rPr>
                <w:sz w:val="9"/>
                <w:szCs w:val="9"/>
                <w:color w:val="auto"/>
              </w:rPr>
            </w:pPr>
          </w:p>
        </w:tc>
        <w:tc>
          <w:tcPr>
            <w:tcW w:w="1600" w:type="dxa"/>
            <w:vAlign w:val="bottom"/>
          </w:tcPr>
          <w:p>
            <w:pPr>
              <w:spacing w:after="0"/>
              <w:rPr>
                <w:sz w:val="9"/>
                <w:szCs w:val="9"/>
                <w:color w:val="auto"/>
              </w:rPr>
            </w:pPr>
          </w:p>
        </w:tc>
        <w:tc>
          <w:tcPr>
            <w:tcW w:w="200" w:type="dxa"/>
            <w:vAlign w:val="bottom"/>
          </w:tcPr>
          <w:p>
            <w:pPr>
              <w:spacing w:after="0"/>
              <w:rPr>
                <w:sz w:val="9"/>
                <w:szCs w:val="9"/>
                <w:color w:val="auto"/>
              </w:rPr>
            </w:pPr>
          </w:p>
        </w:tc>
        <w:tc>
          <w:tcPr>
            <w:tcW w:w="1600" w:type="dxa"/>
            <w:vAlign w:val="bottom"/>
          </w:tcPr>
          <w:p>
            <w:pPr>
              <w:spacing w:after="0"/>
              <w:rPr>
                <w:sz w:val="9"/>
                <w:szCs w:val="9"/>
                <w:color w:val="auto"/>
              </w:rPr>
            </w:pPr>
          </w:p>
        </w:tc>
        <w:tc>
          <w:tcPr>
            <w:tcW w:w="20" w:type="dxa"/>
            <w:vAlign w:val="bottom"/>
            <w:vMerge w:val="restart"/>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216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Dr. Sehat Sutardja</w:t>
            </w:r>
          </w:p>
        </w:tc>
        <w:tc>
          <w:tcPr>
            <w:tcW w:w="240" w:type="dxa"/>
            <w:vAlign w:val="bottom"/>
            <w:shd w:val="clear" w:color="auto" w:fill="CCEEFF"/>
          </w:tcPr>
          <w:p>
            <w:pPr>
              <w:spacing w:after="0"/>
              <w:rPr>
                <w:sz w:val="18"/>
                <w:szCs w:val="18"/>
                <w:color w:val="auto"/>
              </w:rPr>
            </w:pPr>
          </w:p>
        </w:tc>
        <w:tc>
          <w:tcPr>
            <w:tcW w:w="1340" w:type="dxa"/>
            <w:vAlign w:val="bottom"/>
            <w:shd w:val="clear" w:color="auto" w:fill="CCEEFF"/>
          </w:tcPr>
          <w:p>
            <w:pPr>
              <w:spacing w:after="0"/>
              <w:rPr>
                <w:sz w:val="18"/>
                <w:szCs w:val="18"/>
                <w:color w:val="auto"/>
              </w:rPr>
            </w:pPr>
          </w:p>
        </w:tc>
        <w:tc>
          <w:tcPr>
            <w:tcW w:w="260" w:type="dxa"/>
            <w:vAlign w:val="bottom"/>
            <w:shd w:val="clear" w:color="auto" w:fill="CCEEFF"/>
          </w:tcPr>
          <w:p>
            <w:pPr>
              <w:ind w:left="80"/>
              <w:spacing w:after="0"/>
              <w:rPr>
                <w:sz w:val="20"/>
                <w:szCs w:val="20"/>
                <w:color w:val="auto"/>
              </w:rPr>
            </w:pPr>
            <w:r>
              <w:rPr>
                <w:rFonts w:ascii="Arial" w:cs="Arial" w:eastAsia="Arial" w:hAnsi="Arial"/>
                <w:sz w:val="18"/>
                <w:szCs w:val="18"/>
                <w:color w:val="auto"/>
                <w:w w:val="88"/>
              </w:rPr>
              <w:t>—</w:t>
            </w:r>
          </w:p>
        </w:tc>
        <w:tc>
          <w:tcPr>
            <w:tcW w:w="220" w:type="dxa"/>
            <w:vAlign w:val="bottom"/>
            <w:shd w:val="clear" w:color="auto" w:fill="CCEEFF"/>
          </w:tcPr>
          <w:p>
            <w:pPr>
              <w:spacing w:after="0"/>
              <w:rPr>
                <w:sz w:val="18"/>
                <w:szCs w:val="18"/>
                <w:color w:val="auto"/>
              </w:rPr>
            </w:pPr>
          </w:p>
        </w:tc>
        <w:tc>
          <w:tcPr>
            <w:tcW w:w="1620" w:type="dxa"/>
            <w:vAlign w:val="bottom"/>
            <w:shd w:val="clear" w:color="auto" w:fill="CCEEFF"/>
          </w:tcPr>
          <w:p>
            <w:pPr>
              <w:ind w:left="1440"/>
              <w:spacing w:after="0"/>
              <w:rPr>
                <w:sz w:val="20"/>
                <w:szCs w:val="20"/>
                <w:color w:val="auto"/>
              </w:rPr>
            </w:pPr>
            <w:r>
              <w:rPr>
                <w:rFonts w:ascii="Arial" w:cs="Arial" w:eastAsia="Arial" w:hAnsi="Arial"/>
                <w:sz w:val="18"/>
                <w:szCs w:val="18"/>
                <w:color w:val="auto"/>
                <w:w w:val="88"/>
              </w:rPr>
              <w:t>—</w:t>
            </w:r>
          </w:p>
        </w:tc>
        <w:tc>
          <w:tcPr>
            <w:tcW w:w="220" w:type="dxa"/>
            <w:vAlign w:val="bottom"/>
            <w:shd w:val="clear" w:color="auto" w:fill="CCEEFF"/>
          </w:tcPr>
          <w:p>
            <w:pPr>
              <w:spacing w:after="0"/>
              <w:rPr>
                <w:sz w:val="18"/>
                <w:szCs w:val="18"/>
                <w:color w:val="auto"/>
              </w:rPr>
            </w:pPr>
          </w:p>
        </w:tc>
        <w:tc>
          <w:tcPr>
            <w:tcW w:w="194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16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200" w:type="dxa"/>
            <w:vAlign w:val="bottom"/>
            <w:shd w:val="clear" w:color="auto" w:fill="CCEEFF"/>
          </w:tcPr>
          <w:p>
            <w:pPr>
              <w:spacing w:after="0"/>
              <w:rPr>
                <w:sz w:val="18"/>
                <w:szCs w:val="18"/>
                <w:color w:val="auto"/>
              </w:rPr>
            </w:pPr>
          </w:p>
        </w:tc>
        <w:tc>
          <w:tcPr>
            <w:tcW w:w="1600" w:type="dxa"/>
            <w:vAlign w:val="bottom"/>
            <w:shd w:val="clear" w:color="auto" w:fill="CCEEFF"/>
          </w:tcPr>
          <w:p>
            <w:pPr>
              <w:ind w:left="1420"/>
              <w:spacing w:after="0"/>
              <w:rPr>
                <w:sz w:val="20"/>
                <w:szCs w:val="20"/>
                <w:color w:val="auto"/>
              </w:rPr>
            </w:pPr>
            <w:r>
              <w:rPr>
                <w:rFonts w:ascii="Arial" w:cs="Arial" w:eastAsia="Arial" w:hAnsi="Arial"/>
                <w:sz w:val="18"/>
                <w:szCs w:val="18"/>
                <w:color w:val="auto"/>
                <w:w w:val="88"/>
              </w:rPr>
              <w:t>—</w:t>
            </w:r>
          </w:p>
        </w:tc>
        <w:tc>
          <w:tcPr>
            <w:tcW w:w="20" w:type="dxa"/>
            <w:vAlign w:val="bottom"/>
            <w:vMerge w:val="continu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160" w:type="dxa"/>
            <w:vAlign w:val="bottom"/>
            <w:gridSpan w:val="2"/>
          </w:tcPr>
          <w:p>
            <w:pPr>
              <w:spacing w:after="0"/>
              <w:rPr>
                <w:sz w:val="20"/>
                <w:szCs w:val="20"/>
                <w:color w:val="auto"/>
              </w:rPr>
            </w:pPr>
            <w:r>
              <w:rPr>
                <w:rFonts w:ascii="Arial" w:cs="Arial" w:eastAsia="Arial" w:hAnsi="Arial"/>
                <w:sz w:val="18"/>
                <w:szCs w:val="18"/>
                <w:color w:val="auto"/>
              </w:rPr>
              <w:t>Weili Dai</w:t>
            </w:r>
          </w:p>
        </w:tc>
        <w:tc>
          <w:tcPr>
            <w:tcW w:w="240" w:type="dxa"/>
            <w:vAlign w:val="bottom"/>
          </w:tcPr>
          <w:p>
            <w:pPr>
              <w:spacing w:after="0"/>
              <w:rPr>
                <w:sz w:val="18"/>
                <w:szCs w:val="18"/>
                <w:color w:val="auto"/>
              </w:rPr>
            </w:pPr>
          </w:p>
        </w:tc>
        <w:tc>
          <w:tcPr>
            <w:tcW w:w="1340" w:type="dxa"/>
            <w:vAlign w:val="bottom"/>
          </w:tcPr>
          <w:p>
            <w:pPr>
              <w:spacing w:after="0"/>
              <w:rPr>
                <w:sz w:val="18"/>
                <w:szCs w:val="18"/>
                <w:color w:val="auto"/>
              </w:rPr>
            </w:pPr>
          </w:p>
        </w:tc>
        <w:tc>
          <w:tcPr>
            <w:tcW w:w="260" w:type="dxa"/>
            <w:vAlign w:val="bottom"/>
          </w:tcPr>
          <w:p>
            <w:pPr>
              <w:ind w:left="80"/>
              <w:spacing w:after="0"/>
              <w:rPr>
                <w:sz w:val="20"/>
                <w:szCs w:val="20"/>
                <w:color w:val="auto"/>
              </w:rPr>
            </w:pPr>
            <w:r>
              <w:rPr>
                <w:rFonts w:ascii="Arial" w:cs="Arial" w:eastAsia="Arial" w:hAnsi="Arial"/>
                <w:sz w:val="18"/>
                <w:szCs w:val="18"/>
                <w:color w:val="auto"/>
                <w:w w:val="88"/>
              </w:rPr>
              <w:t>—</w:t>
            </w:r>
          </w:p>
        </w:tc>
        <w:tc>
          <w:tcPr>
            <w:tcW w:w="220" w:type="dxa"/>
            <w:vAlign w:val="bottom"/>
          </w:tcPr>
          <w:p>
            <w:pPr>
              <w:spacing w:after="0"/>
              <w:rPr>
                <w:sz w:val="18"/>
                <w:szCs w:val="18"/>
                <w:color w:val="auto"/>
              </w:rPr>
            </w:pPr>
          </w:p>
        </w:tc>
        <w:tc>
          <w:tcPr>
            <w:tcW w:w="1620" w:type="dxa"/>
            <w:vAlign w:val="bottom"/>
          </w:tcPr>
          <w:p>
            <w:pPr>
              <w:ind w:left="1440"/>
              <w:spacing w:after="0"/>
              <w:rPr>
                <w:sz w:val="20"/>
                <w:szCs w:val="20"/>
                <w:color w:val="auto"/>
              </w:rPr>
            </w:pPr>
            <w:r>
              <w:rPr>
                <w:rFonts w:ascii="Arial" w:cs="Arial" w:eastAsia="Arial" w:hAnsi="Arial"/>
                <w:sz w:val="18"/>
                <w:szCs w:val="18"/>
                <w:color w:val="auto"/>
                <w:w w:val="88"/>
              </w:rPr>
              <w:t>—</w:t>
            </w:r>
          </w:p>
        </w:tc>
        <w:tc>
          <w:tcPr>
            <w:tcW w:w="220" w:type="dxa"/>
            <w:vAlign w:val="bottom"/>
          </w:tcPr>
          <w:p>
            <w:pPr>
              <w:spacing w:after="0"/>
              <w:rPr>
                <w:sz w:val="18"/>
                <w:szCs w:val="18"/>
                <w:color w:val="auto"/>
              </w:rPr>
            </w:pPr>
          </w:p>
        </w:tc>
        <w:tc>
          <w:tcPr>
            <w:tcW w:w="194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1600" w:type="dxa"/>
            <w:vAlign w:val="bottom"/>
          </w:tcPr>
          <w:p>
            <w:pPr>
              <w:jc w:val="right"/>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18"/>
                <w:szCs w:val="18"/>
                <w:color w:val="auto"/>
              </w:rPr>
            </w:pPr>
          </w:p>
        </w:tc>
        <w:tc>
          <w:tcPr>
            <w:tcW w:w="1600" w:type="dxa"/>
            <w:vAlign w:val="bottom"/>
          </w:tcPr>
          <w:p>
            <w:pPr>
              <w:ind w:left="1420"/>
              <w:spacing w:after="0"/>
              <w:rPr>
                <w:sz w:val="20"/>
                <w:szCs w:val="20"/>
                <w:color w:val="auto"/>
              </w:rPr>
            </w:pPr>
            <w:r>
              <w:rPr>
                <w:rFonts w:ascii="Arial" w:cs="Arial" w:eastAsia="Arial" w:hAnsi="Arial"/>
                <w:sz w:val="18"/>
                <w:szCs w:val="18"/>
                <w:color w:val="auto"/>
                <w:w w:val="88"/>
              </w:rPr>
              <w:t>—</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16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Dr. Pantas Sutardja</w:t>
            </w:r>
          </w:p>
        </w:tc>
        <w:tc>
          <w:tcPr>
            <w:tcW w:w="240" w:type="dxa"/>
            <w:vAlign w:val="bottom"/>
            <w:shd w:val="clear" w:color="auto" w:fill="CCEEFF"/>
          </w:tcPr>
          <w:p>
            <w:pPr>
              <w:spacing w:after="0"/>
              <w:rPr>
                <w:sz w:val="18"/>
                <w:szCs w:val="18"/>
                <w:color w:val="auto"/>
              </w:rPr>
            </w:pPr>
          </w:p>
        </w:tc>
        <w:tc>
          <w:tcPr>
            <w:tcW w:w="1340" w:type="dxa"/>
            <w:vAlign w:val="bottom"/>
            <w:shd w:val="clear" w:color="auto" w:fill="CCEEFF"/>
          </w:tcPr>
          <w:p>
            <w:pPr>
              <w:spacing w:after="0"/>
              <w:rPr>
                <w:sz w:val="18"/>
                <w:szCs w:val="18"/>
                <w:color w:val="auto"/>
              </w:rPr>
            </w:pPr>
          </w:p>
        </w:tc>
        <w:tc>
          <w:tcPr>
            <w:tcW w:w="260" w:type="dxa"/>
            <w:vAlign w:val="bottom"/>
            <w:shd w:val="clear" w:color="auto" w:fill="CCEEFF"/>
          </w:tcPr>
          <w:p>
            <w:pPr>
              <w:ind w:left="80"/>
              <w:spacing w:after="0"/>
              <w:rPr>
                <w:sz w:val="20"/>
                <w:szCs w:val="20"/>
                <w:color w:val="auto"/>
              </w:rPr>
            </w:pPr>
            <w:r>
              <w:rPr>
                <w:rFonts w:ascii="Arial" w:cs="Arial" w:eastAsia="Arial" w:hAnsi="Arial"/>
                <w:sz w:val="18"/>
                <w:szCs w:val="18"/>
                <w:color w:val="auto"/>
                <w:w w:val="88"/>
              </w:rPr>
              <w:t>—</w:t>
            </w:r>
          </w:p>
        </w:tc>
        <w:tc>
          <w:tcPr>
            <w:tcW w:w="220" w:type="dxa"/>
            <w:vAlign w:val="bottom"/>
            <w:shd w:val="clear" w:color="auto" w:fill="CCEEFF"/>
          </w:tcPr>
          <w:p>
            <w:pPr>
              <w:spacing w:after="0"/>
              <w:rPr>
                <w:sz w:val="18"/>
                <w:szCs w:val="18"/>
                <w:color w:val="auto"/>
              </w:rPr>
            </w:pPr>
          </w:p>
        </w:tc>
        <w:tc>
          <w:tcPr>
            <w:tcW w:w="1620" w:type="dxa"/>
            <w:vAlign w:val="bottom"/>
            <w:shd w:val="clear" w:color="auto" w:fill="CCEEFF"/>
          </w:tcPr>
          <w:p>
            <w:pPr>
              <w:ind w:left="1440"/>
              <w:spacing w:after="0"/>
              <w:rPr>
                <w:sz w:val="20"/>
                <w:szCs w:val="20"/>
                <w:color w:val="auto"/>
              </w:rPr>
            </w:pPr>
            <w:r>
              <w:rPr>
                <w:rFonts w:ascii="Arial" w:cs="Arial" w:eastAsia="Arial" w:hAnsi="Arial"/>
                <w:sz w:val="18"/>
                <w:szCs w:val="18"/>
                <w:color w:val="auto"/>
                <w:w w:val="88"/>
              </w:rPr>
              <w:t>—</w:t>
            </w:r>
          </w:p>
        </w:tc>
        <w:tc>
          <w:tcPr>
            <w:tcW w:w="220" w:type="dxa"/>
            <w:vAlign w:val="bottom"/>
            <w:shd w:val="clear" w:color="auto" w:fill="CCEEFF"/>
          </w:tcPr>
          <w:p>
            <w:pPr>
              <w:spacing w:after="0"/>
              <w:rPr>
                <w:sz w:val="18"/>
                <w:szCs w:val="18"/>
                <w:color w:val="auto"/>
              </w:rPr>
            </w:pPr>
          </w:p>
        </w:tc>
        <w:tc>
          <w:tcPr>
            <w:tcW w:w="194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16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200" w:type="dxa"/>
            <w:vAlign w:val="bottom"/>
            <w:shd w:val="clear" w:color="auto" w:fill="CCEEFF"/>
          </w:tcPr>
          <w:p>
            <w:pPr>
              <w:spacing w:after="0"/>
              <w:rPr>
                <w:sz w:val="18"/>
                <w:szCs w:val="18"/>
                <w:color w:val="auto"/>
              </w:rPr>
            </w:pPr>
          </w:p>
        </w:tc>
        <w:tc>
          <w:tcPr>
            <w:tcW w:w="1600" w:type="dxa"/>
            <w:vAlign w:val="bottom"/>
            <w:shd w:val="clear" w:color="auto" w:fill="CCEEFF"/>
          </w:tcPr>
          <w:p>
            <w:pPr>
              <w:ind w:left="1420"/>
              <w:spacing w:after="0"/>
              <w:rPr>
                <w:sz w:val="20"/>
                <w:szCs w:val="20"/>
                <w:color w:val="auto"/>
              </w:rPr>
            </w:pPr>
            <w:r>
              <w:rPr>
                <w:rFonts w:ascii="Arial" w:cs="Arial" w:eastAsia="Arial" w:hAnsi="Arial"/>
                <w:sz w:val="18"/>
                <w:szCs w:val="18"/>
                <w:color w:val="auto"/>
                <w:w w:val="88"/>
              </w:rPr>
              <w:t>—</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160" w:type="dxa"/>
            <w:vAlign w:val="bottom"/>
            <w:gridSpan w:val="2"/>
          </w:tcPr>
          <w:p>
            <w:pPr>
              <w:spacing w:after="0"/>
              <w:rPr>
                <w:sz w:val="20"/>
                <w:szCs w:val="20"/>
                <w:color w:val="auto"/>
              </w:rPr>
            </w:pPr>
            <w:r>
              <w:rPr>
                <w:rFonts w:ascii="Arial" w:cs="Arial" w:eastAsia="Arial" w:hAnsi="Arial"/>
                <w:sz w:val="18"/>
                <w:szCs w:val="18"/>
                <w:color w:val="auto"/>
              </w:rPr>
              <w:t>George Hervey(2)</w:t>
            </w:r>
          </w:p>
        </w:tc>
        <w:tc>
          <w:tcPr>
            <w:tcW w:w="240" w:type="dxa"/>
            <w:vAlign w:val="bottom"/>
          </w:tcPr>
          <w:p>
            <w:pPr>
              <w:spacing w:after="0"/>
              <w:rPr>
                <w:sz w:val="18"/>
                <w:szCs w:val="18"/>
                <w:color w:val="auto"/>
              </w:rPr>
            </w:pPr>
          </w:p>
        </w:tc>
        <w:tc>
          <w:tcPr>
            <w:tcW w:w="1340" w:type="dxa"/>
            <w:vAlign w:val="bottom"/>
          </w:tcPr>
          <w:p>
            <w:pPr>
              <w:spacing w:after="0"/>
              <w:rPr>
                <w:sz w:val="18"/>
                <w:szCs w:val="18"/>
                <w:color w:val="auto"/>
              </w:rPr>
            </w:pPr>
          </w:p>
        </w:tc>
        <w:tc>
          <w:tcPr>
            <w:tcW w:w="260" w:type="dxa"/>
            <w:vAlign w:val="bottom"/>
          </w:tcPr>
          <w:p>
            <w:pPr>
              <w:ind w:left="80"/>
              <w:spacing w:after="0"/>
              <w:rPr>
                <w:sz w:val="20"/>
                <w:szCs w:val="20"/>
                <w:color w:val="auto"/>
              </w:rPr>
            </w:pPr>
            <w:r>
              <w:rPr>
                <w:rFonts w:ascii="Arial" w:cs="Arial" w:eastAsia="Arial" w:hAnsi="Arial"/>
                <w:sz w:val="18"/>
                <w:szCs w:val="18"/>
                <w:color w:val="auto"/>
                <w:w w:val="88"/>
              </w:rPr>
              <w:t>—</w:t>
            </w:r>
          </w:p>
        </w:tc>
        <w:tc>
          <w:tcPr>
            <w:tcW w:w="220" w:type="dxa"/>
            <w:vAlign w:val="bottom"/>
          </w:tcPr>
          <w:p>
            <w:pPr>
              <w:spacing w:after="0"/>
              <w:rPr>
                <w:sz w:val="18"/>
                <w:szCs w:val="18"/>
                <w:color w:val="auto"/>
              </w:rPr>
            </w:pPr>
          </w:p>
        </w:tc>
        <w:tc>
          <w:tcPr>
            <w:tcW w:w="1620" w:type="dxa"/>
            <w:vAlign w:val="bottom"/>
          </w:tcPr>
          <w:p>
            <w:pPr>
              <w:ind w:left="1440"/>
              <w:spacing w:after="0"/>
              <w:rPr>
                <w:sz w:val="20"/>
                <w:szCs w:val="20"/>
                <w:color w:val="auto"/>
              </w:rPr>
            </w:pPr>
            <w:r>
              <w:rPr>
                <w:rFonts w:ascii="Arial" w:cs="Arial" w:eastAsia="Arial" w:hAnsi="Arial"/>
                <w:sz w:val="18"/>
                <w:szCs w:val="18"/>
                <w:color w:val="auto"/>
                <w:w w:val="88"/>
              </w:rPr>
              <w:t>—</w:t>
            </w:r>
          </w:p>
        </w:tc>
        <w:tc>
          <w:tcPr>
            <w:tcW w:w="2160" w:type="dxa"/>
            <w:vAlign w:val="bottom"/>
            <w:gridSpan w:val="3"/>
          </w:tcPr>
          <w:p>
            <w:pPr>
              <w:jc w:val="right"/>
              <w:ind w:right="220"/>
              <w:spacing w:after="0"/>
              <w:rPr>
                <w:sz w:val="20"/>
                <w:szCs w:val="20"/>
                <w:color w:val="auto"/>
              </w:rPr>
            </w:pPr>
            <w:r>
              <w:rPr>
                <w:rFonts w:ascii="Arial" w:cs="Arial" w:eastAsia="Arial" w:hAnsi="Arial"/>
                <w:sz w:val="18"/>
                <w:szCs w:val="18"/>
                <w:color w:val="auto"/>
              </w:rPr>
              <w:t>89,409</w:t>
            </w:r>
          </w:p>
        </w:tc>
        <w:tc>
          <w:tcPr>
            <w:tcW w:w="1600" w:type="dxa"/>
            <w:vAlign w:val="bottom"/>
          </w:tcPr>
          <w:p>
            <w:pPr>
              <w:jc w:val="right"/>
              <w:spacing w:after="0"/>
              <w:rPr>
                <w:sz w:val="20"/>
                <w:szCs w:val="20"/>
                <w:color w:val="auto"/>
              </w:rPr>
            </w:pPr>
            <w:r>
              <w:rPr>
                <w:rFonts w:ascii="Arial" w:cs="Arial" w:eastAsia="Arial" w:hAnsi="Arial"/>
                <w:sz w:val="18"/>
                <w:szCs w:val="18"/>
                <w:color w:val="auto"/>
              </w:rPr>
              <w:t>1,335,852</w:t>
            </w:r>
          </w:p>
        </w:tc>
        <w:tc>
          <w:tcPr>
            <w:tcW w:w="200" w:type="dxa"/>
            <w:vAlign w:val="bottom"/>
          </w:tcPr>
          <w:p>
            <w:pPr>
              <w:spacing w:after="0"/>
              <w:rPr>
                <w:sz w:val="18"/>
                <w:szCs w:val="18"/>
                <w:color w:val="auto"/>
              </w:rPr>
            </w:pPr>
          </w:p>
        </w:tc>
        <w:tc>
          <w:tcPr>
            <w:tcW w:w="1600" w:type="dxa"/>
            <w:vAlign w:val="bottom"/>
          </w:tcPr>
          <w:p>
            <w:pPr>
              <w:ind w:left="1420"/>
              <w:spacing w:after="0"/>
              <w:rPr>
                <w:sz w:val="20"/>
                <w:szCs w:val="20"/>
                <w:color w:val="auto"/>
              </w:rPr>
            </w:pPr>
            <w:r>
              <w:rPr>
                <w:rFonts w:ascii="Arial" w:cs="Arial" w:eastAsia="Arial" w:hAnsi="Arial"/>
                <w:sz w:val="18"/>
                <w:szCs w:val="18"/>
                <w:color w:val="auto"/>
                <w:w w:val="88"/>
              </w:rPr>
              <w:t>—</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16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Michael Tate</w:t>
            </w:r>
          </w:p>
        </w:tc>
        <w:tc>
          <w:tcPr>
            <w:tcW w:w="240" w:type="dxa"/>
            <w:vAlign w:val="bottom"/>
            <w:shd w:val="clear" w:color="auto" w:fill="CCEEFF"/>
          </w:tcPr>
          <w:p>
            <w:pPr>
              <w:spacing w:after="0"/>
              <w:rPr>
                <w:sz w:val="18"/>
                <w:szCs w:val="18"/>
                <w:color w:val="auto"/>
              </w:rPr>
            </w:pPr>
          </w:p>
        </w:tc>
        <w:tc>
          <w:tcPr>
            <w:tcW w:w="1340" w:type="dxa"/>
            <w:vAlign w:val="bottom"/>
            <w:shd w:val="clear" w:color="auto" w:fill="CCEEFF"/>
          </w:tcPr>
          <w:p>
            <w:pPr>
              <w:spacing w:after="0"/>
              <w:rPr>
                <w:sz w:val="18"/>
                <w:szCs w:val="18"/>
                <w:color w:val="auto"/>
              </w:rPr>
            </w:pPr>
          </w:p>
        </w:tc>
        <w:tc>
          <w:tcPr>
            <w:tcW w:w="260" w:type="dxa"/>
            <w:vAlign w:val="bottom"/>
            <w:shd w:val="clear" w:color="auto" w:fill="CCEEFF"/>
          </w:tcPr>
          <w:p>
            <w:pPr>
              <w:ind w:left="80"/>
              <w:spacing w:after="0"/>
              <w:rPr>
                <w:sz w:val="20"/>
                <w:szCs w:val="20"/>
                <w:color w:val="auto"/>
              </w:rPr>
            </w:pPr>
            <w:r>
              <w:rPr>
                <w:rFonts w:ascii="Arial" w:cs="Arial" w:eastAsia="Arial" w:hAnsi="Arial"/>
                <w:sz w:val="18"/>
                <w:szCs w:val="18"/>
                <w:color w:val="auto"/>
                <w:w w:val="88"/>
              </w:rPr>
              <w:t>—</w:t>
            </w:r>
          </w:p>
        </w:tc>
        <w:tc>
          <w:tcPr>
            <w:tcW w:w="220" w:type="dxa"/>
            <w:vAlign w:val="bottom"/>
            <w:shd w:val="clear" w:color="auto" w:fill="CCEEFF"/>
          </w:tcPr>
          <w:p>
            <w:pPr>
              <w:spacing w:after="0"/>
              <w:rPr>
                <w:sz w:val="18"/>
                <w:szCs w:val="18"/>
                <w:color w:val="auto"/>
              </w:rPr>
            </w:pPr>
          </w:p>
        </w:tc>
        <w:tc>
          <w:tcPr>
            <w:tcW w:w="1620" w:type="dxa"/>
            <w:vAlign w:val="bottom"/>
            <w:shd w:val="clear" w:color="auto" w:fill="CCEEFF"/>
          </w:tcPr>
          <w:p>
            <w:pPr>
              <w:ind w:left="1440"/>
              <w:spacing w:after="0"/>
              <w:rPr>
                <w:sz w:val="20"/>
                <w:szCs w:val="20"/>
                <w:color w:val="auto"/>
              </w:rPr>
            </w:pPr>
            <w:r>
              <w:rPr>
                <w:rFonts w:ascii="Arial" w:cs="Arial" w:eastAsia="Arial" w:hAnsi="Arial"/>
                <w:sz w:val="18"/>
                <w:szCs w:val="18"/>
                <w:color w:val="auto"/>
                <w:w w:val="88"/>
              </w:rPr>
              <w:t>—</w:t>
            </w:r>
          </w:p>
        </w:tc>
        <w:tc>
          <w:tcPr>
            <w:tcW w:w="220" w:type="dxa"/>
            <w:vAlign w:val="bottom"/>
            <w:shd w:val="clear" w:color="auto" w:fill="CCEEFF"/>
          </w:tcPr>
          <w:p>
            <w:pPr>
              <w:spacing w:after="0"/>
              <w:rPr>
                <w:sz w:val="18"/>
                <w:szCs w:val="18"/>
                <w:color w:val="auto"/>
              </w:rPr>
            </w:pPr>
          </w:p>
        </w:tc>
        <w:tc>
          <w:tcPr>
            <w:tcW w:w="194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16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200" w:type="dxa"/>
            <w:vAlign w:val="bottom"/>
            <w:shd w:val="clear" w:color="auto" w:fill="CCEEFF"/>
          </w:tcPr>
          <w:p>
            <w:pPr>
              <w:spacing w:after="0"/>
              <w:rPr>
                <w:sz w:val="18"/>
                <w:szCs w:val="18"/>
                <w:color w:val="auto"/>
              </w:rPr>
            </w:pPr>
          </w:p>
        </w:tc>
        <w:tc>
          <w:tcPr>
            <w:tcW w:w="1600" w:type="dxa"/>
            <w:vAlign w:val="bottom"/>
            <w:shd w:val="clear" w:color="auto" w:fill="CCEEFF"/>
          </w:tcPr>
          <w:p>
            <w:pPr>
              <w:ind w:left="1420"/>
              <w:spacing w:after="0"/>
              <w:rPr>
                <w:sz w:val="20"/>
                <w:szCs w:val="20"/>
                <w:color w:val="auto"/>
              </w:rPr>
            </w:pPr>
            <w:r>
              <w:rPr>
                <w:rFonts w:ascii="Arial" w:cs="Arial" w:eastAsia="Arial" w:hAnsi="Arial"/>
                <w:sz w:val="18"/>
                <w:szCs w:val="18"/>
                <w:color w:val="auto"/>
                <w:w w:val="88"/>
              </w:rPr>
              <w:t>—</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160" w:type="dxa"/>
            <w:vAlign w:val="bottom"/>
            <w:gridSpan w:val="2"/>
          </w:tcPr>
          <w:p>
            <w:pPr>
              <w:spacing w:after="0"/>
              <w:rPr>
                <w:sz w:val="20"/>
                <w:szCs w:val="20"/>
                <w:color w:val="auto"/>
              </w:rPr>
            </w:pPr>
            <w:r>
              <w:rPr>
                <w:rFonts w:ascii="Arial" w:cs="Arial" w:eastAsia="Arial" w:hAnsi="Arial"/>
                <w:sz w:val="18"/>
                <w:szCs w:val="18"/>
                <w:color w:val="auto"/>
              </w:rPr>
              <w:t>George de Urioste</w:t>
            </w:r>
          </w:p>
        </w:tc>
        <w:tc>
          <w:tcPr>
            <w:tcW w:w="240" w:type="dxa"/>
            <w:vAlign w:val="bottom"/>
          </w:tcPr>
          <w:p>
            <w:pPr>
              <w:spacing w:after="0"/>
              <w:rPr>
                <w:sz w:val="18"/>
                <w:szCs w:val="18"/>
                <w:color w:val="auto"/>
              </w:rPr>
            </w:pPr>
          </w:p>
        </w:tc>
        <w:tc>
          <w:tcPr>
            <w:tcW w:w="1340" w:type="dxa"/>
            <w:vAlign w:val="bottom"/>
          </w:tcPr>
          <w:p>
            <w:pPr>
              <w:spacing w:after="0"/>
              <w:rPr>
                <w:sz w:val="18"/>
                <w:szCs w:val="18"/>
                <w:color w:val="auto"/>
              </w:rPr>
            </w:pPr>
          </w:p>
        </w:tc>
        <w:tc>
          <w:tcPr>
            <w:tcW w:w="260" w:type="dxa"/>
            <w:vAlign w:val="bottom"/>
          </w:tcPr>
          <w:p>
            <w:pPr>
              <w:ind w:left="80"/>
              <w:spacing w:after="0"/>
              <w:rPr>
                <w:sz w:val="20"/>
                <w:szCs w:val="20"/>
                <w:color w:val="auto"/>
              </w:rPr>
            </w:pPr>
            <w:r>
              <w:rPr>
                <w:rFonts w:ascii="Arial" w:cs="Arial" w:eastAsia="Arial" w:hAnsi="Arial"/>
                <w:sz w:val="18"/>
                <w:szCs w:val="18"/>
                <w:color w:val="auto"/>
                <w:w w:val="88"/>
              </w:rPr>
              <w:t>—</w:t>
            </w:r>
          </w:p>
        </w:tc>
        <w:tc>
          <w:tcPr>
            <w:tcW w:w="220" w:type="dxa"/>
            <w:vAlign w:val="bottom"/>
          </w:tcPr>
          <w:p>
            <w:pPr>
              <w:spacing w:after="0"/>
              <w:rPr>
                <w:sz w:val="18"/>
                <w:szCs w:val="18"/>
                <w:color w:val="auto"/>
              </w:rPr>
            </w:pPr>
          </w:p>
        </w:tc>
        <w:tc>
          <w:tcPr>
            <w:tcW w:w="1620" w:type="dxa"/>
            <w:vAlign w:val="bottom"/>
          </w:tcPr>
          <w:p>
            <w:pPr>
              <w:ind w:left="1440"/>
              <w:spacing w:after="0"/>
              <w:rPr>
                <w:sz w:val="20"/>
                <w:szCs w:val="20"/>
                <w:color w:val="auto"/>
              </w:rPr>
            </w:pPr>
            <w:r>
              <w:rPr>
                <w:rFonts w:ascii="Arial" w:cs="Arial" w:eastAsia="Arial" w:hAnsi="Arial"/>
                <w:sz w:val="18"/>
                <w:szCs w:val="18"/>
                <w:color w:val="auto"/>
                <w:w w:val="88"/>
              </w:rPr>
              <w:t>—</w:t>
            </w:r>
          </w:p>
        </w:tc>
        <w:tc>
          <w:tcPr>
            <w:tcW w:w="220" w:type="dxa"/>
            <w:vAlign w:val="bottom"/>
          </w:tcPr>
          <w:p>
            <w:pPr>
              <w:spacing w:after="0"/>
              <w:rPr>
                <w:sz w:val="18"/>
                <w:szCs w:val="18"/>
                <w:color w:val="auto"/>
              </w:rPr>
            </w:pPr>
          </w:p>
        </w:tc>
        <w:tc>
          <w:tcPr>
            <w:tcW w:w="194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1600" w:type="dxa"/>
            <w:vAlign w:val="bottom"/>
          </w:tcPr>
          <w:p>
            <w:pPr>
              <w:jc w:val="right"/>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18"/>
                <w:szCs w:val="18"/>
                <w:color w:val="auto"/>
              </w:rPr>
            </w:pPr>
          </w:p>
        </w:tc>
        <w:tc>
          <w:tcPr>
            <w:tcW w:w="1600" w:type="dxa"/>
            <w:vAlign w:val="bottom"/>
          </w:tcPr>
          <w:p>
            <w:pPr>
              <w:ind w:left="1420"/>
              <w:spacing w:after="0"/>
              <w:rPr>
                <w:sz w:val="20"/>
                <w:szCs w:val="20"/>
                <w:color w:val="auto"/>
              </w:rPr>
            </w:pPr>
            <w:r>
              <w:rPr>
                <w:rFonts w:ascii="Arial" w:cs="Arial" w:eastAsia="Arial" w:hAnsi="Arial"/>
                <w:sz w:val="18"/>
                <w:szCs w:val="18"/>
                <w:color w:val="auto"/>
                <w:w w:val="88"/>
              </w:rPr>
              <w:t>—</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16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Michael Rashkin</w:t>
            </w:r>
          </w:p>
        </w:tc>
        <w:tc>
          <w:tcPr>
            <w:tcW w:w="240" w:type="dxa"/>
            <w:vAlign w:val="bottom"/>
            <w:shd w:val="clear" w:color="auto" w:fill="CCEEFF"/>
          </w:tcPr>
          <w:p>
            <w:pPr>
              <w:spacing w:after="0"/>
              <w:rPr>
                <w:sz w:val="18"/>
                <w:szCs w:val="18"/>
                <w:color w:val="auto"/>
              </w:rPr>
            </w:pPr>
          </w:p>
        </w:tc>
        <w:tc>
          <w:tcPr>
            <w:tcW w:w="1340" w:type="dxa"/>
            <w:vAlign w:val="bottom"/>
            <w:shd w:val="clear" w:color="auto" w:fill="CCEEFF"/>
          </w:tcPr>
          <w:p>
            <w:pPr>
              <w:spacing w:after="0"/>
              <w:rPr>
                <w:sz w:val="18"/>
                <w:szCs w:val="18"/>
                <w:color w:val="auto"/>
              </w:rPr>
            </w:pPr>
          </w:p>
        </w:tc>
        <w:tc>
          <w:tcPr>
            <w:tcW w:w="260" w:type="dxa"/>
            <w:vAlign w:val="bottom"/>
            <w:shd w:val="clear" w:color="auto" w:fill="CCEEFF"/>
          </w:tcPr>
          <w:p>
            <w:pPr>
              <w:ind w:left="80"/>
              <w:spacing w:after="0"/>
              <w:rPr>
                <w:sz w:val="20"/>
                <w:szCs w:val="20"/>
                <w:color w:val="auto"/>
              </w:rPr>
            </w:pPr>
            <w:r>
              <w:rPr>
                <w:rFonts w:ascii="Arial" w:cs="Arial" w:eastAsia="Arial" w:hAnsi="Arial"/>
                <w:sz w:val="18"/>
                <w:szCs w:val="18"/>
                <w:color w:val="auto"/>
                <w:w w:val="88"/>
              </w:rPr>
              <w:t>—</w:t>
            </w:r>
          </w:p>
        </w:tc>
        <w:tc>
          <w:tcPr>
            <w:tcW w:w="220" w:type="dxa"/>
            <w:vAlign w:val="bottom"/>
            <w:shd w:val="clear" w:color="auto" w:fill="CCEEFF"/>
          </w:tcPr>
          <w:p>
            <w:pPr>
              <w:spacing w:after="0"/>
              <w:rPr>
                <w:sz w:val="18"/>
                <w:szCs w:val="18"/>
                <w:color w:val="auto"/>
              </w:rPr>
            </w:pPr>
          </w:p>
        </w:tc>
        <w:tc>
          <w:tcPr>
            <w:tcW w:w="1620" w:type="dxa"/>
            <w:vAlign w:val="bottom"/>
            <w:shd w:val="clear" w:color="auto" w:fill="CCEEFF"/>
          </w:tcPr>
          <w:p>
            <w:pPr>
              <w:ind w:left="1440"/>
              <w:spacing w:after="0"/>
              <w:rPr>
                <w:sz w:val="20"/>
                <w:szCs w:val="20"/>
                <w:color w:val="auto"/>
              </w:rPr>
            </w:pPr>
            <w:r>
              <w:rPr>
                <w:rFonts w:ascii="Arial" w:cs="Arial" w:eastAsia="Arial" w:hAnsi="Arial"/>
                <w:sz w:val="18"/>
                <w:szCs w:val="18"/>
                <w:color w:val="auto"/>
                <w:w w:val="88"/>
              </w:rPr>
              <w:t>—</w:t>
            </w:r>
          </w:p>
        </w:tc>
        <w:tc>
          <w:tcPr>
            <w:tcW w:w="220" w:type="dxa"/>
            <w:vAlign w:val="bottom"/>
            <w:shd w:val="clear" w:color="auto" w:fill="CCEEFF"/>
          </w:tcPr>
          <w:p>
            <w:pPr>
              <w:spacing w:after="0"/>
              <w:rPr>
                <w:sz w:val="18"/>
                <w:szCs w:val="18"/>
                <w:color w:val="auto"/>
              </w:rPr>
            </w:pPr>
          </w:p>
        </w:tc>
        <w:tc>
          <w:tcPr>
            <w:tcW w:w="194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16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200" w:type="dxa"/>
            <w:vAlign w:val="bottom"/>
            <w:shd w:val="clear" w:color="auto" w:fill="CCEEFF"/>
          </w:tcPr>
          <w:p>
            <w:pPr>
              <w:spacing w:after="0"/>
              <w:rPr>
                <w:sz w:val="18"/>
                <w:szCs w:val="18"/>
                <w:color w:val="auto"/>
              </w:rPr>
            </w:pPr>
          </w:p>
        </w:tc>
        <w:tc>
          <w:tcPr>
            <w:tcW w:w="1600" w:type="dxa"/>
            <w:vAlign w:val="bottom"/>
            <w:shd w:val="clear" w:color="auto" w:fill="CCEEFF"/>
          </w:tcPr>
          <w:p>
            <w:pPr>
              <w:ind w:left="1420"/>
              <w:spacing w:after="0"/>
              <w:rPr>
                <w:sz w:val="20"/>
                <w:szCs w:val="20"/>
                <w:color w:val="auto"/>
              </w:rPr>
            </w:pPr>
            <w:r>
              <w:rPr>
                <w:rFonts w:ascii="Arial" w:cs="Arial" w:eastAsia="Arial" w:hAnsi="Arial"/>
                <w:sz w:val="18"/>
                <w:szCs w:val="18"/>
                <w:color w:val="auto"/>
                <w:w w:val="88"/>
              </w:rPr>
              <w:t>—</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118"/>
        </w:trPr>
        <w:tc>
          <w:tcPr>
            <w:tcW w:w="20" w:type="dxa"/>
            <w:vAlign w:val="bottom"/>
          </w:tcPr>
          <w:p>
            <w:pPr>
              <w:spacing w:after="0"/>
              <w:rPr>
                <w:sz w:val="10"/>
                <w:szCs w:val="10"/>
                <w:color w:val="auto"/>
              </w:rPr>
            </w:pPr>
          </w:p>
        </w:tc>
        <w:tc>
          <w:tcPr>
            <w:tcW w:w="1640" w:type="dxa"/>
            <w:vAlign w:val="bottom"/>
            <w:tcBorders>
              <w:bottom w:val="single" w:sz="8" w:color="808080"/>
            </w:tcBorders>
          </w:tcPr>
          <w:p>
            <w:pPr>
              <w:spacing w:after="0"/>
              <w:rPr>
                <w:sz w:val="10"/>
                <w:szCs w:val="10"/>
                <w:color w:val="auto"/>
              </w:rPr>
            </w:pPr>
          </w:p>
        </w:tc>
        <w:tc>
          <w:tcPr>
            <w:tcW w:w="520" w:type="dxa"/>
            <w:vAlign w:val="bottom"/>
          </w:tcPr>
          <w:p>
            <w:pPr>
              <w:spacing w:after="0"/>
              <w:rPr>
                <w:sz w:val="10"/>
                <w:szCs w:val="10"/>
                <w:color w:val="auto"/>
              </w:rPr>
            </w:pPr>
          </w:p>
        </w:tc>
        <w:tc>
          <w:tcPr>
            <w:tcW w:w="240" w:type="dxa"/>
            <w:vAlign w:val="bottom"/>
          </w:tcPr>
          <w:p>
            <w:pPr>
              <w:spacing w:after="0"/>
              <w:rPr>
                <w:sz w:val="10"/>
                <w:szCs w:val="10"/>
                <w:color w:val="auto"/>
              </w:rPr>
            </w:pPr>
          </w:p>
        </w:tc>
        <w:tc>
          <w:tcPr>
            <w:tcW w:w="1340" w:type="dxa"/>
            <w:vAlign w:val="bottom"/>
          </w:tcPr>
          <w:p>
            <w:pPr>
              <w:spacing w:after="0"/>
              <w:rPr>
                <w:sz w:val="10"/>
                <w:szCs w:val="10"/>
                <w:color w:val="auto"/>
              </w:rPr>
            </w:pPr>
          </w:p>
        </w:tc>
        <w:tc>
          <w:tcPr>
            <w:tcW w:w="260" w:type="dxa"/>
            <w:vAlign w:val="bottom"/>
          </w:tcPr>
          <w:p>
            <w:pPr>
              <w:spacing w:after="0"/>
              <w:rPr>
                <w:sz w:val="10"/>
                <w:szCs w:val="10"/>
                <w:color w:val="auto"/>
              </w:rPr>
            </w:pPr>
          </w:p>
        </w:tc>
        <w:tc>
          <w:tcPr>
            <w:tcW w:w="220" w:type="dxa"/>
            <w:vAlign w:val="bottom"/>
          </w:tcPr>
          <w:p>
            <w:pPr>
              <w:spacing w:after="0"/>
              <w:rPr>
                <w:sz w:val="10"/>
                <w:szCs w:val="10"/>
                <w:color w:val="auto"/>
              </w:rPr>
            </w:pPr>
          </w:p>
        </w:tc>
        <w:tc>
          <w:tcPr>
            <w:tcW w:w="1620" w:type="dxa"/>
            <w:vAlign w:val="bottom"/>
          </w:tcPr>
          <w:p>
            <w:pPr>
              <w:spacing w:after="0"/>
              <w:rPr>
                <w:sz w:val="10"/>
                <w:szCs w:val="10"/>
                <w:color w:val="auto"/>
              </w:rPr>
            </w:pPr>
          </w:p>
        </w:tc>
        <w:tc>
          <w:tcPr>
            <w:tcW w:w="220" w:type="dxa"/>
            <w:vAlign w:val="bottom"/>
          </w:tcPr>
          <w:p>
            <w:pPr>
              <w:spacing w:after="0"/>
              <w:rPr>
                <w:sz w:val="10"/>
                <w:szCs w:val="10"/>
                <w:color w:val="auto"/>
              </w:rPr>
            </w:pPr>
          </w:p>
        </w:tc>
        <w:tc>
          <w:tcPr>
            <w:tcW w:w="1720" w:type="dxa"/>
            <w:vAlign w:val="bottom"/>
          </w:tcPr>
          <w:p>
            <w:pPr>
              <w:spacing w:after="0"/>
              <w:rPr>
                <w:sz w:val="10"/>
                <w:szCs w:val="10"/>
                <w:color w:val="auto"/>
              </w:rPr>
            </w:pPr>
          </w:p>
        </w:tc>
        <w:tc>
          <w:tcPr>
            <w:tcW w:w="220" w:type="dxa"/>
            <w:vAlign w:val="bottom"/>
          </w:tcPr>
          <w:p>
            <w:pPr>
              <w:spacing w:after="0"/>
              <w:rPr>
                <w:sz w:val="10"/>
                <w:szCs w:val="10"/>
                <w:color w:val="auto"/>
              </w:rPr>
            </w:pPr>
          </w:p>
        </w:tc>
        <w:tc>
          <w:tcPr>
            <w:tcW w:w="1600" w:type="dxa"/>
            <w:vAlign w:val="bottom"/>
          </w:tcPr>
          <w:p>
            <w:pPr>
              <w:spacing w:after="0"/>
              <w:rPr>
                <w:sz w:val="10"/>
                <w:szCs w:val="10"/>
                <w:color w:val="auto"/>
              </w:rPr>
            </w:pPr>
          </w:p>
        </w:tc>
        <w:tc>
          <w:tcPr>
            <w:tcW w:w="200" w:type="dxa"/>
            <w:vAlign w:val="bottom"/>
          </w:tcPr>
          <w:p>
            <w:pPr>
              <w:spacing w:after="0"/>
              <w:rPr>
                <w:sz w:val="10"/>
                <w:szCs w:val="10"/>
                <w:color w:val="auto"/>
              </w:rPr>
            </w:pPr>
          </w:p>
        </w:tc>
        <w:tc>
          <w:tcPr>
            <w:tcW w:w="160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1375410</wp:posOffset>
            </wp:positionH>
            <wp:positionV relativeFrom="paragraph">
              <wp:posOffset>-1129030</wp:posOffset>
            </wp:positionV>
            <wp:extent cx="12700" cy="8890"/>
            <wp:wrapNone/>
            <wp:docPr id="191" name="Picture 1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1"/>
                    <pic:cNvPicPr>
                      <a:picLocks noChangeAspect="1" noChangeArrowheads="1"/>
                    </pic:cNvPicPr>
                  </pic:nvPicPr>
                  <pic:blipFill>
                    <a:blip r:embed="rId19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-1129030</wp:posOffset>
            </wp:positionV>
            <wp:extent cx="12700" cy="8890"/>
            <wp:wrapNone/>
            <wp:docPr id="192" name="Picture 1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2"/>
                    <pic:cNvPicPr>
                      <a:picLocks noChangeAspect="1" noChangeArrowheads="1"/>
                    </pic:cNvPicPr>
                  </pic:nvPicPr>
                  <pic:blipFill>
                    <a:blip r:embed="rId19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2541270</wp:posOffset>
            </wp:positionH>
            <wp:positionV relativeFrom="paragraph">
              <wp:posOffset>-1129030</wp:posOffset>
            </wp:positionV>
            <wp:extent cx="12700" cy="8890"/>
            <wp:wrapNone/>
            <wp:docPr id="193" name="Picture 1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3"/>
                    <pic:cNvPicPr>
                      <a:picLocks noChangeAspect="1" noChangeArrowheads="1"/>
                    </pic:cNvPicPr>
                  </pic:nvPicPr>
                  <pic:blipFill>
                    <a:blip r:embed="rId20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1529715</wp:posOffset>
            </wp:positionH>
            <wp:positionV relativeFrom="paragraph">
              <wp:posOffset>-1129030</wp:posOffset>
            </wp:positionV>
            <wp:extent cx="12700" cy="8890"/>
            <wp:wrapNone/>
            <wp:docPr id="194" name="Picture 1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4"/>
                    <pic:cNvPicPr>
                      <a:picLocks noChangeAspect="1" noChangeArrowheads="1"/>
                    </pic:cNvPicPr>
                  </pic:nvPicPr>
                  <pic:blipFill>
                    <a:blip r:embed="rId20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3707765</wp:posOffset>
            </wp:positionH>
            <wp:positionV relativeFrom="paragraph">
              <wp:posOffset>-1129030</wp:posOffset>
            </wp:positionV>
            <wp:extent cx="12700" cy="8890"/>
            <wp:wrapNone/>
            <wp:docPr id="195" name="Picture 1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5"/>
                    <pic:cNvPicPr>
                      <a:picLocks noChangeAspect="1" noChangeArrowheads="1"/>
                    </pic:cNvPicPr>
                  </pic:nvPicPr>
                  <pic:blipFill>
                    <a:blip r:embed="rId20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2695575</wp:posOffset>
            </wp:positionH>
            <wp:positionV relativeFrom="paragraph">
              <wp:posOffset>-1129030</wp:posOffset>
            </wp:positionV>
            <wp:extent cx="12700" cy="8890"/>
            <wp:wrapNone/>
            <wp:docPr id="196" name="Picture 1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6"/>
                    <pic:cNvPicPr>
                      <a:picLocks noChangeAspect="1" noChangeArrowheads="1"/>
                    </pic:cNvPicPr>
                  </pic:nvPicPr>
                  <pic:blipFill>
                    <a:blip r:embed="rId20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4942840</wp:posOffset>
            </wp:positionH>
            <wp:positionV relativeFrom="paragraph">
              <wp:posOffset>-1129030</wp:posOffset>
            </wp:positionV>
            <wp:extent cx="12700" cy="8890"/>
            <wp:wrapNone/>
            <wp:docPr id="197" name="Picture 1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7"/>
                    <pic:cNvPicPr>
                      <a:picLocks noChangeAspect="1" noChangeArrowheads="1"/>
                    </pic:cNvPicPr>
                  </pic:nvPicPr>
                  <pic:blipFill>
                    <a:blip r:embed="rId20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3862070</wp:posOffset>
            </wp:positionH>
            <wp:positionV relativeFrom="paragraph">
              <wp:posOffset>-1129030</wp:posOffset>
            </wp:positionV>
            <wp:extent cx="12700" cy="8890"/>
            <wp:wrapNone/>
            <wp:docPr id="198" name="Picture 1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8"/>
                    <pic:cNvPicPr>
                      <a:picLocks noChangeAspect="1" noChangeArrowheads="1"/>
                    </pic:cNvPicPr>
                  </pic:nvPicPr>
                  <pic:blipFill>
                    <a:blip r:embed="rId20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6092190</wp:posOffset>
            </wp:positionH>
            <wp:positionV relativeFrom="paragraph">
              <wp:posOffset>-1129030</wp:posOffset>
            </wp:positionV>
            <wp:extent cx="12700" cy="8890"/>
            <wp:wrapNone/>
            <wp:docPr id="199" name="Picture 1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9"/>
                    <pic:cNvPicPr>
                      <a:picLocks noChangeAspect="1" noChangeArrowheads="1"/>
                    </pic:cNvPicPr>
                  </pic:nvPicPr>
                  <pic:blipFill>
                    <a:blip r:embed="rId20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5088255</wp:posOffset>
            </wp:positionH>
            <wp:positionV relativeFrom="paragraph">
              <wp:posOffset>-1129030</wp:posOffset>
            </wp:positionV>
            <wp:extent cx="12700" cy="8890"/>
            <wp:wrapNone/>
            <wp:docPr id="200" name="Picture 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0"/>
                    <pic:cNvPicPr>
                      <a:picLocks noChangeAspect="1" noChangeArrowheads="1"/>
                    </pic:cNvPicPr>
                  </pic:nvPicPr>
                  <pic:blipFill>
                    <a:blip r:embed="rId20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-1129030</wp:posOffset>
            </wp:positionV>
            <wp:extent cx="12700" cy="8890"/>
            <wp:wrapNone/>
            <wp:docPr id="201" name="Picture 2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1"/>
                    <pic:cNvPicPr>
                      <a:picLocks noChangeAspect="1" noChangeArrowheads="1"/>
                    </pic:cNvPicPr>
                  </pic:nvPicPr>
                  <pic:blipFill>
                    <a:blip r:embed="rId20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6237605</wp:posOffset>
            </wp:positionH>
            <wp:positionV relativeFrom="paragraph">
              <wp:posOffset>-1129030</wp:posOffset>
            </wp:positionV>
            <wp:extent cx="12700" cy="8890"/>
            <wp:wrapNone/>
            <wp:docPr id="202" name="Picture 2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2"/>
                    <pic:cNvPicPr>
                      <a:picLocks noChangeAspect="1" noChangeArrowheads="1"/>
                    </pic:cNvPicPr>
                  </pic:nvPicPr>
                  <pic:blipFill>
                    <a:blip r:embed="rId20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1040765</wp:posOffset>
            </wp:positionH>
            <wp:positionV relativeFrom="paragraph">
              <wp:posOffset>-14605</wp:posOffset>
            </wp:positionV>
            <wp:extent cx="12700" cy="8890"/>
            <wp:wrapNone/>
            <wp:docPr id="203" name="Picture 2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3"/>
                    <pic:cNvPicPr>
                      <a:picLocks noChangeAspect="1" noChangeArrowheads="1"/>
                    </pic:cNvPicPr>
                  </pic:nvPicPr>
                  <pic:blipFill>
                    <a:blip r:embed="rId21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204" name="Picture 2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4"/>
                    <pic:cNvPicPr>
                      <a:picLocks noChangeAspect="1" noChangeArrowheads="1"/>
                    </pic:cNvPicPr>
                  </pic:nvPicPr>
                  <pic:blipFill>
                    <a:blip r:embed="rId211">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pacing w:after="0" w:line="211" w:lineRule="exact"/>
        <w:rPr>
          <w:sz w:val="20"/>
          <w:szCs w:val="20"/>
          <w:color w:val="auto"/>
        </w:rPr>
      </w:pPr>
    </w:p>
    <w:p>
      <w:pPr>
        <w:ind w:left="540" w:right="80" w:hanging="532"/>
        <w:spacing w:after="0" w:line="259" w:lineRule="auto"/>
        <w:tabs>
          <w:tab w:leader="none" w:pos="540" w:val="left"/>
        </w:tabs>
        <w:numPr>
          <w:ilvl w:val="0"/>
          <w:numId w:val="26"/>
        </w:numPr>
        <w:rPr>
          <w:rFonts w:ascii="Arial" w:cs="Arial" w:eastAsia="Arial" w:hAnsi="Arial"/>
          <w:sz w:val="18"/>
          <w:szCs w:val="18"/>
          <w:color w:val="auto"/>
        </w:rPr>
      </w:pPr>
      <w:r>
        <w:rPr>
          <w:rFonts w:ascii="Arial" w:cs="Arial" w:eastAsia="Arial" w:hAnsi="Arial"/>
          <w:sz w:val="18"/>
          <w:szCs w:val="18"/>
          <w:color w:val="auto"/>
        </w:rPr>
        <w:t>All aggregate earnings in fiscal 2008 are included in the Summary Compensation Table—Fiscal 2008 column titled "</w:t>
      </w:r>
      <w:r>
        <w:rPr>
          <w:rFonts w:ascii="Arial" w:cs="Arial" w:eastAsia="Arial" w:hAnsi="Arial"/>
          <w:sz w:val="18"/>
          <w:szCs w:val="18"/>
          <w:i w:val="1"/>
          <w:iCs w:val="1"/>
          <w:color w:val="auto"/>
        </w:rPr>
        <w:t>Change in Pension Value and</w:t>
      </w:r>
      <w:r>
        <w:rPr>
          <w:rFonts w:ascii="Arial" w:cs="Arial" w:eastAsia="Arial" w:hAnsi="Arial"/>
          <w:sz w:val="18"/>
          <w:szCs w:val="18"/>
          <w:color w:val="auto"/>
        </w:rPr>
        <w:t xml:space="preserve"> </w:t>
      </w:r>
      <w:r>
        <w:rPr>
          <w:rFonts w:ascii="Arial" w:cs="Arial" w:eastAsia="Arial" w:hAnsi="Arial"/>
          <w:sz w:val="18"/>
          <w:szCs w:val="18"/>
          <w:i w:val="1"/>
          <w:iCs w:val="1"/>
          <w:color w:val="auto"/>
        </w:rPr>
        <w:t>Nonqualified Deferred Compensation Earnings</w:t>
      </w:r>
      <w:r>
        <w:rPr>
          <w:rFonts w:ascii="Arial" w:cs="Arial" w:eastAsia="Arial" w:hAnsi="Arial"/>
          <w:sz w:val="18"/>
          <w:szCs w:val="18"/>
          <w:color w:val="auto"/>
        </w:rPr>
        <w:t>." The Rabbi Trust assumed in the acquisition of Galileo Technology Ltd. was liquidated on May 25, 2007</w:t>
      </w:r>
      <w:r>
        <w:rPr>
          <w:rFonts w:ascii="Arial" w:cs="Arial" w:eastAsia="Arial" w:hAnsi="Arial"/>
          <w:sz w:val="18"/>
          <w:szCs w:val="18"/>
          <w:i w:val="1"/>
          <w:iCs w:val="1"/>
          <w:color w:val="auto"/>
        </w:rPr>
        <w:t xml:space="preserve"> </w:t>
      </w:r>
      <w:r>
        <w:rPr>
          <w:rFonts w:ascii="Arial" w:cs="Arial" w:eastAsia="Arial" w:hAnsi="Arial"/>
          <w:sz w:val="18"/>
          <w:szCs w:val="18"/>
          <w:color w:val="auto"/>
        </w:rPr>
        <w:t>and a lump sum payment of $1,335,852 was made.</w:t>
      </w:r>
    </w:p>
    <w:p>
      <w:pPr>
        <w:spacing w:after="0" w:line="207" w:lineRule="exact"/>
        <w:rPr>
          <w:rFonts w:ascii="Arial" w:cs="Arial" w:eastAsia="Arial" w:hAnsi="Arial"/>
          <w:sz w:val="18"/>
          <w:szCs w:val="18"/>
          <w:color w:val="auto"/>
        </w:rPr>
      </w:pPr>
    </w:p>
    <w:p>
      <w:pPr>
        <w:ind w:left="540" w:hanging="532"/>
        <w:spacing w:after="0"/>
        <w:tabs>
          <w:tab w:leader="none" w:pos="540" w:val="left"/>
        </w:tabs>
        <w:numPr>
          <w:ilvl w:val="0"/>
          <w:numId w:val="26"/>
        </w:numPr>
        <w:rPr>
          <w:rFonts w:ascii="Arial" w:cs="Arial" w:eastAsia="Arial" w:hAnsi="Arial"/>
          <w:sz w:val="18"/>
          <w:szCs w:val="18"/>
          <w:color w:val="auto"/>
        </w:rPr>
      </w:pPr>
      <w:r>
        <w:rPr>
          <w:rFonts w:ascii="Arial" w:cs="Arial" w:eastAsia="Arial" w:hAnsi="Arial"/>
          <w:sz w:val="18"/>
          <w:szCs w:val="18"/>
          <w:color w:val="auto"/>
        </w:rPr>
        <w:t>Mr. Hervey resigned as Vice President of Finance and Chief Financial Officer effective as of May 2, 2007.</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205" name="Picture 2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5"/>
                    <pic:cNvPicPr>
                      <a:picLocks noChangeAspect="1" noChangeArrowheads="1"/>
                    </pic:cNvPicPr>
                  </pic:nvPicPr>
                  <pic:blipFill>
                    <a:blip r:embed="rId212">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125" w:right="239" w:bottom="1440" w:gutter="0" w:footer="0" w:header="0"/>
        </w:sectPr>
      </w:pPr>
    </w:p>
    <w:bookmarkStart w:id="39" w:name="page40"/>
    <w:bookmarkEnd w:id="39"/>
    <w:p>
      <w:pPr>
        <w:spacing w:after="0"/>
        <w:rPr>
          <w:sz w:val="20"/>
          <w:szCs w:val="20"/>
          <w:color w:val="auto"/>
        </w:rPr>
      </w:pPr>
      <w:r>
        <w:rPr>
          <w:rFonts w:ascii="Arial" w:cs="Arial" w:eastAsia="Arial" w:hAnsi="Arial"/>
          <w:sz w:val="18"/>
          <w:szCs w:val="18"/>
          <w:b w:val="1"/>
          <w:bCs w:val="1"/>
          <w:color w:val="auto"/>
        </w:rPr>
        <w:t>Employment Contracts and Change-in-Control Arrangements</w:t>
      </w:r>
    </w:p>
    <w:p>
      <w:pPr>
        <w:spacing w:after="0" w:line="231" w:lineRule="exact"/>
        <w:rPr>
          <w:sz w:val="20"/>
          <w:szCs w:val="20"/>
          <w:color w:val="auto"/>
        </w:rPr>
      </w:pPr>
    </w:p>
    <w:p>
      <w:pPr>
        <w:ind w:right="40" w:firstLine="351"/>
        <w:spacing w:after="0" w:line="256" w:lineRule="auto"/>
        <w:rPr>
          <w:sz w:val="20"/>
          <w:szCs w:val="20"/>
          <w:color w:val="auto"/>
        </w:rPr>
      </w:pPr>
      <w:r>
        <w:rPr>
          <w:rFonts w:ascii="Arial" w:cs="Arial" w:eastAsia="Arial" w:hAnsi="Arial"/>
          <w:sz w:val="18"/>
          <w:szCs w:val="18"/>
          <w:color w:val="auto"/>
        </w:rPr>
        <w:t>Other than for Mr. de Urioste, our interim Chief Financial Officer, during fiscal 2008 we did not have any employment agreements with any of our executive officers, nor do we have any compensatory plan or arrangement that would result in any payments to any executive officers upon such officer's resignation, retirement or other termination or from a change in control. Any of our executive officers may resign at any time and the employment of any executive officer may be terminated at any time by our board of directors.</w:t>
      </w:r>
    </w:p>
    <w:p>
      <w:pPr>
        <w:spacing w:after="0" w:line="197" w:lineRule="exact"/>
        <w:rPr>
          <w:sz w:val="20"/>
          <w:szCs w:val="20"/>
          <w:color w:val="auto"/>
        </w:rPr>
      </w:pPr>
    </w:p>
    <w:p>
      <w:pPr>
        <w:ind w:left="180"/>
        <w:spacing w:after="0"/>
        <w:rPr>
          <w:sz w:val="20"/>
          <w:szCs w:val="20"/>
          <w:color w:val="auto"/>
        </w:rPr>
      </w:pPr>
      <w:r>
        <w:rPr>
          <w:rFonts w:ascii="Arial" w:cs="Arial" w:eastAsia="Arial" w:hAnsi="Arial"/>
          <w:sz w:val="18"/>
          <w:szCs w:val="18"/>
          <w:i w:val="1"/>
          <w:iCs w:val="1"/>
          <w:color w:val="auto"/>
        </w:rPr>
        <w:t>George de Urioste</w:t>
      </w:r>
    </w:p>
    <w:p>
      <w:pPr>
        <w:spacing w:after="0" w:line="225" w:lineRule="exact"/>
        <w:rPr>
          <w:sz w:val="20"/>
          <w:szCs w:val="20"/>
          <w:color w:val="auto"/>
        </w:rPr>
      </w:pPr>
    </w:p>
    <w:p>
      <w:pPr>
        <w:ind w:firstLine="348"/>
        <w:spacing w:after="0" w:line="289" w:lineRule="auto"/>
        <w:rPr>
          <w:sz w:val="20"/>
          <w:szCs w:val="20"/>
          <w:color w:val="auto"/>
        </w:rPr>
      </w:pPr>
      <w:r>
        <w:rPr>
          <w:rFonts w:ascii="Arial" w:cs="Arial" w:eastAsia="Arial" w:hAnsi="Arial"/>
          <w:sz w:val="16"/>
          <w:szCs w:val="16"/>
          <w:color w:val="auto"/>
        </w:rPr>
        <w:t>We entered into an employment agreement with Mr. de Urioste in connection with his employment as our interim Chief Financial Officer. Mr. de Urioste's agreement is for a term of six months. Upon a termination by us without cause, as defined in the employment agreement, Mr. de Urioste would receive payment of his base salary for the remainder of the six month term of the agreement and he would vest immediately in any remaining unvested restricted stock units. Based on a hypothetical termination date of February 2, 2008, the amounts paid to Mr. Urioste in the event of a termination without cause would have been: (i) $384,000 in a lump sum cash payment within 30 days of the termination and (ii) the market value of 25,000 shares of otherwise unvested common shares at the amount of $319,000, calculated based on the closing price of our common shares on February 1, 2008, which was $12.76 as reported on the Nasdaq Global Select Market. We anticipate that in connection with our appointment of a permanent Chief Financial Officer, Mr. de Urioste will transition to the role of Acting Chief Operating Officer effective as of June 23, 2008 and will no longer serve as our interim Chief Financial Officer.</w:t>
      </w:r>
    </w:p>
    <w:p>
      <w:pPr>
        <w:spacing w:after="0" w:line="172" w:lineRule="exact"/>
        <w:rPr>
          <w:sz w:val="20"/>
          <w:szCs w:val="20"/>
          <w:color w:val="auto"/>
        </w:rPr>
      </w:pPr>
    </w:p>
    <w:p>
      <w:pPr>
        <w:ind w:left="180"/>
        <w:spacing w:after="0"/>
        <w:rPr>
          <w:sz w:val="20"/>
          <w:szCs w:val="20"/>
          <w:color w:val="auto"/>
        </w:rPr>
      </w:pPr>
      <w:r>
        <w:rPr>
          <w:rFonts w:ascii="Arial" w:cs="Arial" w:eastAsia="Arial" w:hAnsi="Arial"/>
          <w:sz w:val="18"/>
          <w:szCs w:val="18"/>
          <w:i w:val="1"/>
          <w:iCs w:val="1"/>
          <w:color w:val="auto"/>
        </w:rPr>
        <w:t>Clyde R. Hosein</w:t>
      </w:r>
    </w:p>
    <w:p>
      <w:pPr>
        <w:spacing w:after="0" w:line="225" w:lineRule="exact"/>
        <w:rPr>
          <w:sz w:val="20"/>
          <w:szCs w:val="20"/>
          <w:color w:val="auto"/>
        </w:rPr>
      </w:pPr>
    </w:p>
    <w:p>
      <w:pPr>
        <w:ind w:right="460" w:firstLine="351"/>
        <w:spacing w:after="0" w:line="268" w:lineRule="auto"/>
        <w:rPr>
          <w:sz w:val="20"/>
          <w:szCs w:val="20"/>
          <w:color w:val="auto"/>
        </w:rPr>
      </w:pPr>
      <w:r>
        <w:rPr>
          <w:rFonts w:ascii="Arial" w:cs="Arial" w:eastAsia="Arial" w:hAnsi="Arial"/>
          <w:sz w:val="18"/>
          <w:szCs w:val="18"/>
          <w:color w:val="auto"/>
        </w:rPr>
        <w:t>On May 29, 2008, our board of directors of appointed Clyde R. Hosein as our Chief Financial Officer effective as of June 23, 2008. In connection with Mr. Hosein's employment with us, we and Mr. Hosein entered into an employment offer letter executed on May 29, 2008.</w:t>
      </w:r>
    </w:p>
    <w:p>
      <w:pPr>
        <w:spacing w:after="0" w:line="186" w:lineRule="exact"/>
        <w:rPr>
          <w:sz w:val="20"/>
          <w:szCs w:val="20"/>
          <w:color w:val="auto"/>
        </w:rPr>
      </w:pPr>
    </w:p>
    <w:p>
      <w:pPr>
        <w:ind w:right="20" w:firstLine="351"/>
        <w:spacing w:after="0" w:line="259" w:lineRule="auto"/>
        <w:rPr>
          <w:sz w:val="20"/>
          <w:szCs w:val="20"/>
          <w:color w:val="auto"/>
        </w:rPr>
      </w:pPr>
      <w:r>
        <w:rPr>
          <w:rFonts w:ascii="Arial" w:cs="Arial" w:eastAsia="Arial" w:hAnsi="Arial"/>
          <w:sz w:val="18"/>
          <w:szCs w:val="18"/>
          <w:color w:val="auto"/>
        </w:rPr>
        <w:t>Mr. Hosein will be entitled to severance benefits if within 12 months of a change of control, we terminate his employment other than for cause, if Mr. Hosein terminates employment for good reason or if Mr. Hosein's employment is terminated within 30 days after being removed as Chief Financial Officer of the ultimate parent corporation of the surviving entity. In the event one of the foregoing occurs, then:</w:t>
      </w:r>
    </w:p>
    <w:p>
      <w:pPr>
        <w:spacing w:after="0" w:line="208" w:lineRule="exact"/>
        <w:rPr>
          <w:sz w:val="20"/>
          <w:szCs w:val="20"/>
          <w:color w:val="auto"/>
        </w:rPr>
      </w:pPr>
    </w:p>
    <w:p>
      <w:pPr>
        <w:ind w:left="1080" w:hanging="532"/>
        <w:spacing w:after="0"/>
        <w:tabs>
          <w:tab w:leader="none" w:pos="1080" w:val="left"/>
        </w:tabs>
        <w:numPr>
          <w:ilvl w:val="0"/>
          <w:numId w:val="27"/>
        </w:numPr>
        <w:rPr>
          <w:rFonts w:ascii="Arial" w:cs="Arial" w:eastAsia="Arial" w:hAnsi="Arial"/>
          <w:sz w:val="18"/>
          <w:szCs w:val="18"/>
          <w:color w:val="auto"/>
        </w:rPr>
      </w:pPr>
      <w:r>
        <w:rPr>
          <w:rFonts w:ascii="Arial" w:cs="Arial" w:eastAsia="Arial" w:hAnsi="Arial"/>
          <w:sz w:val="18"/>
          <w:szCs w:val="18"/>
          <w:color w:val="auto"/>
        </w:rPr>
        <w:t>the sign-on bonus repayment obligation, if then in effect, will be forgiven;</w:t>
      </w:r>
    </w:p>
    <w:p>
      <w:pPr>
        <w:spacing w:after="0" w:line="252" w:lineRule="exact"/>
        <w:rPr>
          <w:rFonts w:ascii="Arial" w:cs="Arial" w:eastAsia="Arial" w:hAnsi="Arial"/>
          <w:sz w:val="18"/>
          <w:szCs w:val="18"/>
          <w:color w:val="auto"/>
        </w:rPr>
      </w:pPr>
    </w:p>
    <w:p>
      <w:pPr>
        <w:ind w:left="1080" w:hanging="532"/>
        <w:spacing w:after="0"/>
        <w:tabs>
          <w:tab w:leader="none" w:pos="1080" w:val="left"/>
        </w:tabs>
        <w:numPr>
          <w:ilvl w:val="0"/>
          <w:numId w:val="27"/>
        </w:numPr>
        <w:rPr>
          <w:rFonts w:ascii="Arial" w:cs="Arial" w:eastAsia="Arial" w:hAnsi="Arial"/>
          <w:sz w:val="16"/>
          <w:szCs w:val="16"/>
          <w:color w:val="auto"/>
        </w:rPr>
      </w:pPr>
      <w:r>
        <w:rPr>
          <w:rFonts w:ascii="Arial" w:cs="Arial" w:eastAsia="Arial" w:hAnsi="Arial"/>
          <w:sz w:val="16"/>
          <w:szCs w:val="16"/>
          <w:color w:val="auto"/>
        </w:rPr>
        <w:t>Mr. Hosein will be entitled to immediate vesting of all stock options that would have vested in the one-year period following termination; and</w:t>
      </w:r>
    </w:p>
    <w:p>
      <w:pPr>
        <w:spacing w:after="0" w:line="261" w:lineRule="exact"/>
        <w:rPr>
          <w:rFonts w:ascii="Arial" w:cs="Arial" w:eastAsia="Arial" w:hAnsi="Arial"/>
          <w:sz w:val="16"/>
          <w:szCs w:val="16"/>
          <w:color w:val="auto"/>
        </w:rPr>
      </w:pPr>
    </w:p>
    <w:p>
      <w:pPr>
        <w:ind w:left="1080" w:hanging="532"/>
        <w:spacing w:after="0"/>
        <w:tabs>
          <w:tab w:leader="none" w:pos="1080" w:val="left"/>
        </w:tabs>
        <w:numPr>
          <w:ilvl w:val="0"/>
          <w:numId w:val="27"/>
        </w:numPr>
        <w:rPr>
          <w:rFonts w:ascii="Arial" w:cs="Arial" w:eastAsia="Arial" w:hAnsi="Arial"/>
          <w:sz w:val="16"/>
          <w:szCs w:val="16"/>
          <w:color w:val="auto"/>
        </w:rPr>
      </w:pPr>
      <w:r>
        <w:rPr>
          <w:rFonts w:ascii="Arial" w:cs="Arial" w:eastAsia="Arial" w:hAnsi="Arial"/>
          <w:sz w:val="16"/>
          <w:szCs w:val="16"/>
          <w:color w:val="auto"/>
        </w:rPr>
        <w:t>Mr. Hosein will be entitled to a lump sum payment equal to 12 months of Mr. Hosein's then current salary and target incentive payments.</w:t>
      </w:r>
    </w:p>
    <w:p>
      <w:pPr>
        <w:spacing w:after="0" w:line="248" w:lineRule="exact"/>
        <w:rPr>
          <w:sz w:val="20"/>
          <w:szCs w:val="20"/>
          <w:color w:val="auto"/>
        </w:rPr>
      </w:pPr>
    </w:p>
    <w:p>
      <w:pPr>
        <w:ind w:left="360"/>
        <w:spacing w:after="0"/>
        <w:rPr>
          <w:sz w:val="20"/>
          <w:szCs w:val="20"/>
          <w:color w:val="auto"/>
        </w:rPr>
      </w:pPr>
      <w:r>
        <w:rPr>
          <w:rFonts w:ascii="Arial" w:cs="Arial" w:eastAsia="Arial" w:hAnsi="Arial"/>
          <w:sz w:val="16"/>
          <w:szCs w:val="16"/>
          <w:color w:val="auto"/>
        </w:rPr>
        <w:t>Mr. Hosein will be entitled to severance benefits if we terminate his employment without cause or if Mr. Hosein terminates his employment for good reason.</w:t>
      </w:r>
    </w:p>
    <w:p>
      <w:pPr>
        <w:spacing w:after="0" w:line="38" w:lineRule="exact"/>
        <w:rPr>
          <w:sz w:val="20"/>
          <w:szCs w:val="20"/>
          <w:color w:val="auto"/>
        </w:rPr>
      </w:pPr>
    </w:p>
    <w:p>
      <w:pPr>
        <w:spacing w:after="0"/>
        <w:rPr>
          <w:sz w:val="20"/>
          <w:szCs w:val="20"/>
          <w:color w:val="auto"/>
        </w:rPr>
      </w:pPr>
      <w:r>
        <w:rPr>
          <w:rFonts w:ascii="Arial" w:cs="Arial" w:eastAsia="Arial" w:hAnsi="Arial"/>
          <w:sz w:val="18"/>
          <w:szCs w:val="18"/>
          <w:color w:val="auto"/>
        </w:rPr>
        <w:t>In the event one of the foregoing occurs, then:</w:t>
      </w:r>
    </w:p>
    <w:p>
      <w:pPr>
        <w:spacing w:after="0" w:line="232" w:lineRule="exact"/>
        <w:rPr>
          <w:sz w:val="20"/>
          <w:szCs w:val="20"/>
          <w:color w:val="auto"/>
        </w:rPr>
      </w:pPr>
    </w:p>
    <w:p>
      <w:pPr>
        <w:ind w:left="1080" w:hanging="532"/>
        <w:spacing w:after="0"/>
        <w:tabs>
          <w:tab w:leader="none" w:pos="1080" w:val="left"/>
        </w:tabs>
        <w:numPr>
          <w:ilvl w:val="0"/>
          <w:numId w:val="28"/>
        </w:numPr>
        <w:rPr>
          <w:rFonts w:ascii="Arial" w:cs="Arial" w:eastAsia="Arial" w:hAnsi="Arial"/>
          <w:sz w:val="16"/>
          <w:szCs w:val="16"/>
          <w:color w:val="auto"/>
        </w:rPr>
      </w:pPr>
      <w:r>
        <w:rPr>
          <w:rFonts w:ascii="Arial" w:cs="Arial" w:eastAsia="Arial" w:hAnsi="Arial"/>
          <w:sz w:val="16"/>
          <w:szCs w:val="16"/>
          <w:color w:val="auto"/>
        </w:rPr>
        <w:t>Mr. Hosein will be entitled to receive a lump sum payment equal to 12 months of his then current salary and target incentive payments; and</w:t>
      </w:r>
    </w:p>
    <w:p>
      <w:pPr>
        <w:spacing w:after="0" w:line="275" w:lineRule="exact"/>
        <w:rPr>
          <w:rFonts w:ascii="Arial" w:cs="Arial" w:eastAsia="Arial" w:hAnsi="Arial"/>
          <w:sz w:val="16"/>
          <w:szCs w:val="16"/>
          <w:color w:val="auto"/>
        </w:rPr>
      </w:pPr>
    </w:p>
    <w:p>
      <w:pPr>
        <w:ind w:left="1080" w:right="20" w:hanging="532"/>
        <w:spacing w:after="0" w:line="268" w:lineRule="auto"/>
        <w:tabs>
          <w:tab w:leader="none" w:pos="1080" w:val="left"/>
        </w:tabs>
        <w:numPr>
          <w:ilvl w:val="0"/>
          <w:numId w:val="28"/>
        </w:numPr>
        <w:rPr>
          <w:rFonts w:ascii="Arial" w:cs="Arial" w:eastAsia="Arial" w:hAnsi="Arial"/>
          <w:sz w:val="18"/>
          <w:szCs w:val="18"/>
          <w:color w:val="auto"/>
        </w:rPr>
      </w:pPr>
      <w:r>
        <w:rPr>
          <w:rFonts w:ascii="Arial" w:cs="Arial" w:eastAsia="Arial" w:hAnsi="Arial"/>
          <w:sz w:val="18"/>
          <w:szCs w:val="18"/>
          <w:color w:val="auto"/>
        </w:rPr>
        <w:t>Mr. Hosein will be entitled to immediate vesting of any unvested portion of the 450,000 time-based options that would have vested in the one-year period following the termination date;</w:t>
      </w:r>
    </w:p>
    <w:p>
      <w:pPr>
        <w:spacing w:after="0" w:line="186" w:lineRule="exact"/>
        <w:rPr>
          <w:sz w:val="20"/>
          <w:szCs w:val="20"/>
          <w:color w:val="auto"/>
        </w:rPr>
      </w:pPr>
    </w:p>
    <w:p>
      <w:pPr>
        <w:jc w:val="both"/>
        <w:ind w:right="180"/>
        <w:spacing w:after="0" w:line="259" w:lineRule="auto"/>
        <w:rPr>
          <w:sz w:val="20"/>
          <w:szCs w:val="20"/>
          <w:color w:val="auto"/>
        </w:rPr>
      </w:pPr>
      <w:r>
        <w:rPr>
          <w:rFonts w:ascii="Arial" w:cs="Arial" w:eastAsia="Arial" w:hAnsi="Arial"/>
          <w:sz w:val="18"/>
          <w:szCs w:val="18"/>
          <w:color w:val="auto"/>
        </w:rPr>
        <w:t>provided that if Mr. Hosein terminates his employment voluntarily and not for good reason he will receive no further salary or incentive payments beyond those he would ordinarily be entitled to through the date of termination, all equity award vesting will cease on the termination date and he will forfeit all rights to any portion of any equity award that was unvested on the termination date.</w:t>
      </w:r>
    </w:p>
    <w:p>
      <w:pPr>
        <w:spacing w:after="0" w:line="194" w:lineRule="exact"/>
        <w:rPr>
          <w:sz w:val="20"/>
          <w:szCs w:val="20"/>
          <w:color w:val="auto"/>
        </w:rPr>
      </w:pPr>
    </w:p>
    <w:p>
      <w:pPr>
        <w:ind w:right="120" w:firstLine="348"/>
        <w:spacing w:after="0" w:line="268" w:lineRule="auto"/>
        <w:rPr>
          <w:sz w:val="20"/>
          <w:szCs w:val="20"/>
          <w:color w:val="auto"/>
        </w:rPr>
      </w:pPr>
      <w:r>
        <w:rPr>
          <w:rFonts w:ascii="Arial" w:cs="Arial" w:eastAsia="Arial" w:hAnsi="Arial"/>
          <w:sz w:val="18"/>
          <w:szCs w:val="18"/>
          <w:color w:val="auto"/>
        </w:rPr>
        <w:t>The receipt of any severance or other benefits will be subject to Mr. Hosein signing and not revoking a standard separation agreement and mutual release of claims.</w:t>
      </w:r>
    </w:p>
    <w:p>
      <w:pPr>
        <w:spacing w:after="0" w:line="186"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206" name="Picture 2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6"/>
                    <pic:cNvPicPr>
                      <a:picLocks noChangeAspect="1" noChangeArrowheads="1"/>
                    </pic:cNvPicPr>
                  </pic:nvPicPr>
                  <pic:blipFill>
                    <a:blip r:embed="rId213">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125" w:right="239" w:bottom="1440" w:gutter="0" w:footer="0" w:header="0"/>
        </w:sectPr>
      </w:pPr>
    </w:p>
    <w:bookmarkStart w:id="40" w:name="page41"/>
    <w:bookmarkEnd w:id="40"/>
    <w:p>
      <w:pPr>
        <w:jc w:val="center"/>
        <w:ind w:right="40"/>
        <w:spacing w:after="0"/>
        <w:rPr>
          <w:sz w:val="20"/>
          <w:szCs w:val="20"/>
          <w:color w:val="auto"/>
        </w:rPr>
      </w:pPr>
      <w:r>
        <w:rPr>
          <w:rFonts w:ascii="Arial" w:cs="Arial" w:eastAsia="Arial" w:hAnsi="Arial"/>
          <w:sz w:val="18"/>
          <w:szCs w:val="18"/>
          <w:b w:val="1"/>
          <w:bCs w:val="1"/>
          <w:color w:val="auto"/>
        </w:rPr>
        <w:t>SECURITY OWNERSHIP OF CERTAIN BENEFICIAL OWNERS AND MANAGEMENT</w:t>
      </w:r>
    </w:p>
    <w:p>
      <w:pPr>
        <w:spacing w:after="0" w:line="231" w:lineRule="exact"/>
        <w:rPr>
          <w:sz w:val="20"/>
          <w:szCs w:val="20"/>
          <w:color w:val="auto"/>
        </w:rPr>
      </w:pPr>
    </w:p>
    <w:p>
      <w:pPr>
        <w:ind w:left="360"/>
        <w:spacing w:after="0"/>
        <w:rPr>
          <w:sz w:val="20"/>
          <w:szCs w:val="20"/>
          <w:color w:val="auto"/>
        </w:rPr>
      </w:pPr>
      <w:r>
        <w:rPr>
          <w:rFonts w:ascii="Arial" w:cs="Arial" w:eastAsia="Arial" w:hAnsi="Arial"/>
          <w:sz w:val="16"/>
          <w:szCs w:val="16"/>
          <w:color w:val="auto"/>
        </w:rPr>
        <w:t>The following table sets forth information regarding the beneficial ownership of our common shares as of May 3, 2008, except as noted otherwise, for:</w:t>
      </w:r>
    </w:p>
    <w:p>
      <w:pPr>
        <w:spacing w:after="0" w:line="262" w:lineRule="exact"/>
        <w:rPr>
          <w:sz w:val="20"/>
          <w:szCs w:val="20"/>
          <w:color w:val="auto"/>
        </w:rPr>
      </w:pPr>
    </w:p>
    <w:p>
      <w:pPr>
        <w:ind w:left="1080" w:hanging="532"/>
        <w:spacing w:after="0"/>
        <w:tabs>
          <w:tab w:leader="none" w:pos="1080" w:val="left"/>
        </w:tabs>
        <w:numPr>
          <w:ilvl w:val="0"/>
          <w:numId w:val="29"/>
        </w:numPr>
        <w:rPr>
          <w:rFonts w:ascii="Arial" w:cs="Arial" w:eastAsia="Arial" w:hAnsi="Arial"/>
          <w:sz w:val="18"/>
          <w:szCs w:val="18"/>
          <w:color w:val="auto"/>
        </w:rPr>
      </w:pPr>
      <w:r>
        <w:rPr>
          <w:rFonts w:ascii="Arial" w:cs="Arial" w:eastAsia="Arial" w:hAnsi="Arial"/>
          <w:sz w:val="18"/>
          <w:szCs w:val="18"/>
          <w:color w:val="auto"/>
        </w:rPr>
        <w:t>each person or entity who is known by us to own beneficially more than 5% of our outstanding common shares;</w:t>
      </w:r>
    </w:p>
    <w:p>
      <w:pPr>
        <w:spacing w:after="0" w:line="252" w:lineRule="exact"/>
        <w:rPr>
          <w:rFonts w:ascii="Arial" w:cs="Arial" w:eastAsia="Arial" w:hAnsi="Arial"/>
          <w:sz w:val="18"/>
          <w:szCs w:val="18"/>
          <w:color w:val="auto"/>
        </w:rPr>
      </w:pPr>
    </w:p>
    <w:p>
      <w:pPr>
        <w:ind w:left="1080" w:hanging="532"/>
        <w:spacing w:after="0"/>
        <w:tabs>
          <w:tab w:leader="none" w:pos="1080" w:val="left"/>
        </w:tabs>
        <w:numPr>
          <w:ilvl w:val="0"/>
          <w:numId w:val="29"/>
        </w:numPr>
        <w:rPr>
          <w:rFonts w:ascii="Arial" w:cs="Arial" w:eastAsia="Arial" w:hAnsi="Arial"/>
          <w:sz w:val="18"/>
          <w:szCs w:val="18"/>
          <w:color w:val="auto"/>
        </w:rPr>
      </w:pPr>
      <w:r>
        <w:rPr>
          <w:rFonts w:ascii="Arial" w:cs="Arial" w:eastAsia="Arial" w:hAnsi="Arial"/>
          <w:sz w:val="18"/>
          <w:szCs w:val="18"/>
          <w:color w:val="auto"/>
        </w:rPr>
        <w:t>each of our directors and nominees for director;</w:t>
      </w:r>
    </w:p>
    <w:p>
      <w:pPr>
        <w:spacing w:after="0" w:line="238" w:lineRule="exact"/>
        <w:rPr>
          <w:rFonts w:ascii="Arial" w:cs="Arial" w:eastAsia="Arial" w:hAnsi="Arial"/>
          <w:sz w:val="18"/>
          <w:szCs w:val="18"/>
          <w:color w:val="auto"/>
        </w:rPr>
      </w:pPr>
    </w:p>
    <w:p>
      <w:pPr>
        <w:ind w:left="1080" w:right="540" w:hanging="532"/>
        <w:spacing w:after="0" w:line="268" w:lineRule="auto"/>
        <w:tabs>
          <w:tab w:leader="none" w:pos="1080" w:val="left"/>
        </w:tabs>
        <w:numPr>
          <w:ilvl w:val="0"/>
          <w:numId w:val="29"/>
        </w:numPr>
        <w:rPr>
          <w:rFonts w:ascii="Arial" w:cs="Arial" w:eastAsia="Arial" w:hAnsi="Arial"/>
          <w:sz w:val="18"/>
          <w:szCs w:val="18"/>
          <w:color w:val="auto"/>
        </w:rPr>
      </w:pPr>
      <w:r>
        <w:rPr>
          <w:rFonts w:ascii="Arial" w:cs="Arial" w:eastAsia="Arial" w:hAnsi="Arial"/>
          <w:sz w:val="18"/>
          <w:szCs w:val="18"/>
          <w:color w:val="auto"/>
        </w:rPr>
        <w:t>our Chief Executive Officer and each of the named executive officers named in the Summary Compensation Table on page 29 of this proxy statement; and</w:t>
      </w:r>
    </w:p>
    <w:p>
      <w:pPr>
        <w:spacing w:after="0" w:line="199" w:lineRule="exact"/>
        <w:rPr>
          <w:rFonts w:ascii="Arial" w:cs="Arial" w:eastAsia="Arial" w:hAnsi="Arial"/>
          <w:sz w:val="18"/>
          <w:szCs w:val="18"/>
          <w:color w:val="auto"/>
        </w:rPr>
      </w:pPr>
    </w:p>
    <w:p>
      <w:pPr>
        <w:ind w:left="1080" w:hanging="532"/>
        <w:spacing w:after="0"/>
        <w:tabs>
          <w:tab w:leader="none" w:pos="1080" w:val="left"/>
        </w:tabs>
        <w:numPr>
          <w:ilvl w:val="0"/>
          <w:numId w:val="29"/>
        </w:numPr>
        <w:rPr>
          <w:rFonts w:ascii="Arial" w:cs="Arial" w:eastAsia="Arial" w:hAnsi="Arial"/>
          <w:sz w:val="18"/>
          <w:szCs w:val="18"/>
          <w:color w:val="auto"/>
        </w:rPr>
      </w:pPr>
      <w:r>
        <w:rPr>
          <w:rFonts w:ascii="Arial" w:cs="Arial" w:eastAsia="Arial" w:hAnsi="Arial"/>
          <w:sz w:val="18"/>
          <w:szCs w:val="18"/>
          <w:color w:val="auto"/>
        </w:rPr>
        <w:t>all directors and current executive officers as a group.</w:t>
      </w:r>
    </w:p>
    <w:p>
      <w:pPr>
        <w:spacing w:after="0" w:line="225" w:lineRule="exact"/>
        <w:rPr>
          <w:sz w:val="20"/>
          <w:szCs w:val="20"/>
          <w:color w:val="auto"/>
        </w:rPr>
      </w:pPr>
    </w:p>
    <w:p>
      <w:pPr>
        <w:jc w:val="center"/>
        <w:ind w:right="-19"/>
        <w:spacing w:after="0"/>
        <w:rPr>
          <w:sz w:val="20"/>
          <w:szCs w:val="20"/>
          <w:color w:val="auto"/>
        </w:rPr>
      </w:pPr>
      <w:r>
        <w:rPr>
          <w:rFonts w:ascii="Arial" w:cs="Arial" w:eastAsia="Arial" w:hAnsi="Arial"/>
          <w:sz w:val="16"/>
          <w:szCs w:val="16"/>
          <w:color w:val="auto"/>
        </w:rPr>
        <w:t>Unless otherwise indicated, the address of each of the beneficial owners is c/o Marvell Semiconductor, Inc., 5488 Marvell Lane, Santa Clara, CA 95054.</w:t>
      </w:r>
    </w:p>
    <w:p>
      <w:pPr>
        <w:spacing w:after="0" w:line="244" w:lineRule="exact"/>
        <w:rPr>
          <w:sz w:val="20"/>
          <w:szCs w:val="20"/>
          <w:color w:val="auto"/>
        </w:rPr>
      </w:pPr>
    </w:p>
    <w:tbl>
      <w:tblPr>
        <w:tblLayout w:type="fixed"/>
        <w:tblInd w:w="0" w:type="dxa"/>
        <w:tblCellMar>
          <w:top w:w="0" w:type="dxa"/>
          <w:left w:w="0" w:type="dxa"/>
          <w:bottom w:w="0" w:type="dxa"/>
          <w:right w:w="0" w:type="dxa"/>
        </w:tblCellMar>
      </w:tblPr>
      <w:tr>
        <w:trPr>
          <w:trHeight w:val="174"/>
        </w:trPr>
        <w:tc>
          <w:tcPr>
            <w:tcW w:w="20" w:type="dxa"/>
            <w:vAlign w:val="bottom"/>
          </w:tcPr>
          <w:p>
            <w:pPr>
              <w:spacing w:after="0"/>
              <w:rPr>
                <w:sz w:val="15"/>
                <w:szCs w:val="15"/>
                <w:color w:val="auto"/>
              </w:rPr>
            </w:pPr>
          </w:p>
        </w:tc>
        <w:tc>
          <w:tcPr>
            <w:tcW w:w="1640" w:type="dxa"/>
            <w:vAlign w:val="bottom"/>
          </w:tcPr>
          <w:p>
            <w:pPr>
              <w:spacing w:after="0"/>
              <w:rPr>
                <w:sz w:val="15"/>
                <w:szCs w:val="15"/>
                <w:color w:val="auto"/>
              </w:rPr>
            </w:pPr>
          </w:p>
        </w:tc>
        <w:tc>
          <w:tcPr>
            <w:tcW w:w="622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3320" w:type="dxa"/>
            <w:vAlign w:val="bottom"/>
            <w:gridSpan w:val="4"/>
          </w:tcPr>
          <w:p>
            <w:pPr>
              <w:jc w:val="right"/>
              <w:ind w:right="880"/>
              <w:spacing w:after="0"/>
              <w:rPr>
                <w:sz w:val="20"/>
                <w:szCs w:val="20"/>
                <w:color w:val="auto"/>
              </w:rPr>
            </w:pPr>
            <w:r>
              <w:rPr>
                <w:rFonts w:ascii="Arial" w:cs="Arial" w:eastAsia="Arial" w:hAnsi="Arial"/>
                <w:sz w:val="14"/>
                <w:szCs w:val="14"/>
                <w:b w:val="1"/>
                <w:bCs w:val="1"/>
                <w:color w:val="auto"/>
              </w:rPr>
              <w:t>Shares Beneficially Owned(1)</w:t>
            </w:r>
          </w:p>
        </w:tc>
        <w:tc>
          <w:tcPr>
            <w:tcW w:w="0" w:type="dxa"/>
            <w:vAlign w:val="bottom"/>
          </w:tcPr>
          <w:p>
            <w:pPr>
              <w:spacing w:after="0"/>
              <w:rPr>
                <w:sz w:val="1"/>
                <w:szCs w:val="1"/>
                <w:color w:val="auto"/>
              </w:rPr>
            </w:pPr>
          </w:p>
        </w:tc>
      </w:tr>
      <w:tr>
        <w:trPr>
          <w:trHeight w:val="105"/>
        </w:trPr>
        <w:tc>
          <w:tcPr>
            <w:tcW w:w="1660" w:type="dxa"/>
            <w:vAlign w:val="bottom"/>
            <w:gridSpan w:val="2"/>
          </w:tcPr>
          <w:p>
            <w:pPr>
              <w:spacing w:after="0"/>
              <w:rPr>
                <w:sz w:val="9"/>
                <w:szCs w:val="9"/>
                <w:color w:val="auto"/>
              </w:rPr>
            </w:pPr>
          </w:p>
        </w:tc>
        <w:tc>
          <w:tcPr>
            <w:tcW w:w="6220" w:type="dxa"/>
            <w:vAlign w:val="bottom"/>
          </w:tcPr>
          <w:p>
            <w:pPr>
              <w:spacing w:after="0"/>
              <w:rPr>
                <w:sz w:val="9"/>
                <w:szCs w:val="9"/>
                <w:color w:val="auto"/>
              </w:rPr>
            </w:pPr>
          </w:p>
        </w:tc>
        <w:tc>
          <w:tcPr>
            <w:tcW w:w="220" w:type="dxa"/>
            <w:vAlign w:val="bottom"/>
          </w:tcPr>
          <w:p>
            <w:pPr>
              <w:spacing w:after="0"/>
              <w:rPr>
                <w:sz w:val="9"/>
                <w:szCs w:val="9"/>
                <w:color w:val="auto"/>
              </w:rPr>
            </w:pPr>
          </w:p>
        </w:tc>
        <w:tc>
          <w:tcPr>
            <w:tcW w:w="1700" w:type="dxa"/>
            <w:vAlign w:val="bottom"/>
            <w:tcBorders>
              <w:bottom w:val="single" w:sz="8" w:color="808080"/>
            </w:tcBorders>
          </w:tcPr>
          <w:p>
            <w:pPr>
              <w:spacing w:after="0"/>
              <w:rPr>
                <w:sz w:val="9"/>
                <w:szCs w:val="9"/>
                <w:color w:val="auto"/>
              </w:rPr>
            </w:pPr>
          </w:p>
        </w:tc>
        <w:tc>
          <w:tcPr>
            <w:tcW w:w="440" w:type="dxa"/>
            <w:vAlign w:val="bottom"/>
            <w:tcBorders>
              <w:bottom w:val="single" w:sz="8" w:color="808080"/>
            </w:tcBorders>
          </w:tcPr>
          <w:p>
            <w:pPr>
              <w:spacing w:after="0"/>
              <w:rPr>
                <w:sz w:val="9"/>
                <w:szCs w:val="9"/>
                <w:color w:val="auto"/>
              </w:rPr>
            </w:pPr>
          </w:p>
        </w:tc>
        <w:tc>
          <w:tcPr>
            <w:tcW w:w="1040" w:type="dxa"/>
            <w:vAlign w:val="bottom"/>
            <w:tcBorders>
              <w:bottom w:val="single" w:sz="8" w:color="808080"/>
            </w:tcBorders>
          </w:tcPr>
          <w:p>
            <w:pPr>
              <w:spacing w:after="0"/>
              <w:rPr>
                <w:sz w:val="9"/>
                <w:szCs w:val="9"/>
                <w:color w:val="auto"/>
              </w:rPr>
            </w:pPr>
          </w:p>
        </w:tc>
        <w:tc>
          <w:tcPr>
            <w:tcW w:w="1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66"/>
        </w:trPr>
        <w:tc>
          <w:tcPr>
            <w:tcW w:w="8100" w:type="dxa"/>
            <w:vAlign w:val="bottom"/>
            <w:gridSpan w:val="4"/>
          </w:tcPr>
          <w:p>
            <w:pPr>
              <w:spacing w:after="0"/>
              <w:rPr>
                <w:sz w:val="20"/>
                <w:szCs w:val="20"/>
                <w:color w:val="auto"/>
              </w:rPr>
            </w:pPr>
            <w:r>
              <w:rPr>
                <w:rFonts w:ascii="Arial" w:cs="Arial" w:eastAsia="Arial" w:hAnsi="Arial"/>
                <w:sz w:val="14"/>
                <w:szCs w:val="14"/>
                <w:b w:val="1"/>
                <w:bCs w:val="1"/>
                <w:color w:val="auto"/>
              </w:rPr>
              <w:t>Name</w:t>
            </w:r>
          </w:p>
        </w:tc>
        <w:tc>
          <w:tcPr>
            <w:tcW w:w="2140" w:type="dxa"/>
            <w:vAlign w:val="bottom"/>
            <w:gridSpan w:val="2"/>
          </w:tcPr>
          <w:p>
            <w:pPr>
              <w:ind w:left="600"/>
              <w:spacing w:after="0"/>
              <w:rPr>
                <w:sz w:val="20"/>
                <w:szCs w:val="20"/>
                <w:color w:val="auto"/>
              </w:rPr>
            </w:pPr>
            <w:r>
              <w:rPr>
                <w:rFonts w:ascii="Arial" w:cs="Arial" w:eastAsia="Arial" w:hAnsi="Arial"/>
                <w:sz w:val="14"/>
                <w:szCs w:val="14"/>
                <w:b w:val="1"/>
                <w:bCs w:val="1"/>
                <w:color w:val="auto"/>
              </w:rPr>
              <w:t>Number</w:t>
            </w:r>
          </w:p>
        </w:tc>
        <w:tc>
          <w:tcPr>
            <w:tcW w:w="1180" w:type="dxa"/>
            <w:vAlign w:val="bottom"/>
            <w:gridSpan w:val="2"/>
          </w:tcPr>
          <w:p>
            <w:pPr>
              <w:jc w:val="right"/>
              <w:ind w:right="380"/>
              <w:spacing w:after="0"/>
              <w:rPr>
                <w:sz w:val="20"/>
                <w:szCs w:val="20"/>
                <w:color w:val="auto"/>
              </w:rPr>
            </w:pPr>
            <w:r>
              <w:rPr>
                <w:rFonts w:ascii="Arial" w:cs="Arial" w:eastAsia="Arial" w:hAnsi="Arial"/>
                <w:sz w:val="14"/>
                <w:szCs w:val="14"/>
                <w:b w:val="1"/>
                <w:bCs w:val="1"/>
                <w:color w:val="auto"/>
              </w:rPr>
              <w:t>Percent**</w:t>
            </w: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1640" w:type="dxa"/>
            <w:vAlign w:val="bottom"/>
            <w:tcBorders>
              <w:bottom w:val="single" w:sz="8" w:color="808080"/>
            </w:tcBorders>
          </w:tcPr>
          <w:p>
            <w:pPr>
              <w:spacing w:after="0"/>
              <w:rPr>
                <w:sz w:val="9"/>
                <w:szCs w:val="9"/>
                <w:color w:val="auto"/>
              </w:rPr>
            </w:pPr>
          </w:p>
        </w:tc>
        <w:tc>
          <w:tcPr>
            <w:tcW w:w="6220" w:type="dxa"/>
            <w:vAlign w:val="bottom"/>
            <w:tcBorders>
              <w:bottom w:val="single" w:sz="8" w:color="808080"/>
            </w:tcBorders>
          </w:tcPr>
          <w:p>
            <w:pPr>
              <w:spacing w:after="0"/>
              <w:rPr>
                <w:sz w:val="9"/>
                <w:szCs w:val="9"/>
                <w:color w:val="auto"/>
              </w:rPr>
            </w:pPr>
          </w:p>
        </w:tc>
        <w:tc>
          <w:tcPr>
            <w:tcW w:w="220" w:type="dxa"/>
            <w:vAlign w:val="bottom"/>
          </w:tcPr>
          <w:p>
            <w:pPr>
              <w:spacing w:after="0"/>
              <w:rPr>
                <w:sz w:val="9"/>
                <w:szCs w:val="9"/>
                <w:color w:val="auto"/>
              </w:rPr>
            </w:pPr>
          </w:p>
        </w:tc>
        <w:tc>
          <w:tcPr>
            <w:tcW w:w="1700" w:type="dxa"/>
            <w:vAlign w:val="bottom"/>
            <w:tcBorders>
              <w:bottom w:val="single" w:sz="8" w:color="808080"/>
            </w:tcBorders>
          </w:tcPr>
          <w:p>
            <w:pPr>
              <w:spacing w:after="0"/>
              <w:rPr>
                <w:sz w:val="9"/>
                <w:szCs w:val="9"/>
                <w:color w:val="auto"/>
              </w:rPr>
            </w:pPr>
          </w:p>
        </w:tc>
        <w:tc>
          <w:tcPr>
            <w:tcW w:w="440" w:type="dxa"/>
            <w:vAlign w:val="bottom"/>
          </w:tcPr>
          <w:p>
            <w:pPr>
              <w:spacing w:after="0"/>
              <w:rPr>
                <w:sz w:val="9"/>
                <w:szCs w:val="9"/>
                <w:color w:val="auto"/>
              </w:rPr>
            </w:pPr>
          </w:p>
        </w:tc>
        <w:tc>
          <w:tcPr>
            <w:tcW w:w="1040" w:type="dxa"/>
            <w:vAlign w:val="bottom"/>
            <w:tcBorders>
              <w:bottom w:val="single" w:sz="8" w:color="808080"/>
            </w:tcBorders>
          </w:tcPr>
          <w:p>
            <w:pPr>
              <w:spacing w:after="0"/>
              <w:rPr>
                <w:sz w:val="9"/>
                <w:szCs w:val="9"/>
                <w:color w:val="auto"/>
              </w:rPr>
            </w:pPr>
          </w:p>
        </w:tc>
        <w:tc>
          <w:tcPr>
            <w:tcW w:w="1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05"/>
        </w:trPr>
        <w:tc>
          <w:tcPr>
            <w:tcW w:w="20" w:type="dxa"/>
            <w:vAlign w:val="bottom"/>
            <w:vMerge w:val="restart"/>
          </w:tcPr>
          <w:p>
            <w:pPr>
              <w:spacing w:after="0"/>
              <w:rPr>
                <w:sz w:val="9"/>
                <w:szCs w:val="9"/>
                <w:color w:val="auto"/>
              </w:rPr>
            </w:pPr>
          </w:p>
        </w:tc>
        <w:tc>
          <w:tcPr>
            <w:tcW w:w="1640" w:type="dxa"/>
            <w:vAlign w:val="bottom"/>
          </w:tcPr>
          <w:p>
            <w:pPr>
              <w:spacing w:after="0"/>
              <w:rPr>
                <w:sz w:val="9"/>
                <w:szCs w:val="9"/>
                <w:color w:val="auto"/>
              </w:rPr>
            </w:pPr>
          </w:p>
        </w:tc>
        <w:tc>
          <w:tcPr>
            <w:tcW w:w="6220" w:type="dxa"/>
            <w:vAlign w:val="bottom"/>
          </w:tcPr>
          <w:p>
            <w:pPr>
              <w:spacing w:after="0"/>
              <w:rPr>
                <w:sz w:val="9"/>
                <w:szCs w:val="9"/>
                <w:color w:val="auto"/>
              </w:rPr>
            </w:pPr>
          </w:p>
        </w:tc>
        <w:tc>
          <w:tcPr>
            <w:tcW w:w="220" w:type="dxa"/>
            <w:vAlign w:val="bottom"/>
          </w:tcPr>
          <w:p>
            <w:pPr>
              <w:spacing w:after="0"/>
              <w:rPr>
                <w:sz w:val="9"/>
                <w:szCs w:val="9"/>
                <w:color w:val="auto"/>
              </w:rPr>
            </w:pPr>
          </w:p>
        </w:tc>
        <w:tc>
          <w:tcPr>
            <w:tcW w:w="1700" w:type="dxa"/>
            <w:vAlign w:val="bottom"/>
          </w:tcPr>
          <w:p>
            <w:pPr>
              <w:spacing w:after="0"/>
              <w:rPr>
                <w:sz w:val="9"/>
                <w:szCs w:val="9"/>
                <w:color w:val="auto"/>
              </w:rPr>
            </w:pPr>
          </w:p>
        </w:tc>
        <w:tc>
          <w:tcPr>
            <w:tcW w:w="440" w:type="dxa"/>
            <w:vAlign w:val="bottom"/>
          </w:tcPr>
          <w:p>
            <w:pPr>
              <w:spacing w:after="0"/>
              <w:rPr>
                <w:sz w:val="9"/>
                <w:szCs w:val="9"/>
                <w:color w:val="auto"/>
              </w:rPr>
            </w:pPr>
          </w:p>
        </w:tc>
        <w:tc>
          <w:tcPr>
            <w:tcW w:w="1040" w:type="dxa"/>
            <w:vAlign w:val="bottom"/>
          </w:tcPr>
          <w:p>
            <w:pPr>
              <w:spacing w:after="0"/>
              <w:rPr>
                <w:sz w:val="9"/>
                <w:szCs w:val="9"/>
                <w:color w:val="auto"/>
              </w:rPr>
            </w:pPr>
          </w:p>
        </w:tc>
        <w:tc>
          <w:tcPr>
            <w:tcW w:w="1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8080" w:type="dxa"/>
            <w:vAlign w:val="bottom"/>
            <w:gridSpan w:val="3"/>
            <w:shd w:val="clear" w:color="auto" w:fill="CCEEFF"/>
          </w:tcPr>
          <w:p>
            <w:pPr>
              <w:spacing w:after="0"/>
              <w:rPr>
                <w:sz w:val="20"/>
                <w:szCs w:val="20"/>
                <w:color w:val="auto"/>
              </w:rPr>
            </w:pPr>
            <w:r>
              <w:rPr>
                <w:rFonts w:ascii="Arial" w:cs="Arial" w:eastAsia="Arial" w:hAnsi="Arial"/>
                <w:sz w:val="18"/>
                <w:szCs w:val="18"/>
                <w:b w:val="1"/>
                <w:bCs w:val="1"/>
                <w:color w:val="auto"/>
              </w:rPr>
              <w:t>5% Shareholders:</w:t>
            </w:r>
          </w:p>
        </w:tc>
        <w:tc>
          <w:tcPr>
            <w:tcW w:w="170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10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8"/>
        </w:trPr>
        <w:tc>
          <w:tcPr>
            <w:tcW w:w="20" w:type="dxa"/>
            <w:vAlign w:val="bottom"/>
          </w:tcPr>
          <w:p>
            <w:pPr>
              <w:spacing w:after="0"/>
              <w:rPr>
                <w:sz w:val="18"/>
                <w:szCs w:val="18"/>
                <w:color w:val="auto"/>
              </w:rPr>
            </w:pPr>
          </w:p>
        </w:tc>
        <w:tc>
          <w:tcPr>
            <w:tcW w:w="8080" w:type="dxa"/>
            <w:vAlign w:val="bottom"/>
            <w:gridSpan w:val="3"/>
          </w:tcPr>
          <w:p>
            <w:pPr>
              <w:spacing w:after="0"/>
              <w:rPr>
                <w:sz w:val="20"/>
                <w:szCs w:val="20"/>
                <w:color w:val="auto"/>
              </w:rPr>
            </w:pPr>
            <w:r>
              <w:rPr>
                <w:rFonts w:ascii="Arial" w:cs="Arial" w:eastAsia="Arial" w:hAnsi="Arial"/>
                <w:sz w:val="18"/>
                <w:szCs w:val="18"/>
                <w:color w:val="auto"/>
              </w:rPr>
              <w:t>T. Rowe Price Associates, Inc.(2)</w:t>
            </w:r>
          </w:p>
        </w:tc>
        <w:tc>
          <w:tcPr>
            <w:tcW w:w="2140" w:type="dxa"/>
            <w:vAlign w:val="bottom"/>
            <w:gridSpan w:val="2"/>
          </w:tcPr>
          <w:p>
            <w:pPr>
              <w:jc w:val="right"/>
              <w:ind w:right="440"/>
              <w:spacing w:after="0"/>
              <w:rPr>
                <w:sz w:val="20"/>
                <w:szCs w:val="20"/>
                <w:color w:val="auto"/>
              </w:rPr>
            </w:pPr>
            <w:r>
              <w:rPr>
                <w:rFonts w:ascii="Arial" w:cs="Arial" w:eastAsia="Arial" w:hAnsi="Arial"/>
                <w:sz w:val="18"/>
                <w:szCs w:val="18"/>
                <w:color w:val="auto"/>
              </w:rPr>
              <w:t>84,661,204</w:t>
            </w:r>
          </w:p>
        </w:tc>
        <w:tc>
          <w:tcPr>
            <w:tcW w:w="1180" w:type="dxa"/>
            <w:vAlign w:val="bottom"/>
            <w:gridSpan w:val="2"/>
          </w:tcPr>
          <w:p>
            <w:pPr>
              <w:jc w:val="right"/>
              <w:spacing w:after="0"/>
              <w:rPr>
                <w:sz w:val="20"/>
                <w:szCs w:val="20"/>
                <w:color w:val="auto"/>
              </w:rPr>
            </w:pPr>
            <w:r>
              <w:rPr>
                <w:rFonts w:ascii="Arial" w:cs="Arial" w:eastAsia="Arial" w:hAnsi="Arial"/>
                <w:sz w:val="18"/>
                <w:szCs w:val="18"/>
                <w:color w:val="auto"/>
              </w:rPr>
              <w:t>14.0%</w:t>
            </w:r>
          </w:p>
        </w:tc>
        <w:tc>
          <w:tcPr>
            <w:tcW w:w="0" w:type="dxa"/>
            <w:vAlign w:val="bottom"/>
          </w:tcPr>
          <w:p>
            <w:pPr>
              <w:spacing w:after="0"/>
              <w:rPr>
                <w:sz w:val="1"/>
                <w:szCs w:val="1"/>
                <w:color w:val="auto"/>
              </w:rPr>
            </w:pPr>
          </w:p>
        </w:tc>
      </w:tr>
      <w:tr>
        <w:trPr>
          <w:trHeight w:val="216"/>
        </w:trPr>
        <w:tc>
          <w:tcPr>
            <w:tcW w:w="8100" w:type="dxa"/>
            <w:vAlign w:val="bottom"/>
            <w:gridSpan w:val="4"/>
          </w:tcPr>
          <w:p>
            <w:pPr>
              <w:spacing w:after="0"/>
              <w:rPr>
                <w:sz w:val="20"/>
                <w:szCs w:val="20"/>
                <w:color w:val="auto"/>
              </w:rPr>
            </w:pPr>
            <w:r>
              <w:rPr>
                <w:rFonts w:ascii="Arial" w:cs="Arial" w:eastAsia="Arial" w:hAnsi="Arial"/>
                <w:sz w:val="18"/>
                <w:szCs w:val="18"/>
                <w:color w:val="auto"/>
              </w:rPr>
              <w:t>100 E. Pratt Street</w:t>
            </w:r>
          </w:p>
        </w:tc>
        <w:tc>
          <w:tcPr>
            <w:tcW w:w="170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10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8100" w:type="dxa"/>
            <w:vAlign w:val="bottom"/>
            <w:gridSpan w:val="4"/>
          </w:tcPr>
          <w:p>
            <w:pPr>
              <w:spacing w:after="0"/>
              <w:rPr>
                <w:sz w:val="20"/>
                <w:szCs w:val="20"/>
                <w:color w:val="auto"/>
              </w:rPr>
            </w:pPr>
            <w:r>
              <w:rPr>
                <w:rFonts w:ascii="Arial" w:cs="Arial" w:eastAsia="Arial" w:hAnsi="Arial"/>
                <w:sz w:val="18"/>
                <w:szCs w:val="18"/>
                <w:color w:val="auto"/>
              </w:rPr>
              <w:t>Baltimore, MD 21202</w:t>
            </w:r>
          </w:p>
        </w:tc>
        <w:tc>
          <w:tcPr>
            <w:tcW w:w="170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104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8080" w:type="dxa"/>
            <w:vAlign w:val="bottom"/>
            <w:gridSpan w:val="3"/>
            <w:shd w:val="clear" w:color="auto" w:fill="CCEEFF"/>
          </w:tcPr>
          <w:p>
            <w:pPr>
              <w:spacing w:after="0"/>
              <w:rPr>
                <w:sz w:val="20"/>
                <w:szCs w:val="20"/>
                <w:color w:val="auto"/>
              </w:rPr>
            </w:pPr>
            <w:r>
              <w:rPr>
                <w:rFonts w:ascii="Arial" w:cs="Arial" w:eastAsia="Arial" w:hAnsi="Arial"/>
                <w:sz w:val="18"/>
                <w:szCs w:val="18"/>
                <w:color w:val="auto"/>
              </w:rPr>
              <w:t>Weili Dai(3)</w:t>
            </w:r>
          </w:p>
        </w:tc>
        <w:tc>
          <w:tcPr>
            <w:tcW w:w="2140" w:type="dxa"/>
            <w:vAlign w:val="bottom"/>
            <w:gridSpan w:val="2"/>
            <w:shd w:val="clear" w:color="auto" w:fill="CCEEFF"/>
          </w:tcPr>
          <w:p>
            <w:pPr>
              <w:jc w:val="right"/>
              <w:ind w:right="440"/>
              <w:spacing w:after="0"/>
              <w:rPr>
                <w:sz w:val="20"/>
                <w:szCs w:val="20"/>
                <w:color w:val="auto"/>
              </w:rPr>
            </w:pPr>
            <w:r>
              <w:rPr>
                <w:rFonts w:ascii="Arial" w:cs="Arial" w:eastAsia="Arial" w:hAnsi="Arial"/>
                <w:sz w:val="18"/>
                <w:szCs w:val="18"/>
                <w:color w:val="auto"/>
              </w:rPr>
              <w:t>74,180,651</w:t>
            </w:r>
          </w:p>
        </w:tc>
        <w:tc>
          <w:tcPr>
            <w:tcW w:w="11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12.3%</w:t>
            </w:r>
          </w:p>
        </w:tc>
        <w:tc>
          <w:tcPr>
            <w:tcW w:w="0" w:type="dxa"/>
            <w:vAlign w:val="bottom"/>
          </w:tcPr>
          <w:p>
            <w:pPr>
              <w:spacing w:after="0"/>
              <w:rPr>
                <w:sz w:val="1"/>
                <w:szCs w:val="1"/>
                <w:color w:val="auto"/>
              </w:rPr>
            </w:pPr>
          </w:p>
        </w:tc>
      </w:tr>
      <w:tr>
        <w:trPr>
          <w:trHeight w:val="457"/>
        </w:trPr>
        <w:tc>
          <w:tcPr>
            <w:tcW w:w="8100" w:type="dxa"/>
            <w:vAlign w:val="bottom"/>
            <w:gridSpan w:val="4"/>
          </w:tcPr>
          <w:p>
            <w:pPr>
              <w:spacing w:after="0"/>
              <w:rPr>
                <w:sz w:val="20"/>
                <w:szCs w:val="20"/>
                <w:color w:val="auto"/>
              </w:rPr>
            </w:pPr>
            <w:r>
              <w:rPr>
                <w:rFonts w:ascii="Arial" w:cs="Arial" w:eastAsia="Arial" w:hAnsi="Arial"/>
                <w:sz w:val="18"/>
                <w:szCs w:val="18"/>
                <w:b w:val="1"/>
                <w:bCs w:val="1"/>
                <w:color w:val="auto"/>
              </w:rPr>
              <w:t>Directors and Executive Officers:</w:t>
            </w:r>
          </w:p>
        </w:tc>
        <w:tc>
          <w:tcPr>
            <w:tcW w:w="170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104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8080" w:type="dxa"/>
            <w:vAlign w:val="bottom"/>
            <w:gridSpan w:val="3"/>
            <w:shd w:val="clear" w:color="auto" w:fill="CCEEFF"/>
          </w:tcPr>
          <w:p>
            <w:pPr>
              <w:spacing w:after="0"/>
              <w:rPr>
                <w:sz w:val="20"/>
                <w:szCs w:val="20"/>
                <w:color w:val="auto"/>
              </w:rPr>
            </w:pPr>
            <w:r>
              <w:rPr>
                <w:rFonts w:ascii="Arial" w:cs="Arial" w:eastAsia="Arial" w:hAnsi="Arial"/>
                <w:sz w:val="18"/>
                <w:szCs w:val="18"/>
                <w:color w:val="auto"/>
              </w:rPr>
              <w:t>Dr. Sehat Sutardja(4)</w:t>
            </w:r>
          </w:p>
        </w:tc>
        <w:tc>
          <w:tcPr>
            <w:tcW w:w="2140" w:type="dxa"/>
            <w:vAlign w:val="bottom"/>
            <w:gridSpan w:val="2"/>
            <w:shd w:val="clear" w:color="auto" w:fill="CCEEFF"/>
          </w:tcPr>
          <w:p>
            <w:pPr>
              <w:jc w:val="right"/>
              <w:ind w:right="440"/>
              <w:spacing w:after="0"/>
              <w:rPr>
                <w:sz w:val="20"/>
                <w:szCs w:val="20"/>
                <w:color w:val="auto"/>
              </w:rPr>
            </w:pPr>
            <w:r>
              <w:rPr>
                <w:rFonts w:ascii="Arial" w:cs="Arial" w:eastAsia="Arial" w:hAnsi="Arial"/>
                <w:sz w:val="18"/>
                <w:szCs w:val="18"/>
                <w:color w:val="auto"/>
              </w:rPr>
              <w:t>75,522,176</w:t>
            </w:r>
          </w:p>
        </w:tc>
        <w:tc>
          <w:tcPr>
            <w:tcW w:w="11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12.5%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080" w:type="dxa"/>
            <w:vAlign w:val="bottom"/>
            <w:gridSpan w:val="3"/>
          </w:tcPr>
          <w:p>
            <w:pPr>
              <w:spacing w:after="0"/>
              <w:rPr>
                <w:sz w:val="20"/>
                <w:szCs w:val="20"/>
                <w:color w:val="auto"/>
              </w:rPr>
            </w:pPr>
            <w:r>
              <w:rPr>
                <w:rFonts w:ascii="Arial" w:cs="Arial" w:eastAsia="Arial" w:hAnsi="Arial"/>
                <w:sz w:val="18"/>
                <w:szCs w:val="18"/>
                <w:color w:val="auto"/>
              </w:rPr>
              <w:t>Dr. Pantas Sutardja(5)</w:t>
            </w:r>
          </w:p>
        </w:tc>
        <w:tc>
          <w:tcPr>
            <w:tcW w:w="2140" w:type="dxa"/>
            <w:vAlign w:val="bottom"/>
            <w:gridSpan w:val="2"/>
          </w:tcPr>
          <w:p>
            <w:pPr>
              <w:jc w:val="right"/>
              <w:ind w:right="440"/>
              <w:spacing w:after="0"/>
              <w:rPr>
                <w:sz w:val="20"/>
                <w:szCs w:val="20"/>
                <w:color w:val="auto"/>
              </w:rPr>
            </w:pPr>
            <w:r>
              <w:rPr>
                <w:rFonts w:ascii="Arial" w:cs="Arial" w:eastAsia="Arial" w:hAnsi="Arial"/>
                <w:sz w:val="18"/>
                <w:szCs w:val="18"/>
                <w:color w:val="auto"/>
              </w:rPr>
              <w:t>41,370,300</w:t>
            </w:r>
          </w:p>
        </w:tc>
        <w:tc>
          <w:tcPr>
            <w:tcW w:w="1180" w:type="dxa"/>
            <w:vAlign w:val="bottom"/>
            <w:gridSpan w:val="2"/>
          </w:tcPr>
          <w:p>
            <w:pPr>
              <w:jc w:val="right"/>
              <w:spacing w:after="0"/>
              <w:rPr>
                <w:sz w:val="20"/>
                <w:szCs w:val="20"/>
                <w:color w:val="auto"/>
              </w:rPr>
            </w:pPr>
            <w:r>
              <w:rPr>
                <w:rFonts w:ascii="Arial" w:cs="Arial" w:eastAsia="Arial" w:hAnsi="Arial"/>
                <w:sz w:val="18"/>
                <w:szCs w:val="18"/>
                <w:color w:val="auto"/>
              </w:rPr>
              <w:t>6.9%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080" w:type="dxa"/>
            <w:vAlign w:val="bottom"/>
            <w:gridSpan w:val="3"/>
            <w:shd w:val="clear" w:color="auto" w:fill="CCEEFF"/>
          </w:tcPr>
          <w:p>
            <w:pPr>
              <w:spacing w:after="0"/>
              <w:rPr>
                <w:sz w:val="20"/>
                <w:szCs w:val="20"/>
                <w:color w:val="auto"/>
              </w:rPr>
            </w:pPr>
            <w:r>
              <w:rPr>
                <w:rFonts w:ascii="Arial" w:cs="Arial" w:eastAsia="Arial" w:hAnsi="Arial"/>
                <w:sz w:val="18"/>
                <w:szCs w:val="18"/>
                <w:color w:val="auto"/>
              </w:rPr>
              <w:t>George Hervey(6)</w:t>
            </w:r>
          </w:p>
        </w:tc>
        <w:tc>
          <w:tcPr>
            <w:tcW w:w="2140" w:type="dxa"/>
            <w:vAlign w:val="bottom"/>
            <w:gridSpan w:val="2"/>
            <w:shd w:val="clear" w:color="auto" w:fill="CCEEFF"/>
          </w:tcPr>
          <w:p>
            <w:pPr>
              <w:jc w:val="right"/>
              <w:ind w:right="440"/>
              <w:spacing w:after="0"/>
              <w:rPr>
                <w:sz w:val="20"/>
                <w:szCs w:val="20"/>
                <w:color w:val="auto"/>
              </w:rPr>
            </w:pPr>
            <w:r>
              <w:rPr>
                <w:rFonts w:ascii="Arial" w:cs="Arial" w:eastAsia="Arial" w:hAnsi="Arial"/>
                <w:sz w:val="18"/>
                <w:szCs w:val="18"/>
                <w:color w:val="auto"/>
              </w:rPr>
              <w:t>60,000</w:t>
            </w:r>
          </w:p>
        </w:tc>
        <w:tc>
          <w:tcPr>
            <w:tcW w:w="118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080" w:type="dxa"/>
            <w:vAlign w:val="bottom"/>
            <w:gridSpan w:val="3"/>
          </w:tcPr>
          <w:p>
            <w:pPr>
              <w:spacing w:after="0"/>
              <w:rPr>
                <w:sz w:val="20"/>
                <w:szCs w:val="20"/>
                <w:color w:val="auto"/>
              </w:rPr>
            </w:pPr>
            <w:r>
              <w:rPr>
                <w:rFonts w:ascii="Arial" w:cs="Arial" w:eastAsia="Arial" w:hAnsi="Arial"/>
                <w:sz w:val="18"/>
                <w:szCs w:val="18"/>
                <w:color w:val="auto"/>
              </w:rPr>
              <w:t>Michael Tate(7)</w:t>
            </w:r>
          </w:p>
        </w:tc>
        <w:tc>
          <w:tcPr>
            <w:tcW w:w="2140" w:type="dxa"/>
            <w:vAlign w:val="bottom"/>
            <w:gridSpan w:val="2"/>
          </w:tcPr>
          <w:p>
            <w:pPr>
              <w:jc w:val="right"/>
              <w:ind w:right="440"/>
              <w:spacing w:after="0"/>
              <w:rPr>
                <w:sz w:val="20"/>
                <w:szCs w:val="20"/>
                <w:color w:val="auto"/>
              </w:rPr>
            </w:pPr>
            <w:r>
              <w:rPr>
                <w:rFonts w:ascii="Arial" w:cs="Arial" w:eastAsia="Arial" w:hAnsi="Arial"/>
                <w:sz w:val="18"/>
                <w:szCs w:val="18"/>
                <w:color w:val="auto"/>
              </w:rPr>
              <w:t>1,510</w:t>
            </w:r>
          </w:p>
        </w:tc>
        <w:tc>
          <w:tcPr>
            <w:tcW w:w="1180" w:type="dxa"/>
            <w:vAlign w:val="bottom"/>
            <w:gridSpan w:val="2"/>
          </w:tcPr>
          <w:p>
            <w:pPr>
              <w:jc w:val="right"/>
              <w:ind w:right="14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080" w:type="dxa"/>
            <w:vAlign w:val="bottom"/>
            <w:gridSpan w:val="3"/>
            <w:shd w:val="clear" w:color="auto" w:fill="CCEEFF"/>
          </w:tcPr>
          <w:p>
            <w:pPr>
              <w:spacing w:after="0"/>
              <w:rPr>
                <w:sz w:val="20"/>
                <w:szCs w:val="20"/>
                <w:color w:val="auto"/>
              </w:rPr>
            </w:pPr>
            <w:r>
              <w:rPr>
                <w:rFonts w:ascii="Arial" w:cs="Arial" w:eastAsia="Arial" w:hAnsi="Arial"/>
                <w:sz w:val="18"/>
                <w:szCs w:val="18"/>
                <w:color w:val="auto"/>
              </w:rPr>
              <w:t>Michael Rashkin(8)</w:t>
            </w:r>
          </w:p>
        </w:tc>
        <w:tc>
          <w:tcPr>
            <w:tcW w:w="2140" w:type="dxa"/>
            <w:vAlign w:val="bottom"/>
            <w:gridSpan w:val="2"/>
            <w:shd w:val="clear" w:color="auto" w:fill="CCEEFF"/>
          </w:tcPr>
          <w:p>
            <w:pPr>
              <w:jc w:val="right"/>
              <w:ind w:right="440"/>
              <w:spacing w:after="0"/>
              <w:rPr>
                <w:sz w:val="20"/>
                <w:szCs w:val="20"/>
                <w:color w:val="auto"/>
              </w:rPr>
            </w:pPr>
            <w:r>
              <w:rPr>
                <w:rFonts w:ascii="Arial" w:cs="Arial" w:eastAsia="Arial" w:hAnsi="Arial"/>
                <w:sz w:val="18"/>
                <w:szCs w:val="18"/>
                <w:color w:val="auto"/>
              </w:rPr>
              <w:t>99,835</w:t>
            </w:r>
          </w:p>
        </w:tc>
        <w:tc>
          <w:tcPr>
            <w:tcW w:w="118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080" w:type="dxa"/>
            <w:vAlign w:val="bottom"/>
            <w:gridSpan w:val="3"/>
          </w:tcPr>
          <w:p>
            <w:pPr>
              <w:spacing w:after="0"/>
              <w:rPr>
                <w:sz w:val="20"/>
                <w:szCs w:val="20"/>
                <w:color w:val="auto"/>
              </w:rPr>
            </w:pPr>
            <w:r>
              <w:rPr>
                <w:rFonts w:ascii="Arial" w:cs="Arial" w:eastAsia="Arial" w:hAnsi="Arial"/>
                <w:sz w:val="18"/>
                <w:szCs w:val="18"/>
                <w:color w:val="auto"/>
              </w:rPr>
              <w:t>George de Urioste(9)</w:t>
            </w:r>
          </w:p>
        </w:tc>
        <w:tc>
          <w:tcPr>
            <w:tcW w:w="2140" w:type="dxa"/>
            <w:vAlign w:val="bottom"/>
            <w:gridSpan w:val="2"/>
          </w:tcPr>
          <w:p>
            <w:pPr>
              <w:jc w:val="right"/>
              <w:ind w:right="440"/>
              <w:spacing w:after="0"/>
              <w:rPr>
                <w:sz w:val="20"/>
                <w:szCs w:val="20"/>
                <w:color w:val="auto"/>
              </w:rPr>
            </w:pPr>
            <w:r>
              <w:rPr>
                <w:rFonts w:ascii="Arial" w:cs="Arial" w:eastAsia="Arial" w:hAnsi="Arial"/>
                <w:sz w:val="18"/>
                <w:szCs w:val="18"/>
                <w:color w:val="auto"/>
              </w:rPr>
              <w:t>16,366</w:t>
            </w:r>
          </w:p>
        </w:tc>
        <w:tc>
          <w:tcPr>
            <w:tcW w:w="1180" w:type="dxa"/>
            <w:vAlign w:val="bottom"/>
            <w:gridSpan w:val="2"/>
          </w:tcPr>
          <w:p>
            <w:pPr>
              <w:jc w:val="right"/>
              <w:ind w:right="14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080" w:type="dxa"/>
            <w:vAlign w:val="bottom"/>
            <w:gridSpan w:val="3"/>
            <w:shd w:val="clear" w:color="auto" w:fill="CCEEFF"/>
          </w:tcPr>
          <w:p>
            <w:pPr>
              <w:spacing w:after="0"/>
              <w:rPr>
                <w:sz w:val="20"/>
                <w:szCs w:val="20"/>
                <w:color w:val="auto"/>
              </w:rPr>
            </w:pPr>
            <w:r>
              <w:rPr>
                <w:rFonts w:ascii="Arial" w:cs="Arial" w:eastAsia="Arial" w:hAnsi="Arial"/>
                <w:sz w:val="18"/>
                <w:szCs w:val="18"/>
                <w:color w:val="auto"/>
              </w:rPr>
              <w:t>Kuo Wei (Herbert) Chang(10)</w:t>
            </w:r>
          </w:p>
        </w:tc>
        <w:tc>
          <w:tcPr>
            <w:tcW w:w="2140" w:type="dxa"/>
            <w:vAlign w:val="bottom"/>
            <w:gridSpan w:val="2"/>
            <w:shd w:val="clear" w:color="auto" w:fill="CCEEFF"/>
          </w:tcPr>
          <w:p>
            <w:pPr>
              <w:jc w:val="right"/>
              <w:ind w:right="440"/>
              <w:spacing w:after="0"/>
              <w:rPr>
                <w:sz w:val="20"/>
                <w:szCs w:val="20"/>
                <w:color w:val="auto"/>
              </w:rPr>
            </w:pPr>
            <w:r>
              <w:rPr>
                <w:rFonts w:ascii="Arial" w:cs="Arial" w:eastAsia="Arial" w:hAnsi="Arial"/>
                <w:sz w:val="18"/>
                <w:szCs w:val="18"/>
                <w:color w:val="auto"/>
              </w:rPr>
              <w:t>240,000</w:t>
            </w:r>
          </w:p>
        </w:tc>
        <w:tc>
          <w:tcPr>
            <w:tcW w:w="118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080" w:type="dxa"/>
            <w:vAlign w:val="bottom"/>
            <w:gridSpan w:val="3"/>
          </w:tcPr>
          <w:p>
            <w:pPr>
              <w:spacing w:after="0"/>
              <w:rPr>
                <w:sz w:val="20"/>
                <w:szCs w:val="20"/>
                <w:color w:val="auto"/>
              </w:rPr>
            </w:pPr>
            <w:r>
              <w:rPr>
                <w:rFonts w:ascii="Arial" w:cs="Arial" w:eastAsia="Arial" w:hAnsi="Arial"/>
                <w:sz w:val="18"/>
                <w:szCs w:val="18"/>
                <w:color w:val="auto"/>
              </w:rPr>
              <w:t>Dr. Juergen Gromer</w:t>
            </w:r>
          </w:p>
        </w:tc>
        <w:tc>
          <w:tcPr>
            <w:tcW w:w="2140" w:type="dxa"/>
            <w:vAlign w:val="bottom"/>
            <w:gridSpan w:val="2"/>
          </w:tcPr>
          <w:p>
            <w:pPr>
              <w:jc w:val="right"/>
              <w:ind w:right="440"/>
              <w:spacing w:after="0"/>
              <w:rPr>
                <w:sz w:val="20"/>
                <w:szCs w:val="20"/>
                <w:color w:val="auto"/>
              </w:rPr>
            </w:pPr>
            <w:r>
              <w:rPr>
                <w:rFonts w:ascii="Arial" w:cs="Arial" w:eastAsia="Arial" w:hAnsi="Arial"/>
                <w:sz w:val="18"/>
                <w:szCs w:val="18"/>
                <w:color w:val="auto"/>
              </w:rPr>
              <w:t>0</w:t>
            </w:r>
          </w:p>
        </w:tc>
        <w:tc>
          <w:tcPr>
            <w:tcW w:w="1180" w:type="dxa"/>
            <w:vAlign w:val="bottom"/>
            <w:gridSpan w:val="2"/>
          </w:tcPr>
          <w:p>
            <w:pPr>
              <w:jc w:val="right"/>
              <w:ind w:right="14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080" w:type="dxa"/>
            <w:vAlign w:val="bottom"/>
            <w:gridSpan w:val="3"/>
            <w:shd w:val="clear" w:color="auto" w:fill="CCEEFF"/>
          </w:tcPr>
          <w:p>
            <w:pPr>
              <w:spacing w:after="0"/>
              <w:rPr>
                <w:sz w:val="20"/>
                <w:szCs w:val="20"/>
                <w:color w:val="auto"/>
              </w:rPr>
            </w:pPr>
            <w:r>
              <w:rPr>
                <w:rFonts w:ascii="Arial" w:cs="Arial" w:eastAsia="Arial" w:hAnsi="Arial"/>
                <w:sz w:val="18"/>
                <w:szCs w:val="18"/>
                <w:color w:val="auto"/>
              </w:rPr>
              <w:t>Dr. John G. Kassakian</w:t>
            </w:r>
          </w:p>
        </w:tc>
        <w:tc>
          <w:tcPr>
            <w:tcW w:w="2140" w:type="dxa"/>
            <w:vAlign w:val="bottom"/>
            <w:gridSpan w:val="2"/>
            <w:shd w:val="clear" w:color="auto" w:fill="CCEEFF"/>
          </w:tcPr>
          <w:p>
            <w:pPr>
              <w:jc w:val="right"/>
              <w:ind w:right="440"/>
              <w:spacing w:after="0"/>
              <w:rPr>
                <w:sz w:val="20"/>
                <w:szCs w:val="20"/>
                <w:color w:val="auto"/>
              </w:rPr>
            </w:pPr>
            <w:r>
              <w:rPr>
                <w:rFonts w:ascii="Arial" w:cs="Arial" w:eastAsia="Arial" w:hAnsi="Arial"/>
                <w:sz w:val="18"/>
                <w:szCs w:val="18"/>
                <w:color w:val="auto"/>
              </w:rPr>
              <w:t>0</w:t>
            </w:r>
          </w:p>
        </w:tc>
        <w:tc>
          <w:tcPr>
            <w:tcW w:w="118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080" w:type="dxa"/>
            <w:vAlign w:val="bottom"/>
            <w:gridSpan w:val="3"/>
          </w:tcPr>
          <w:p>
            <w:pPr>
              <w:spacing w:after="0"/>
              <w:rPr>
                <w:sz w:val="20"/>
                <w:szCs w:val="20"/>
                <w:color w:val="auto"/>
              </w:rPr>
            </w:pPr>
            <w:r>
              <w:rPr>
                <w:rFonts w:ascii="Arial" w:cs="Arial" w:eastAsia="Arial" w:hAnsi="Arial"/>
                <w:sz w:val="18"/>
                <w:szCs w:val="18"/>
                <w:color w:val="auto"/>
              </w:rPr>
              <w:t>Arturo Krueger(11)</w:t>
            </w:r>
          </w:p>
        </w:tc>
        <w:tc>
          <w:tcPr>
            <w:tcW w:w="2140" w:type="dxa"/>
            <w:vAlign w:val="bottom"/>
            <w:gridSpan w:val="2"/>
          </w:tcPr>
          <w:p>
            <w:pPr>
              <w:jc w:val="right"/>
              <w:ind w:right="440"/>
              <w:spacing w:after="0"/>
              <w:rPr>
                <w:sz w:val="20"/>
                <w:szCs w:val="20"/>
                <w:color w:val="auto"/>
              </w:rPr>
            </w:pPr>
            <w:r>
              <w:rPr>
                <w:rFonts w:ascii="Arial" w:cs="Arial" w:eastAsia="Arial" w:hAnsi="Arial"/>
                <w:sz w:val="18"/>
                <w:szCs w:val="18"/>
                <w:color w:val="auto"/>
              </w:rPr>
              <w:t>87,866</w:t>
            </w:r>
          </w:p>
        </w:tc>
        <w:tc>
          <w:tcPr>
            <w:tcW w:w="1180" w:type="dxa"/>
            <w:vAlign w:val="bottom"/>
            <w:gridSpan w:val="2"/>
          </w:tcPr>
          <w:p>
            <w:pPr>
              <w:jc w:val="right"/>
              <w:ind w:right="14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080" w:type="dxa"/>
            <w:vAlign w:val="bottom"/>
            <w:gridSpan w:val="3"/>
            <w:shd w:val="clear" w:color="auto" w:fill="CCEEFF"/>
          </w:tcPr>
          <w:p>
            <w:pPr>
              <w:spacing w:after="0"/>
              <w:rPr>
                <w:sz w:val="20"/>
                <w:szCs w:val="20"/>
                <w:color w:val="auto"/>
              </w:rPr>
            </w:pPr>
            <w:r>
              <w:rPr>
                <w:rFonts w:ascii="Arial" w:cs="Arial" w:eastAsia="Arial" w:hAnsi="Arial"/>
                <w:sz w:val="18"/>
                <w:szCs w:val="18"/>
                <w:color w:val="auto"/>
              </w:rPr>
              <w:t>Directors and current executive officers as a group (6 persons)(12)</w:t>
            </w:r>
          </w:p>
        </w:tc>
        <w:tc>
          <w:tcPr>
            <w:tcW w:w="2140" w:type="dxa"/>
            <w:vAlign w:val="bottom"/>
            <w:gridSpan w:val="2"/>
            <w:shd w:val="clear" w:color="auto" w:fill="CCEEFF"/>
          </w:tcPr>
          <w:p>
            <w:pPr>
              <w:jc w:val="right"/>
              <w:ind w:right="440"/>
              <w:spacing w:after="0"/>
              <w:rPr>
                <w:sz w:val="20"/>
                <w:szCs w:val="20"/>
                <w:color w:val="auto"/>
              </w:rPr>
            </w:pPr>
            <w:r>
              <w:rPr>
                <w:rFonts w:ascii="Arial" w:cs="Arial" w:eastAsia="Arial" w:hAnsi="Arial"/>
                <w:sz w:val="18"/>
                <w:szCs w:val="18"/>
                <w:color w:val="auto"/>
              </w:rPr>
              <w:t>117,236,708</w:t>
            </w:r>
          </w:p>
        </w:tc>
        <w:tc>
          <w:tcPr>
            <w:tcW w:w="11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19.4%</w:t>
            </w:r>
          </w:p>
        </w:tc>
        <w:tc>
          <w:tcPr>
            <w:tcW w:w="0" w:type="dxa"/>
            <w:vAlign w:val="bottom"/>
          </w:tcPr>
          <w:p>
            <w:pPr>
              <w:spacing w:after="0"/>
              <w:rPr>
                <w:sz w:val="1"/>
                <w:szCs w:val="1"/>
                <w:color w:val="auto"/>
              </w:rPr>
            </w:pPr>
          </w:p>
        </w:tc>
      </w:tr>
      <w:tr>
        <w:trPr>
          <w:trHeight w:val="118"/>
        </w:trPr>
        <w:tc>
          <w:tcPr>
            <w:tcW w:w="20" w:type="dxa"/>
            <w:vAlign w:val="bottom"/>
          </w:tcPr>
          <w:p>
            <w:pPr>
              <w:spacing w:after="0"/>
              <w:rPr>
                <w:sz w:val="10"/>
                <w:szCs w:val="10"/>
                <w:color w:val="auto"/>
              </w:rPr>
            </w:pPr>
          </w:p>
        </w:tc>
        <w:tc>
          <w:tcPr>
            <w:tcW w:w="1640" w:type="dxa"/>
            <w:vAlign w:val="bottom"/>
            <w:tcBorders>
              <w:bottom w:val="single" w:sz="8" w:color="808080"/>
            </w:tcBorders>
          </w:tcPr>
          <w:p>
            <w:pPr>
              <w:spacing w:after="0"/>
              <w:rPr>
                <w:sz w:val="10"/>
                <w:szCs w:val="10"/>
                <w:color w:val="auto"/>
              </w:rPr>
            </w:pPr>
          </w:p>
        </w:tc>
        <w:tc>
          <w:tcPr>
            <w:tcW w:w="6220" w:type="dxa"/>
            <w:vAlign w:val="bottom"/>
          </w:tcPr>
          <w:p>
            <w:pPr>
              <w:spacing w:after="0"/>
              <w:rPr>
                <w:sz w:val="10"/>
                <w:szCs w:val="10"/>
                <w:color w:val="auto"/>
              </w:rPr>
            </w:pPr>
          </w:p>
        </w:tc>
        <w:tc>
          <w:tcPr>
            <w:tcW w:w="220" w:type="dxa"/>
            <w:vAlign w:val="bottom"/>
          </w:tcPr>
          <w:p>
            <w:pPr>
              <w:spacing w:after="0"/>
              <w:rPr>
                <w:sz w:val="10"/>
                <w:szCs w:val="10"/>
                <w:color w:val="auto"/>
              </w:rPr>
            </w:pPr>
          </w:p>
        </w:tc>
        <w:tc>
          <w:tcPr>
            <w:tcW w:w="1700" w:type="dxa"/>
            <w:vAlign w:val="bottom"/>
          </w:tcPr>
          <w:p>
            <w:pPr>
              <w:spacing w:after="0"/>
              <w:rPr>
                <w:sz w:val="10"/>
                <w:szCs w:val="10"/>
                <w:color w:val="auto"/>
              </w:rPr>
            </w:pPr>
          </w:p>
        </w:tc>
        <w:tc>
          <w:tcPr>
            <w:tcW w:w="440" w:type="dxa"/>
            <w:vAlign w:val="bottom"/>
          </w:tcPr>
          <w:p>
            <w:pPr>
              <w:spacing w:after="0"/>
              <w:rPr>
                <w:sz w:val="10"/>
                <w:szCs w:val="10"/>
                <w:color w:val="auto"/>
              </w:rPr>
            </w:pPr>
          </w:p>
        </w:tc>
        <w:tc>
          <w:tcPr>
            <w:tcW w:w="1040" w:type="dxa"/>
            <w:vAlign w:val="bottom"/>
          </w:tcPr>
          <w:p>
            <w:pPr>
              <w:spacing w:after="0"/>
              <w:rPr>
                <w:sz w:val="10"/>
                <w:szCs w:val="10"/>
                <w:color w:val="auto"/>
              </w:rPr>
            </w:pPr>
          </w:p>
        </w:tc>
        <w:tc>
          <w:tcPr>
            <w:tcW w:w="140" w:type="dxa"/>
            <w:vAlign w:val="bottom"/>
          </w:tcPr>
          <w:p>
            <w:pPr>
              <w:spacing w:after="0"/>
              <w:rPr>
                <w:sz w:val="10"/>
                <w:szCs w:val="10"/>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7146925</wp:posOffset>
            </wp:positionH>
            <wp:positionV relativeFrom="paragraph">
              <wp:posOffset>-2904490</wp:posOffset>
            </wp:positionV>
            <wp:extent cx="12700" cy="8890"/>
            <wp:wrapNone/>
            <wp:docPr id="207" name="Picture 2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7"/>
                    <pic:cNvPicPr>
                      <a:picLocks noChangeAspect="1" noChangeArrowheads="1"/>
                    </pic:cNvPicPr>
                  </pic:nvPicPr>
                  <pic:blipFill>
                    <a:blip r:embed="rId21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5139690</wp:posOffset>
            </wp:positionH>
            <wp:positionV relativeFrom="paragraph">
              <wp:posOffset>-2904490</wp:posOffset>
            </wp:positionV>
            <wp:extent cx="12700" cy="8890"/>
            <wp:wrapNone/>
            <wp:docPr id="208" name="Picture 2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8"/>
                    <pic:cNvPicPr>
                      <a:picLocks noChangeAspect="1" noChangeArrowheads="1"/>
                    </pic:cNvPicPr>
                  </pic:nvPicPr>
                  <pic:blipFill>
                    <a:blip r:embed="rId21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4994275</wp:posOffset>
            </wp:positionH>
            <wp:positionV relativeFrom="paragraph">
              <wp:posOffset>-2655570</wp:posOffset>
            </wp:positionV>
            <wp:extent cx="12700" cy="8890"/>
            <wp:wrapNone/>
            <wp:docPr id="209" name="Picture 2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9"/>
                    <pic:cNvPicPr>
                      <a:picLocks noChangeAspect="1" noChangeArrowheads="1"/>
                    </pic:cNvPicPr>
                  </pic:nvPicPr>
                  <pic:blipFill>
                    <a:blip r:embed="rId21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-2655570</wp:posOffset>
            </wp:positionV>
            <wp:extent cx="12700" cy="8890"/>
            <wp:wrapNone/>
            <wp:docPr id="210" name="Picture 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0"/>
                    <pic:cNvPicPr>
                      <a:picLocks noChangeAspect="1" noChangeArrowheads="1"/>
                    </pic:cNvPicPr>
                  </pic:nvPicPr>
                  <pic:blipFill>
                    <a:blip r:embed="rId21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6212205</wp:posOffset>
            </wp:positionH>
            <wp:positionV relativeFrom="paragraph">
              <wp:posOffset>-2655570</wp:posOffset>
            </wp:positionV>
            <wp:extent cx="12700" cy="8890"/>
            <wp:wrapNone/>
            <wp:docPr id="211" name="Picture 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1"/>
                    <pic:cNvPicPr>
                      <a:picLocks noChangeAspect="1" noChangeArrowheads="1"/>
                    </pic:cNvPicPr>
                  </pic:nvPicPr>
                  <pic:blipFill>
                    <a:blip r:embed="rId21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5139690</wp:posOffset>
            </wp:positionH>
            <wp:positionV relativeFrom="paragraph">
              <wp:posOffset>-2655570</wp:posOffset>
            </wp:positionV>
            <wp:extent cx="12700" cy="8890"/>
            <wp:wrapNone/>
            <wp:docPr id="212" name="Picture 2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2"/>
                    <pic:cNvPicPr>
                      <a:picLocks noChangeAspect="1" noChangeArrowheads="1"/>
                    </pic:cNvPicPr>
                  </pic:nvPicPr>
                  <pic:blipFill>
                    <a:blip r:embed="rId21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7146925</wp:posOffset>
            </wp:positionH>
            <wp:positionV relativeFrom="paragraph">
              <wp:posOffset>-2655570</wp:posOffset>
            </wp:positionV>
            <wp:extent cx="12700" cy="8890"/>
            <wp:wrapNone/>
            <wp:docPr id="213" name="Picture 2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3"/>
                    <pic:cNvPicPr>
                      <a:picLocks noChangeAspect="1" noChangeArrowheads="1"/>
                    </pic:cNvPicPr>
                  </pic:nvPicPr>
                  <pic:blipFill>
                    <a:blip r:embed="rId22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6503670</wp:posOffset>
            </wp:positionH>
            <wp:positionV relativeFrom="paragraph">
              <wp:posOffset>-2655570</wp:posOffset>
            </wp:positionV>
            <wp:extent cx="12700" cy="8890"/>
            <wp:wrapNone/>
            <wp:docPr id="214" name="Picture 2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4"/>
                    <pic:cNvPicPr>
                      <a:picLocks noChangeAspect="1" noChangeArrowheads="1"/>
                    </pic:cNvPicPr>
                  </pic:nvPicPr>
                  <pic:blipFill>
                    <a:blip r:embed="rId22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1040765</wp:posOffset>
            </wp:positionH>
            <wp:positionV relativeFrom="paragraph">
              <wp:posOffset>-14605</wp:posOffset>
            </wp:positionV>
            <wp:extent cx="12700" cy="8890"/>
            <wp:wrapNone/>
            <wp:docPr id="215" name="Picture 2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5"/>
                    <pic:cNvPicPr>
                      <a:picLocks noChangeAspect="1" noChangeArrowheads="1"/>
                    </pic:cNvPicPr>
                  </pic:nvPicPr>
                  <pic:blipFill>
                    <a:blip r:embed="rId22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216" name="Picture 2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6"/>
                    <pic:cNvPicPr>
                      <a:picLocks noChangeAspect="1" noChangeArrowheads="1"/>
                    </pic:cNvPicPr>
                  </pic:nvPicPr>
                  <pic:blipFill>
                    <a:blip r:embed="rId223">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pacing w:after="0" w:line="211" w:lineRule="exact"/>
        <w:rPr>
          <w:sz w:val="20"/>
          <w:szCs w:val="20"/>
          <w:color w:val="auto"/>
        </w:rPr>
      </w:pPr>
    </w:p>
    <w:p>
      <w:pPr>
        <w:ind w:left="540" w:hanging="532"/>
        <w:spacing w:after="0"/>
        <w:tabs>
          <w:tab w:leader="none" w:pos="540" w:val="left"/>
        </w:tabs>
        <w:numPr>
          <w:ilvl w:val="0"/>
          <w:numId w:val="30"/>
        </w:numPr>
        <w:rPr>
          <w:rFonts w:ascii="Arial" w:cs="Arial" w:eastAsia="Arial" w:hAnsi="Arial"/>
          <w:sz w:val="18"/>
          <w:szCs w:val="18"/>
          <w:color w:val="auto"/>
        </w:rPr>
      </w:pPr>
      <w:r>
        <w:rPr>
          <w:rFonts w:ascii="Arial" w:cs="Arial" w:eastAsia="Arial" w:hAnsi="Arial"/>
          <w:sz w:val="18"/>
          <w:szCs w:val="18"/>
          <w:color w:val="auto"/>
        </w:rPr>
        <w:t>Less than one percent.</w:t>
      </w:r>
    </w:p>
    <w:p>
      <w:pPr>
        <w:spacing w:after="0" w:line="239" w:lineRule="exact"/>
        <w:rPr>
          <w:sz w:val="20"/>
          <w:szCs w:val="20"/>
          <w:color w:val="auto"/>
        </w:rPr>
      </w:pPr>
    </w:p>
    <w:p>
      <w:pPr>
        <w:ind w:left="540" w:hanging="532"/>
        <w:spacing w:after="0"/>
        <w:tabs>
          <w:tab w:leader="none" w:pos="540" w:val="left"/>
        </w:tabs>
        <w:numPr>
          <w:ilvl w:val="0"/>
          <w:numId w:val="31"/>
        </w:numPr>
        <w:rPr>
          <w:rFonts w:ascii="Arial" w:cs="Arial" w:eastAsia="Arial" w:hAnsi="Arial"/>
          <w:sz w:val="18"/>
          <w:szCs w:val="18"/>
          <w:color w:val="auto"/>
        </w:rPr>
      </w:pPr>
      <w:r>
        <w:rPr>
          <w:rFonts w:ascii="Arial" w:cs="Arial" w:eastAsia="Arial" w:hAnsi="Arial"/>
          <w:sz w:val="18"/>
          <w:szCs w:val="18"/>
          <w:color w:val="auto"/>
        </w:rPr>
        <w:t>The percentage of beneficial ownership for the following table is based on 602,970,328 common shares outstanding on May 3, 2008.</w:t>
      </w:r>
    </w:p>
    <w:p>
      <w:pPr>
        <w:spacing w:after="0" w:line="239" w:lineRule="exact"/>
        <w:rPr>
          <w:sz w:val="20"/>
          <w:szCs w:val="20"/>
          <w:color w:val="auto"/>
        </w:rPr>
      </w:pPr>
    </w:p>
    <w:p>
      <w:pPr>
        <w:ind w:left="540" w:right="40" w:hanging="532"/>
        <w:spacing w:after="0" w:line="289" w:lineRule="auto"/>
        <w:tabs>
          <w:tab w:leader="none" w:pos="540" w:val="left"/>
        </w:tabs>
        <w:numPr>
          <w:ilvl w:val="0"/>
          <w:numId w:val="32"/>
        </w:numPr>
        <w:rPr>
          <w:rFonts w:ascii="Arial" w:cs="Arial" w:eastAsia="Arial" w:hAnsi="Arial"/>
          <w:sz w:val="16"/>
          <w:szCs w:val="16"/>
          <w:color w:val="auto"/>
        </w:rPr>
      </w:pPr>
      <w:r>
        <w:rPr>
          <w:rFonts w:ascii="Arial" w:cs="Arial" w:eastAsia="Arial" w:hAnsi="Arial"/>
          <w:sz w:val="16"/>
          <w:szCs w:val="16"/>
          <w:color w:val="auto"/>
        </w:rPr>
        <w:t>Unless otherwise indicated, to our knowledge, all persons listed have sole voting and investment power with respect to their common shares, except to the extent authority is shared by spouses under applicable law. The number of shares beneficially owned by each shareholder is determined in accordance with the rules of the SEC and are not necessarily indicative of beneficial ownership for any other purpose. Under these rules, beneficial ownership includes those common shares that the shareholder has sole or shared voting of investment power and any common shares that the shareholder has a right to acquire within 60 days after May 3, 2008 through the exercise of any option, warrant or other right. The percentage ownership of the outstanding common shares, however, is based on the assumption, expressly required by the rules of the SEC, that only the person or entity whose ownership is being reported has converted options or warrants into common shares. Unless otherwise noted, the amounts shown are based on information furnished by the people named.</w:t>
      </w:r>
    </w:p>
    <w:p>
      <w:pPr>
        <w:spacing w:after="0" w:line="172"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217" name="Picture 2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7"/>
                    <pic:cNvPicPr>
                      <a:picLocks noChangeAspect="1" noChangeArrowheads="1"/>
                    </pic:cNvPicPr>
                  </pic:nvPicPr>
                  <pic:blipFill>
                    <a:blip r:embed="rId224">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341" w:right="239" w:bottom="1440" w:gutter="0" w:footer="0" w:header="0"/>
        </w:sectPr>
      </w:pPr>
    </w:p>
    <w:bookmarkStart w:id="41" w:name="page42"/>
    <w:bookmarkEnd w:id="41"/>
    <w:p>
      <w:pPr>
        <w:ind w:left="532" w:right="180" w:hanging="532"/>
        <w:spacing w:after="0" w:line="259" w:lineRule="auto"/>
        <w:tabs>
          <w:tab w:leader="none" w:pos="532" w:val="left"/>
        </w:tabs>
        <w:numPr>
          <w:ilvl w:val="0"/>
          <w:numId w:val="33"/>
        </w:numPr>
        <w:rPr>
          <w:rFonts w:ascii="Arial" w:cs="Arial" w:eastAsia="Arial" w:hAnsi="Arial"/>
          <w:sz w:val="18"/>
          <w:szCs w:val="18"/>
          <w:color w:val="auto"/>
        </w:rPr>
      </w:pPr>
      <w:r>
        <w:rPr>
          <w:rFonts w:ascii="Arial" w:cs="Arial" w:eastAsia="Arial" w:hAnsi="Arial"/>
          <w:sz w:val="18"/>
          <w:szCs w:val="18"/>
          <w:color w:val="auto"/>
        </w:rPr>
        <w:t>Based solely on information reported on a Schedule 13G/Amendment No. 2 filed with the SEC on February 12, 2008, by T. Rowe Price Associates, Inc. Includes 84,661,204 shares beneficially held by T. Rowe Price Associates, Inc., 29,315,718 shares for which it possesses sold voting power and 84,318,004 shares for which is possesses sole dispositive power.</w:t>
      </w:r>
    </w:p>
    <w:p>
      <w:pPr>
        <w:spacing w:after="0" w:line="221" w:lineRule="exact"/>
        <w:rPr>
          <w:rFonts w:ascii="Arial" w:cs="Arial" w:eastAsia="Arial" w:hAnsi="Arial"/>
          <w:sz w:val="18"/>
          <w:szCs w:val="18"/>
          <w:color w:val="auto"/>
        </w:rPr>
      </w:pPr>
    </w:p>
    <w:p>
      <w:pPr>
        <w:ind w:left="532" w:right="60" w:hanging="532"/>
        <w:spacing w:after="0" w:line="291" w:lineRule="auto"/>
        <w:tabs>
          <w:tab w:leader="none" w:pos="532" w:val="left"/>
        </w:tabs>
        <w:numPr>
          <w:ilvl w:val="0"/>
          <w:numId w:val="33"/>
        </w:numPr>
        <w:rPr>
          <w:rFonts w:ascii="Arial" w:cs="Arial" w:eastAsia="Arial" w:hAnsi="Arial"/>
          <w:sz w:val="16"/>
          <w:szCs w:val="16"/>
          <w:color w:val="auto"/>
        </w:rPr>
      </w:pPr>
      <w:r>
        <w:rPr>
          <w:rFonts w:ascii="Arial" w:cs="Arial" w:eastAsia="Arial" w:hAnsi="Arial"/>
          <w:sz w:val="16"/>
          <w:szCs w:val="16"/>
          <w:color w:val="auto"/>
        </w:rPr>
        <w:t>Consists of 53,727,317 shares held jointly by Dr. Sehat Sutardja and Ms. Dai, of which Dr. Sehat Sutardja and Ms. Dai share voting and dispositive power; and 20,453,334 shares held by The Sutardja Family Partners, of which Dr. Sehat Sutardja and Ms. Dai are the general partners and share voting and dispositive power. Ms. Dai resigned as Executive Vice President and Chief Operating Officer and as a member of our board of directors on May 6, 2007 and transitioned into a position as Director of Strategic Marketing and Business Development of MSI. On May 31, 2008, Ms. Dai was appointed as Vice President of Sales for Communications and Consumer Business of MSI. 20,916,203 of such shares are registered in the name of Goldman Sachs and are held in an account that could be deemed a margin account.</w:t>
      </w:r>
    </w:p>
    <w:p>
      <w:pPr>
        <w:spacing w:after="0" w:line="187" w:lineRule="exact"/>
        <w:rPr>
          <w:rFonts w:ascii="Arial" w:cs="Arial" w:eastAsia="Arial" w:hAnsi="Arial"/>
          <w:sz w:val="16"/>
          <w:szCs w:val="16"/>
          <w:color w:val="auto"/>
        </w:rPr>
      </w:pPr>
    </w:p>
    <w:p>
      <w:pPr>
        <w:ind w:left="532" w:right="180" w:hanging="532"/>
        <w:spacing w:after="0" w:line="255" w:lineRule="auto"/>
        <w:tabs>
          <w:tab w:leader="none" w:pos="532" w:val="left"/>
        </w:tabs>
        <w:numPr>
          <w:ilvl w:val="0"/>
          <w:numId w:val="33"/>
        </w:numPr>
        <w:rPr>
          <w:rFonts w:ascii="Arial" w:cs="Arial" w:eastAsia="Arial" w:hAnsi="Arial"/>
          <w:sz w:val="18"/>
          <w:szCs w:val="18"/>
          <w:color w:val="auto"/>
        </w:rPr>
      </w:pPr>
      <w:r>
        <w:rPr>
          <w:rFonts w:ascii="Arial" w:cs="Arial" w:eastAsia="Arial" w:hAnsi="Arial"/>
          <w:sz w:val="18"/>
          <w:szCs w:val="18"/>
          <w:color w:val="auto"/>
        </w:rPr>
        <w:t>Consists of 1,341,525 shares subject to stock options held by Dr. Sehat Sutardja that are currently exercisable or will become exercisable within 60 days after May 3, 2008; 53,727,317 shares held jointly by Dr. Sehat Sutardja and Ms. Dai, of which Dr. Sehat Sutardja and Ms. Dai share voting and dispositive power; and 20,453,334 shares held by The Sutardja Family Partners, of which Dr. Sehat Sutardja and Ms. Dai are the general partners and share voting and dispositive power. 20,916,203 of such shares are registered in the name of Goldman Sachs and are held in an account that could be deemed a margin account.</w:t>
      </w:r>
    </w:p>
    <w:p>
      <w:pPr>
        <w:spacing w:after="0" w:line="210" w:lineRule="exact"/>
        <w:rPr>
          <w:rFonts w:ascii="Arial" w:cs="Arial" w:eastAsia="Arial" w:hAnsi="Arial"/>
          <w:sz w:val="18"/>
          <w:szCs w:val="18"/>
          <w:color w:val="auto"/>
        </w:rPr>
      </w:pPr>
    </w:p>
    <w:p>
      <w:pPr>
        <w:ind w:left="532" w:right="40" w:hanging="532"/>
        <w:spacing w:after="0" w:line="254" w:lineRule="auto"/>
        <w:tabs>
          <w:tab w:leader="none" w:pos="532" w:val="left"/>
        </w:tabs>
        <w:numPr>
          <w:ilvl w:val="0"/>
          <w:numId w:val="33"/>
        </w:numPr>
        <w:rPr>
          <w:rFonts w:ascii="Arial" w:cs="Arial" w:eastAsia="Arial" w:hAnsi="Arial"/>
          <w:sz w:val="18"/>
          <w:szCs w:val="18"/>
          <w:color w:val="auto"/>
        </w:rPr>
      </w:pPr>
      <w:r>
        <w:rPr>
          <w:rFonts w:ascii="Arial" w:cs="Arial" w:eastAsia="Arial" w:hAnsi="Arial"/>
          <w:sz w:val="18"/>
          <w:szCs w:val="18"/>
          <w:color w:val="auto"/>
        </w:rPr>
        <w:t>Includes 2,586,000 shares subject to stock options that are currently exercisable or will become exercisable within 60 days after May 3, 2008, as well as 38,784,300 shares held by the Sutardja Chuk Revocable Family Trust, of which Dr. Pantas Sutardja has shared voting and dispositive power. 2,000,000 of such shares are held in an account that could be deemed a margin account. We anticipate that in connection with our appointment of a permanent Chief Financial Officer and Mr. de Urioste's transition to the role of Acting Chief Operating Officer, effective as of June 23, 2008, Dr. Pantas Sutardja will cease to serve as Acting Chief Operating Officer but will continue to serve in his roles as Chief Technology Officer and Chief Research and Development Officer.</w:t>
      </w:r>
    </w:p>
    <w:p>
      <w:pPr>
        <w:spacing w:after="0" w:line="225" w:lineRule="exact"/>
        <w:rPr>
          <w:rFonts w:ascii="Arial" w:cs="Arial" w:eastAsia="Arial" w:hAnsi="Arial"/>
          <w:sz w:val="18"/>
          <w:szCs w:val="18"/>
          <w:color w:val="auto"/>
        </w:rPr>
      </w:pPr>
    </w:p>
    <w:p>
      <w:pPr>
        <w:ind w:left="532" w:right="220" w:hanging="532"/>
        <w:spacing w:after="0" w:line="268" w:lineRule="auto"/>
        <w:tabs>
          <w:tab w:leader="none" w:pos="532" w:val="left"/>
        </w:tabs>
        <w:numPr>
          <w:ilvl w:val="0"/>
          <w:numId w:val="33"/>
        </w:numPr>
        <w:rPr>
          <w:rFonts w:ascii="Arial" w:cs="Arial" w:eastAsia="Arial" w:hAnsi="Arial"/>
          <w:sz w:val="18"/>
          <w:szCs w:val="18"/>
          <w:color w:val="auto"/>
        </w:rPr>
      </w:pPr>
      <w:r>
        <w:rPr>
          <w:rFonts w:ascii="Arial" w:cs="Arial" w:eastAsia="Arial" w:hAnsi="Arial"/>
          <w:sz w:val="18"/>
          <w:szCs w:val="18"/>
          <w:color w:val="auto"/>
        </w:rPr>
        <w:t>Mr. Hervey resigned as Vice President of Finance and Chief Financial Officer effective as of May 2, 2007. The number of shares beneficially owned by Mr. Hervey is based soley on the information provided on a Form 4 filed with the SEC on December 29, 2006.</w:t>
      </w:r>
    </w:p>
    <w:p>
      <w:pPr>
        <w:spacing w:after="0" w:line="199" w:lineRule="exact"/>
        <w:rPr>
          <w:rFonts w:ascii="Arial" w:cs="Arial" w:eastAsia="Arial" w:hAnsi="Arial"/>
          <w:sz w:val="18"/>
          <w:szCs w:val="18"/>
          <w:color w:val="auto"/>
        </w:rPr>
      </w:pPr>
    </w:p>
    <w:p>
      <w:pPr>
        <w:ind w:left="532" w:hanging="532"/>
        <w:spacing w:after="0"/>
        <w:tabs>
          <w:tab w:leader="none" w:pos="532" w:val="left"/>
        </w:tabs>
        <w:numPr>
          <w:ilvl w:val="0"/>
          <w:numId w:val="33"/>
        </w:numPr>
        <w:rPr>
          <w:rFonts w:ascii="Arial" w:cs="Arial" w:eastAsia="Arial" w:hAnsi="Arial"/>
          <w:sz w:val="18"/>
          <w:szCs w:val="18"/>
          <w:color w:val="auto"/>
        </w:rPr>
      </w:pPr>
      <w:r>
        <w:rPr>
          <w:rFonts w:ascii="Arial" w:cs="Arial" w:eastAsia="Arial" w:hAnsi="Arial"/>
          <w:sz w:val="18"/>
          <w:szCs w:val="18"/>
          <w:color w:val="auto"/>
        </w:rPr>
        <w:t>Mr. Tate resigned as Vice President, Controller and Treasurer and Interim Chief Financial Officer effective as of July 13, 2007.</w:t>
      </w:r>
    </w:p>
    <w:p>
      <w:pPr>
        <w:spacing w:after="0" w:line="238" w:lineRule="exact"/>
        <w:rPr>
          <w:rFonts w:ascii="Arial" w:cs="Arial" w:eastAsia="Arial" w:hAnsi="Arial"/>
          <w:sz w:val="18"/>
          <w:szCs w:val="18"/>
          <w:color w:val="auto"/>
        </w:rPr>
      </w:pPr>
    </w:p>
    <w:p>
      <w:pPr>
        <w:ind w:left="532" w:right="220" w:hanging="532"/>
        <w:spacing w:after="0" w:line="268" w:lineRule="auto"/>
        <w:tabs>
          <w:tab w:leader="none" w:pos="532" w:val="left"/>
        </w:tabs>
        <w:numPr>
          <w:ilvl w:val="0"/>
          <w:numId w:val="33"/>
        </w:numPr>
        <w:rPr>
          <w:rFonts w:ascii="Arial" w:cs="Arial" w:eastAsia="Arial" w:hAnsi="Arial"/>
          <w:sz w:val="18"/>
          <w:szCs w:val="18"/>
          <w:color w:val="auto"/>
        </w:rPr>
      </w:pPr>
      <w:r>
        <w:rPr>
          <w:rFonts w:ascii="Arial" w:cs="Arial" w:eastAsia="Arial" w:hAnsi="Arial"/>
          <w:sz w:val="18"/>
          <w:szCs w:val="18"/>
          <w:color w:val="auto"/>
        </w:rPr>
        <w:t>Includes 86,665 shares subject to stock options that are currently exercisable or will become exercisable within 60 days after May 3, 2008. Mr. Rashkin resigned as Interim Chief Financial Officer effective as of January 23, 2008.</w:t>
      </w:r>
    </w:p>
    <w:p>
      <w:pPr>
        <w:spacing w:after="0" w:line="212" w:lineRule="exact"/>
        <w:rPr>
          <w:rFonts w:ascii="Arial" w:cs="Arial" w:eastAsia="Arial" w:hAnsi="Arial"/>
          <w:sz w:val="18"/>
          <w:szCs w:val="18"/>
          <w:color w:val="auto"/>
        </w:rPr>
      </w:pPr>
    </w:p>
    <w:p>
      <w:pPr>
        <w:ind w:left="532" w:hanging="532"/>
        <w:spacing w:after="0" w:line="256" w:lineRule="auto"/>
        <w:tabs>
          <w:tab w:leader="none" w:pos="532" w:val="left"/>
        </w:tabs>
        <w:numPr>
          <w:ilvl w:val="0"/>
          <w:numId w:val="33"/>
        </w:numPr>
        <w:rPr>
          <w:rFonts w:ascii="Arial" w:cs="Arial" w:eastAsia="Arial" w:hAnsi="Arial"/>
          <w:sz w:val="18"/>
          <w:szCs w:val="18"/>
          <w:color w:val="auto"/>
        </w:rPr>
      </w:pPr>
      <w:r>
        <w:rPr>
          <w:rFonts w:ascii="Arial" w:cs="Arial" w:eastAsia="Arial" w:hAnsi="Arial"/>
          <w:sz w:val="18"/>
          <w:szCs w:val="18"/>
          <w:color w:val="auto"/>
        </w:rPr>
        <w:t>Mr. de Urioste was appointed as interim Chief Financial Officer effective as of January 23, 2008. We anticipate that in connection with our appointment of a permanent Chief Financial Officer, Mr. de Urioste will transition to the role of Acting Chief Operating Officer effective as of June 23, 2008 and will no longer serve as our interim Chief Financial Officer. Includes 8,334 shares subject to restricted stock units that may become vested within 60 days after May 3, 2008.</w:t>
      </w:r>
    </w:p>
    <w:p>
      <w:pPr>
        <w:spacing w:after="0" w:line="210" w:lineRule="exact"/>
        <w:rPr>
          <w:rFonts w:ascii="Arial" w:cs="Arial" w:eastAsia="Arial" w:hAnsi="Arial"/>
          <w:sz w:val="18"/>
          <w:szCs w:val="18"/>
          <w:color w:val="auto"/>
        </w:rPr>
      </w:pPr>
    </w:p>
    <w:p>
      <w:pPr>
        <w:ind w:left="532" w:hanging="532"/>
        <w:spacing w:after="0"/>
        <w:tabs>
          <w:tab w:leader="none" w:pos="532" w:val="left"/>
        </w:tabs>
        <w:numPr>
          <w:ilvl w:val="0"/>
          <w:numId w:val="33"/>
        </w:numPr>
        <w:rPr>
          <w:rFonts w:ascii="Arial" w:cs="Arial" w:eastAsia="Arial" w:hAnsi="Arial"/>
          <w:sz w:val="16"/>
          <w:szCs w:val="16"/>
          <w:color w:val="auto"/>
        </w:rPr>
      </w:pPr>
      <w:r>
        <w:rPr>
          <w:rFonts w:ascii="Arial" w:cs="Arial" w:eastAsia="Arial" w:hAnsi="Arial"/>
          <w:sz w:val="16"/>
          <w:szCs w:val="16"/>
          <w:color w:val="auto"/>
        </w:rPr>
        <w:t>Includes 240,000 shares subject to stock options that are currently exercisable or will become exercisable within 60 days after May 3, 2008.</w:t>
      </w:r>
    </w:p>
    <w:p>
      <w:pPr>
        <w:spacing w:after="0" w:line="261" w:lineRule="exact"/>
        <w:rPr>
          <w:rFonts w:ascii="Arial" w:cs="Arial" w:eastAsia="Arial" w:hAnsi="Arial"/>
          <w:sz w:val="16"/>
          <w:szCs w:val="16"/>
          <w:color w:val="auto"/>
        </w:rPr>
      </w:pPr>
    </w:p>
    <w:p>
      <w:pPr>
        <w:ind w:left="532" w:hanging="532"/>
        <w:spacing w:after="0"/>
        <w:tabs>
          <w:tab w:leader="none" w:pos="532" w:val="left"/>
        </w:tabs>
        <w:numPr>
          <w:ilvl w:val="0"/>
          <w:numId w:val="33"/>
        </w:numPr>
        <w:rPr>
          <w:rFonts w:ascii="Arial" w:cs="Arial" w:eastAsia="Arial" w:hAnsi="Arial"/>
          <w:sz w:val="16"/>
          <w:szCs w:val="16"/>
          <w:color w:val="auto"/>
        </w:rPr>
      </w:pPr>
      <w:r>
        <w:rPr>
          <w:rFonts w:ascii="Arial" w:cs="Arial" w:eastAsia="Arial" w:hAnsi="Arial"/>
          <w:sz w:val="16"/>
          <w:szCs w:val="16"/>
          <w:color w:val="auto"/>
        </w:rPr>
        <w:t>Includes 87,866 shares subject to stock options that are currently exercisable or will become exercisable within 60 days after May 3, 2008.</w:t>
      </w:r>
    </w:p>
    <w:p>
      <w:pPr>
        <w:spacing w:after="0" w:line="275" w:lineRule="exact"/>
        <w:rPr>
          <w:rFonts w:ascii="Arial" w:cs="Arial" w:eastAsia="Arial" w:hAnsi="Arial"/>
          <w:sz w:val="16"/>
          <w:szCs w:val="16"/>
          <w:color w:val="auto"/>
        </w:rPr>
      </w:pPr>
    </w:p>
    <w:p>
      <w:pPr>
        <w:ind w:left="532" w:right="460" w:hanging="532"/>
        <w:spacing w:after="0" w:line="332" w:lineRule="auto"/>
        <w:tabs>
          <w:tab w:leader="none" w:pos="532" w:val="left"/>
        </w:tabs>
        <w:numPr>
          <w:ilvl w:val="0"/>
          <w:numId w:val="33"/>
        </w:numPr>
        <w:rPr>
          <w:rFonts w:ascii="Arial" w:cs="Arial" w:eastAsia="Arial" w:hAnsi="Arial"/>
          <w:sz w:val="16"/>
          <w:szCs w:val="16"/>
          <w:color w:val="auto"/>
        </w:rPr>
      </w:pPr>
      <w:r>
        <w:rPr>
          <w:rFonts w:ascii="Arial" w:cs="Arial" w:eastAsia="Arial" w:hAnsi="Arial"/>
          <w:sz w:val="16"/>
          <w:szCs w:val="16"/>
          <w:color w:val="auto"/>
        </w:rPr>
        <w:t>Includes (i) 4,255,391 shares subject to stock options that are currently exercisable or will become exercisable within 60 days after May 3, 2008 and (ii) 8,334 shares subject to restricted stock units that are vested or will become vested within 60 days after May 3, 2008.</w:t>
      </w:r>
    </w:p>
    <w:p>
      <w:pPr>
        <w:spacing w:after="0" w:line="139" w:lineRule="exact"/>
        <w:rPr>
          <w:sz w:val="20"/>
          <w:szCs w:val="20"/>
          <w:color w:val="auto"/>
        </w:rPr>
      </w:pPr>
    </w:p>
    <w:p>
      <w:pPr>
        <w:jc w:val="center"/>
        <w:ind w:right="-11"/>
        <w:spacing w:after="0"/>
        <w:rPr>
          <w:sz w:val="20"/>
          <w:szCs w:val="20"/>
          <w:color w:val="auto"/>
        </w:rPr>
      </w:pPr>
      <w:r>
        <w:rPr>
          <w:rFonts w:ascii="Arial" w:cs="Arial" w:eastAsia="Arial" w:hAnsi="Arial"/>
          <w:sz w:val="18"/>
          <w:szCs w:val="18"/>
          <w:color w:val="auto"/>
        </w:rPr>
        <w:t>37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-1270</wp:posOffset>
            </wp:positionH>
            <wp:positionV relativeFrom="paragraph">
              <wp:posOffset>146050</wp:posOffset>
            </wp:positionV>
            <wp:extent cx="7250430" cy="21590"/>
            <wp:wrapNone/>
            <wp:docPr id="218" name="Picture 2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8"/>
                    <pic:cNvPicPr>
                      <a:picLocks noChangeAspect="1" noChangeArrowheads="1"/>
                    </pic:cNvPicPr>
                  </pic:nvPicPr>
                  <pic:blipFill>
                    <a:blip r:embed="rId225">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12"/>
          </w:cols>
          <w:pgMar w:left="248" w:top="145" w:right="239" w:bottom="1440" w:gutter="0" w:footer="0" w:header="0"/>
        </w:sectPr>
      </w:pPr>
    </w:p>
    <w:bookmarkStart w:id="42" w:name="page43"/>
    <w:bookmarkEnd w:id="42"/>
    <w:p>
      <w:pPr>
        <w:jc w:val="center"/>
        <w:ind w:right="40"/>
        <w:spacing w:after="0"/>
        <w:rPr>
          <w:sz w:val="20"/>
          <w:szCs w:val="20"/>
          <w:color w:val="auto"/>
        </w:rPr>
      </w:pPr>
      <w:r>
        <w:rPr>
          <w:rFonts w:ascii="Arial" w:cs="Arial" w:eastAsia="Arial" w:hAnsi="Arial"/>
          <w:sz w:val="18"/>
          <w:szCs w:val="18"/>
          <w:b w:val="1"/>
          <w:bCs w:val="1"/>
          <w:color w:val="auto"/>
        </w:rPr>
        <w:t>RELATED PARTY TRANSACTIONS</w:t>
      </w:r>
    </w:p>
    <w:p>
      <w:pPr>
        <w:spacing w:after="0" w:line="231" w:lineRule="exact"/>
        <w:rPr>
          <w:sz w:val="20"/>
          <w:szCs w:val="20"/>
          <w:color w:val="auto"/>
        </w:rPr>
      </w:pPr>
    </w:p>
    <w:p>
      <w:pPr>
        <w:ind w:right="80" w:firstLine="348"/>
        <w:spacing w:after="0" w:line="254" w:lineRule="auto"/>
        <w:rPr>
          <w:sz w:val="20"/>
          <w:szCs w:val="20"/>
          <w:color w:val="auto"/>
        </w:rPr>
      </w:pPr>
      <w:r>
        <w:rPr>
          <w:rFonts w:ascii="Arial" w:cs="Arial" w:eastAsia="Arial" w:hAnsi="Arial"/>
          <w:sz w:val="18"/>
          <w:szCs w:val="18"/>
          <w:color w:val="auto"/>
        </w:rPr>
        <w:t>The governance committee is responsible for review, approval or ratification of "related-person transactions" between us or our subsidiaries and related persons. Under SEC rules and our written policy, a related person is a director, officer, nominee for director, or 5% shareholder since the beginning of the last fiscal year and their immediate family members. We have adopted written policies and procedures that apply to any transaction or series of related transactions in which our company or a subsidiary is a participant, the amount involved exceeds $120,000 in any calendar year and a related person has a direct or indirect material interest. Pursuant to our policy, the following transactions will not be deemed to be related person transactions requiring approval by the governance committee:</w:t>
      </w:r>
    </w:p>
    <w:p>
      <w:pPr>
        <w:spacing w:after="0" w:line="212" w:lineRule="exact"/>
        <w:rPr>
          <w:sz w:val="20"/>
          <w:szCs w:val="20"/>
          <w:color w:val="auto"/>
        </w:rPr>
      </w:pPr>
    </w:p>
    <w:p>
      <w:pPr>
        <w:ind w:left="1080" w:right="160" w:hanging="532"/>
        <w:spacing w:after="0" w:line="294" w:lineRule="auto"/>
        <w:tabs>
          <w:tab w:leader="none" w:pos="1080" w:val="left"/>
        </w:tabs>
        <w:numPr>
          <w:ilvl w:val="0"/>
          <w:numId w:val="34"/>
        </w:numPr>
        <w:rPr>
          <w:rFonts w:ascii="Arial" w:cs="Arial" w:eastAsia="Arial" w:hAnsi="Arial"/>
          <w:sz w:val="16"/>
          <w:szCs w:val="16"/>
          <w:color w:val="auto"/>
        </w:rPr>
      </w:pPr>
      <w:r>
        <w:rPr>
          <w:rFonts w:ascii="Arial" w:cs="Arial" w:eastAsia="Arial" w:hAnsi="Arial"/>
          <w:sz w:val="16"/>
          <w:szCs w:val="16"/>
          <w:i w:val="1"/>
          <w:iCs w:val="1"/>
          <w:color w:val="auto"/>
        </w:rPr>
        <w:t xml:space="preserve">Employment of executive officers. </w:t>
      </w:r>
      <w:r>
        <w:rPr>
          <w:rFonts w:ascii="Arial" w:cs="Arial" w:eastAsia="Arial" w:hAnsi="Arial"/>
          <w:sz w:val="16"/>
          <w:szCs w:val="16"/>
          <w:color w:val="auto"/>
        </w:rPr>
        <w:t>Any employment by us of an executive officer of our company if: (a) the related compensation is required to</w:t>
      </w:r>
      <w:r>
        <w:rPr>
          <w:rFonts w:ascii="Arial" w:cs="Arial" w:eastAsia="Arial" w:hAnsi="Arial"/>
          <w:sz w:val="16"/>
          <w:szCs w:val="16"/>
          <w:i w:val="1"/>
          <w:iCs w:val="1"/>
          <w:color w:val="auto"/>
        </w:rPr>
        <w:t xml:space="preserve"> </w:t>
      </w:r>
      <w:r>
        <w:rPr>
          <w:rFonts w:ascii="Arial" w:cs="Arial" w:eastAsia="Arial" w:hAnsi="Arial"/>
          <w:sz w:val="16"/>
          <w:szCs w:val="16"/>
          <w:color w:val="auto"/>
        </w:rPr>
        <w:t>be reported in our proxy statement under SEC compensation disclosure rules; or (b) the executive officer is not an immediate family member of another executive officer or director of our company, and the related compensation would have been reported in our proxy statement under SEC compensation disclosure rules if the executive officer was a "named executive officer," and the executive compensation committee approved (or recommended that our board of directors approve) such compensation.</w:t>
      </w:r>
    </w:p>
    <w:p>
      <w:pPr>
        <w:spacing w:after="0" w:line="196" w:lineRule="exact"/>
        <w:rPr>
          <w:rFonts w:ascii="Arial" w:cs="Arial" w:eastAsia="Arial" w:hAnsi="Arial"/>
          <w:sz w:val="16"/>
          <w:szCs w:val="16"/>
          <w:color w:val="auto"/>
        </w:rPr>
      </w:pPr>
    </w:p>
    <w:p>
      <w:pPr>
        <w:ind w:left="1080" w:right="260" w:hanging="532"/>
        <w:spacing w:after="0" w:line="268" w:lineRule="auto"/>
        <w:tabs>
          <w:tab w:leader="none" w:pos="1080" w:val="left"/>
        </w:tabs>
        <w:numPr>
          <w:ilvl w:val="0"/>
          <w:numId w:val="34"/>
        </w:numPr>
        <w:rPr>
          <w:rFonts w:ascii="Arial" w:cs="Arial" w:eastAsia="Arial" w:hAnsi="Arial"/>
          <w:sz w:val="18"/>
          <w:szCs w:val="18"/>
          <w:color w:val="auto"/>
        </w:rPr>
      </w:pPr>
      <w:r>
        <w:rPr>
          <w:rFonts w:ascii="Arial" w:cs="Arial" w:eastAsia="Arial" w:hAnsi="Arial"/>
          <w:sz w:val="18"/>
          <w:szCs w:val="18"/>
          <w:i w:val="1"/>
          <w:iCs w:val="1"/>
          <w:color w:val="auto"/>
        </w:rPr>
        <w:t xml:space="preserve">Director compensation. </w:t>
      </w:r>
      <w:r>
        <w:rPr>
          <w:rFonts w:ascii="Arial" w:cs="Arial" w:eastAsia="Arial" w:hAnsi="Arial"/>
          <w:sz w:val="18"/>
          <w:szCs w:val="18"/>
          <w:color w:val="auto"/>
        </w:rPr>
        <w:t>Any compensation paid to a director if the compensation is required to be reported in our proxy statement under SEC</w:t>
      </w:r>
      <w:r>
        <w:rPr>
          <w:rFonts w:ascii="Arial" w:cs="Arial" w:eastAsia="Arial" w:hAnsi="Arial"/>
          <w:sz w:val="18"/>
          <w:szCs w:val="18"/>
          <w:i w:val="1"/>
          <w:iCs w:val="1"/>
          <w:color w:val="auto"/>
        </w:rPr>
        <w:t xml:space="preserve"> </w:t>
      </w:r>
      <w:r>
        <w:rPr>
          <w:rFonts w:ascii="Arial" w:cs="Arial" w:eastAsia="Arial" w:hAnsi="Arial"/>
          <w:sz w:val="18"/>
          <w:szCs w:val="18"/>
          <w:color w:val="auto"/>
        </w:rPr>
        <w:t>compensation disclosure rules.</w:t>
      </w:r>
    </w:p>
    <w:p>
      <w:pPr>
        <w:spacing w:after="0" w:line="199" w:lineRule="exact"/>
        <w:rPr>
          <w:rFonts w:ascii="Arial" w:cs="Arial" w:eastAsia="Arial" w:hAnsi="Arial"/>
          <w:sz w:val="18"/>
          <w:szCs w:val="18"/>
          <w:color w:val="auto"/>
        </w:rPr>
      </w:pPr>
    </w:p>
    <w:p>
      <w:pPr>
        <w:ind w:left="1080" w:right="580" w:hanging="532"/>
        <w:spacing w:after="0" w:line="306" w:lineRule="auto"/>
        <w:tabs>
          <w:tab w:leader="none" w:pos="1080" w:val="left"/>
        </w:tabs>
        <w:numPr>
          <w:ilvl w:val="0"/>
          <w:numId w:val="34"/>
        </w:numPr>
        <w:rPr>
          <w:rFonts w:ascii="Arial" w:cs="Arial" w:eastAsia="Arial" w:hAnsi="Arial"/>
          <w:sz w:val="16"/>
          <w:szCs w:val="16"/>
          <w:color w:val="auto"/>
        </w:rPr>
      </w:pPr>
      <w:r>
        <w:rPr>
          <w:rFonts w:ascii="Arial" w:cs="Arial" w:eastAsia="Arial" w:hAnsi="Arial"/>
          <w:sz w:val="16"/>
          <w:szCs w:val="16"/>
          <w:i w:val="1"/>
          <w:iCs w:val="1"/>
          <w:color w:val="auto"/>
        </w:rPr>
        <w:t xml:space="preserve">Certain transactions with other companies. </w:t>
      </w:r>
      <w:r>
        <w:rPr>
          <w:rFonts w:ascii="Arial" w:cs="Arial" w:eastAsia="Arial" w:hAnsi="Arial"/>
          <w:sz w:val="16"/>
          <w:szCs w:val="16"/>
          <w:color w:val="auto"/>
        </w:rPr>
        <w:t>Any transaction with another company at which a related person's only relationship is as an</w:t>
      </w:r>
      <w:r>
        <w:rPr>
          <w:rFonts w:ascii="Arial" w:cs="Arial" w:eastAsia="Arial" w:hAnsi="Arial"/>
          <w:sz w:val="16"/>
          <w:szCs w:val="16"/>
          <w:i w:val="1"/>
          <w:iCs w:val="1"/>
          <w:color w:val="auto"/>
        </w:rPr>
        <w:t xml:space="preserve"> </w:t>
      </w:r>
      <w:r>
        <w:rPr>
          <w:rFonts w:ascii="Arial" w:cs="Arial" w:eastAsia="Arial" w:hAnsi="Arial"/>
          <w:sz w:val="16"/>
          <w:szCs w:val="16"/>
          <w:color w:val="auto"/>
        </w:rPr>
        <w:t>employee (other than an executive officer), director or beneficial owner of less than 10% of that company's shares, if the aggregate amount involved does not exceed the greater of $1,000,000, or two percent of that company's total annual revenues.</w:t>
      </w:r>
    </w:p>
    <w:p>
      <w:pPr>
        <w:spacing w:after="0" w:line="174" w:lineRule="exact"/>
        <w:rPr>
          <w:rFonts w:ascii="Arial" w:cs="Arial" w:eastAsia="Arial" w:hAnsi="Arial"/>
          <w:sz w:val="16"/>
          <w:szCs w:val="16"/>
          <w:color w:val="auto"/>
        </w:rPr>
      </w:pPr>
    </w:p>
    <w:p>
      <w:pPr>
        <w:ind w:left="1080" w:right="400" w:hanging="532"/>
        <w:spacing w:after="0" w:line="259" w:lineRule="auto"/>
        <w:tabs>
          <w:tab w:leader="none" w:pos="1080" w:val="left"/>
        </w:tabs>
        <w:numPr>
          <w:ilvl w:val="0"/>
          <w:numId w:val="34"/>
        </w:numPr>
        <w:rPr>
          <w:rFonts w:ascii="Arial" w:cs="Arial" w:eastAsia="Arial" w:hAnsi="Arial"/>
          <w:sz w:val="18"/>
          <w:szCs w:val="18"/>
          <w:color w:val="auto"/>
        </w:rPr>
      </w:pPr>
      <w:r>
        <w:rPr>
          <w:rFonts w:ascii="Arial" w:cs="Arial" w:eastAsia="Arial" w:hAnsi="Arial"/>
          <w:sz w:val="18"/>
          <w:szCs w:val="18"/>
          <w:i w:val="1"/>
          <w:iCs w:val="1"/>
          <w:color w:val="auto"/>
        </w:rPr>
        <w:t xml:space="preserve">Transactions where all shareholders receive proportional benefits. </w:t>
      </w:r>
      <w:r>
        <w:rPr>
          <w:rFonts w:ascii="Arial" w:cs="Arial" w:eastAsia="Arial" w:hAnsi="Arial"/>
          <w:sz w:val="18"/>
          <w:szCs w:val="18"/>
          <w:color w:val="auto"/>
        </w:rPr>
        <w:t>Any transaction where the related person's interest arises solely from the</w:t>
      </w:r>
      <w:r>
        <w:rPr>
          <w:rFonts w:ascii="Arial" w:cs="Arial" w:eastAsia="Arial" w:hAnsi="Arial"/>
          <w:sz w:val="18"/>
          <w:szCs w:val="18"/>
          <w:i w:val="1"/>
          <w:iCs w:val="1"/>
          <w:color w:val="auto"/>
        </w:rPr>
        <w:t xml:space="preserve"> </w:t>
      </w:r>
      <w:r>
        <w:rPr>
          <w:rFonts w:ascii="Arial" w:cs="Arial" w:eastAsia="Arial" w:hAnsi="Arial"/>
          <w:sz w:val="18"/>
          <w:szCs w:val="18"/>
          <w:color w:val="auto"/>
        </w:rPr>
        <w:t>ownership of a class of our equity securities and all holders of that class of our equity securities received the same benefit on a pro rata basis (e.g., dividends).</w:t>
      </w:r>
    </w:p>
    <w:p>
      <w:pPr>
        <w:spacing w:after="0" w:line="221" w:lineRule="exact"/>
        <w:rPr>
          <w:rFonts w:ascii="Arial" w:cs="Arial" w:eastAsia="Arial" w:hAnsi="Arial"/>
          <w:sz w:val="18"/>
          <w:szCs w:val="18"/>
          <w:color w:val="auto"/>
        </w:rPr>
      </w:pPr>
    </w:p>
    <w:p>
      <w:pPr>
        <w:ind w:left="1080" w:right="500" w:hanging="532"/>
        <w:spacing w:after="0" w:line="268" w:lineRule="auto"/>
        <w:tabs>
          <w:tab w:leader="none" w:pos="1080" w:val="left"/>
        </w:tabs>
        <w:numPr>
          <w:ilvl w:val="0"/>
          <w:numId w:val="34"/>
        </w:numPr>
        <w:rPr>
          <w:rFonts w:ascii="Arial" w:cs="Arial" w:eastAsia="Arial" w:hAnsi="Arial"/>
          <w:sz w:val="18"/>
          <w:szCs w:val="18"/>
          <w:color w:val="auto"/>
        </w:rPr>
      </w:pPr>
      <w:r>
        <w:rPr>
          <w:rFonts w:ascii="Arial" w:cs="Arial" w:eastAsia="Arial" w:hAnsi="Arial"/>
          <w:sz w:val="18"/>
          <w:szCs w:val="18"/>
          <w:i w:val="1"/>
          <w:iCs w:val="1"/>
          <w:color w:val="auto"/>
        </w:rPr>
        <w:t xml:space="preserve">Transactions involving competitive bids. </w:t>
      </w:r>
      <w:r>
        <w:rPr>
          <w:rFonts w:ascii="Arial" w:cs="Arial" w:eastAsia="Arial" w:hAnsi="Arial"/>
          <w:sz w:val="18"/>
          <w:szCs w:val="18"/>
          <w:color w:val="auto"/>
        </w:rPr>
        <w:t>Any transaction involving a related person where the rates or charges involved are determined by</w:t>
      </w:r>
      <w:r>
        <w:rPr>
          <w:rFonts w:ascii="Arial" w:cs="Arial" w:eastAsia="Arial" w:hAnsi="Arial"/>
          <w:sz w:val="18"/>
          <w:szCs w:val="18"/>
          <w:i w:val="1"/>
          <w:iCs w:val="1"/>
          <w:color w:val="auto"/>
        </w:rPr>
        <w:t xml:space="preserve"> </w:t>
      </w:r>
      <w:r>
        <w:rPr>
          <w:rFonts w:ascii="Arial" w:cs="Arial" w:eastAsia="Arial" w:hAnsi="Arial"/>
          <w:sz w:val="18"/>
          <w:szCs w:val="18"/>
          <w:color w:val="auto"/>
        </w:rPr>
        <w:t>competitive bids.</w:t>
      </w:r>
    </w:p>
    <w:p>
      <w:pPr>
        <w:spacing w:after="0" w:line="199" w:lineRule="exact"/>
        <w:rPr>
          <w:rFonts w:ascii="Arial" w:cs="Arial" w:eastAsia="Arial" w:hAnsi="Arial"/>
          <w:sz w:val="18"/>
          <w:szCs w:val="18"/>
          <w:color w:val="auto"/>
        </w:rPr>
      </w:pPr>
    </w:p>
    <w:p>
      <w:pPr>
        <w:ind w:left="1080" w:right="400" w:hanging="532"/>
        <w:spacing w:after="0" w:line="268" w:lineRule="auto"/>
        <w:tabs>
          <w:tab w:leader="none" w:pos="1080" w:val="left"/>
        </w:tabs>
        <w:numPr>
          <w:ilvl w:val="0"/>
          <w:numId w:val="34"/>
        </w:numPr>
        <w:rPr>
          <w:rFonts w:ascii="Arial" w:cs="Arial" w:eastAsia="Arial" w:hAnsi="Arial"/>
          <w:sz w:val="18"/>
          <w:szCs w:val="18"/>
          <w:color w:val="auto"/>
        </w:rPr>
      </w:pPr>
      <w:r>
        <w:rPr>
          <w:rFonts w:ascii="Arial" w:cs="Arial" w:eastAsia="Arial" w:hAnsi="Arial"/>
          <w:sz w:val="18"/>
          <w:szCs w:val="18"/>
          <w:i w:val="1"/>
          <w:iCs w:val="1"/>
          <w:color w:val="auto"/>
        </w:rPr>
        <w:t xml:space="preserve">Regulated transactions. </w:t>
      </w:r>
      <w:r>
        <w:rPr>
          <w:rFonts w:ascii="Arial" w:cs="Arial" w:eastAsia="Arial" w:hAnsi="Arial"/>
          <w:sz w:val="18"/>
          <w:szCs w:val="18"/>
          <w:color w:val="auto"/>
        </w:rPr>
        <w:t>Any transaction with a related person involving the rendering of services as a common or contract carrier, or public</w:t>
      </w:r>
      <w:r>
        <w:rPr>
          <w:rFonts w:ascii="Arial" w:cs="Arial" w:eastAsia="Arial" w:hAnsi="Arial"/>
          <w:sz w:val="18"/>
          <w:szCs w:val="18"/>
          <w:i w:val="1"/>
          <w:iCs w:val="1"/>
          <w:color w:val="auto"/>
        </w:rPr>
        <w:t xml:space="preserve"> </w:t>
      </w:r>
      <w:r>
        <w:rPr>
          <w:rFonts w:ascii="Arial" w:cs="Arial" w:eastAsia="Arial" w:hAnsi="Arial"/>
          <w:sz w:val="18"/>
          <w:szCs w:val="18"/>
          <w:color w:val="auto"/>
        </w:rPr>
        <w:t>utility, at rates or charges fixed in conformity with law or governmental authority.</w:t>
      </w:r>
    </w:p>
    <w:p>
      <w:pPr>
        <w:spacing w:after="0" w:line="199" w:lineRule="exact"/>
        <w:rPr>
          <w:rFonts w:ascii="Arial" w:cs="Arial" w:eastAsia="Arial" w:hAnsi="Arial"/>
          <w:sz w:val="18"/>
          <w:szCs w:val="18"/>
          <w:color w:val="auto"/>
        </w:rPr>
      </w:pPr>
    </w:p>
    <w:p>
      <w:pPr>
        <w:ind w:left="1080" w:hanging="532"/>
        <w:spacing w:after="0" w:line="268" w:lineRule="auto"/>
        <w:tabs>
          <w:tab w:leader="none" w:pos="1080" w:val="left"/>
        </w:tabs>
        <w:numPr>
          <w:ilvl w:val="0"/>
          <w:numId w:val="34"/>
        </w:numPr>
        <w:rPr>
          <w:rFonts w:ascii="Arial" w:cs="Arial" w:eastAsia="Arial" w:hAnsi="Arial"/>
          <w:sz w:val="18"/>
          <w:szCs w:val="18"/>
          <w:color w:val="auto"/>
        </w:rPr>
      </w:pPr>
      <w:r>
        <w:rPr>
          <w:rFonts w:ascii="Arial" w:cs="Arial" w:eastAsia="Arial" w:hAnsi="Arial"/>
          <w:sz w:val="18"/>
          <w:szCs w:val="18"/>
          <w:i w:val="1"/>
          <w:iCs w:val="1"/>
          <w:color w:val="auto"/>
        </w:rPr>
        <w:t xml:space="preserve">Certain banking-related services. </w:t>
      </w:r>
      <w:r>
        <w:rPr>
          <w:rFonts w:ascii="Arial" w:cs="Arial" w:eastAsia="Arial" w:hAnsi="Arial"/>
          <w:sz w:val="18"/>
          <w:szCs w:val="18"/>
          <w:color w:val="auto"/>
        </w:rPr>
        <w:t>Any transaction with a related person involving services as a bank depositary of funds, transfer agent, registrar,</w:t>
      </w:r>
      <w:r>
        <w:rPr>
          <w:rFonts w:ascii="Arial" w:cs="Arial" w:eastAsia="Arial" w:hAnsi="Arial"/>
          <w:sz w:val="18"/>
          <w:szCs w:val="18"/>
          <w:i w:val="1"/>
          <w:iCs w:val="1"/>
          <w:color w:val="auto"/>
        </w:rPr>
        <w:t xml:space="preserve"> </w:t>
      </w:r>
      <w:r>
        <w:rPr>
          <w:rFonts w:ascii="Arial" w:cs="Arial" w:eastAsia="Arial" w:hAnsi="Arial"/>
          <w:sz w:val="18"/>
          <w:szCs w:val="18"/>
          <w:color w:val="auto"/>
        </w:rPr>
        <w:t>trustee under a trust indenture, or similar services.</w:t>
      </w:r>
    </w:p>
    <w:p>
      <w:pPr>
        <w:spacing w:after="0" w:line="212" w:lineRule="exact"/>
        <w:rPr>
          <w:rFonts w:ascii="Arial" w:cs="Arial" w:eastAsia="Arial" w:hAnsi="Arial"/>
          <w:sz w:val="18"/>
          <w:szCs w:val="18"/>
          <w:color w:val="auto"/>
        </w:rPr>
      </w:pPr>
    </w:p>
    <w:p>
      <w:pPr>
        <w:ind w:left="1080" w:right="180" w:hanging="532"/>
        <w:spacing w:after="0" w:line="268" w:lineRule="auto"/>
        <w:tabs>
          <w:tab w:leader="none" w:pos="1080" w:val="left"/>
        </w:tabs>
        <w:numPr>
          <w:ilvl w:val="0"/>
          <w:numId w:val="34"/>
        </w:numPr>
        <w:rPr>
          <w:rFonts w:ascii="Arial" w:cs="Arial" w:eastAsia="Arial" w:hAnsi="Arial"/>
          <w:sz w:val="18"/>
          <w:szCs w:val="18"/>
          <w:color w:val="auto"/>
        </w:rPr>
      </w:pPr>
      <w:r>
        <w:rPr>
          <w:rFonts w:ascii="Arial" w:cs="Arial" w:eastAsia="Arial" w:hAnsi="Arial"/>
          <w:sz w:val="18"/>
          <w:szCs w:val="18"/>
          <w:i w:val="1"/>
          <w:iCs w:val="1"/>
          <w:color w:val="auto"/>
        </w:rPr>
        <w:t xml:space="preserve">Other Transactions. </w:t>
      </w:r>
      <w:r>
        <w:rPr>
          <w:rFonts w:ascii="Arial" w:cs="Arial" w:eastAsia="Arial" w:hAnsi="Arial"/>
          <w:sz w:val="18"/>
          <w:szCs w:val="18"/>
          <w:color w:val="auto"/>
        </w:rPr>
        <w:t>Any other transaction where disclosure of such transaction would not be required pursuant to Item 404 of Regulation S-K,</w:t>
      </w:r>
      <w:r>
        <w:rPr>
          <w:rFonts w:ascii="Arial" w:cs="Arial" w:eastAsia="Arial" w:hAnsi="Arial"/>
          <w:sz w:val="18"/>
          <w:szCs w:val="18"/>
          <w:i w:val="1"/>
          <w:iCs w:val="1"/>
          <w:color w:val="auto"/>
        </w:rPr>
        <w:t xml:space="preserve"> </w:t>
      </w:r>
      <w:r>
        <w:rPr>
          <w:rFonts w:ascii="Arial" w:cs="Arial" w:eastAsia="Arial" w:hAnsi="Arial"/>
          <w:sz w:val="18"/>
          <w:szCs w:val="18"/>
          <w:color w:val="auto"/>
        </w:rPr>
        <w:t>as may be amended from time to time.</w:t>
      </w:r>
    </w:p>
    <w:p>
      <w:pPr>
        <w:spacing w:after="0" w:line="186" w:lineRule="exact"/>
        <w:rPr>
          <w:sz w:val="20"/>
          <w:szCs w:val="20"/>
          <w:color w:val="auto"/>
        </w:rPr>
      </w:pPr>
    </w:p>
    <w:p>
      <w:pPr>
        <w:ind w:right="20" w:firstLine="351"/>
        <w:spacing w:after="0" w:line="294" w:lineRule="auto"/>
        <w:rPr>
          <w:sz w:val="20"/>
          <w:szCs w:val="20"/>
          <w:color w:val="auto"/>
        </w:rPr>
      </w:pPr>
      <w:r>
        <w:rPr>
          <w:rFonts w:ascii="Arial" w:cs="Arial" w:eastAsia="Arial" w:hAnsi="Arial"/>
          <w:sz w:val="16"/>
          <w:szCs w:val="16"/>
          <w:color w:val="auto"/>
        </w:rPr>
        <w:t>During fiscal 2008, 2007 and 2006, we incurred approximately $0.1 million, $1.0 million and $0.7 million, respectively, of expenses from an unrelated third-party entity, ACM Aviation, Inc. ("ACM") for charter aircraft services provided to MSI for Estopia Air LLC ("Estopia Air"). The aircraft provided by ACM to us for such services is owned by Estopia Air. Our President and Chief Executive Officer, Dr. Sehat Sutardja, and the Director of Strategic Marketing and Business Development of MSI, Weili Dai, through their control and ownership in Estopia Air, own the aircraft provided by ACM. Dr. Sehat Sutardja, our President and Chief Executive Officer, and Weili Dai are husband and wife. Expenses were incurred for business travel use of the aircraft at a cost determined</w:t>
      </w:r>
    </w:p>
    <w:p>
      <w:pPr>
        <w:spacing w:after="0" w:line="17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219" name="Picture 2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9"/>
                    <pic:cNvPicPr>
                      <a:picLocks noChangeAspect="1" noChangeArrowheads="1"/>
                    </pic:cNvPicPr>
                  </pic:nvPicPr>
                  <pic:blipFill>
                    <a:blip r:embed="rId226">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341" w:right="239" w:bottom="1440" w:gutter="0" w:footer="0" w:header="0"/>
        </w:sectPr>
      </w:pPr>
    </w:p>
    <w:bookmarkStart w:id="43" w:name="page44"/>
    <w:bookmarkEnd w:id="43"/>
    <w:p>
      <w:pPr>
        <w:spacing w:after="0"/>
        <w:rPr>
          <w:sz w:val="20"/>
          <w:szCs w:val="20"/>
          <w:color w:val="auto"/>
        </w:rPr>
      </w:pPr>
      <w:r>
        <w:rPr>
          <w:rFonts w:ascii="Arial" w:cs="Arial" w:eastAsia="Arial" w:hAnsi="Arial"/>
          <w:sz w:val="16"/>
          <w:szCs w:val="16"/>
          <w:color w:val="auto"/>
        </w:rPr>
        <w:t>to be at fair market value. On May 31, 2008, Ms. Dai was appointed as Vice President of Sales for Communications and Consumer Business of MSI.</w:t>
      </w:r>
    </w:p>
    <w:p>
      <w:pPr>
        <w:spacing w:after="0" w:line="248" w:lineRule="exact"/>
        <w:rPr>
          <w:sz w:val="20"/>
          <w:szCs w:val="20"/>
          <w:color w:val="auto"/>
        </w:rPr>
      </w:pPr>
    </w:p>
    <w:p>
      <w:pPr>
        <w:ind w:firstLine="351"/>
        <w:spacing w:after="0" w:line="288" w:lineRule="auto"/>
        <w:rPr>
          <w:sz w:val="20"/>
          <w:szCs w:val="20"/>
          <w:color w:val="auto"/>
        </w:rPr>
      </w:pPr>
      <w:r>
        <w:rPr>
          <w:rFonts w:ascii="Arial" w:cs="Arial" w:eastAsia="Arial" w:hAnsi="Arial"/>
          <w:sz w:val="16"/>
          <w:szCs w:val="16"/>
          <w:color w:val="auto"/>
        </w:rPr>
        <w:t>On August 19, 2005, through our subsidiaries MSI and Marvell International Ltd., we entered into a License and Manufacturing Services Agreement (the "License Agreement") with C2 Microsystems, Inc. ("C2Micro"). The License Agreement has substantially similar terms as other license and manufacturing services agreements with other third parties. We recognized $1.3 million of revenue under the License Agreement with C2Micro during fiscal 2008. We recognized $0.3 million and deferred $25,000 of revenue under the License Agreement with C2Micro during fiscal 2007. We recognized $0.4 million and deferred $0.2 million of revenue from the License Agreement with C2Micro during fiscal 2006. As of February 2, 2008, we had a receivable of $0.6 million from C2Micro. Dr. Sehat Sutardja and Weili Dai, through their ownership and control of Estopia LLC, are indirect shareholders of C2Micro. Kuo Wei (Herbert) Chang, a member of our board of directors, is a member of the board of directors of C2Micro and through his ownership and control of C-Squared venture entities, is also an indirect shareholder of C2Micro. Dr. Pantas Sutardja, our Vice President, Chief Technology Officer, Acting Chief Operating Officer and Chief Research and Development Officer, is also a shareholder of C2Micro.</w:t>
      </w:r>
    </w:p>
    <w:p>
      <w:pPr>
        <w:spacing w:after="0" w:line="174" w:lineRule="exact"/>
        <w:rPr>
          <w:sz w:val="20"/>
          <w:szCs w:val="20"/>
          <w:color w:val="auto"/>
        </w:rPr>
      </w:pPr>
    </w:p>
    <w:p>
      <w:pPr>
        <w:ind w:right="400" w:firstLine="351"/>
        <w:spacing w:after="0" w:line="294" w:lineRule="auto"/>
        <w:rPr>
          <w:sz w:val="20"/>
          <w:szCs w:val="20"/>
          <w:color w:val="auto"/>
        </w:rPr>
      </w:pPr>
      <w:r>
        <w:rPr>
          <w:rFonts w:ascii="Arial" w:cs="Arial" w:eastAsia="Arial" w:hAnsi="Arial"/>
          <w:sz w:val="16"/>
          <w:szCs w:val="16"/>
          <w:color w:val="auto"/>
        </w:rPr>
        <w:t>On January 8, 2007, through our subsidiary Marvell International Ltd., we entered into a Library/IP/Software Evaluation License Agreement (the "Evaluation License Agreement") with VeriSilicon Holdings Co., Ltd. ("VeriSilicon"). The Evaluation License Agreement has no consideration. We incurred $0.3 million of royalty expense from VeriSilicon under a core license agreement assumed from our acquisition of the semiconductor design business of UTStarcom, Inc. during fiscal 2008. In addition, we incurred $37,500 of maintenance expense from VeriSilicon during fiscal 2008. Weili Dai's brother (and Dr. Sehat Sutardja's brother-in-law) is the Chairman, President and Chief Executive Officer of VeriSilicon. Ms. Dai is also a shareholder of VeriSilicon.</w:t>
      </w:r>
    </w:p>
    <w:p>
      <w:pPr>
        <w:spacing w:after="0" w:line="170" w:lineRule="exact"/>
        <w:rPr>
          <w:sz w:val="20"/>
          <w:szCs w:val="20"/>
          <w:color w:val="auto"/>
        </w:rPr>
      </w:pPr>
    </w:p>
    <w:p>
      <w:pPr>
        <w:ind w:right="160" w:firstLine="351"/>
        <w:spacing w:after="0" w:line="288" w:lineRule="auto"/>
        <w:rPr>
          <w:sz w:val="20"/>
          <w:szCs w:val="20"/>
          <w:color w:val="auto"/>
        </w:rPr>
      </w:pPr>
      <w:r>
        <w:rPr>
          <w:rFonts w:ascii="Arial" w:cs="Arial" w:eastAsia="Arial" w:hAnsi="Arial"/>
          <w:sz w:val="16"/>
          <w:szCs w:val="16"/>
          <w:color w:val="auto"/>
        </w:rPr>
        <w:t>On September 6, 2007, through our subsidiary Marvell International Ltd., we entered into a Technology Evaluation Agreement (the "Evaluation Agreement") with Vivante Corporation ("Vivante"). The Evaluation Agreement has no consideration. On September 28, 2007, we also entered into a Memorandum of Understanding ("MOU") with Vivante to set forth the main principles for a good faith negotiation of a license agreement. The MOU has no consideration. On October 31, 2007, we entered into a License Agreement with Vivante. The License Agreement has substantially similar terms as other license agreements with other third parties. We recorded $0.5 million of expense during fiscal 2008 in connection with the License Agreement with Vivante. Dr. Sehat Sutardja and Weili Dai, through their ownership and control of Estopia LLC, are indirect shareholders of Vivante. In addition, Dr. Sehat Sutardja is also a direct shareholder and Chairman of the board of directors of Vivante. Ms. Dai's brother (and Dr. Sehat Sutardja's brother-in-law) is the Chief Executive Officer of Vivante. Kuo Wei (Herbert) Chang, a member of our board of directors, through his ownership and control of C-Squared venture entities, is also an indirect shareholder of Vivante.</w:t>
      </w:r>
    </w:p>
    <w:p>
      <w:pPr>
        <w:spacing w:after="0" w:line="174" w:lineRule="exact"/>
        <w:rPr>
          <w:sz w:val="20"/>
          <w:szCs w:val="20"/>
          <w:color w:val="auto"/>
        </w:rPr>
      </w:pPr>
    </w:p>
    <w:p>
      <w:pPr>
        <w:ind w:right="40" w:firstLine="351"/>
        <w:spacing w:after="0" w:line="294" w:lineRule="auto"/>
        <w:rPr>
          <w:sz w:val="20"/>
          <w:szCs w:val="20"/>
          <w:color w:val="auto"/>
        </w:rPr>
      </w:pPr>
      <w:r>
        <w:rPr>
          <w:rFonts w:ascii="Arial" w:cs="Arial" w:eastAsia="Arial" w:hAnsi="Arial"/>
          <w:sz w:val="16"/>
          <w:szCs w:val="16"/>
          <w:color w:val="auto"/>
        </w:rPr>
        <w:t>On September 28, 2007, through our subsidiary Marvell International Ltd., we entered into a Master Technology Agreement (the "Technology Agreement") with Sonics, Inc. ("Sonics"), pursuant to which we have licensed technology from Sonics. The Technology Agreement has substantially similar terms as other license agreements with other third parties. We paid $2.1 million under the Technology Agreement for the license and related maintenance during fiscal 2008. Kuo Wei (Herbert) Chang, a member of our board of directors, and Mr. Sophie, a former member of our board of directors, both serve as members of the board of directors of Sonics and each has a direct and/or indirect ownership interest in the equity of Sonics.</w:t>
      </w:r>
    </w:p>
    <w:p>
      <w:pPr>
        <w:spacing w:after="0" w:line="170" w:lineRule="exact"/>
        <w:rPr>
          <w:sz w:val="20"/>
          <w:szCs w:val="20"/>
          <w:color w:val="auto"/>
        </w:rPr>
      </w:pPr>
    </w:p>
    <w:p>
      <w:pPr>
        <w:ind w:right="280" w:firstLine="351"/>
        <w:spacing w:after="0" w:line="332" w:lineRule="auto"/>
        <w:rPr>
          <w:sz w:val="20"/>
          <w:szCs w:val="20"/>
          <w:color w:val="auto"/>
        </w:rPr>
      </w:pPr>
      <w:r>
        <w:rPr>
          <w:rFonts w:ascii="Arial" w:cs="Arial" w:eastAsia="Arial" w:hAnsi="Arial"/>
          <w:sz w:val="16"/>
          <w:szCs w:val="16"/>
          <w:color w:val="auto"/>
        </w:rPr>
        <w:t>Effective as of May 6, 2007, Weili Dai, our former Executive Vice President and Chief Operating Officer, transitioned into a non-executive level position and prior to her voluntary reduction in her base salary to $1 in January 2008, Ms. Dai's annual base salary was set at $220,000.</w:t>
      </w:r>
    </w:p>
    <w:p>
      <w:pPr>
        <w:spacing w:after="0" w:line="13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220" name="Picture 2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0"/>
                    <pic:cNvPicPr>
                      <a:picLocks noChangeAspect="1" noChangeArrowheads="1"/>
                    </pic:cNvPicPr>
                  </pic:nvPicPr>
                  <pic:blipFill>
                    <a:blip r:embed="rId227">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590" w:right="239" w:bottom="1440" w:gutter="0" w:footer="0" w:header="0"/>
        </w:sectPr>
      </w:pPr>
    </w:p>
    <w:bookmarkStart w:id="44" w:name="page45"/>
    <w:bookmarkEnd w:id="44"/>
    <w:p>
      <w:pPr>
        <w:ind w:right="20" w:firstLine="348"/>
        <w:spacing w:after="0" w:line="256" w:lineRule="auto"/>
        <w:rPr>
          <w:sz w:val="20"/>
          <w:szCs w:val="20"/>
          <w:color w:val="auto"/>
        </w:rPr>
      </w:pPr>
      <w:r>
        <w:rPr>
          <w:rFonts w:ascii="Arial" w:cs="Arial" w:eastAsia="Arial" w:hAnsi="Arial"/>
          <w:sz w:val="18"/>
          <w:szCs w:val="18"/>
          <w:color w:val="auto"/>
        </w:rPr>
        <w:t>We have agreed to indemnify certain current and former directors, officers and employees of us and our subsidiary MSI for reasonable costs and expenses incurred by such individuals in connection with certain civil actions and governmental investigations relating to our past stock option granting practices. Our agreement to pay reasonable fees and costs is subject to each individual's agreement to reimburse us in the event that it is subsequently determined that the individual is not entitled to indemnification under our Bye-Laws or applicable law.</w:t>
      </w:r>
    </w:p>
    <w:p>
      <w:pPr>
        <w:spacing w:after="0" w:line="197" w:lineRule="exact"/>
        <w:rPr>
          <w:sz w:val="20"/>
          <w:szCs w:val="20"/>
          <w:color w:val="auto"/>
        </w:rPr>
      </w:pPr>
    </w:p>
    <w:p>
      <w:pPr>
        <w:ind w:firstLine="351"/>
        <w:spacing w:after="0" w:line="268" w:lineRule="auto"/>
        <w:rPr>
          <w:sz w:val="20"/>
          <w:szCs w:val="20"/>
          <w:color w:val="auto"/>
        </w:rPr>
      </w:pPr>
      <w:r>
        <w:rPr>
          <w:rFonts w:ascii="Arial" w:cs="Arial" w:eastAsia="Arial" w:hAnsi="Arial"/>
          <w:sz w:val="18"/>
          <w:szCs w:val="18"/>
          <w:color w:val="auto"/>
        </w:rPr>
        <w:t>In addition, we have entered into an indemnification agreement with Mr. de Urioste and anticipate entering into a similar agreement with Mr. Hosein upon the commencement of his employment.</w:t>
      </w:r>
    </w:p>
    <w:p>
      <w:pPr>
        <w:spacing w:after="0" w:line="186"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40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221" name="Picture 2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1"/>
                    <pic:cNvPicPr>
                      <a:picLocks noChangeAspect="1" noChangeArrowheads="1"/>
                    </pic:cNvPicPr>
                  </pic:nvPicPr>
                  <pic:blipFill>
                    <a:blip r:embed="rId228">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200"/>
          </w:cols>
          <w:pgMar w:left="240" w:top="131" w:right="459" w:bottom="1440" w:gutter="0" w:footer="0" w:header="0"/>
        </w:sectPr>
      </w:pPr>
    </w:p>
    <w:bookmarkStart w:id="45" w:name="page46"/>
    <w:bookmarkEnd w:id="45"/>
    <w:p>
      <w:pPr>
        <w:jc w:val="center"/>
        <w:ind w:right="20"/>
        <w:spacing w:after="0"/>
        <w:rPr>
          <w:sz w:val="20"/>
          <w:szCs w:val="20"/>
          <w:color w:val="auto"/>
        </w:rPr>
      </w:pPr>
      <w:r>
        <w:rPr>
          <w:rFonts w:ascii="Arial" w:cs="Arial" w:eastAsia="Arial" w:hAnsi="Arial"/>
          <w:sz w:val="18"/>
          <w:szCs w:val="18"/>
          <w:b w:val="1"/>
          <w:bCs w:val="1"/>
          <w:color w:val="auto"/>
        </w:rPr>
        <w:t>REPORT OF THE AUDIT COMMITTEE</w:t>
      </w:r>
    </w:p>
    <w:p>
      <w:pPr>
        <w:spacing w:after="0" w:line="231" w:lineRule="exact"/>
        <w:rPr>
          <w:sz w:val="20"/>
          <w:szCs w:val="20"/>
          <w:color w:val="auto"/>
        </w:rPr>
      </w:pPr>
    </w:p>
    <w:p>
      <w:pPr>
        <w:ind w:right="40" w:firstLine="351"/>
        <w:spacing w:after="0" w:line="256" w:lineRule="auto"/>
        <w:rPr>
          <w:sz w:val="20"/>
          <w:szCs w:val="20"/>
          <w:color w:val="auto"/>
        </w:rPr>
      </w:pPr>
      <w:r>
        <w:rPr>
          <w:rFonts w:ascii="Arial" w:cs="Arial" w:eastAsia="Arial" w:hAnsi="Arial"/>
          <w:sz w:val="18"/>
          <w:szCs w:val="18"/>
          <w:i w:val="1"/>
          <w:iCs w:val="1"/>
          <w:color w:val="auto"/>
        </w:rPr>
        <w:t>The following is the report of the audit committee with respect to our audited financial statements for the fiscal year ended February 2, 2008. The information contained in this report shall not be deemed to be "soliciting material" or to be "filed" with the SEC, nor shall such information be incorporated by reference into any future filing under the Securities Act of 1933, as amended, or the Exchange Act, except to the extent that the company specifically incorporates the information by reference in such filing.</w:t>
      </w:r>
    </w:p>
    <w:p>
      <w:pPr>
        <w:spacing w:after="0" w:line="197" w:lineRule="exact"/>
        <w:rPr>
          <w:sz w:val="20"/>
          <w:szCs w:val="20"/>
          <w:color w:val="auto"/>
        </w:rPr>
      </w:pPr>
    </w:p>
    <w:p>
      <w:pPr>
        <w:ind w:right="140" w:firstLine="351"/>
        <w:spacing w:after="0" w:line="291" w:lineRule="auto"/>
        <w:rPr>
          <w:sz w:val="20"/>
          <w:szCs w:val="20"/>
          <w:color w:val="auto"/>
        </w:rPr>
      </w:pPr>
      <w:r>
        <w:rPr>
          <w:rFonts w:ascii="Arial" w:cs="Arial" w:eastAsia="Arial" w:hAnsi="Arial"/>
          <w:sz w:val="16"/>
          <w:szCs w:val="16"/>
          <w:color w:val="auto"/>
        </w:rPr>
        <w:t>Established on March 21, 2000, the audit committee is currently comprised of three independent directors: Dr. Gromer, its Chairman, Messrs. Chang and Krueger. Dr. Gromer was appointed to the audit committee and as chairman on December 7, 2007, and Mr. Chang was appointed to the audit committee on April 17, 2008. During the fiscal year ended February 2, 2008, Mr. King, Mr. Sophie and Dr. Gray also served on the audit committee until their resignations effective as of October 19, 2007, December 6, 2007 and April 11, 2008, respectively. The purpose of the audit committee is to assist our board of directors in its general oversight of our financial reporting, internal controls and audit functions. The audit committee is directly responsible for the appointment, retention, evaluation, compensation, oversight and termination of our independent registered public accounting firm.</w:t>
      </w:r>
    </w:p>
    <w:p>
      <w:pPr>
        <w:spacing w:after="0" w:line="174" w:lineRule="exact"/>
        <w:rPr>
          <w:sz w:val="20"/>
          <w:szCs w:val="20"/>
          <w:color w:val="auto"/>
        </w:rPr>
      </w:pPr>
    </w:p>
    <w:p>
      <w:pPr>
        <w:ind w:firstLine="348"/>
        <w:spacing w:after="0" w:line="289" w:lineRule="auto"/>
        <w:rPr>
          <w:sz w:val="20"/>
          <w:szCs w:val="20"/>
          <w:color w:val="auto"/>
        </w:rPr>
      </w:pPr>
      <w:r>
        <w:rPr>
          <w:rFonts w:ascii="Arial" w:cs="Arial" w:eastAsia="Arial" w:hAnsi="Arial"/>
          <w:sz w:val="16"/>
          <w:szCs w:val="16"/>
          <w:color w:val="auto"/>
        </w:rPr>
        <w:t>The audit committee reviews the results and scope of audit and other services provided by the independent auditors and reviews the accounting principles and auditing practices and procedures to be used in our financial reporting process, including its systems of internal control, and in the preparation of consolidated financial statements in accordance with generally accepted accounting principles. Our independent registered public accounting firm for the last fiscal year, PricewaterhouseCoopers, is responsible for performing an independent audit of those financial statements. As more fully explained in the audit committee's charter, the audit committee's responsibility is to provide oversight of and to review those processes. The audit committee does not conduct auditing or accounting reviews or procedures, and relies on information and representations provided by management and the independent auditors. The audit committee has relied on management's representation that the financial statements have been prepared with integrity and objectivity and in conformity with accounting principles generally accepted in the United States and on the representations of the independent auditors included in their report on our financial statements.</w:t>
      </w:r>
    </w:p>
    <w:p>
      <w:pPr>
        <w:spacing w:after="0" w:line="172" w:lineRule="exact"/>
        <w:rPr>
          <w:sz w:val="20"/>
          <w:szCs w:val="20"/>
          <w:color w:val="auto"/>
        </w:rPr>
      </w:pPr>
    </w:p>
    <w:p>
      <w:pPr>
        <w:ind w:firstLine="348"/>
        <w:spacing w:after="0" w:line="283" w:lineRule="auto"/>
        <w:rPr>
          <w:sz w:val="20"/>
          <w:szCs w:val="20"/>
          <w:color w:val="auto"/>
        </w:rPr>
      </w:pPr>
      <w:r>
        <w:rPr>
          <w:rFonts w:ascii="Arial" w:cs="Arial" w:eastAsia="Arial" w:hAnsi="Arial"/>
          <w:sz w:val="16"/>
          <w:szCs w:val="16"/>
          <w:color w:val="auto"/>
        </w:rPr>
        <w:t>The audit committee has reviewed and discussed the audited financial statements with our management. Management is responsible for maintaining adequate internal control over financial reporting and for assessing the effectiveness of internal control over financial reporting. The audit committee was kept apprised of the progress of management's assessment of our internal control over financial reporting and provided oversight to management during the process. In connection with this oversight, the audit committee received periodic updates provided by management at meetings throughout the year. At the conclusion of the process, management provided the audit committee with a report on the effectiveness of our internal control over financial reporting. The audit committee reviewed this report of management and Item 9A, "Control and Procedures," contained in our Annual Report on Form 10-K for the fiscal year ended February 2, 2008 filed with the SEC, as well as PricewaterhouseCoopers' report of independent registered public accounting firm (included in our Annual Report on Form 10-</w:t>
      </w:r>
    </w:p>
    <w:p>
      <w:pPr>
        <w:ind w:right="140" w:firstLine="8"/>
        <w:spacing w:after="0" w:line="295" w:lineRule="auto"/>
        <w:tabs>
          <w:tab w:leader="none" w:pos="229" w:val="left"/>
        </w:tabs>
        <w:numPr>
          <w:ilvl w:val="0"/>
          <w:numId w:val="35"/>
        </w:numPr>
        <w:rPr>
          <w:rFonts w:ascii="Arial" w:cs="Arial" w:eastAsia="Arial" w:hAnsi="Arial"/>
          <w:sz w:val="16"/>
          <w:szCs w:val="16"/>
          <w:color w:val="auto"/>
        </w:rPr>
      </w:pPr>
      <w:r>
        <w:rPr>
          <w:rFonts w:ascii="Arial" w:cs="Arial" w:eastAsia="Arial" w:hAnsi="Arial"/>
          <w:sz w:val="16"/>
          <w:szCs w:val="16"/>
          <w:color w:val="auto"/>
        </w:rPr>
        <w:t>relating to its audit of the consolidated financial statements. The audit committee also reviewed with management and PricewaterhouseCoopers (a) our completed, current and planned initiatives to remediate material weaknesses in our internal control over financial reporting as required by Section 404 of the Sarbanes-Oxley Act of 2002 and (b) the additional analyses undertaken and procedures performed by us to support certifications by our Chief Executive Officer and Chief Financial Officer that are required by the SEC and the Sarbanes-Oxley Act of 2002 to accompany our periodic filings with the SEC.</w:t>
      </w:r>
    </w:p>
    <w:p>
      <w:pPr>
        <w:spacing w:after="0" w:line="169" w:lineRule="exact"/>
        <w:rPr>
          <w:sz w:val="20"/>
          <w:szCs w:val="20"/>
          <w:color w:val="auto"/>
        </w:rPr>
      </w:pPr>
    </w:p>
    <w:p>
      <w:pPr>
        <w:ind w:right="680" w:firstLine="351"/>
        <w:spacing w:after="0" w:line="268" w:lineRule="auto"/>
        <w:rPr>
          <w:sz w:val="20"/>
          <w:szCs w:val="20"/>
          <w:color w:val="auto"/>
        </w:rPr>
      </w:pPr>
      <w:r>
        <w:rPr>
          <w:rFonts w:ascii="Arial" w:cs="Arial" w:eastAsia="Arial" w:hAnsi="Arial"/>
          <w:sz w:val="18"/>
          <w:szCs w:val="18"/>
          <w:color w:val="auto"/>
        </w:rPr>
        <w:t>In addition, the audit committee has reviewed and discussed the audited financial statements with PricewaterhouseCoopers, including such items as Statement on Auditing Standards No. 61,</w:t>
      </w:r>
    </w:p>
    <w:p>
      <w:pPr>
        <w:spacing w:after="0" w:line="186"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222" name="Picture 2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
                    <pic:cNvPicPr>
                      <a:picLocks noChangeAspect="1" noChangeArrowheads="1"/>
                    </pic:cNvPicPr>
                  </pic:nvPicPr>
                  <pic:blipFill>
                    <a:blip r:embed="rId229">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341" w:right="259" w:bottom="1440" w:gutter="0" w:footer="0" w:header="0"/>
        </w:sectPr>
      </w:pPr>
    </w:p>
    <w:bookmarkStart w:id="46" w:name="page47"/>
    <w:bookmarkEnd w:id="46"/>
    <w:p>
      <w:pPr>
        <w:ind w:right="80"/>
        <w:spacing w:after="0" w:line="298" w:lineRule="auto"/>
        <w:rPr>
          <w:sz w:val="20"/>
          <w:szCs w:val="20"/>
          <w:color w:val="auto"/>
        </w:rPr>
      </w:pPr>
      <w:r>
        <w:rPr>
          <w:rFonts w:ascii="Arial" w:cs="Arial" w:eastAsia="Arial" w:hAnsi="Arial"/>
          <w:sz w:val="16"/>
          <w:szCs w:val="16"/>
          <w:color w:val="auto"/>
        </w:rPr>
        <w:t>"Communication with Audit Committees," as adopted by the Public Company Accounting Oversight Board. The audit committee has received from the independent registered public accounting firm, PricewaterhouseCoopers, the written disclosures and the letter required by Independence Standards Board Standard No. 1, "Independence Discussions with Audit Committees," as adopted by the Public Company Accounting Oversight Board, and the audit committee has discussed with PricewaterhouseCoopers the independence of the independent registered public accounting firm.</w:t>
      </w:r>
    </w:p>
    <w:p>
      <w:pPr>
        <w:spacing w:after="0" w:line="167" w:lineRule="exact"/>
        <w:rPr>
          <w:sz w:val="20"/>
          <w:szCs w:val="20"/>
          <w:color w:val="auto"/>
        </w:rPr>
      </w:pPr>
    </w:p>
    <w:p>
      <w:pPr>
        <w:ind w:firstLine="341"/>
        <w:spacing w:after="0" w:line="259" w:lineRule="auto"/>
        <w:rPr>
          <w:sz w:val="20"/>
          <w:szCs w:val="20"/>
          <w:color w:val="auto"/>
        </w:rPr>
      </w:pPr>
      <w:r>
        <w:rPr>
          <w:rFonts w:ascii="Arial" w:cs="Arial" w:eastAsia="Arial" w:hAnsi="Arial"/>
          <w:sz w:val="18"/>
          <w:szCs w:val="18"/>
          <w:color w:val="auto"/>
        </w:rPr>
        <w:t>After review of all discussions and all written correspondence described above, as well as such other matters deemed relevant and appropriate by the audit committee, the audit committee recommended to our board of directors, and our board of directors has approved, that the audited financial statements for the last fiscal year be included in our Annual Report on Form 10-K and in this proxy statement.</w:t>
      </w:r>
    </w:p>
    <w:p>
      <w:pPr>
        <w:spacing w:after="0" w:line="188" w:lineRule="exact"/>
        <w:rPr>
          <w:sz w:val="20"/>
          <w:szCs w:val="20"/>
          <w:color w:val="auto"/>
        </w:rPr>
      </w:pPr>
    </w:p>
    <w:p>
      <w:pPr>
        <w:ind w:left="5940"/>
        <w:spacing w:after="0"/>
        <w:rPr>
          <w:sz w:val="20"/>
          <w:szCs w:val="20"/>
          <w:color w:val="auto"/>
        </w:rPr>
      </w:pPr>
      <w:r>
        <w:rPr>
          <w:rFonts w:ascii="Arial" w:cs="Arial" w:eastAsia="Arial" w:hAnsi="Arial"/>
          <w:sz w:val="18"/>
          <w:szCs w:val="18"/>
          <w:b w:val="1"/>
          <w:bCs w:val="1"/>
          <w:color w:val="auto"/>
        </w:rPr>
        <w:t>The Audit Committee</w:t>
      </w:r>
    </w:p>
    <w:p>
      <w:pPr>
        <w:spacing w:after="0" w:line="231" w:lineRule="exact"/>
        <w:rPr>
          <w:sz w:val="20"/>
          <w:szCs w:val="20"/>
          <w:color w:val="auto"/>
        </w:rPr>
      </w:pPr>
    </w:p>
    <w:p>
      <w:pPr>
        <w:ind w:left="5940"/>
        <w:spacing w:after="0"/>
        <w:rPr>
          <w:sz w:val="20"/>
          <w:szCs w:val="20"/>
          <w:color w:val="auto"/>
        </w:rPr>
      </w:pPr>
      <w:r>
        <w:rPr>
          <w:rFonts w:ascii="Arial" w:cs="Arial" w:eastAsia="Arial" w:hAnsi="Arial"/>
          <w:sz w:val="18"/>
          <w:szCs w:val="18"/>
          <w:color w:val="auto"/>
        </w:rPr>
        <w:t>Dr. Juergen Gromer, Chairman</w:t>
      </w:r>
    </w:p>
    <w:p>
      <w:pPr>
        <w:spacing w:after="0" w:line="15" w:lineRule="exact"/>
        <w:rPr>
          <w:sz w:val="20"/>
          <w:szCs w:val="20"/>
          <w:color w:val="auto"/>
        </w:rPr>
      </w:pPr>
    </w:p>
    <w:p>
      <w:pPr>
        <w:ind w:left="5940"/>
        <w:spacing w:after="0"/>
        <w:rPr>
          <w:sz w:val="20"/>
          <w:szCs w:val="20"/>
          <w:color w:val="auto"/>
        </w:rPr>
      </w:pPr>
      <w:r>
        <w:rPr>
          <w:rFonts w:ascii="Arial" w:cs="Arial" w:eastAsia="Arial" w:hAnsi="Arial"/>
          <w:sz w:val="18"/>
          <w:szCs w:val="18"/>
          <w:color w:val="auto"/>
        </w:rPr>
        <w:t>Kuo Wei (Herbert) Chang</w:t>
      </w:r>
    </w:p>
    <w:p>
      <w:pPr>
        <w:spacing w:after="0" w:line="9" w:lineRule="exact"/>
        <w:rPr>
          <w:sz w:val="20"/>
          <w:szCs w:val="20"/>
          <w:color w:val="auto"/>
        </w:rPr>
      </w:pPr>
    </w:p>
    <w:p>
      <w:pPr>
        <w:ind w:left="5940"/>
        <w:spacing w:after="0"/>
        <w:rPr>
          <w:sz w:val="20"/>
          <w:szCs w:val="20"/>
          <w:color w:val="auto"/>
        </w:rPr>
      </w:pPr>
      <w:r>
        <w:rPr>
          <w:rFonts w:ascii="Arial" w:cs="Arial" w:eastAsia="Arial" w:hAnsi="Arial"/>
          <w:sz w:val="18"/>
          <w:szCs w:val="18"/>
          <w:color w:val="auto"/>
        </w:rPr>
        <w:t>Arturo Krueger</w:t>
      </w:r>
    </w:p>
    <w:p>
      <w:pPr>
        <w:spacing w:after="0" w:line="219"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42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223" name="Picture 2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3"/>
                    <pic:cNvPicPr>
                      <a:picLocks noChangeAspect="1" noChangeArrowheads="1"/>
                    </pic:cNvPicPr>
                  </pic:nvPicPr>
                  <pic:blipFill>
                    <a:blip r:embed="rId230">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20"/>
          </w:cols>
          <w:pgMar w:left="240" w:top="590" w:right="339" w:bottom="1440" w:gutter="0" w:footer="0" w:header="0"/>
        </w:sectPr>
      </w:pPr>
    </w:p>
    <w:bookmarkStart w:id="47" w:name="page48"/>
    <w:bookmarkEnd w:id="47"/>
    <w:p>
      <w:pPr>
        <w:jc w:val="center"/>
        <w:ind w:right="-39"/>
        <w:spacing w:after="0"/>
        <w:rPr>
          <w:sz w:val="20"/>
          <w:szCs w:val="20"/>
          <w:color w:val="auto"/>
        </w:rPr>
      </w:pPr>
      <w:r>
        <w:rPr>
          <w:rFonts w:ascii="Arial" w:cs="Arial" w:eastAsia="Arial" w:hAnsi="Arial"/>
          <w:sz w:val="18"/>
          <w:szCs w:val="18"/>
          <w:b w:val="1"/>
          <w:bCs w:val="1"/>
          <w:color w:val="auto"/>
        </w:rPr>
        <w:t>PROPOSAL NO. 2</w:t>
      </w:r>
    </w:p>
    <w:p>
      <w:pPr>
        <w:spacing w:after="0" w:line="225" w:lineRule="exact"/>
        <w:rPr>
          <w:sz w:val="20"/>
          <w:szCs w:val="20"/>
          <w:color w:val="auto"/>
        </w:rPr>
      </w:pPr>
    </w:p>
    <w:p>
      <w:pPr>
        <w:jc w:val="center"/>
        <w:ind w:right="-79"/>
        <w:spacing w:after="0"/>
        <w:rPr>
          <w:sz w:val="20"/>
          <w:szCs w:val="20"/>
          <w:color w:val="auto"/>
        </w:rPr>
      </w:pPr>
      <w:r>
        <w:rPr>
          <w:rFonts w:ascii="Arial" w:cs="Arial" w:eastAsia="Arial" w:hAnsi="Arial"/>
          <w:sz w:val="18"/>
          <w:szCs w:val="18"/>
          <w:b w:val="1"/>
          <w:bCs w:val="1"/>
          <w:color w:val="auto"/>
        </w:rPr>
        <w:t>RE-APPOINTMENT OF AUDITORS AND INDEPENDENT REGISTERED PUBLIC ACCOUNTING FIRM,</w:t>
      </w:r>
    </w:p>
    <w:p>
      <w:pPr>
        <w:spacing w:after="0" w:line="21"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AND AUTHORIZATION OF THE AUDIT COMMITTEE TO FIX REMUNERATION</w:t>
      </w:r>
    </w:p>
    <w:p>
      <w:pPr>
        <w:spacing w:after="0" w:line="219" w:lineRule="exact"/>
        <w:rPr>
          <w:sz w:val="20"/>
          <w:szCs w:val="20"/>
          <w:color w:val="auto"/>
        </w:rPr>
      </w:pPr>
    </w:p>
    <w:p>
      <w:pPr>
        <w:ind w:right="60" w:firstLine="351"/>
        <w:spacing w:after="0" w:line="255" w:lineRule="auto"/>
        <w:rPr>
          <w:sz w:val="20"/>
          <w:szCs w:val="20"/>
          <w:color w:val="auto"/>
        </w:rPr>
      </w:pPr>
      <w:r>
        <w:rPr>
          <w:rFonts w:ascii="Arial" w:cs="Arial" w:eastAsia="Arial" w:hAnsi="Arial"/>
          <w:sz w:val="18"/>
          <w:szCs w:val="18"/>
          <w:color w:val="auto"/>
        </w:rPr>
        <w:t>In accordance with Section 89 of the Bermuda Companies Act 1981, our shareholders have the authority to appoint our auditors and independent registered public accounting firm, and to authorize the audit committee, acting on behalf of our board of directors, to fix the remuneration of the auditors and independent registered public accounting firm. At the annual general meeting, shareholders will be asked to re-appoint PricewaterhouseCoopers as our auditors and independent registered public accounting firm, and authorize the audit committee to fix the remuneration of the auditors and independent registered public accounting firm for the fiscal year ending January 31, 2009.</w:t>
      </w:r>
    </w:p>
    <w:p>
      <w:pPr>
        <w:spacing w:after="0" w:line="19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Board Recommendation and Required Vote</w:t>
      </w:r>
    </w:p>
    <w:p>
      <w:pPr>
        <w:spacing w:after="0" w:line="231" w:lineRule="exact"/>
        <w:rPr>
          <w:sz w:val="20"/>
          <w:szCs w:val="20"/>
          <w:color w:val="auto"/>
        </w:rPr>
      </w:pPr>
    </w:p>
    <w:p>
      <w:pPr>
        <w:ind w:right="20" w:firstLine="351"/>
        <w:spacing w:after="0" w:line="259" w:lineRule="auto"/>
        <w:rPr>
          <w:sz w:val="20"/>
          <w:szCs w:val="20"/>
          <w:color w:val="auto"/>
        </w:rPr>
      </w:pPr>
      <w:r>
        <w:rPr>
          <w:rFonts w:ascii="Arial" w:cs="Arial" w:eastAsia="Arial" w:hAnsi="Arial"/>
          <w:sz w:val="18"/>
          <w:szCs w:val="18"/>
          <w:color w:val="auto"/>
        </w:rPr>
        <w:t>Our board of directors unanimously recommends that you vote FOR the re-appointment of PricewaterhouseCoopers as our auditors and independent registered public accounting firm, and authorization of the audit committee, acting on behalf of our board of directors, to fix the remuneration of the auditors and independent registered public accounting firm, in both cases for the fiscal year ending January 31, 2009.</w:t>
      </w:r>
    </w:p>
    <w:p>
      <w:pPr>
        <w:spacing w:after="0" w:line="194" w:lineRule="exact"/>
        <w:rPr>
          <w:sz w:val="20"/>
          <w:szCs w:val="20"/>
          <w:color w:val="auto"/>
        </w:rPr>
      </w:pPr>
    </w:p>
    <w:p>
      <w:pPr>
        <w:ind w:firstLine="351"/>
        <w:spacing w:after="0" w:line="291" w:lineRule="auto"/>
        <w:rPr>
          <w:sz w:val="20"/>
          <w:szCs w:val="20"/>
          <w:color w:val="auto"/>
        </w:rPr>
      </w:pPr>
      <w:r>
        <w:rPr>
          <w:rFonts w:ascii="Arial" w:cs="Arial" w:eastAsia="Arial" w:hAnsi="Arial"/>
          <w:sz w:val="16"/>
          <w:szCs w:val="16"/>
          <w:color w:val="auto"/>
        </w:rPr>
        <w:t>Unless authority to do so is withheld, the proxy holders named in each proxy will vote the shares represented thereby FOR the re-appointment of PricewaterhouseCoopers and the authorization of the audit committee to fix its remuneration. Assuming the presence of a quorum, the required vote is the affirmative vote of at least a majority of votes cast and entitled to vote at the annual general meeting. Abstentions and broker non-votes will be entirely excluded from the vote and will have no effect on the outcome. In the event that the shareholders do not re-appoint PricewaterhouseCoopers at the annual general meeting, Bermuda law requires that the existing auditors and independent registered public accounting firm remain in office until a successor is appointed in accordance with Bermuda law and our Bye-Laws.</w:t>
      </w:r>
    </w:p>
    <w:p>
      <w:pPr>
        <w:spacing w:after="0" w:line="174" w:lineRule="exact"/>
        <w:rPr>
          <w:sz w:val="20"/>
          <w:szCs w:val="20"/>
          <w:color w:val="auto"/>
        </w:rPr>
      </w:pPr>
    </w:p>
    <w:p>
      <w:pPr>
        <w:jc w:val="center"/>
        <w:ind w:right="-79"/>
        <w:spacing w:after="0"/>
        <w:rPr>
          <w:sz w:val="20"/>
          <w:szCs w:val="20"/>
          <w:color w:val="auto"/>
        </w:rPr>
      </w:pPr>
      <w:r>
        <w:rPr>
          <w:rFonts w:ascii="Arial" w:cs="Arial" w:eastAsia="Arial" w:hAnsi="Arial"/>
          <w:sz w:val="18"/>
          <w:szCs w:val="18"/>
          <w:color w:val="auto"/>
        </w:rPr>
        <w:t>43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224" name="Picture 2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4"/>
                    <pic:cNvPicPr>
                      <a:picLocks noChangeAspect="1" noChangeArrowheads="1"/>
                    </pic:cNvPicPr>
                  </pic:nvPicPr>
                  <pic:blipFill>
                    <a:blip r:embed="rId231">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40"/>
          </w:cols>
          <w:pgMar w:left="240" w:top="341" w:right="319" w:bottom="1440" w:gutter="0" w:footer="0" w:header="0"/>
        </w:sectPr>
      </w:pPr>
    </w:p>
    <w:bookmarkStart w:id="48" w:name="page49"/>
    <w:bookmarkEnd w:id="48"/>
    <w:p>
      <w:pPr>
        <w:jc w:val="center"/>
        <w:ind w:right="-19"/>
        <w:spacing w:after="0"/>
        <w:rPr>
          <w:sz w:val="20"/>
          <w:szCs w:val="20"/>
          <w:color w:val="auto"/>
        </w:rPr>
      </w:pPr>
      <w:r>
        <w:rPr>
          <w:rFonts w:ascii="Arial" w:cs="Arial" w:eastAsia="Arial" w:hAnsi="Arial"/>
          <w:sz w:val="18"/>
          <w:szCs w:val="18"/>
          <w:b w:val="1"/>
          <w:bCs w:val="1"/>
          <w:color w:val="auto"/>
        </w:rPr>
        <w:t>INFORMATION CONCERNING</w:t>
      </w:r>
    </w:p>
    <w:p>
      <w:pPr>
        <w:spacing w:after="0" w:line="21" w:lineRule="exact"/>
        <w:rPr>
          <w:sz w:val="20"/>
          <w:szCs w:val="20"/>
          <w:color w:val="auto"/>
        </w:rPr>
      </w:pPr>
    </w:p>
    <w:p>
      <w:pPr>
        <w:jc w:val="center"/>
        <w:ind w:right="20"/>
        <w:spacing w:after="0"/>
        <w:rPr>
          <w:sz w:val="20"/>
          <w:szCs w:val="20"/>
          <w:color w:val="auto"/>
        </w:rPr>
      </w:pPr>
      <w:r>
        <w:rPr>
          <w:rFonts w:ascii="Arial" w:cs="Arial" w:eastAsia="Arial" w:hAnsi="Arial"/>
          <w:sz w:val="18"/>
          <w:szCs w:val="18"/>
          <w:b w:val="1"/>
          <w:bCs w:val="1"/>
          <w:color w:val="auto"/>
        </w:rPr>
        <w:t>INDEPENDENT REGISTERED PUBLIC ACCOUNTING FIRM</w:t>
      </w:r>
    </w:p>
    <w:p>
      <w:pPr>
        <w:spacing w:after="0" w:line="219" w:lineRule="exact"/>
        <w:rPr>
          <w:sz w:val="20"/>
          <w:szCs w:val="20"/>
          <w:color w:val="auto"/>
        </w:rPr>
      </w:pPr>
    </w:p>
    <w:p>
      <w:pPr>
        <w:ind w:right="340" w:firstLine="351"/>
        <w:spacing w:after="0" w:line="256" w:lineRule="auto"/>
        <w:rPr>
          <w:sz w:val="20"/>
          <w:szCs w:val="20"/>
          <w:color w:val="auto"/>
        </w:rPr>
      </w:pPr>
      <w:r>
        <w:rPr>
          <w:rFonts w:ascii="Arial" w:cs="Arial" w:eastAsia="Arial" w:hAnsi="Arial"/>
          <w:sz w:val="18"/>
          <w:szCs w:val="18"/>
          <w:color w:val="auto"/>
        </w:rPr>
        <w:t>PricewaterhouseCoopers, independent registered public accountants, have been our auditors and independent registered public accounting firm for the financial statements for each year since the year ended January 31, 1998. Representatives of PricewaterhouseCoopers are expected to be present at the 2008 annual general meeting, and they will be given an opportunity to make a statement, if they desire to do so, and will be available to respond to any appropriate questions from shareholders.</w:t>
      </w:r>
    </w:p>
    <w:p>
      <w:pPr>
        <w:spacing w:after="0" w:line="19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Fees Paid to PricewaterhouseCoopers LLP</w:t>
      </w:r>
    </w:p>
    <w:p>
      <w:pPr>
        <w:spacing w:after="0" w:line="231" w:lineRule="exact"/>
        <w:rPr>
          <w:sz w:val="20"/>
          <w:szCs w:val="20"/>
          <w:color w:val="auto"/>
        </w:rPr>
      </w:pPr>
    </w:p>
    <w:p>
      <w:pPr>
        <w:jc w:val="both"/>
        <w:ind w:right="20" w:firstLine="351"/>
        <w:spacing w:after="0" w:line="259" w:lineRule="auto"/>
        <w:rPr>
          <w:sz w:val="20"/>
          <w:szCs w:val="20"/>
          <w:color w:val="auto"/>
        </w:rPr>
      </w:pPr>
      <w:r>
        <w:rPr>
          <w:rFonts w:ascii="Arial" w:cs="Arial" w:eastAsia="Arial" w:hAnsi="Arial"/>
          <w:sz w:val="18"/>
          <w:szCs w:val="18"/>
          <w:color w:val="auto"/>
        </w:rPr>
        <w:t>In addition to retaining PricewaterhouseCoopers to audit the consolidated financial statements for fiscal 2008, we have retained PricewaterhouseCoopers to provide professional services in fiscal 2008. The aggregate fees billed for professional services by PricewaterhouseCoopers in fiscal 2008 and fiscal 2007 were as follows:</w:t>
      </w:r>
    </w:p>
    <w:p>
      <w:pPr>
        <w:spacing w:after="0" w:line="18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Audit Fees</w:t>
      </w:r>
    </w:p>
    <w:p>
      <w:pPr>
        <w:spacing w:after="0" w:line="231" w:lineRule="exact"/>
        <w:rPr>
          <w:sz w:val="20"/>
          <w:szCs w:val="20"/>
          <w:color w:val="auto"/>
        </w:rPr>
      </w:pPr>
    </w:p>
    <w:p>
      <w:pPr>
        <w:ind w:right="80" w:firstLine="348"/>
        <w:spacing w:after="0" w:line="256" w:lineRule="auto"/>
        <w:rPr>
          <w:sz w:val="20"/>
          <w:szCs w:val="20"/>
          <w:color w:val="auto"/>
        </w:rPr>
      </w:pPr>
      <w:r>
        <w:rPr>
          <w:rFonts w:ascii="Arial" w:cs="Arial" w:eastAsia="Arial" w:hAnsi="Arial"/>
          <w:sz w:val="18"/>
          <w:szCs w:val="18"/>
          <w:color w:val="auto"/>
        </w:rPr>
        <w:t>The aggregate audit fees for each of the last two fiscal years for professional services rendered for the audit of our annual financial statements, review of financial statements included in our quarterly reports on Form 10-Q and services that were provided in connection with statutory and regulatory filings or engagements was $8,190,000 and $3,883,000 for fiscal 2008 and 2007, respectively. The fee for fiscal 2008 includes $4,523,000 related to the SEC investigation regarding our historical stock option practices and related accounting matters.</w:t>
      </w:r>
    </w:p>
    <w:p>
      <w:pPr>
        <w:spacing w:after="0" w:line="19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Audit-Related Fees</w:t>
      </w:r>
    </w:p>
    <w:p>
      <w:pPr>
        <w:spacing w:after="0" w:line="231" w:lineRule="exact"/>
        <w:rPr>
          <w:sz w:val="20"/>
          <w:szCs w:val="20"/>
          <w:color w:val="auto"/>
        </w:rPr>
      </w:pPr>
    </w:p>
    <w:p>
      <w:pPr>
        <w:ind w:right="220" w:firstLine="348"/>
        <w:spacing w:after="0" w:line="306" w:lineRule="auto"/>
        <w:rPr>
          <w:sz w:val="20"/>
          <w:szCs w:val="20"/>
          <w:color w:val="auto"/>
        </w:rPr>
      </w:pPr>
      <w:r>
        <w:rPr>
          <w:rFonts w:ascii="Arial" w:cs="Arial" w:eastAsia="Arial" w:hAnsi="Arial"/>
          <w:sz w:val="16"/>
          <w:szCs w:val="16"/>
          <w:color w:val="auto"/>
        </w:rPr>
        <w:t>The aggregate audit-related fees for each of the last two fiscal years for assurance and related services rendered by PricewaterhouseCoopers that were reasonably related to the performance of the audit or review of our financial statements was $117,000 and $555,000 for fiscal 2008 and 2007, respectively. The nature of the audit-related services included certain due diligence and accounting advice related to acquisitions.</w:t>
      </w:r>
    </w:p>
    <w:p>
      <w:pPr>
        <w:spacing w:after="0" w:line="15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Tax Fees</w:t>
      </w:r>
    </w:p>
    <w:p>
      <w:pPr>
        <w:spacing w:after="0" w:line="231" w:lineRule="exact"/>
        <w:rPr>
          <w:sz w:val="20"/>
          <w:szCs w:val="20"/>
          <w:color w:val="auto"/>
        </w:rPr>
      </w:pPr>
    </w:p>
    <w:p>
      <w:pPr>
        <w:ind w:right="80" w:firstLine="348"/>
        <w:spacing w:after="0" w:line="268" w:lineRule="auto"/>
        <w:rPr>
          <w:sz w:val="20"/>
          <w:szCs w:val="20"/>
          <w:color w:val="auto"/>
        </w:rPr>
      </w:pPr>
      <w:r>
        <w:rPr>
          <w:rFonts w:ascii="Arial" w:cs="Arial" w:eastAsia="Arial" w:hAnsi="Arial"/>
          <w:sz w:val="18"/>
          <w:szCs w:val="18"/>
          <w:color w:val="auto"/>
        </w:rPr>
        <w:t>The aggregate tax fees for each of the last two fiscal years for professional services rendered by PricewaterhouseCoopers that were related to tax advice, tax compliance and foreign tax matters was $7,000 and $44,000 for fiscal 2008 and 2007, respectively.</w:t>
      </w:r>
    </w:p>
    <w:p>
      <w:pPr>
        <w:spacing w:after="0" w:line="18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All Other Fees</w:t>
      </w:r>
    </w:p>
    <w:p>
      <w:pPr>
        <w:spacing w:after="0" w:line="231" w:lineRule="exact"/>
        <w:rPr>
          <w:sz w:val="20"/>
          <w:szCs w:val="20"/>
          <w:color w:val="auto"/>
        </w:rPr>
      </w:pPr>
    </w:p>
    <w:p>
      <w:pPr>
        <w:ind w:right="40" w:firstLine="348"/>
        <w:spacing w:after="0" w:line="259" w:lineRule="auto"/>
        <w:rPr>
          <w:sz w:val="20"/>
          <w:szCs w:val="20"/>
          <w:color w:val="auto"/>
        </w:rPr>
      </w:pPr>
      <w:r>
        <w:rPr>
          <w:rFonts w:ascii="Arial" w:cs="Arial" w:eastAsia="Arial" w:hAnsi="Arial"/>
          <w:sz w:val="18"/>
          <w:szCs w:val="18"/>
          <w:color w:val="auto"/>
        </w:rPr>
        <w:t>The aggregate all other fees for each of the last two fiscal years for services and products rendered by PricewaterhouseCoopers other than those reported in the categories above was $2,000 for fiscal 2008 and for fiscal 2007, respectively. The nature of the other services included subscription to an accounting, auditing and reporting library and other miscellaneous services.</w:t>
      </w:r>
    </w:p>
    <w:p>
      <w:pPr>
        <w:spacing w:after="0" w:line="18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Policy on Pre-Approval and Procedures</w:t>
      </w:r>
    </w:p>
    <w:p>
      <w:pPr>
        <w:spacing w:after="0" w:line="231" w:lineRule="exact"/>
        <w:rPr>
          <w:sz w:val="20"/>
          <w:szCs w:val="20"/>
          <w:color w:val="auto"/>
        </w:rPr>
      </w:pPr>
    </w:p>
    <w:p>
      <w:pPr>
        <w:ind w:firstLine="348"/>
        <w:spacing w:after="0" w:line="298" w:lineRule="auto"/>
        <w:rPr>
          <w:sz w:val="20"/>
          <w:szCs w:val="20"/>
          <w:color w:val="auto"/>
        </w:rPr>
      </w:pPr>
      <w:r>
        <w:rPr>
          <w:rFonts w:ascii="Arial" w:cs="Arial" w:eastAsia="Arial" w:hAnsi="Arial"/>
          <w:sz w:val="16"/>
          <w:szCs w:val="16"/>
          <w:color w:val="auto"/>
        </w:rPr>
        <w:t>The engagement of PricewaterhouseCoopers for non-audit accounting and tax services performed for us is limited to those circumstances where these services are considered integral to the audit services that PricewaterhouseCoopers provides or in which there is another compelling rationale for using its services. Pursuant to the Sarbanes-Oxley Act of 2002, all audit and permitted non-audit services for which the company engages PricewaterhouseCoopers after May 6, 2003 require pre-approval by the audit committee. All audit and permitted non-audit service fees were approved by the audit committee.</w:t>
      </w:r>
    </w:p>
    <w:p>
      <w:pPr>
        <w:spacing w:after="0" w:line="16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225" name="Picture 2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5"/>
                    <pic:cNvPicPr>
                      <a:picLocks noChangeAspect="1" noChangeArrowheads="1"/>
                    </pic:cNvPicPr>
                  </pic:nvPicPr>
                  <pic:blipFill>
                    <a:blip r:embed="rId232">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341" w:right="259" w:bottom="1440" w:gutter="0" w:footer="0" w:header="0"/>
        </w:sectPr>
      </w:pPr>
    </w:p>
    <w:bookmarkStart w:id="49" w:name="page50"/>
    <w:bookmarkEnd w:id="49"/>
    <w:p>
      <w:pPr>
        <w:jc w:val="center"/>
        <w:ind w:right="40"/>
        <w:spacing w:after="0"/>
        <w:rPr>
          <w:sz w:val="20"/>
          <w:szCs w:val="20"/>
          <w:color w:val="auto"/>
        </w:rPr>
      </w:pPr>
      <w:r>
        <w:rPr>
          <w:rFonts w:ascii="Arial" w:cs="Arial" w:eastAsia="Arial" w:hAnsi="Arial"/>
          <w:sz w:val="18"/>
          <w:szCs w:val="18"/>
          <w:b w:val="1"/>
          <w:bCs w:val="1"/>
          <w:color w:val="auto"/>
        </w:rPr>
        <w:t>SHAREHOLDER PROPOSALS AND NOMINATIONS FOR THE 2009 ANNUAL GENERAL MEETING</w:t>
      </w:r>
    </w:p>
    <w:p>
      <w:pPr>
        <w:spacing w:after="0" w:line="231" w:lineRule="exact"/>
        <w:rPr>
          <w:sz w:val="20"/>
          <w:szCs w:val="20"/>
          <w:color w:val="auto"/>
        </w:rPr>
      </w:pPr>
    </w:p>
    <w:p>
      <w:pPr>
        <w:jc w:val="both"/>
        <w:ind w:right="20" w:firstLine="351"/>
        <w:spacing w:after="0" w:line="256" w:lineRule="auto"/>
        <w:rPr>
          <w:sz w:val="20"/>
          <w:szCs w:val="20"/>
          <w:color w:val="auto"/>
        </w:rPr>
      </w:pPr>
      <w:r>
        <w:rPr>
          <w:rFonts w:ascii="Arial" w:cs="Arial" w:eastAsia="Arial" w:hAnsi="Arial"/>
          <w:sz w:val="18"/>
          <w:szCs w:val="18"/>
          <w:color w:val="auto"/>
        </w:rPr>
        <w:t>Under Rule 14a-8 of the Exchange Act, for a shareholder proposal to be considered for inclusion in the proxy statement for the 2009 annual general meeting, we must receive the written proposal by such shareholder at the mailing address of our principal executive offices set forth below, no later than February 6, 2009. Such proposals also must comply with the other provisions of Rule 14a-8 and additional applicable SEC rules regarding the inclusion of shareholder proposals in company-sponsored proxy materials.</w:t>
      </w:r>
    </w:p>
    <w:p>
      <w:pPr>
        <w:spacing w:after="0" w:line="197" w:lineRule="exact"/>
        <w:rPr>
          <w:sz w:val="20"/>
          <w:szCs w:val="20"/>
          <w:color w:val="auto"/>
        </w:rPr>
      </w:pPr>
    </w:p>
    <w:p>
      <w:pPr>
        <w:ind w:firstLine="351"/>
        <w:spacing w:after="0" w:line="308" w:lineRule="auto"/>
        <w:rPr>
          <w:sz w:val="20"/>
          <w:szCs w:val="20"/>
          <w:color w:val="auto"/>
        </w:rPr>
      </w:pPr>
      <w:r>
        <w:rPr>
          <w:rFonts w:ascii="Arial" w:cs="Arial" w:eastAsia="Arial" w:hAnsi="Arial"/>
          <w:sz w:val="15"/>
          <w:szCs w:val="15"/>
          <w:color w:val="auto"/>
        </w:rPr>
        <w:t>Shareholders may also make a shareholder proposal, including director nominations, not intended to be included in our proxy statement under Rule 14a-8 so long as such proposal complies with our Bye-Laws. In accordance with Bye-Law 34 of our Bye-Laws, shareholder nominations may be voted on at an annual general meeting only if such nominations are made pursuant to written notice timely given to our Secretary and accompanied by certain information. To be timely, a shareholder's written notice must be received by the company not less than 60 nor more than 180 days prior to the date set for the annual general meeting (or if no such date is set, the date that is not less than 60 nor more than 180 days prior to the anniversary of the previous year's annual general meeting). To comply with our Bye-Laws, you must provide appropriate notice to us no earlier than January 13, 2009 and no later than May 13, 2009. The notice must contain the name and business background of any person being nominated by such shareholder as a director and all material information on any proposal, statement or resolution to be put to the meeting and details of the shareholder submitting the proposal, statement or resolution, as well as other information that may be specified by our board of directors. Our board of directors will review proposals from eligible shareholders which it receives by that date and will determine whether any such proposal has been received in accordance with our Bye-Laws and whether any such proposal will be acted upon at the annual general meeting.</w:t>
      </w:r>
    </w:p>
    <w:p>
      <w:pPr>
        <w:spacing w:after="0" w:line="163" w:lineRule="exact"/>
        <w:rPr>
          <w:sz w:val="20"/>
          <w:szCs w:val="20"/>
          <w:color w:val="auto"/>
        </w:rPr>
      </w:pPr>
    </w:p>
    <w:p>
      <w:pPr>
        <w:ind w:right="400" w:firstLine="341"/>
        <w:spacing w:after="0" w:line="268" w:lineRule="auto"/>
        <w:rPr>
          <w:sz w:val="20"/>
          <w:szCs w:val="20"/>
          <w:color w:val="auto"/>
        </w:rPr>
      </w:pPr>
      <w:r>
        <w:rPr>
          <w:rFonts w:ascii="Arial" w:cs="Arial" w:eastAsia="Arial" w:hAnsi="Arial"/>
          <w:sz w:val="18"/>
          <w:szCs w:val="18"/>
          <w:color w:val="auto"/>
        </w:rPr>
        <w:t>All shareholder proposals should be addressed to our Secretary at the mailing address of our business offices at Marvell Technology Group Ltd., Argyle House, 41A Cedar Avenue, Hamilton, HM 12, Bermuda.</w:t>
      </w:r>
    </w:p>
    <w:p>
      <w:pPr>
        <w:spacing w:after="0" w:line="186" w:lineRule="exact"/>
        <w:rPr>
          <w:sz w:val="20"/>
          <w:szCs w:val="20"/>
          <w:color w:val="auto"/>
        </w:rPr>
      </w:pPr>
    </w:p>
    <w:p>
      <w:pPr>
        <w:ind w:right="20" w:firstLine="351"/>
        <w:spacing w:after="0" w:line="290" w:lineRule="auto"/>
        <w:rPr>
          <w:sz w:val="20"/>
          <w:szCs w:val="20"/>
          <w:color w:val="auto"/>
        </w:rPr>
      </w:pPr>
      <w:r>
        <w:rPr>
          <w:rFonts w:ascii="Arial" w:cs="Arial" w:eastAsia="Arial" w:hAnsi="Arial"/>
          <w:sz w:val="16"/>
          <w:szCs w:val="16"/>
          <w:color w:val="auto"/>
        </w:rPr>
        <w:t>In addition, Section 79 of the Bermuda Companies Act 1981 provides that shareholders representing either (i) 5% of the total voting power of the common shares eligible to vote at a general meeting of the company, or (ii) not less than 100 shareholders may propose any resolution which may properly be moved at the next annual general meeting of the company. Upon timely receipt of notice, the company shall, at the expense of such shareholder(s), give the other shareholders of the company entitled to receive notice of the next annual general meeting notice of such proposed resolution. To be timely, the proposal requiring notice of a resolution must be deposited at our registered office at least six weeks before the annual general meeting. Shareholders satisfying the criteria of Section 79 may also require us to circulate a statement in respect of any matter to come before an annual general meeting by notice deposited at our registered office not less than one week prior to the annual general meeting.</w:t>
      </w:r>
    </w:p>
    <w:p>
      <w:pPr>
        <w:spacing w:after="0" w:line="383" w:lineRule="exact"/>
        <w:rPr>
          <w:sz w:val="20"/>
          <w:szCs w:val="20"/>
          <w:color w:val="auto"/>
        </w:rPr>
      </w:pPr>
    </w:p>
    <w:p>
      <w:pPr>
        <w:jc w:val="center"/>
        <w:ind w:right="40"/>
        <w:spacing w:after="0"/>
        <w:rPr>
          <w:sz w:val="20"/>
          <w:szCs w:val="20"/>
          <w:color w:val="auto"/>
        </w:rPr>
      </w:pPr>
      <w:r>
        <w:rPr>
          <w:rFonts w:ascii="Arial" w:cs="Arial" w:eastAsia="Arial" w:hAnsi="Arial"/>
          <w:sz w:val="18"/>
          <w:szCs w:val="18"/>
          <w:b w:val="1"/>
          <w:bCs w:val="1"/>
          <w:color w:val="auto"/>
        </w:rPr>
        <w:t>OTHER MATTERS</w:t>
      </w:r>
    </w:p>
    <w:p>
      <w:pPr>
        <w:spacing w:after="0" w:line="231" w:lineRule="exact"/>
        <w:rPr>
          <w:sz w:val="20"/>
          <w:szCs w:val="20"/>
          <w:color w:val="auto"/>
        </w:rPr>
      </w:pPr>
    </w:p>
    <w:p>
      <w:pPr>
        <w:ind w:right="20" w:firstLine="341"/>
        <w:spacing w:after="0" w:line="256" w:lineRule="auto"/>
        <w:rPr>
          <w:sz w:val="20"/>
          <w:szCs w:val="20"/>
          <w:color w:val="auto"/>
        </w:rPr>
      </w:pPr>
      <w:r>
        <w:rPr>
          <w:rFonts w:ascii="Arial" w:cs="Arial" w:eastAsia="Arial" w:hAnsi="Arial"/>
          <w:sz w:val="18"/>
          <w:szCs w:val="18"/>
          <w:color w:val="auto"/>
        </w:rPr>
        <w:t>At the time of preparation of this proxy statement, we are not aware of any other matters to be brought before the annual general meeting. No eligible shareholder had submitted notice of any proposal before the printing and mailing of this proxy statement. However, if any other matters are properly presented for action, in the absence of instructions to the contrary, it is the intention of the persons named in the enclosed form of proxy to vote, or refrain from voting, in accordance with their respective best judgment on such matters.</w:t>
      </w:r>
    </w:p>
    <w:p>
      <w:pPr>
        <w:spacing w:after="0" w:line="19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226" name="Picture 2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6"/>
                    <pic:cNvPicPr>
                      <a:picLocks noChangeAspect="1" noChangeArrowheads="1"/>
                    </pic:cNvPicPr>
                  </pic:nvPicPr>
                  <pic:blipFill>
                    <a:blip r:embed="rId233">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341" w:right="239" w:bottom="1440" w:gutter="0" w:footer="0" w:header="0"/>
        </w:sectPr>
      </w:pPr>
    </w:p>
    <w:bookmarkStart w:id="50" w:name="page51"/>
    <w:bookmarkEnd w:id="50"/>
    <w:p>
      <w:pPr>
        <w:jc w:val="center"/>
        <w:ind w:right="-99"/>
        <w:spacing w:after="0"/>
        <w:rPr>
          <w:sz w:val="20"/>
          <w:szCs w:val="20"/>
          <w:color w:val="auto"/>
        </w:rPr>
      </w:pPr>
      <w:r>
        <w:rPr>
          <w:rFonts w:ascii="Arial" w:cs="Arial" w:eastAsia="Arial" w:hAnsi="Arial"/>
          <w:sz w:val="18"/>
          <w:szCs w:val="18"/>
          <w:b w:val="1"/>
          <w:bCs w:val="1"/>
          <w:color w:val="auto"/>
        </w:rPr>
        <w:t>SECTION 16(a) BENEFICIAL OWNERSHIP REPORTING COMPLIANCE</w:t>
      </w:r>
    </w:p>
    <w:p>
      <w:pPr>
        <w:spacing w:after="0" w:line="231" w:lineRule="exact"/>
        <w:rPr>
          <w:sz w:val="20"/>
          <w:szCs w:val="20"/>
          <w:color w:val="auto"/>
        </w:rPr>
      </w:pPr>
    </w:p>
    <w:p>
      <w:pPr>
        <w:ind w:right="200" w:firstLine="351"/>
        <w:spacing w:after="0" w:line="259" w:lineRule="auto"/>
        <w:rPr>
          <w:sz w:val="20"/>
          <w:szCs w:val="20"/>
          <w:color w:val="auto"/>
        </w:rPr>
      </w:pPr>
      <w:r>
        <w:rPr>
          <w:rFonts w:ascii="Arial" w:cs="Arial" w:eastAsia="Arial" w:hAnsi="Arial"/>
          <w:sz w:val="18"/>
          <w:szCs w:val="18"/>
          <w:color w:val="auto"/>
        </w:rPr>
        <w:t>Pursuant to Section 16(a) of the Exchange Act and the rules promulgated thereunder, officers and directors of the company and persons who beneficially own more than 10% of our common shares are required to file with the SEC and furnish to the company reports of ownership and change in ownership with respect to all equity securities of the company.</w:t>
      </w:r>
    </w:p>
    <w:p>
      <w:pPr>
        <w:spacing w:after="0" w:line="194" w:lineRule="exact"/>
        <w:rPr>
          <w:sz w:val="20"/>
          <w:szCs w:val="20"/>
          <w:color w:val="auto"/>
        </w:rPr>
      </w:pPr>
    </w:p>
    <w:p>
      <w:pPr>
        <w:ind w:right="40" w:firstLine="351"/>
        <w:spacing w:after="0" w:line="306" w:lineRule="auto"/>
        <w:rPr>
          <w:sz w:val="20"/>
          <w:szCs w:val="20"/>
          <w:color w:val="auto"/>
        </w:rPr>
      </w:pPr>
      <w:r>
        <w:rPr>
          <w:rFonts w:ascii="Arial" w:cs="Arial" w:eastAsia="Arial" w:hAnsi="Arial"/>
          <w:sz w:val="16"/>
          <w:szCs w:val="16"/>
          <w:color w:val="auto"/>
        </w:rPr>
        <w:t>Based solely on its review of the copies of such reports received by us during or with respect to the fiscal year ended February 2, 2008, and written representations from such reporting persons, we believe that our officers, directors and 10% shareholders complied with all Section 16(a) filing requirements applicable to such individuals with the exception that Mr. Michael Rashkin was late filing a Form 3 and was late filing a Form 4 with respect to one transaction.</w:t>
      </w:r>
    </w:p>
    <w:p>
      <w:pPr>
        <w:spacing w:after="0" w:line="371" w:lineRule="exact"/>
        <w:rPr>
          <w:sz w:val="20"/>
          <w:szCs w:val="20"/>
          <w:color w:val="auto"/>
        </w:rPr>
      </w:pPr>
    </w:p>
    <w:p>
      <w:pPr>
        <w:jc w:val="center"/>
        <w:ind w:right="-99"/>
        <w:spacing w:after="0"/>
        <w:rPr>
          <w:sz w:val="20"/>
          <w:szCs w:val="20"/>
          <w:color w:val="auto"/>
        </w:rPr>
      </w:pPr>
      <w:r>
        <w:rPr>
          <w:rFonts w:ascii="Arial" w:cs="Arial" w:eastAsia="Arial" w:hAnsi="Arial"/>
          <w:sz w:val="18"/>
          <w:szCs w:val="18"/>
          <w:b w:val="1"/>
          <w:bCs w:val="1"/>
          <w:color w:val="auto"/>
        </w:rPr>
        <w:t>ANNUAL REPORT ON FORM 10-K</w:t>
      </w:r>
    </w:p>
    <w:p>
      <w:pPr>
        <w:spacing w:after="0" w:line="231" w:lineRule="exact"/>
        <w:rPr>
          <w:sz w:val="20"/>
          <w:szCs w:val="20"/>
          <w:color w:val="auto"/>
        </w:rPr>
      </w:pPr>
    </w:p>
    <w:p>
      <w:pPr>
        <w:ind w:firstLine="341"/>
        <w:spacing w:after="0" w:line="256" w:lineRule="auto"/>
        <w:rPr>
          <w:sz w:val="20"/>
          <w:szCs w:val="20"/>
          <w:color w:val="auto"/>
        </w:rPr>
      </w:pPr>
      <w:r>
        <w:rPr>
          <w:rFonts w:ascii="Arial" w:cs="Arial" w:eastAsia="Arial" w:hAnsi="Arial"/>
          <w:sz w:val="18"/>
          <w:szCs w:val="18"/>
          <w:color w:val="auto"/>
        </w:rPr>
        <w:t xml:space="preserve">Along with this proxy statement, we have provided each shareholder entitled to vote a copy of our Annual Report on Form 10-K for the year ended February 2, 2008 without the exhibits thereto. </w:t>
      </w:r>
      <w:r>
        <w:rPr>
          <w:rFonts w:ascii="Arial" w:cs="Arial" w:eastAsia="Arial" w:hAnsi="Arial"/>
          <w:sz w:val="18"/>
          <w:szCs w:val="18"/>
          <w:b w:val="1"/>
          <w:bCs w:val="1"/>
          <w:color w:val="auto"/>
        </w:rPr>
        <w:t>We will provide, without charge, a copy of the exhibits to our Annual Report on Form 10-K for the year</w:t>
      </w:r>
      <w:r>
        <w:rPr>
          <w:rFonts w:ascii="Arial" w:cs="Arial" w:eastAsia="Arial" w:hAnsi="Arial"/>
          <w:sz w:val="18"/>
          <w:szCs w:val="18"/>
          <w:color w:val="auto"/>
        </w:rPr>
        <w:t xml:space="preserve"> </w:t>
      </w:r>
      <w:r>
        <w:rPr>
          <w:rFonts w:ascii="Arial" w:cs="Arial" w:eastAsia="Arial" w:hAnsi="Arial"/>
          <w:sz w:val="18"/>
          <w:szCs w:val="18"/>
          <w:b w:val="1"/>
          <w:bCs w:val="1"/>
          <w:color w:val="auto"/>
        </w:rPr>
        <w:t>ended February 2, 2008, upon the written or oral request of any shareholder or beneficial owner of our common shares. Requests should be directed to the following address:</w:t>
      </w:r>
    </w:p>
    <w:p>
      <w:pPr>
        <w:spacing w:after="0" w:line="191" w:lineRule="exact"/>
        <w:rPr>
          <w:sz w:val="20"/>
          <w:szCs w:val="20"/>
          <w:color w:val="auto"/>
        </w:rPr>
      </w:pPr>
    </w:p>
    <w:p>
      <w:pPr>
        <w:jc w:val="center"/>
        <w:ind w:right="-159"/>
        <w:spacing w:after="0"/>
        <w:rPr>
          <w:sz w:val="20"/>
          <w:szCs w:val="20"/>
          <w:color w:val="auto"/>
        </w:rPr>
      </w:pPr>
      <w:r>
        <w:rPr>
          <w:rFonts w:ascii="Arial" w:cs="Arial" w:eastAsia="Arial" w:hAnsi="Arial"/>
          <w:sz w:val="18"/>
          <w:szCs w:val="18"/>
          <w:b w:val="1"/>
          <w:bCs w:val="1"/>
          <w:color w:val="auto"/>
        </w:rPr>
        <w:t>Marvell Semiconductor, Inc.</w:t>
      </w:r>
    </w:p>
    <w:p>
      <w:pPr>
        <w:spacing w:after="0" w:line="21" w:lineRule="exact"/>
        <w:rPr>
          <w:sz w:val="20"/>
          <w:szCs w:val="20"/>
          <w:color w:val="auto"/>
        </w:rPr>
      </w:pPr>
    </w:p>
    <w:p>
      <w:pPr>
        <w:jc w:val="center"/>
        <w:ind w:right="-159"/>
        <w:spacing w:after="0"/>
        <w:rPr>
          <w:sz w:val="20"/>
          <w:szCs w:val="20"/>
          <w:color w:val="auto"/>
        </w:rPr>
      </w:pPr>
      <w:r>
        <w:rPr>
          <w:rFonts w:ascii="Arial" w:cs="Arial" w:eastAsia="Arial" w:hAnsi="Arial"/>
          <w:sz w:val="18"/>
          <w:szCs w:val="18"/>
          <w:b w:val="1"/>
          <w:bCs w:val="1"/>
          <w:color w:val="auto"/>
        </w:rPr>
        <w:t>Attn: Secretary</w:t>
      </w:r>
    </w:p>
    <w:p>
      <w:pPr>
        <w:spacing w:after="0" w:line="9" w:lineRule="exact"/>
        <w:rPr>
          <w:sz w:val="20"/>
          <w:szCs w:val="20"/>
          <w:color w:val="auto"/>
        </w:rPr>
      </w:pPr>
    </w:p>
    <w:p>
      <w:pPr>
        <w:jc w:val="center"/>
        <w:ind w:right="-159"/>
        <w:spacing w:after="0"/>
        <w:rPr>
          <w:sz w:val="20"/>
          <w:szCs w:val="20"/>
          <w:color w:val="auto"/>
        </w:rPr>
      </w:pPr>
      <w:r>
        <w:rPr>
          <w:rFonts w:ascii="Arial" w:cs="Arial" w:eastAsia="Arial" w:hAnsi="Arial"/>
          <w:sz w:val="18"/>
          <w:szCs w:val="18"/>
          <w:b w:val="1"/>
          <w:bCs w:val="1"/>
          <w:color w:val="auto"/>
        </w:rPr>
        <w:t>5488 Marvell Lane, MS 1-501</w:t>
      </w:r>
    </w:p>
    <w:p>
      <w:pPr>
        <w:spacing w:after="0" w:line="9" w:lineRule="exact"/>
        <w:rPr>
          <w:sz w:val="20"/>
          <w:szCs w:val="20"/>
          <w:color w:val="auto"/>
        </w:rPr>
      </w:pPr>
    </w:p>
    <w:p>
      <w:pPr>
        <w:jc w:val="center"/>
        <w:ind w:right="-159"/>
        <w:spacing w:after="0"/>
        <w:rPr>
          <w:sz w:val="20"/>
          <w:szCs w:val="20"/>
          <w:color w:val="auto"/>
        </w:rPr>
      </w:pPr>
      <w:r>
        <w:rPr>
          <w:rFonts w:ascii="Arial" w:cs="Arial" w:eastAsia="Arial" w:hAnsi="Arial"/>
          <w:sz w:val="18"/>
          <w:szCs w:val="18"/>
          <w:b w:val="1"/>
          <w:bCs w:val="1"/>
          <w:color w:val="auto"/>
        </w:rPr>
        <w:t>Santa Clara, California 95054</w:t>
      </w:r>
    </w:p>
    <w:p>
      <w:pPr>
        <w:spacing w:after="0" w:line="9" w:lineRule="exact"/>
        <w:rPr>
          <w:sz w:val="20"/>
          <w:szCs w:val="20"/>
          <w:color w:val="auto"/>
        </w:rPr>
      </w:pPr>
    </w:p>
    <w:p>
      <w:pPr>
        <w:jc w:val="center"/>
        <w:ind w:right="-159"/>
        <w:spacing w:after="0"/>
        <w:rPr>
          <w:sz w:val="20"/>
          <w:szCs w:val="20"/>
          <w:color w:val="auto"/>
        </w:rPr>
      </w:pPr>
      <w:r>
        <w:rPr>
          <w:rFonts w:ascii="Arial" w:cs="Arial" w:eastAsia="Arial" w:hAnsi="Arial"/>
          <w:sz w:val="18"/>
          <w:szCs w:val="18"/>
          <w:b w:val="1"/>
          <w:bCs w:val="1"/>
          <w:color w:val="auto"/>
        </w:rPr>
        <w:t>Telephone: (408) 222-2500</w:t>
      </w:r>
    </w:p>
    <w:p>
      <w:pPr>
        <w:spacing w:after="0" w:line="219" w:lineRule="exact"/>
        <w:rPr>
          <w:sz w:val="20"/>
          <w:szCs w:val="20"/>
          <w:color w:val="auto"/>
        </w:rPr>
      </w:pPr>
    </w:p>
    <w:p>
      <w:pPr>
        <w:ind w:left="5940"/>
        <w:spacing w:after="0"/>
        <w:rPr>
          <w:sz w:val="20"/>
          <w:szCs w:val="20"/>
          <w:color w:val="auto"/>
        </w:rPr>
      </w:pPr>
      <w:r>
        <w:rPr>
          <w:rFonts w:ascii="Arial" w:cs="Arial" w:eastAsia="Arial" w:hAnsi="Arial"/>
          <w:sz w:val="18"/>
          <w:szCs w:val="18"/>
          <w:color w:val="auto"/>
        </w:rPr>
        <w:t>By Order of the board of directors,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3769995</wp:posOffset>
            </wp:positionH>
            <wp:positionV relativeFrom="paragraph">
              <wp:posOffset>165735</wp:posOffset>
            </wp:positionV>
            <wp:extent cx="1852295" cy="437515"/>
            <wp:wrapNone/>
            <wp:docPr id="227" name="Picture 2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7"/>
                    <pic:cNvPicPr>
                      <a:picLocks noChangeAspect="1" noChangeArrowheads="1"/>
                    </pic:cNvPicPr>
                  </pic:nvPicPr>
                  <pic:blipFill>
                    <a:blip r:embed="rId234">
                      <a:extLst>
                        <a:ext uri="{28A0092B-C50C-407E-A947-70E740481C1C}"/>
                      </a:extLst>
                    </a:blip>
                    <a:srcRect/>
                    <a:stretch>
                      <a:fillRect/>
                    </a:stretch>
                  </pic:blipFill>
                  <pic:spPr bwMode="auto">
                    <a:xfrm>
                      <a:off x="0" y="0"/>
                      <a:ext cx="1852295" cy="43751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21" w:lineRule="exact"/>
        <w:rPr>
          <w:sz w:val="20"/>
          <w:szCs w:val="20"/>
          <w:color w:val="auto"/>
        </w:rPr>
      </w:pPr>
    </w:p>
    <w:p>
      <w:pPr>
        <w:ind w:left="5940"/>
        <w:spacing w:after="0"/>
        <w:rPr>
          <w:sz w:val="20"/>
          <w:szCs w:val="20"/>
          <w:color w:val="auto"/>
        </w:rPr>
      </w:pPr>
      <w:r>
        <w:rPr>
          <w:rFonts w:ascii="Arial" w:cs="Arial" w:eastAsia="Arial" w:hAnsi="Arial"/>
          <w:sz w:val="18"/>
          <w:szCs w:val="18"/>
          <w:color w:val="auto"/>
        </w:rPr>
        <w:t>DR. SEHAT SUTARDJA</w:t>
      </w:r>
    </w:p>
    <w:p>
      <w:pPr>
        <w:spacing w:after="0" w:line="252" w:lineRule="exact"/>
        <w:rPr>
          <w:sz w:val="20"/>
          <w:szCs w:val="20"/>
          <w:color w:val="auto"/>
        </w:rPr>
      </w:pPr>
    </w:p>
    <w:p>
      <w:pPr>
        <w:ind w:left="5940"/>
        <w:spacing w:after="0"/>
        <w:rPr>
          <w:sz w:val="20"/>
          <w:szCs w:val="20"/>
          <w:color w:val="auto"/>
        </w:rPr>
      </w:pPr>
      <w:r>
        <w:rPr>
          <w:rFonts w:ascii="Arial" w:cs="Arial" w:eastAsia="Arial" w:hAnsi="Arial"/>
          <w:sz w:val="18"/>
          <w:szCs w:val="18"/>
          <w:i w:val="1"/>
          <w:iCs w:val="1"/>
          <w:color w:val="auto"/>
        </w:rPr>
        <w:t>Chairman of the board of directors, President and</w:t>
      </w:r>
    </w:p>
    <w:p>
      <w:pPr>
        <w:spacing w:after="0" w:line="15" w:lineRule="exact"/>
        <w:rPr>
          <w:sz w:val="20"/>
          <w:szCs w:val="20"/>
          <w:color w:val="auto"/>
        </w:rPr>
      </w:pPr>
    </w:p>
    <w:p>
      <w:pPr>
        <w:ind w:left="5940"/>
        <w:spacing w:after="0"/>
        <w:rPr>
          <w:sz w:val="20"/>
          <w:szCs w:val="20"/>
          <w:color w:val="auto"/>
        </w:rPr>
      </w:pPr>
      <w:r>
        <w:rPr>
          <w:rFonts w:ascii="Arial" w:cs="Arial" w:eastAsia="Arial" w:hAnsi="Arial"/>
          <w:sz w:val="18"/>
          <w:szCs w:val="18"/>
          <w:i w:val="1"/>
          <w:iCs w:val="1"/>
          <w:color w:val="auto"/>
        </w:rPr>
        <w:t>Chief Executive Officer</w:t>
      </w:r>
    </w:p>
    <w:p>
      <w:pPr>
        <w:spacing w:after="0" w:line="219" w:lineRule="exact"/>
        <w:rPr>
          <w:sz w:val="20"/>
          <w:szCs w:val="20"/>
          <w:color w:val="auto"/>
        </w:rPr>
      </w:pPr>
    </w:p>
    <w:p>
      <w:pPr>
        <w:spacing w:after="0"/>
        <w:rPr>
          <w:sz w:val="20"/>
          <w:szCs w:val="20"/>
          <w:color w:val="auto"/>
        </w:rPr>
      </w:pPr>
      <w:r>
        <w:rPr>
          <w:rFonts w:ascii="Arial" w:cs="Arial" w:eastAsia="Arial" w:hAnsi="Arial"/>
          <w:sz w:val="18"/>
          <w:szCs w:val="18"/>
          <w:color w:val="auto"/>
        </w:rPr>
        <w:t>Santa Clara, California</w:t>
      </w:r>
    </w:p>
    <w:p>
      <w:pPr>
        <w:spacing w:after="0" w:line="15" w:lineRule="exact"/>
        <w:rPr>
          <w:sz w:val="20"/>
          <w:szCs w:val="20"/>
          <w:color w:val="auto"/>
        </w:rPr>
      </w:pPr>
    </w:p>
    <w:p>
      <w:pPr>
        <w:spacing w:after="0"/>
        <w:rPr>
          <w:sz w:val="20"/>
          <w:szCs w:val="20"/>
          <w:color w:val="auto"/>
        </w:rPr>
      </w:pPr>
      <w:r>
        <w:rPr>
          <w:rFonts w:ascii="Arial" w:cs="Arial" w:eastAsia="Arial" w:hAnsi="Arial"/>
          <w:sz w:val="18"/>
          <w:szCs w:val="18"/>
          <w:color w:val="auto"/>
        </w:rPr>
        <w:t>June 2, 2008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73660</wp:posOffset>
            </wp:positionV>
            <wp:extent cx="7250430" cy="21590"/>
            <wp:wrapNone/>
            <wp:docPr id="228" name="Picture 2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8"/>
                    <pic:cNvPicPr>
                      <a:picLocks noChangeAspect="1" noChangeArrowheads="1"/>
                    </pic:cNvPicPr>
                  </pic:nvPicPr>
                  <pic:blipFill>
                    <a:blip r:embed="rId235">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pacing w:after="0" w:line="328" w:lineRule="exact"/>
        <w:rPr>
          <w:sz w:val="20"/>
          <w:szCs w:val="20"/>
          <w:color w:val="auto"/>
        </w:rPr>
      </w:pPr>
    </w:p>
    <w:p>
      <w:pPr>
        <w:jc w:val="center"/>
        <w:ind w:left="400" w:right="320"/>
        <w:spacing w:after="0" w:line="275" w:lineRule="auto"/>
        <w:rPr>
          <w:sz w:val="20"/>
          <w:szCs w:val="20"/>
          <w:color w:val="auto"/>
        </w:rPr>
      </w:pPr>
      <w:r>
        <w:rPr>
          <w:rFonts w:ascii="Arial" w:cs="Arial" w:eastAsia="Arial" w:hAnsi="Arial"/>
          <w:sz w:val="18"/>
          <w:szCs w:val="18"/>
          <w:b w:val="1"/>
          <w:bCs w:val="1"/>
          <w:color w:val="auto"/>
        </w:rPr>
        <w:t>YOUR VOTE IS IMPORTANT. PLEASE SIGN, DATE AND RETURN THE ENCLOSED PROXY CARD PROMPTLY. NO POSTAGE IS REQUIRED IF MAILED IN THE ENCLOSED POSTAGE-PREPAID ENVELOPE WITHIN THE UNITED STATES.</w:t>
      </w:r>
    </w:p>
    <w:p>
      <w:pPr>
        <w:spacing w:after="0" w:line="180" w:lineRule="exact"/>
        <w:rPr>
          <w:sz w:val="20"/>
          <w:szCs w:val="20"/>
          <w:color w:val="auto"/>
        </w:rPr>
      </w:pPr>
    </w:p>
    <w:p>
      <w:pPr>
        <w:ind w:left="1320"/>
        <w:spacing w:after="0"/>
        <w:rPr>
          <w:sz w:val="20"/>
          <w:szCs w:val="20"/>
          <w:color w:val="auto"/>
        </w:rPr>
      </w:pPr>
      <w:r>
        <w:rPr>
          <w:rFonts w:ascii="Arial" w:cs="Arial" w:eastAsia="Arial" w:hAnsi="Arial"/>
          <w:sz w:val="18"/>
          <w:szCs w:val="18"/>
          <w:color w:val="auto"/>
        </w:rPr>
        <w:t>If you have any questions, or have any difficulty voting your shares, please contact our Legal Department at (408) 222-2500.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229" name="Picture 2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9"/>
                    <pic:cNvPicPr>
                      <a:picLocks noChangeAspect="1" noChangeArrowheads="1"/>
                    </pic:cNvPicPr>
                  </pic:nvPicPr>
                  <pic:blipFill>
                    <a:blip r:embed="rId236">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pacing w:after="0" w:line="200" w:lineRule="exact"/>
        <w:rPr>
          <w:sz w:val="20"/>
          <w:szCs w:val="20"/>
          <w:color w:val="auto"/>
        </w:rPr>
      </w:pPr>
    </w:p>
    <w:p>
      <w:pPr>
        <w:spacing w:after="0" w:line="248" w:lineRule="exact"/>
        <w:rPr>
          <w:sz w:val="20"/>
          <w:szCs w:val="20"/>
          <w:color w:val="auto"/>
        </w:rPr>
      </w:pPr>
    </w:p>
    <w:p>
      <w:pPr>
        <w:jc w:val="center"/>
        <w:ind w:right="-159"/>
        <w:spacing w:after="0"/>
        <w:rPr>
          <w:sz w:val="20"/>
          <w:szCs w:val="20"/>
          <w:color w:val="auto"/>
        </w:rPr>
      </w:pPr>
      <w:r>
        <w:rPr>
          <w:rFonts w:ascii="Arial" w:cs="Arial" w:eastAsia="Arial" w:hAnsi="Arial"/>
          <w:sz w:val="18"/>
          <w:szCs w:val="18"/>
          <w:color w:val="auto"/>
        </w:rPr>
        <w:t>46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230" name="Picture 2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0"/>
                    <pic:cNvPicPr>
                      <a:picLocks noChangeAspect="1" noChangeArrowheads="1"/>
                    </pic:cNvPicPr>
                  </pic:nvPicPr>
                  <pic:blipFill>
                    <a:blip r:embed="rId237">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280"/>
          </w:cols>
          <w:pgMar w:left="240" w:top="341" w:right="379" w:bottom="1440" w:gutter="0" w:footer="0" w:header="0"/>
        </w:sectPr>
      </w:pPr>
    </w:p>
    <w:bookmarkStart w:id="51" w:name="page52"/>
    <w:bookmarkEnd w:id="51"/>
    <w:p>
      <w:pPr>
        <w:jc w:val="center"/>
        <w:spacing w:after="0"/>
        <w:rPr>
          <w:sz w:val="20"/>
          <w:szCs w:val="20"/>
          <w:color w:val="auto"/>
        </w:rPr>
      </w:pPr>
      <w:r>
        <w:rPr>
          <w:rFonts w:ascii="Arial" w:cs="Arial" w:eastAsia="Arial" w:hAnsi="Arial"/>
          <w:sz w:val="16"/>
          <w:szCs w:val="16"/>
          <w:b w:val="1"/>
          <w:bCs w:val="1"/>
          <w:color w:val="auto"/>
        </w:rPr>
        <w:t>The Annual General Meeting of Shareholders of</w:t>
      </w:r>
    </w:p>
    <w:p>
      <w:pPr>
        <w:sectPr>
          <w:pgSz w:w="11900" w:h="16838" w:orient="portrait"/>
          <w:cols w:equalWidth="0" w:num="1">
            <w:col w:w="9019"/>
          </w:cols>
          <w:pgMar w:left="1440" w:top="125" w:right="1440" w:bottom="1440" w:gutter="0" w:footer="0" w:header="0"/>
        </w:sectPr>
      </w:pPr>
    </w:p>
    <w:p>
      <w:pPr>
        <w:spacing w:after="0" w:line="248" w:lineRule="exact"/>
        <w:rPr>
          <w:sz w:val="20"/>
          <w:szCs w:val="20"/>
          <w:color w:val="auto"/>
        </w:rPr>
      </w:pPr>
    </w:p>
    <w:p>
      <w:pPr>
        <w:jc w:val="center"/>
        <w:ind w:right="-20"/>
        <w:spacing w:after="0"/>
        <w:rPr>
          <w:sz w:val="20"/>
          <w:szCs w:val="20"/>
          <w:color w:val="auto"/>
        </w:rPr>
      </w:pPr>
      <w:r>
        <w:rPr>
          <w:rFonts w:ascii="Arial" w:cs="Arial" w:eastAsia="Arial" w:hAnsi="Arial"/>
          <w:sz w:val="16"/>
          <w:szCs w:val="16"/>
          <w:b w:val="1"/>
          <w:bCs w:val="1"/>
          <w:color w:val="auto"/>
        </w:rPr>
        <w:t>Marvell Technology Group Ltd.</w:t>
      </w:r>
    </w:p>
    <w:p>
      <w:pPr>
        <w:spacing w:after="0" w:line="248" w:lineRule="exact"/>
        <w:rPr>
          <w:sz w:val="20"/>
          <w:szCs w:val="20"/>
          <w:color w:val="auto"/>
        </w:rPr>
      </w:pPr>
    </w:p>
    <w:p>
      <w:pPr>
        <w:jc w:val="center"/>
        <w:ind w:right="-20"/>
        <w:spacing w:after="0"/>
        <w:rPr>
          <w:sz w:val="20"/>
          <w:szCs w:val="20"/>
          <w:color w:val="auto"/>
        </w:rPr>
      </w:pPr>
      <w:r>
        <w:rPr>
          <w:rFonts w:ascii="Arial" w:cs="Arial" w:eastAsia="Arial" w:hAnsi="Arial"/>
          <w:sz w:val="18"/>
          <w:szCs w:val="18"/>
          <w:b w:val="1"/>
          <w:bCs w:val="1"/>
          <w:color w:val="auto"/>
        </w:rPr>
        <w:t>will be held at the</w:t>
      </w:r>
    </w:p>
    <w:p>
      <w:pPr>
        <w:spacing w:after="0" w:line="21" w:lineRule="exact"/>
        <w:rPr>
          <w:sz w:val="20"/>
          <w:szCs w:val="20"/>
          <w:color w:val="auto"/>
        </w:rPr>
      </w:pPr>
    </w:p>
    <w:p>
      <w:pPr>
        <w:jc w:val="center"/>
        <w:ind w:right="-20"/>
        <w:spacing w:after="0"/>
        <w:rPr>
          <w:sz w:val="20"/>
          <w:szCs w:val="20"/>
          <w:color w:val="auto"/>
        </w:rPr>
      </w:pPr>
      <w:r>
        <w:rPr>
          <w:rFonts w:ascii="Arial" w:cs="Arial" w:eastAsia="Arial" w:hAnsi="Arial"/>
          <w:sz w:val="18"/>
          <w:szCs w:val="18"/>
          <w:b w:val="1"/>
          <w:bCs w:val="1"/>
          <w:color w:val="auto"/>
        </w:rPr>
        <w:t>Hyatt Regency Hotel,</w:t>
      </w:r>
    </w:p>
    <w:p>
      <w:pPr>
        <w:spacing w:after="0" w:line="9" w:lineRule="exact"/>
        <w:rPr>
          <w:sz w:val="20"/>
          <w:szCs w:val="20"/>
          <w:color w:val="auto"/>
        </w:rPr>
      </w:pPr>
    </w:p>
    <w:p>
      <w:pPr>
        <w:jc w:val="center"/>
        <w:ind w:right="-20"/>
        <w:spacing w:after="0"/>
        <w:rPr>
          <w:sz w:val="20"/>
          <w:szCs w:val="20"/>
          <w:color w:val="auto"/>
        </w:rPr>
      </w:pPr>
      <w:r>
        <w:rPr>
          <w:rFonts w:ascii="Arial" w:cs="Arial" w:eastAsia="Arial" w:hAnsi="Arial"/>
          <w:sz w:val="15"/>
          <w:szCs w:val="15"/>
          <w:b w:val="1"/>
          <w:bCs w:val="1"/>
          <w:color w:val="auto"/>
        </w:rPr>
        <w:t>Santa Clara Convention Center,</w:t>
      </w:r>
    </w:p>
    <w:p>
      <w:pPr>
        <w:spacing w:after="0" w:line="44" w:lineRule="exact"/>
        <w:rPr>
          <w:sz w:val="20"/>
          <w:szCs w:val="20"/>
          <w:color w:val="auto"/>
        </w:rPr>
      </w:pPr>
    </w:p>
    <w:p>
      <w:pPr>
        <w:jc w:val="center"/>
        <w:ind w:right="-20"/>
        <w:spacing w:after="0"/>
        <w:rPr>
          <w:sz w:val="20"/>
          <w:szCs w:val="20"/>
          <w:color w:val="auto"/>
        </w:rPr>
      </w:pPr>
      <w:r>
        <w:rPr>
          <w:rFonts w:ascii="Arial" w:cs="Arial" w:eastAsia="Arial" w:hAnsi="Arial"/>
          <w:sz w:val="16"/>
          <w:szCs w:val="16"/>
          <w:b w:val="1"/>
          <w:bCs w:val="1"/>
          <w:color w:val="auto"/>
        </w:rPr>
        <w:t>5101 Great America Parkway,</w:t>
      </w:r>
    </w:p>
    <w:p>
      <w:pPr>
        <w:spacing w:after="0" w:line="32" w:lineRule="exact"/>
        <w:rPr>
          <w:sz w:val="20"/>
          <w:szCs w:val="20"/>
          <w:color w:val="auto"/>
        </w:rPr>
      </w:pPr>
    </w:p>
    <w:p>
      <w:pPr>
        <w:jc w:val="center"/>
        <w:ind w:right="-20"/>
        <w:spacing w:after="0"/>
        <w:rPr>
          <w:sz w:val="20"/>
          <w:szCs w:val="20"/>
          <w:color w:val="auto"/>
        </w:rPr>
      </w:pPr>
      <w:r>
        <w:rPr>
          <w:rFonts w:ascii="Arial" w:cs="Arial" w:eastAsia="Arial" w:hAnsi="Arial"/>
          <w:sz w:val="16"/>
          <w:szCs w:val="16"/>
          <w:b w:val="1"/>
          <w:bCs w:val="1"/>
          <w:color w:val="auto"/>
        </w:rPr>
        <w:t>Santa Clara, California 95054</w:t>
      </w:r>
    </w:p>
    <w:p>
      <w:pPr>
        <w:spacing w:after="0" w:line="32" w:lineRule="exact"/>
        <w:rPr>
          <w:sz w:val="20"/>
          <w:szCs w:val="20"/>
          <w:color w:val="auto"/>
        </w:rPr>
      </w:pPr>
    </w:p>
    <w:p>
      <w:pPr>
        <w:jc w:val="center"/>
        <w:ind w:right="-20"/>
        <w:spacing w:after="0"/>
        <w:rPr>
          <w:sz w:val="20"/>
          <w:szCs w:val="20"/>
          <w:color w:val="auto"/>
        </w:rPr>
      </w:pPr>
      <w:r>
        <w:rPr>
          <w:rFonts w:ascii="Arial" w:cs="Arial" w:eastAsia="Arial" w:hAnsi="Arial"/>
          <w:sz w:val="18"/>
          <w:szCs w:val="18"/>
          <w:b w:val="1"/>
          <w:bCs w:val="1"/>
          <w:color w:val="auto"/>
        </w:rPr>
        <w:t>on</w:t>
      </w:r>
    </w:p>
    <w:p>
      <w:pPr>
        <w:spacing w:after="0" w:line="9" w:lineRule="exact"/>
        <w:rPr>
          <w:sz w:val="20"/>
          <w:szCs w:val="20"/>
          <w:color w:val="auto"/>
        </w:rPr>
      </w:pPr>
    </w:p>
    <w:p>
      <w:pPr>
        <w:jc w:val="center"/>
        <w:ind w:right="-20"/>
        <w:spacing w:after="0"/>
        <w:rPr>
          <w:sz w:val="20"/>
          <w:szCs w:val="20"/>
          <w:color w:val="auto"/>
        </w:rPr>
      </w:pPr>
      <w:r>
        <w:rPr>
          <w:rFonts w:ascii="Arial" w:cs="Arial" w:eastAsia="Arial" w:hAnsi="Arial"/>
          <w:sz w:val="18"/>
          <w:szCs w:val="18"/>
          <w:b w:val="1"/>
          <w:bCs w:val="1"/>
          <w:color w:val="auto"/>
        </w:rPr>
        <w:t>Friday, July 11, 2008</w:t>
      </w:r>
    </w:p>
    <w:p>
      <w:pPr>
        <w:spacing w:after="0" w:line="9" w:lineRule="exact"/>
        <w:rPr>
          <w:sz w:val="20"/>
          <w:szCs w:val="20"/>
          <w:color w:val="auto"/>
        </w:rPr>
      </w:pPr>
    </w:p>
    <w:p>
      <w:pPr>
        <w:jc w:val="center"/>
        <w:ind w:right="-20"/>
        <w:spacing w:after="0"/>
        <w:rPr>
          <w:sz w:val="20"/>
          <w:szCs w:val="20"/>
          <w:color w:val="auto"/>
        </w:rPr>
      </w:pPr>
      <w:r>
        <w:rPr>
          <w:rFonts w:ascii="Arial" w:cs="Arial" w:eastAsia="Arial" w:hAnsi="Arial"/>
          <w:sz w:val="18"/>
          <w:szCs w:val="18"/>
          <w:b w:val="1"/>
          <w:bCs w:val="1"/>
          <w:color w:val="auto"/>
        </w:rPr>
        <w:t>at 3:30 P.M. Pacific time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-758190</wp:posOffset>
            </wp:positionH>
            <wp:positionV relativeFrom="paragraph">
              <wp:posOffset>142240</wp:posOffset>
            </wp:positionV>
            <wp:extent cx="7250430" cy="21590"/>
            <wp:wrapNone/>
            <wp:docPr id="231" name="Picture 2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1"/>
                    <pic:cNvPicPr>
                      <a:picLocks noChangeAspect="1" noChangeArrowheads="1"/>
                    </pic:cNvPicPr>
                  </pic:nvPicPr>
                  <pic:blipFill>
                    <a:blip r:embed="rId238">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9019"/>
          </w:cols>
          <w:pgMar w:left="1440" w:top="125" w:right="1440" w:bottom="1440" w:gutter="0" w:footer="0" w:header="0"/>
          <w:type w:val="continuous"/>
        </w:sectPr>
      </w:pPr>
    </w:p>
    <w:bookmarkStart w:id="52" w:name="page53"/>
    <w:bookmarkEnd w:id="52"/>
    <w:p>
      <w:pPr>
        <w:ind w:left="4020"/>
        <w:spacing w:after="0"/>
        <w:rPr>
          <w:sz w:val="20"/>
          <w:szCs w:val="20"/>
          <w:color w:val="auto"/>
        </w:rPr>
      </w:pPr>
      <w:r>
        <w:rPr>
          <w:rFonts w:ascii="Arial" w:cs="Arial" w:eastAsia="Arial" w:hAnsi="Arial"/>
          <w:sz w:val="18"/>
          <w:szCs w:val="18"/>
          <w:b w:val="1"/>
          <w:bCs w:val="1"/>
          <w:color w:val="auto"/>
        </w:rPr>
        <w:t>MARVELL TECHNOLOGY GROUP LTD.</w:t>
      </w:r>
    </w:p>
    <w:p>
      <w:pPr>
        <w:spacing w:after="0" w:line="27" w:lineRule="exact"/>
        <w:rPr>
          <w:sz w:val="20"/>
          <w:szCs w:val="20"/>
          <w:color w:val="auto"/>
        </w:rPr>
      </w:pPr>
    </w:p>
    <w:p>
      <w:pPr>
        <w:ind w:left="4060"/>
        <w:spacing w:after="0"/>
        <w:rPr>
          <w:sz w:val="20"/>
          <w:szCs w:val="20"/>
          <w:color w:val="auto"/>
        </w:rPr>
      </w:pPr>
      <w:r>
        <w:rPr>
          <w:rFonts w:ascii="Arial" w:cs="Arial" w:eastAsia="Arial" w:hAnsi="Arial"/>
          <w:sz w:val="18"/>
          <w:szCs w:val="18"/>
          <w:b w:val="1"/>
          <w:bCs w:val="1"/>
          <w:color w:val="auto"/>
        </w:rPr>
        <w:t>PROXY VOTING INSTRUCTION CARD</w:t>
      </w:r>
    </w:p>
    <w:p>
      <w:pPr>
        <w:spacing w:after="0" w:line="211" w:lineRule="exact"/>
        <w:rPr>
          <w:sz w:val="20"/>
          <w:szCs w:val="20"/>
          <w:color w:val="auto"/>
        </w:rPr>
      </w:pPr>
    </w:p>
    <w:p>
      <w:pPr>
        <w:spacing w:after="0"/>
        <w:rPr>
          <w:sz w:val="20"/>
          <w:szCs w:val="20"/>
          <w:color w:val="auto"/>
        </w:rPr>
      </w:pPr>
      <w:r>
        <w:rPr>
          <w:rFonts w:ascii="Arial" w:cs="Arial" w:eastAsia="Arial" w:hAnsi="Arial"/>
          <w:sz w:val="18"/>
          <w:szCs w:val="18"/>
          <w:color w:val="auto"/>
        </w:rPr>
        <w:t>Dear Shareholder:</w:t>
      </w:r>
    </w:p>
    <w:p>
      <w:pPr>
        <w:spacing w:after="0" w:line="225" w:lineRule="exact"/>
        <w:rPr>
          <w:sz w:val="20"/>
          <w:szCs w:val="20"/>
          <w:color w:val="auto"/>
        </w:rPr>
      </w:pPr>
    </w:p>
    <w:p>
      <w:pPr>
        <w:ind w:left="340"/>
        <w:spacing w:after="0"/>
        <w:rPr>
          <w:sz w:val="20"/>
          <w:szCs w:val="20"/>
          <w:color w:val="auto"/>
        </w:rPr>
      </w:pPr>
      <w:r>
        <w:rPr>
          <w:rFonts w:ascii="Arial" w:cs="Arial" w:eastAsia="Arial" w:hAnsi="Arial"/>
          <w:sz w:val="18"/>
          <w:szCs w:val="18"/>
          <w:color w:val="auto"/>
        </w:rPr>
        <w:t>Your vote is important. Please consider the proposals discussed in the enclosed proxy statement of Marvell Technology Group Ltd. and:</w:t>
      </w:r>
    </w:p>
    <w:p>
      <w:pPr>
        <w:spacing w:after="0" w:line="225" w:lineRule="exact"/>
        <w:rPr>
          <w:sz w:val="20"/>
          <w:szCs w:val="20"/>
          <w:color w:val="auto"/>
        </w:rPr>
      </w:pPr>
    </w:p>
    <w:p>
      <w:pPr>
        <w:ind w:left="840" w:hanging="508"/>
        <w:spacing w:after="0"/>
        <w:tabs>
          <w:tab w:leader="none" w:pos="840" w:val="left"/>
        </w:tabs>
        <w:numPr>
          <w:ilvl w:val="0"/>
          <w:numId w:val="36"/>
        </w:numPr>
        <w:rPr>
          <w:rFonts w:ascii="Arial" w:cs="Arial" w:eastAsia="Arial" w:hAnsi="Arial"/>
          <w:sz w:val="18"/>
          <w:szCs w:val="18"/>
          <w:color w:val="auto"/>
        </w:rPr>
      </w:pPr>
      <w:r>
        <w:rPr>
          <w:rFonts w:ascii="Arial" w:cs="Arial" w:eastAsia="Arial" w:hAnsi="Arial"/>
          <w:sz w:val="18"/>
          <w:szCs w:val="18"/>
          <w:color w:val="auto"/>
        </w:rPr>
        <w:t>Complete, sign, date and mail the proxy card in the enclosed postage-prepaid envelope; or</w:t>
      </w:r>
    </w:p>
    <w:p>
      <w:pPr>
        <w:spacing w:after="0" w:line="23" w:lineRule="exact"/>
        <w:rPr>
          <w:rFonts w:ascii="Arial" w:cs="Arial" w:eastAsia="Arial" w:hAnsi="Arial"/>
          <w:sz w:val="18"/>
          <w:szCs w:val="18"/>
          <w:color w:val="auto"/>
        </w:rPr>
      </w:pPr>
    </w:p>
    <w:p>
      <w:pPr>
        <w:ind w:left="840" w:hanging="508"/>
        <w:spacing w:after="0"/>
        <w:tabs>
          <w:tab w:leader="none" w:pos="840" w:val="left"/>
        </w:tabs>
        <w:numPr>
          <w:ilvl w:val="0"/>
          <w:numId w:val="36"/>
        </w:numPr>
        <w:rPr>
          <w:rFonts w:ascii="Arial" w:cs="Arial" w:eastAsia="Arial" w:hAnsi="Arial"/>
          <w:sz w:val="18"/>
          <w:szCs w:val="18"/>
          <w:color w:val="auto"/>
        </w:rPr>
      </w:pPr>
      <w:r>
        <w:rPr>
          <w:rFonts w:ascii="Arial" w:cs="Arial" w:eastAsia="Arial" w:hAnsi="Arial"/>
          <w:sz w:val="18"/>
          <w:szCs w:val="18"/>
          <w:color w:val="auto"/>
        </w:rPr>
        <w:t>Send the proxy card, if the envelope is missing, to:</w:t>
      </w:r>
    </w:p>
    <w:p>
      <w:pPr>
        <w:spacing w:after="0" w:line="211" w:lineRule="exact"/>
        <w:rPr>
          <w:sz w:val="20"/>
          <w:szCs w:val="20"/>
          <w:color w:val="auto"/>
        </w:rPr>
      </w:pPr>
    </w:p>
    <w:p>
      <w:pPr>
        <w:ind w:left="1020"/>
        <w:spacing w:after="0"/>
        <w:rPr>
          <w:sz w:val="20"/>
          <w:szCs w:val="20"/>
          <w:color w:val="auto"/>
        </w:rPr>
      </w:pPr>
      <w:r>
        <w:rPr>
          <w:rFonts w:ascii="Arial" w:cs="Arial" w:eastAsia="Arial" w:hAnsi="Arial"/>
          <w:sz w:val="18"/>
          <w:szCs w:val="18"/>
          <w:color w:val="auto"/>
        </w:rPr>
        <w:t>Marvell Technology Group Ltd.</w:t>
      </w:r>
    </w:p>
    <w:p>
      <w:pPr>
        <w:spacing w:after="0" w:line="23" w:lineRule="exact"/>
        <w:rPr>
          <w:sz w:val="20"/>
          <w:szCs w:val="20"/>
          <w:color w:val="auto"/>
        </w:rPr>
      </w:pPr>
    </w:p>
    <w:p>
      <w:pPr>
        <w:ind w:left="1020"/>
        <w:spacing w:after="0"/>
        <w:rPr>
          <w:sz w:val="20"/>
          <w:szCs w:val="20"/>
          <w:color w:val="auto"/>
        </w:rPr>
      </w:pPr>
      <w:r>
        <w:rPr>
          <w:rFonts w:ascii="Arial" w:cs="Arial" w:eastAsia="Arial" w:hAnsi="Arial"/>
          <w:sz w:val="18"/>
          <w:szCs w:val="18"/>
          <w:color w:val="auto"/>
        </w:rPr>
        <w:t>c/o American Stock Transfer &amp; Trust Company</w:t>
      </w:r>
    </w:p>
    <w:p>
      <w:pPr>
        <w:spacing w:after="0" w:line="9" w:lineRule="exact"/>
        <w:rPr>
          <w:sz w:val="20"/>
          <w:szCs w:val="20"/>
          <w:color w:val="auto"/>
        </w:rPr>
      </w:pPr>
    </w:p>
    <w:p>
      <w:pPr>
        <w:ind w:left="1020"/>
        <w:spacing w:after="0"/>
        <w:rPr>
          <w:sz w:val="20"/>
          <w:szCs w:val="20"/>
          <w:color w:val="auto"/>
        </w:rPr>
      </w:pPr>
      <w:r>
        <w:rPr>
          <w:rFonts w:ascii="Arial" w:cs="Arial" w:eastAsia="Arial" w:hAnsi="Arial"/>
          <w:sz w:val="18"/>
          <w:szCs w:val="18"/>
          <w:color w:val="auto"/>
        </w:rPr>
        <w:t>59 Maiden Lane</w:t>
      </w:r>
    </w:p>
    <w:p>
      <w:pPr>
        <w:spacing w:after="0" w:line="9" w:lineRule="exact"/>
        <w:rPr>
          <w:sz w:val="20"/>
          <w:szCs w:val="20"/>
          <w:color w:val="auto"/>
        </w:rPr>
      </w:pPr>
    </w:p>
    <w:p>
      <w:pPr>
        <w:ind w:left="1020"/>
        <w:spacing w:after="0"/>
        <w:rPr>
          <w:sz w:val="20"/>
          <w:szCs w:val="20"/>
          <w:color w:val="auto"/>
        </w:rPr>
      </w:pPr>
      <w:r>
        <w:rPr>
          <w:rFonts w:ascii="Arial" w:cs="Arial" w:eastAsia="Arial" w:hAnsi="Arial"/>
          <w:sz w:val="18"/>
          <w:szCs w:val="18"/>
          <w:color w:val="auto"/>
        </w:rPr>
        <w:t>New York, NY 10038</w:t>
      </w:r>
    </w:p>
    <w:p>
      <w:pPr>
        <w:spacing w:after="0" w:line="211" w:lineRule="exact"/>
        <w:rPr>
          <w:sz w:val="20"/>
          <w:szCs w:val="20"/>
          <w:color w:val="auto"/>
        </w:rPr>
      </w:pPr>
    </w:p>
    <w:p>
      <w:pPr>
        <w:ind w:right="40"/>
        <w:spacing w:after="0" w:line="259" w:lineRule="auto"/>
        <w:rPr>
          <w:sz w:val="20"/>
          <w:szCs w:val="20"/>
          <w:color w:val="auto"/>
        </w:rPr>
      </w:pPr>
      <w:r>
        <w:rPr>
          <w:rFonts w:ascii="Arial" w:cs="Arial" w:eastAsia="Arial" w:hAnsi="Arial"/>
          <w:sz w:val="18"/>
          <w:szCs w:val="18"/>
          <w:color w:val="auto"/>
        </w:rPr>
        <w:t>If you receive more than one set of proxy materials from the company, please act promptly on each set of materials you receive because each set represents separate blocks of shares. If you return multiple cards, you may use the same return envelope. Please indicate if you plan to attend the annual general meeting in the box provided. If you wish to revoke your proxy, you may do so at any time before your proxy is voted at the annual general meeting. You can do this in one of three ways:</w:t>
      </w:r>
    </w:p>
    <w:p>
      <w:pPr>
        <w:spacing w:after="0" w:line="187" w:lineRule="exact"/>
        <w:rPr>
          <w:sz w:val="20"/>
          <w:szCs w:val="20"/>
          <w:color w:val="auto"/>
        </w:rPr>
      </w:pPr>
    </w:p>
    <w:p>
      <w:pPr>
        <w:ind w:left="680" w:hanging="348"/>
        <w:spacing w:after="0"/>
        <w:tabs>
          <w:tab w:leader="none" w:pos="680" w:val="left"/>
        </w:tabs>
        <w:numPr>
          <w:ilvl w:val="0"/>
          <w:numId w:val="37"/>
        </w:numPr>
        <w:rPr>
          <w:rFonts w:ascii="Arial" w:cs="Arial" w:eastAsia="Arial" w:hAnsi="Arial"/>
          <w:sz w:val="18"/>
          <w:szCs w:val="18"/>
          <w:color w:val="auto"/>
        </w:rPr>
      </w:pPr>
      <w:r>
        <w:rPr>
          <w:rFonts w:ascii="Arial" w:cs="Arial" w:eastAsia="Arial" w:hAnsi="Arial"/>
          <w:sz w:val="18"/>
          <w:szCs w:val="18"/>
          <w:color w:val="auto"/>
        </w:rPr>
        <w:t>you can send the Secretary of the company a written notice stating that you want to revoke your proxy;</w:t>
      </w:r>
    </w:p>
    <w:p>
      <w:pPr>
        <w:spacing w:after="0" w:line="23" w:lineRule="exact"/>
        <w:rPr>
          <w:rFonts w:ascii="Arial" w:cs="Arial" w:eastAsia="Arial" w:hAnsi="Arial"/>
          <w:sz w:val="18"/>
          <w:szCs w:val="18"/>
          <w:color w:val="auto"/>
        </w:rPr>
      </w:pPr>
    </w:p>
    <w:p>
      <w:pPr>
        <w:ind w:left="680" w:hanging="348"/>
        <w:spacing w:after="0"/>
        <w:tabs>
          <w:tab w:leader="none" w:pos="680" w:val="left"/>
        </w:tabs>
        <w:numPr>
          <w:ilvl w:val="0"/>
          <w:numId w:val="37"/>
        </w:numPr>
        <w:rPr>
          <w:rFonts w:ascii="Arial" w:cs="Arial" w:eastAsia="Arial" w:hAnsi="Arial"/>
          <w:sz w:val="18"/>
          <w:szCs w:val="18"/>
          <w:color w:val="auto"/>
        </w:rPr>
      </w:pPr>
      <w:r>
        <w:rPr>
          <w:rFonts w:ascii="Arial" w:cs="Arial" w:eastAsia="Arial" w:hAnsi="Arial"/>
          <w:sz w:val="18"/>
          <w:szCs w:val="18"/>
          <w:color w:val="auto"/>
        </w:rPr>
        <w:t>you can complete and submit a new later dated proxy card; or</w:t>
      </w:r>
    </w:p>
    <w:p>
      <w:pPr>
        <w:spacing w:after="0" w:line="9" w:lineRule="exact"/>
        <w:rPr>
          <w:rFonts w:ascii="Arial" w:cs="Arial" w:eastAsia="Arial" w:hAnsi="Arial"/>
          <w:sz w:val="18"/>
          <w:szCs w:val="18"/>
          <w:color w:val="auto"/>
        </w:rPr>
      </w:pPr>
    </w:p>
    <w:p>
      <w:pPr>
        <w:ind w:left="680" w:hanging="348"/>
        <w:spacing w:after="0"/>
        <w:tabs>
          <w:tab w:leader="none" w:pos="680" w:val="left"/>
        </w:tabs>
        <w:numPr>
          <w:ilvl w:val="0"/>
          <w:numId w:val="37"/>
        </w:numPr>
        <w:rPr>
          <w:rFonts w:ascii="Arial" w:cs="Arial" w:eastAsia="Arial" w:hAnsi="Arial"/>
          <w:sz w:val="18"/>
          <w:szCs w:val="18"/>
          <w:color w:val="auto"/>
        </w:rPr>
      </w:pPr>
      <w:r>
        <w:rPr>
          <w:rFonts w:ascii="Arial" w:cs="Arial" w:eastAsia="Arial" w:hAnsi="Arial"/>
          <w:sz w:val="18"/>
          <w:szCs w:val="18"/>
          <w:color w:val="auto"/>
        </w:rPr>
        <w:t>you can attend the annual general meeting and vote in person.</w:t>
      </w:r>
    </w:p>
    <w:p>
      <w:pPr>
        <w:spacing w:after="0" w:line="211" w:lineRule="exact"/>
        <w:rPr>
          <w:sz w:val="20"/>
          <w:szCs w:val="20"/>
          <w:color w:val="auto"/>
        </w:rPr>
      </w:pPr>
    </w:p>
    <w:p>
      <w:pPr>
        <w:ind w:right="280"/>
        <w:spacing w:after="0" w:line="277" w:lineRule="auto"/>
        <w:rPr>
          <w:sz w:val="20"/>
          <w:szCs w:val="20"/>
          <w:color w:val="auto"/>
        </w:rPr>
      </w:pPr>
      <w:r>
        <w:rPr>
          <w:rFonts w:ascii="Arial" w:cs="Arial" w:eastAsia="Arial" w:hAnsi="Arial"/>
          <w:sz w:val="18"/>
          <w:szCs w:val="18"/>
          <w:color w:val="auto"/>
        </w:rPr>
        <w:t>You must submit your notice of revocation or a new later dated proxy card to the company at the address set forth above. Your notice of revocation or new later dated proxy card must be received by 5:00 p.m., Pacific time, on July 10, 2008.</w:t>
      </w:r>
    </w:p>
    <w:p>
      <w:pPr>
        <w:spacing w:after="0" w:line="170" w:lineRule="exact"/>
        <w:rPr>
          <w:sz w:val="20"/>
          <w:szCs w:val="20"/>
          <w:color w:val="auto"/>
        </w:rPr>
      </w:pPr>
    </w:p>
    <w:p>
      <w:pPr>
        <w:ind w:left="10360"/>
        <w:spacing w:after="0"/>
        <w:rPr>
          <w:sz w:val="20"/>
          <w:szCs w:val="20"/>
          <w:color w:val="auto"/>
        </w:rPr>
      </w:pPr>
      <w:r>
        <w:rPr>
          <w:rFonts w:ascii="Arial" w:cs="Arial" w:eastAsia="Arial" w:hAnsi="Arial"/>
          <w:sz w:val="18"/>
          <w:szCs w:val="18"/>
          <w:color w:val="auto"/>
        </w:rPr>
        <w:t>0</w:t>
      </w:r>
    </w:p>
    <w:p>
      <w:pPr>
        <w:spacing w:after="0" w:line="2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PROXY SOLICITED ON BEHALF OF THE BOARD OF DIRECTORS</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OF THE COMPANY FOR THE ANNUAL GENERAL MEETING ON JULY 11, 2008</w:t>
      </w:r>
    </w:p>
    <w:p>
      <w:pPr>
        <w:spacing w:after="0" w:line="211" w:lineRule="exact"/>
        <w:rPr>
          <w:sz w:val="20"/>
          <w:szCs w:val="20"/>
          <w:color w:val="auto"/>
        </w:rPr>
      </w:pPr>
    </w:p>
    <w:p>
      <w:pPr>
        <w:ind w:right="100"/>
        <w:spacing w:after="0" w:line="255" w:lineRule="auto"/>
        <w:rPr>
          <w:sz w:val="20"/>
          <w:szCs w:val="20"/>
          <w:color w:val="auto"/>
        </w:rPr>
      </w:pPr>
      <w:r>
        <w:rPr>
          <w:rFonts w:ascii="Arial" w:cs="Arial" w:eastAsia="Arial" w:hAnsi="Arial"/>
          <w:sz w:val="18"/>
          <w:szCs w:val="18"/>
          <w:color w:val="auto"/>
        </w:rPr>
        <w:t>The undersigned, a shareholder of MARVELL TECHNOLOGY GROUP LTD., a Bermuda company, acknowledges receipt of a copy of our notice of annual general meeting of shareholders and the accompanying proxy statement and our Annual Report on Form 10-K for the year ended February 2, 2008, and, revoking any proxy previously given, hereby constitutes and appoints Sehat Sutardja, Ph.D., and George de Urioste, and each of them, his, her or its true and lawful agents and proxies with full power of substitution in each, to vote our common shares standing in the name of the undersigned at our annual general meeting of shareholders to be held on Friday, July 11, 2008 at 3:30 p.m., Pacific time, and at any adjournment or postponement thereof, and instructs said proxy to vote as follows:</w:t>
      </w:r>
    </w:p>
    <w:p>
      <w:pPr>
        <w:spacing w:after="0" w:line="189" w:lineRule="exact"/>
        <w:rPr>
          <w:sz w:val="20"/>
          <w:szCs w:val="20"/>
          <w:color w:val="auto"/>
        </w:rPr>
      </w:pPr>
    </w:p>
    <w:p>
      <w:pPr>
        <w:ind w:right="440"/>
        <w:spacing w:after="0" w:line="266" w:lineRule="auto"/>
        <w:rPr>
          <w:sz w:val="20"/>
          <w:szCs w:val="20"/>
          <w:color w:val="auto"/>
        </w:rPr>
      </w:pPr>
      <w:r>
        <w:rPr>
          <w:rFonts w:ascii="Arial" w:cs="Arial" w:eastAsia="Arial" w:hAnsi="Arial"/>
          <w:sz w:val="18"/>
          <w:szCs w:val="18"/>
          <w:color w:val="auto"/>
        </w:rPr>
        <w:t xml:space="preserve">Shares represented by this proxy will be voted as directed by the shareholder. </w:t>
      </w:r>
      <w:r>
        <w:rPr>
          <w:rFonts w:ascii="Arial" w:cs="Arial" w:eastAsia="Arial" w:hAnsi="Arial"/>
          <w:sz w:val="18"/>
          <w:szCs w:val="18"/>
          <w:b w:val="1"/>
          <w:bCs w:val="1"/>
          <w:color w:val="auto"/>
        </w:rPr>
        <w:t>If no such directions are indicated, the proxy holders will have the</w:t>
      </w:r>
      <w:r>
        <w:rPr>
          <w:rFonts w:ascii="Arial" w:cs="Arial" w:eastAsia="Arial" w:hAnsi="Arial"/>
          <w:sz w:val="18"/>
          <w:szCs w:val="18"/>
          <w:color w:val="auto"/>
        </w:rPr>
        <w:t xml:space="preserve"> </w:t>
      </w:r>
      <w:r>
        <w:rPr>
          <w:rFonts w:ascii="Arial" w:cs="Arial" w:eastAsia="Arial" w:hAnsi="Arial"/>
          <w:sz w:val="18"/>
          <w:szCs w:val="18"/>
          <w:b w:val="1"/>
          <w:bCs w:val="1"/>
          <w:color w:val="auto"/>
        </w:rPr>
        <w:t>authority to vote FOR the election of the four directors and FOR proposal 2, and in accordance with the discretion of the proxy holders, on any other matters as may properly come before the annual general meeting.</w:t>
      </w:r>
    </w:p>
    <w:p>
      <w:pPr>
        <w:spacing w:after="0" w:line="176"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Please complete, sign, date and return the proxy card promptly using the enclosed envelope.</w:t>
      </w:r>
    </w:p>
    <w:p>
      <w:pPr>
        <w:spacing w:after="0" w:line="22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YOUR VOTE IS VERY IMPORTANT.</w:t>
      </w:r>
    </w:p>
    <w:p>
      <w:pPr>
        <w:spacing w:after="0" w:line="2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(Continued and to be signed on the reverse side.)</w:t>
      </w:r>
    </w:p>
    <w:p>
      <w:pPr>
        <w:spacing w:after="0" w:line="229" w:lineRule="exact"/>
        <w:rPr>
          <w:sz w:val="20"/>
          <w:szCs w:val="20"/>
          <w:color w:val="auto"/>
        </w:rPr>
      </w:pPr>
    </w:p>
    <w:p>
      <w:pPr>
        <w:jc w:val="right"/>
        <w:spacing w:after="0"/>
        <w:rPr>
          <w:sz w:val="20"/>
          <w:szCs w:val="20"/>
          <w:color w:val="auto"/>
        </w:rPr>
      </w:pPr>
      <w:r>
        <w:rPr>
          <w:rFonts w:ascii="Arial" w:cs="Arial" w:eastAsia="Arial" w:hAnsi="Arial"/>
          <w:sz w:val="18"/>
          <w:szCs w:val="18"/>
          <w:color w:val="auto"/>
        </w:rPr>
        <w:t>14475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218440</wp:posOffset>
            </wp:positionV>
            <wp:extent cx="7267575" cy="29845"/>
            <wp:wrapNone/>
            <wp:docPr id="232" name="Picture 2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2"/>
                    <pic:cNvPicPr>
                      <a:picLocks noChangeAspect="1" noChangeArrowheads="1"/>
                    </pic:cNvPicPr>
                  </pic:nvPicPr>
                  <pic:blipFill>
                    <a:blip r:embed="rId239">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ANNUAL GENERAL MEETING OF SHAREHOLDERS OF</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will be held at:</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Hyatt Regency Hotel</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Santa Clara Convention Center</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5101 Great America Parkway</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Santa Clara, California 95054</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Friday, July 11, 2008</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3:30 p.m., Pacific Time</w:t>
      </w:r>
    </w:p>
    <w:p>
      <w:pPr>
        <w:spacing w:after="0" w:line="21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Please complete, sign, date</w:t>
      </w:r>
    </w:p>
    <w:p>
      <w:pPr>
        <w:spacing w:after="0" w:line="2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and mail your proxy card in</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the envelope provided as</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soon as possible.</w:t>
      </w:r>
    </w:p>
    <w:p>
      <w:pPr>
        <w:spacing w:after="0" w:line="21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 Please detach along perforated line and mail in the envelope provided. ¯</w:t>
      </w:r>
    </w:p>
    <w:p>
      <w:pPr>
        <w:sectPr>
          <w:pgSz w:w="11900" w:h="16838" w:orient="portrait"/>
          <w:cols w:equalWidth="0" w:num="1">
            <w:col w:w="11420"/>
          </w:cols>
          <w:pgMar w:left="240" w:top="337" w:right="239" w:bottom="0" w:gutter="0" w:footer="0" w:header="0"/>
        </w:sectPr>
      </w:pPr>
    </w:p>
    <w:bookmarkStart w:id="53" w:name="page54"/>
    <w:bookmarkEnd w:id="53"/>
    <w:p>
      <w:pPr>
        <w:ind w:left="580"/>
        <w:spacing w:after="0"/>
        <w:tabs>
          <w:tab w:leader="none" w:pos="7720" w:val="left"/>
        </w:tabs>
        <w:rPr>
          <w:sz w:val="20"/>
          <w:szCs w:val="20"/>
          <w:color w:val="auto"/>
        </w:rPr>
      </w:pPr>
      <w:r>
        <w:rPr>
          <w:rFonts w:ascii="Arial" w:cs="Arial" w:eastAsia="Arial" w:hAnsi="Arial"/>
          <w:sz w:val="18"/>
          <w:szCs w:val="18"/>
          <w:color w:val="auto"/>
        </w:rPr>
        <w:t>00033330300000001000 8</w:t>
      </w:r>
      <w:r>
        <w:rPr>
          <w:sz w:val="20"/>
          <w:szCs w:val="20"/>
          <w:color w:val="auto"/>
        </w:rPr>
        <w:tab/>
      </w:r>
      <w:r>
        <w:rPr>
          <w:rFonts w:ascii="Arial" w:cs="Arial" w:eastAsia="Arial" w:hAnsi="Arial"/>
          <w:sz w:val="15"/>
          <w:szCs w:val="15"/>
          <w:color w:val="auto"/>
        </w:rPr>
        <w:t>071108</w:t>
      </w:r>
    </w:p>
    <w:p>
      <w:pPr>
        <w:spacing w:after="0" w:line="221" w:lineRule="exact"/>
        <w:rPr>
          <w:sz w:val="20"/>
          <w:szCs w:val="20"/>
          <w:color w:val="auto"/>
        </w:rPr>
      </w:pPr>
    </w:p>
    <w:p>
      <w:pPr>
        <w:ind w:left="1200"/>
        <w:spacing w:after="0"/>
        <w:rPr>
          <w:sz w:val="20"/>
          <w:szCs w:val="20"/>
          <w:color w:val="auto"/>
        </w:rPr>
      </w:pPr>
      <w:r>
        <w:rPr>
          <w:rFonts w:ascii="Arial" w:cs="Arial" w:eastAsia="Arial" w:hAnsi="Arial"/>
          <w:sz w:val="17"/>
          <w:szCs w:val="17"/>
          <w:b w:val="1"/>
          <w:bCs w:val="1"/>
          <w:color w:val="auto"/>
        </w:rPr>
        <w:t>Unless otherwise specified, this proxy will be voted FOR the nominees for director and FOR the proposal listed below.</w:t>
      </w:r>
    </w:p>
    <w:p>
      <w:pPr>
        <w:spacing w:after="0" w:line="88" w:lineRule="exact"/>
        <w:rPr>
          <w:sz w:val="20"/>
          <w:szCs w:val="20"/>
          <w:color w:val="auto"/>
        </w:rPr>
      </w:pPr>
    </w:p>
    <w:p>
      <w:pPr>
        <w:ind w:left="140"/>
        <w:spacing w:after="0"/>
        <w:rPr>
          <w:sz w:val="20"/>
          <w:szCs w:val="20"/>
          <w:color w:val="auto"/>
        </w:rPr>
      </w:pPr>
      <w:r>
        <w:rPr>
          <w:rFonts w:ascii="Arial" w:cs="Arial" w:eastAsia="Arial" w:hAnsi="Arial"/>
          <w:sz w:val="18"/>
          <w:szCs w:val="18"/>
          <w:b w:val="1"/>
          <w:bCs w:val="1"/>
          <w:color w:val="auto"/>
        </w:rPr>
        <w:t>PLEASE SIGN, DATE AND RETURN PROMPTLY IN THE ENCLOSED ENVELOPE. PLEASE MARK YOUR VOTE IN BLUE OR BLACK</w:t>
      </w:r>
    </w:p>
    <w:p>
      <w:pPr>
        <w:spacing w:after="0" w:line="27" w:lineRule="exact"/>
        <w:rPr>
          <w:sz w:val="20"/>
          <w:szCs w:val="20"/>
          <w:color w:val="auto"/>
        </w:rPr>
      </w:pPr>
    </w:p>
    <w:p>
      <w:pPr>
        <w:jc w:val="center"/>
        <w:ind w:right="-139"/>
        <w:spacing w:after="0"/>
        <w:rPr>
          <w:sz w:val="20"/>
          <w:szCs w:val="20"/>
          <w:color w:val="auto"/>
        </w:rPr>
      </w:pPr>
      <w:r>
        <w:rPr>
          <w:rFonts w:ascii="Arial" w:cs="Arial" w:eastAsia="Arial" w:hAnsi="Arial"/>
          <w:sz w:val="18"/>
          <w:szCs w:val="18"/>
          <w:b w:val="1"/>
          <w:bCs w:val="1"/>
          <w:color w:val="auto"/>
        </w:rPr>
        <w:t xml:space="preserve">INK AS SHOWN HERE </w:t>
      </w:r>
      <w:r>
        <w:rPr>
          <w:rFonts w:ascii="Arial" w:cs="Arial" w:eastAsia="Arial" w:hAnsi="Arial"/>
          <w:sz w:val="18"/>
          <w:szCs w:val="18"/>
          <w:color w:val="auto"/>
        </w:rPr>
        <w:t>x</w:t>
      </w:r>
    </w:p>
    <w:p>
      <w:pPr>
        <w:spacing w:after="0" w:line="211" w:lineRule="exact"/>
        <w:rPr>
          <w:sz w:val="20"/>
          <w:szCs w:val="20"/>
          <w:color w:val="auto"/>
        </w:rPr>
      </w:pPr>
    </w:p>
    <w:tbl>
      <w:tblPr>
        <w:tblLayout w:type="fixed"/>
        <w:tblInd w:w="0" w:type="dxa"/>
        <w:tblCellMar>
          <w:top w:w="0" w:type="dxa"/>
          <w:left w:w="0" w:type="dxa"/>
          <w:bottom w:w="0" w:type="dxa"/>
          <w:right w:w="0" w:type="dxa"/>
        </w:tblCellMar>
      </w:tblPr>
      <w:tr>
        <w:trPr>
          <w:trHeight w:val="230"/>
        </w:trPr>
        <w:tc>
          <w:tcPr>
            <w:tcW w:w="300" w:type="dxa"/>
            <w:vAlign w:val="bottom"/>
          </w:tcPr>
          <w:p>
            <w:pPr>
              <w:jc w:val="right"/>
              <w:ind w:right="70"/>
              <w:spacing w:after="0"/>
              <w:rPr>
                <w:sz w:val="20"/>
                <w:szCs w:val="20"/>
                <w:color w:val="auto"/>
              </w:rPr>
            </w:pPr>
            <w:r>
              <w:rPr>
                <w:rFonts w:ascii="Arial" w:cs="Arial" w:eastAsia="Arial" w:hAnsi="Arial"/>
                <w:sz w:val="18"/>
                <w:szCs w:val="18"/>
                <w:color w:val="auto"/>
                <w:w w:val="79"/>
              </w:rPr>
              <w:t>1.</w:t>
            </w:r>
          </w:p>
        </w:tc>
        <w:tc>
          <w:tcPr>
            <w:tcW w:w="2760" w:type="dxa"/>
            <w:vAlign w:val="bottom"/>
          </w:tcPr>
          <w:p>
            <w:pPr>
              <w:ind w:left="160"/>
              <w:spacing w:after="0"/>
              <w:rPr>
                <w:sz w:val="20"/>
                <w:szCs w:val="20"/>
                <w:color w:val="auto"/>
              </w:rPr>
            </w:pPr>
            <w:r>
              <w:rPr>
                <w:rFonts w:ascii="Arial" w:cs="Arial" w:eastAsia="Arial" w:hAnsi="Arial"/>
                <w:sz w:val="18"/>
                <w:szCs w:val="18"/>
                <w:color w:val="auto"/>
              </w:rPr>
              <w:t>Election of four directors:</w:t>
            </w:r>
          </w:p>
        </w:tc>
        <w:tc>
          <w:tcPr>
            <w:tcW w:w="4780" w:type="dxa"/>
            <w:vAlign w:val="bottom"/>
          </w:tcPr>
          <w:p>
            <w:pPr>
              <w:spacing w:after="0"/>
              <w:rPr>
                <w:sz w:val="20"/>
                <w:szCs w:val="20"/>
                <w:color w:val="auto"/>
              </w:rPr>
            </w:pPr>
          </w:p>
        </w:tc>
        <w:tc>
          <w:tcPr>
            <w:tcW w:w="860" w:type="dxa"/>
            <w:vAlign w:val="bottom"/>
          </w:tcPr>
          <w:p>
            <w:pPr>
              <w:jc w:val="center"/>
              <w:spacing w:after="0"/>
              <w:rPr>
                <w:sz w:val="20"/>
                <w:szCs w:val="20"/>
                <w:color w:val="auto"/>
              </w:rPr>
            </w:pPr>
            <w:r>
              <w:rPr>
                <w:rFonts w:ascii="Arial" w:cs="Arial" w:eastAsia="Arial" w:hAnsi="Arial"/>
                <w:sz w:val="18"/>
                <w:szCs w:val="18"/>
                <w:color w:val="auto"/>
                <w:w w:val="89"/>
              </w:rPr>
              <w:t>FOR</w:t>
            </w:r>
          </w:p>
        </w:tc>
        <w:tc>
          <w:tcPr>
            <w:tcW w:w="1300" w:type="dxa"/>
            <w:vAlign w:val="bottom"/>
          </w:tcPr>
          <w:p>
            <w:pPr>
              <w:jc w:val="center"/>
              <w:spacing w:after="0"/>
              <w:rPr>
                <w:sz w:val="20"/>
                <w:szCs w:val="20"/>
                <w:color w:val="auto"/>
              </w:rPr>
            </w:pPr>
            <w:r>
              <w:rPr>
                <w:rFonts w:ascii="Arial" w:cs="Arial" w:eastAsia="Arial" w:hAnsi="Arial"/>
                <w:sz w:val="18"/>
                <w:szCs w:val="18"/>
                <w:color w:val="auto"/>
                <w:w w:val="98"/>
              </w:rPr>
              <w:t>AGAINST</w:t>
            </w:r>
          </w:p>
        </w:tc>
        <w:tc>
          <w:tcPr>
            <w:tcW w:w="1220" w:type="dxa"/>
            <w:vAlign w:val="bottom"/>
          </w:tcPr>
          <w:p>
            <w:pPr>
              <w:jc w:val="center"/>
              <w:ind w:left="170"/>
              <w:spacing w:after="0"/>
              <w:rPr>
                <w:sz w:val="20"/>
                <w:szCs w:val="20"/>
                <w:color w:val="auto"/>
              </w:rPr>
            </w:pPr>
            <w:r>
              <w:rPr>
                <w:rFonts w:ascii="Arial" w:cs="Arial" w:eastAsia="Arial" w:hAnsi="Arial"/>
                <w:sz w:val="18"/>
                <w:szCs w:val="18"/>
                <w:color w:val="auto"/>
                <w:w w:val="99"/>
              </w:rPr>
              <w:t>WITHHOLD</w:t>
            </w:r>
          </w:p>
        </w:tc>
      </w:tr>
      <w:tr>
        <w:trPr>
          <w:trHeight w:val="432"/>
        </w:trPr>
        <w:tc>
          <w:tcPr>
            <w:tcW w:w="300" w:type="dxa"/>
            <w:vAlign w:val="bottom"/>
          </w:tcPr>
          <w:p>
            <w:pPr>
              <w:spacing w:after="0"/>
              <w:rPr>
                <w:sz w:val="24"/>
                <w:szCs w:val="24"/>
                <w:color w:val="auto"/>
              </w:rPr>
            </w:pPr>
          </w:p>
        </w:tc>
        <w:tc>
          <w:tcPr>
            <w:tcW w:w="2760" w:type="dxa"/>
            <w:vAlign w:val="bottom"/>
          </w:tcPr>
          <w:p>
            <w:pPr>
              <w:ind w:left="160"/>
              <w:spacing w:after="0"/>
              <w:rPr>
                <w:sz w:val="20"/>
                <w:szCs w:val="20"/>
                <w:color w:val="auto"/>
              </w:rPr>
            </w:pPr>
            <w:r>
              <w:rPr>
                <w:rFonts w:ascii="Arial" w:cs="Arial" w:eastAsia="Arial" w:hAnsi="Arial"/>
                <w:sz w:val="18"/>
                <w:szCs w:val="18"/>
                <w:color w:val="auto"/>
              </w:rPr>
              <w:t>John G. Kassakian</w:t>
            </w:r>
          </w:p>
        </w:tc>
        <w:tc>
          <w:tcPr>
            <w:tcW w:w="4780" w:type="dxa"/>
            <w:vAlign w:val="bottom"/>
          </w:tcPr>
          <w:p>
            <w:pPr>
              <w:ind w:left="740"/>
              <w:spacing w:after="0"/>
              <w:rPr>
                <w:sz w:val="20"/>
                <w:szCs w:val="20"/>
                <w:color w:val="auto"/>
              </w:rPr>
            </w:pPr>
            <w:r>
              <w:rPr>
                <w:rFonts w:ascii="Arial" w:cs="Arial" w:eastAsia="Arial" w:hAnsi="Arial"/>
                <w:sz w:val="18"/>
                <w:szCs w:val="18"/>
                <w:color w:val="auto"/>
              </w:rPr>
              <w:t>Class 1</w:t>
            </w:r>
          </w:p>
        </w:tc>
        <w:tc>
          <w:tcPr>
            <w:tcW w:w="860" w:type="dxa"/>
            <w:vAlign w:val="bottom"/>
          </w:tcPr>
          <w:p>
            <w:pPr>
              <w:jc w:val="center"/>
              <w:spacing w:after="0"/>
              <w:rPr>
                <w:sz w:val="20"/>
                <w:szCs w:val="20"/>
                <w:color w:val="auto"/>
              </w:rPr>
            </w:pPr>
            <w:r>
              <w:rPr>
                <w:rFonts w:ascii="Arial" w:cs="Arial" w:eastAsia="Arial" w:hAnsi="Arial"/>
                <w:sz w:val="18"/>
                <w:szCs w:val="18"/>
                <w:color w:val="auto"/>
                <w:w w:val="99"/>
              </w:rPr>
              <w:t>o</w:t>
            </w:r>
          </w:p>
        </w:tc>
        <w:tc>
          <w:tcPr>
            <w:tcW w:w="1300" w:type="dxa"/>
            <w:vAlign w:val="bottom"/>
          </w:tcPr>
          <w:p>
            <w:pPr>
              <w:jc w:val="center"/>
              <w:spacing w:after="0"/>
              <w:rPr>
                <w:sz w:val="20"/>
                <w:szCs w:val="20"/>
                <w:color w:val="auto"/>
              </w:rPr>
            </w:pPr>
            <w:r>
              <w:rPr>
                <w:rFonts w:ascii="Arial" w:cs="Arial" w:eastAsia="Arial" w:hAnsi="Arial"/>
                <w:sz w:val="18"/>
                <w:szCs w:val="18"/>
                <w:color w:val="auto"/>
                <w:w w:val="99"/>
              </w:rPr>
              <w:t>o</w:t>
            </w:r>
          </w:p>
        </w:tc>
        <w:tc>
          <w:tcPr>
            <w:tcW w:w="1220" w:type="dxa"/>
            <w:vAlign w:val="bottom"/>
          </w:tcPr>
          <w:p>
            <w:pPr>
              <w:jc w:val="center"/>
              <w:ind w:left="170"/>
              <w:spacing w:after="0"/>
              <w:rPr>
                <w:sz w:val="20"/>
                <w:szCs w:val="20"/>
                <w:color w:val="auto"/>
              </w:rPr>
            </w:pPr>
            <w:r>
              <w:rPr>
                <w:rFonts w:ascii="Arial" w:cs="Arial" w:eastAsia="Arial" w:hAnsi="Arial"/>
                <w:sz w:val="18"/>
                <w:szCs w:val="18"/>
                <w:color w:val="auto"/>
                <w:w w:val="79"/>
              </w:rPr>
              <w:t>o</w:t>
            </w:r>
          </w:p>
        </w:tc>
      </w:tr>
      <w:tr>
        <w:trPr>
          <w:trHeight w:val="432"/>
        </w:trPr>
        <w:tc>
          <w:tcPr>
            <w:tcW w:w="300" w:type="dxa"/>
            <w:vAlign w:val="bottom"/>
          </w:tcPr>
          <w:p>
            <w:pPr>
              <w:spacing w:after="0"/>
              <w:rPr>
                <w:sz w:val="24"/>
                <w:szCs w:val="24"/>
                <w:color w:val="auto"/>
              </w:rPr>
            </w:pPr>
          </w:p>
        </w:tc>
        <w:tc>
          <w:tcPr>
            <w:tcW w:w="2760" w:type="dxa"/>
            <w:vAlign w:val="bottom"/>
          </w:tcPr>
          <w:p>
            <w:pPr>
              <w:ind w:left="160"/>
              <w:spacing w:after="0"/>
              <w:rPr>
                <w:sz w:val="20"/>
                <w:szCs w:val="20"/>
                <w:color w:val="auto"/>
              </w:rPr>
            </w:pPr>
            <w:r>
              <w:rPr>
                <w:rFonts w:ascii="Arial" w:cs="Arial" w:eastAsia="Arial" w:hAnsi="Arial"/>
                <w:sz w:val="18"/>
                <w:szCs w:val="18"/>
                <w:color w:val="auto"/>
              </w:rPr>
              <w:t>Kuo Wei (Herbert) Chang</w:t>
            </w:r>
          </w:p>
        </w:tc>
        <w:tc>
          <w:tcPr>
            <w:tcW w:w="4780" w:type="dxa"/>
            <w:vAlign w:val="bottom"/>
          </w:tcPr>
          <w:p>
            <w:pPr>
              <w:ind w:left="740"/>
              <w:spacing w:after="0"/>
              <w:rPr>
                <w:sz w:val="20"/>
                <w:szCs w:val="20"/>
                <w:color w:val="auto"/>
              </w:rPr>
            </w:pPr>
            <w:r>
              <w:rPr>
                <w:rFonts w:ascii="Arial" w:cs="Arial" w:eastAsia="Arial" w:hAnsi="Arial"/>
                <w:sz w:val="18"/>
                <w:szCs w:val="18"/>
                <w:color w:val="auto"/>
              </w:rPr>
              <w:t>Class 2</w:t>
            </w:r>
          </w:p>
        </w:tc>
        <w:tc>
          <w:tcPr>
            <w:tcW w:w="860" w:type="dxa"/>
            <w:vAlign w:val="bottom"/>
          </w:tcPr>
          <w:p>
            <w:pPr>
              <w:jc w:val="center"/>
              <w:spacing w:after="0"/>
              <w:rPr>
                <w:sz w:val="20"/>
                <w:szCs w:val="20"/>
                <w:color w:val="auto"/>
              </w:rPr>
            </w:pPr>
            <w:r>
              <w:rPr>
                <w:rFonts w:ascii="Arial" w:cs="Arial" w:eastAsia="Arial" w:hAnsi="Arial"/>
                <w:sz w:val="18"/>
                <w:szCs w:val="18"/>
                <w:color w:val="auto"/>
                <w:w w:val="99"/>
              </w:rPr>
              <w:t>o</w:t>
            </w:r>
          </w:p>
        </w:tc>
        <w:tc>
          <w:tcPr>
            <w:tcW w:w="1300" w:type="dxa"/>
            <w:vAlign w:val="bottom"/>
          </w:tcPr>
          <w:p>
            <w:pPr>
              <w:jc w:val="center"/>
              <w:spacing w:after="0"/>
              <w:rPr>
                <w:sz w:val="20"/>
                <w:szCs w:val="20"/>
                <w:color w:val="auto"/>
              </w:rPr>
            </w:pPr>
            <w:r>
              <w:rPr>
                <w:rFonts w:ascii="Arial" w:cs="Arial" w:eastAsia="Arial" w:hAnsi="Arial"/>
                <w:sz w:val="18"/>
                <w:szCs w:val="18"/>
                <w:color w:val="auto"/>
                <w:w w:val="99"/>
              </w:rPr>
              <w:t>o</w:t>
            </w:r>
          </w:p>
        </w:tc>
        <w:tc>
          <w:tcPr>
            <w:tcW w:w="1220" w:type="dxa"/>
            <w:vAlign w:val="bottom"/>
          </w:tcPr>
          <w:p>
            <w:pPr>
              <w:jc w:val="center"/>
              <w:ind w:left="170"/>
              <w:spacing w:after="0"/>
              <w:rPr>
                <w:sz w:val="20"/>
                <w:szCs w:val="20"/>
                <w:color w:val="auto"/>
              </w:rPr>
            </w:pPr>
            <w:r>
              <w:rPr>
                <w:rFonts w:ascii="Arial" w:cs="Arial" w:eastAsia="Arial" w:hAnsi="Arial"/>
                <w:sz w:val="18"/>
                <w:szCs w:val="18"/>
                <w:color w:val="auto"/>
                <w:w w:val="79"/>
              </w:rPr>
              <w:t>o</w:t>
            </w:r>
          </w:p>
        </w:tc>
      </w:tr>
      <w:tr>
        <w:trPr>
          <w:trHeight w:val="432"/>
        </w:trPr>
        <w:tc>
          <w:tcPr>
            <w:tcW w:w="300" w:type="dxa"/>
            <w:vAlign w:val="bottom"/>
          </w:tcPr>
          <w:p>
            <w:pPr>
              <w:spacing w:after="0"/>
              <w:rPr>
                <w:sz w:val="24"/>
                <w:szCs w:val="24"/>
                <w:color w:val="auto"/>
              </w:rPr>
            </w:pPr>
          </w:p>
        </w:tc>
        <w:tc>
          <w:tcPr>
            <w:tcW w:w="2760" w:type="dxa"/>
            <w:vAlign w:val="bottom"/>
          </w:tcPr>
          <w:p>
            <w:pPr>
              <w:ind w:left="160"/>
              <w:spacing w:after="0"/>
              <w:rPr>
                <w:sz w:val="20"/>
                <w:szCs w:val="20"/>
                <w:color w:val="auto"/>
              </w:rPr>
            </w:pPr>
            <w:r>
              <w:rPr>
                <w:rFonts w:ascii="Arial" w:cs="Arial" w:eastAsia="Arial" w:hAnsi="Arial"/>
                <w:sz w:val="18"/>
                <w:szCs w:val="18"/>
                <w:color w:val="auto"/>
              </w:rPr>
              <w:t>Juergen Gromer, Ph.D.</w:t>
            </w:r>
          </w:p>
        </w:tc>
        <w:tc>
          <w:tcPr>
            <w:tcW w:w="4780" w:type="dxa"/>
            <w:vAlign w:val="bottom"/>
          </w:tcPr>
          <w:p>
            <w:pPr>
              <w:ind w:left="740"/>
              <w:spacing w:after="0"/>
              <w:rPr>
                <w:sz w:val="20"/>
                <w:szCs w:val="20"/>
                <w:color w:val="auto"/>
              </w:rPr>
            </w:pPr>
            <w:r>
              <w:rPr>
                <w:rFonts w:ascii="Arial" w:cs="Arial" w:eastAsia="Arial" w:hAnsi="Arial"/>
                <w:sz w:val="18"/>
                <w:szCs w:val="18"/>
                <w:color w:val="auto"/>
              </w:rPr>
              <w:t>Class 2</w:t>
            </w:r>
          </w:p>
        </w:tc>
        <w:tc>
          <w:tcPr>
            <w:tcW w:w="860" w:type="dxa"/>
            <w:vAlign w:val="bottom"/>
          </w:tcPr>
          <w:p>
            <w:pPr>
              <w:jc w:val="center"/>
              <w:spacing w:after="0"/>
              <w:rPr>
                <w:sz w:val="20"/>
                <w:szCs w:val="20"/>
                <w:color w:val="auto"/>
              </w:rPr>
            </w:pPr>
            <w:r>
              <w:rPr>
                <w:rFonts w:ascii="Arial" w:cs="Arial" w:eastAsia="Arial" w:hAnsi="Arial"/>
                <w:sz w:val="18"/>
                <w:szCs w:val="18"/>
                <w:color w:val="auto"/>
                <w:w w:val="99"/>
              </w:rPr>
              <w:t>o</w:t>
            </w:r>
          </w:p>
        </w:tc>
        <w:tc>
          <w:tcPr>
            <w:tcW w:w="1300" w:type="dxa"/>
            <w:vAlign w:val="bottom"/>
          </w:tcPr>
          <w:p>
            <w:pPr>
              <w:jc w:val="center"/>
              <w:spacing w:after="0"/>
              <w:rPr>
                <w:sz w:val="20"/>
                <w:szCs w:val="20"/>
                <w:color w:val="auto"/>
              </w:rPr>
            </w:pPr>
            <w:r>
              <w:rPr>
                <w:rFonts w:ascii="Arial" w:cs="Arial" w:eastAsia="Arial" w:hAnsi="Arial"/>
                <w:sz w:val="18"/>
                <w:szCs w:val="18"/>
                <w:color w:val="auto"/>
                <w:w w:val="99"/>
              </w:rPr>
              <w:t>o</w:t>
            </w:r>
          </w:p>
        </w:tc>
        <w:tc>
          <w:tcPr>
            <w:tcW w:w="1220" w:type="dxa"/>
            <w:vAlign w:val="bottom"/>
          </w:tcPr>
          <w:p>
            <w:pPr>
              <w:jc w:val="center"/>
              <w:ind w:left="170"/>
              <w:spacing w:after="0"/>
              <w:rPr>
                <w:sz w:val="20"/>
                <w:szCs w:val="20"/>
                <w:color w:val="auto"/>
              </w:rPr>
            </w:pPr>
            <w:r>
              <w:rPr>
                <w:rFonts w:ascii="Arial" w:cs="Arial" w:eastAsia="Arial" w:hAnsi="Arial"/>
                <w:sz w:val="18"/>
                <w:szCs w:val="18"/>
                <w:color w:val="auto"/>
                <w:w w:val="79"/>
              </w:rPr>
              <w:t>o</w:t>
            </w:r>
          </w:p>
        </w:tc>
      </w:tr>
      <w:tr>
        <w:trPr>
          <w:trHeight w:val="432"/>
        </w:trPr>
        <w:tc>
          <w:tcPr>
            <w:tcW w:w="300" w:type="dxa"/>
            <w:vAlign w:val="bottom"/>
          </w:tcPr>
          <w:p>
            <w:pPr>
              <w:spacing w:after="0"/>
              <w:rPr>
                <w:sz w:val="24"/>
                <w:szCs w:val="24"/>
                <w:color w:val="auto"/>
              </w:rPr>
            </w:pPr>
          </w:p>
        </w:tc>
        <w:tc>
          <w:tcPr>
            <w:tcW w:w="2760" w:type="dxa"/>
            <w:vAlign w:val="bottom"/>
          </w:tcPr>
          <w:p>
            <w:pPr>
              <w:ind w:left="160"/>
              <w:spacing w:after="0"/>
              <w:rPr>
                <w:sz w:val="20"/>
                <w:szCs w:val="20"/>
                <w:color w:val="auto"/>
              </w:rPr>
            </w:pPr>
            <w:r>
              <w:rPr>
                <w:rFonts w:ascii="Arial" w:cs="Arial" w:eastAsia="Arial" w:hAnsi="Arial"/>
                <w:sz w:val="18"/>
                <w:szCs w:val="18"/>
                <w:color w:val="auto"/>
              </w:rPr>
              <w:t>Arturo Krueger</w:t>
            </w:r>
          </w:p>
        </w:tc>
        <w:tc>
          <w:tcPr>
            <w:tcW w:w="4780" w:type="dxa"/>
            <w:vAlign w:val="bottom"/>
          </w:tcPr>
          <w:p>
            <w:pPr>
              <w:ind w:left="740"/>
              <w:spacing w:after="0"/>
              <w:rPr>
                <w:sz w:val="20"/>
                <w:szCs w:val="20"/>
                <w:color w:val="auto"/>
              </w:rPr>
            </w:pPr>
            <w:r>
              <w:rPr>
                <w:rFonts w:ascii="Arial" w:cs="Arial" w:eastAsia="Arial" w:hAnsi="Arial"/>
                <w:sz w:val="18"/>
                <w:szCs w:val="18"/>
                <w:color w:val="auto"/>
              </w:rPr>
              <w:t>Class 2</w:t>
            </w:r>
          </w:p>
        </w:tc>
        <w:tc>
          <w:tcPr>
            <w:tcW w:w="860" w:type="dxa"/>
            <w:vAlign w:val="bottom"/>
          </w:tcPr>
          <w:p>
            <w:pPr>
              <w:jc w:val="center"/>
              <w:spacing w:after="0"/>
              <w:rPr>
                <w:sz w:val="20"/>
                <w:szCs w:val="20"/>
                <w:color w:val="auto"/>
              </w:rPr>
            </w:pPr>
            <w:r>
              <w:rPr>
                <w:rFonts w:ascii="Arial" w:cs="Arial" w:eastAsia="Arial" w:hAnsi="Arial"/>
                <w:sz w:val="18"/>
                <w:szCs w:val="18"/>
                <w:color w:val="auto"/>
                <w:w w:val="99"/>
              </w:rPr>
              <w:t>o</w:t>
            </w:r>
          </w:p>
        </w:tc>
        <w:tc>
          <w:tcPr>
            <w:tcW w:w="1300" w:type="dxa"/>
            <w:vAlign w:val="bottom"/>
          </w:tcPr>
          <w:p>
            <w:pPr>
              <w:jc w:val="center"/>
              <w:spacing w:after="0"/>
              <w:rPr>
                <w:sz w:val="20"/>
                <w:szCs w:val="20"/>
                <w:color w:val="auto"/>
              </w:rPr>
            </w:pPr>
            <w:r>
              <w:rPr>
                <w:rFonts w:ascii="Arial" w:cs="Arial" w:eastAsia="Arial" w:hAnsi="Arial"/>
                <w:sz w:val="18"/>
                <w:szCs w:val="18"/>
                <w:color w:val="auto"/>
                <w:w w:val="99"/>
              </w:rPr>
              <w:t>o</w:t>
            </w:r>
          </w:p>
        </w:tc>
        <w:tc>
          <w:tcPr>
            <w:tcW w:w="1220" w:type="dxa"/>
            <w:vAlign w:val="bottom"/>
          </w:tcPr>
          <w:p>
            <w:pPr>
              <w:jc w:val="center"/>
              <w:ind w:left="170"/>
              <w:spacing w:after="0"/>
              <w:rPr>
                <w:sz w:val="20"/>
                <w:szCs w:val="20"/>
                <w:color w:val="auto"/>
              </w:rPr>
            </w:pPr>
            <w:r>
              <w:rPr>
                <w:rFonts w:ascii="Arial" w:cs="Arial" w:eastAsia="Arial" w:hAnsi="Arial"/>
                <w:sz w:val="18"/>
                <w:szCs w:val="18"/>
                <w:color w:val="auto"/>
                <w:w w:val="79"/>
              </w:rPr>
              <w:t>o</w:t>
            </w:r>
          </w:p>
        </w:tc>
      </w:tr>
      <w:tr>
        <w:trPr>
          <w:trHeight w:val="418"/>
        </w:trPr>
        <w:tc>
          <w:tcPr>
            <w:tcW w:w="300" w:type="dxa"/>
            <w:vAlign w:val="bottom"/>
          </w:tcPr>
          <w:p>
            <w:pPr>
              <w:jc w:val="right"/>
              <w:ind w:right="70"/>
              <w:spacing w:after="0"/>
              <w:rPr>
                <w:sz w:val="20"/>
                <w:szCs w:val="20"/>
                <w:color w:val="auto"/>
              </w:rPr>
            </w:pPr>
            <w:r>
              <w:rPr>
                <w:rFonts w:ascii="Arial" w:cs="Arial" w:eastAsia="Arial" w:hAnsi="Arial"/>
                <w:sz w:val="18"/>
                <w:szCs w:val="18"/>
                <w:color w:val="auto"/>
                <w:w w:val="79"/>
              </w:rPr>
              <w:t>2.</w:t>
            </w:r>
          </w:p>
        </w:tc>
        <w:tc>
          <w:tcPr>
            <w:tcW w:w="7540" w:type="dxa"/>
            <w:vAlign w:val="bottom"/>
            <w:gridSpan w:val="2"/>
          </w:tcPr>
          <w:p>
            <w:pPr>
              <w:ind w:left="160"/>
              <w:spacing w:after="0"/>
              <w:rPr>
                <w:sz w:val="20"/>
                <w:szCs w:val="20"/>
                <w:color w:val="auto"/>
              </w:rPr>
            </w:pPr>
            <w:r>
              <w:rPr>
                <w:rFonts w:ascii="Arial" w:cs="Arial" w:eastAsia="Arial" w:hAnsi="Arial"/>
                <w:sz w:val="18"/>
                <w:szCs w:val="18"/>
                <w:color w:val="auto"/>
                <w:w w:val="93"/>
              </w:rPr>
              <w:t>To re-appoint PricewaterhouseCoopers LLP as the company’s auditors and independent registered</w:t>
            </w:r>
          </w:p>
        </w:tc>
        <w:tc>
          <w:tcPr>
            <w:tcW w:w="860" w:type="dxa"/>
            <w:vAlign w:val="bottom"/>
          </w:tcPr>
          <w:p>
            <w:pPr>
              <w:jc w:val="center"/>
              <w:spacing w:after="0"/>
              <w:rPr>
                <w:sz w:val="20"/>
                <w:szCs w:val="20"/>
                <w:color w:val="auto"/>
              </w:rPr>
            </w:pPr>
            <w:r>
              <w:rPr>
                <w:rFonts w:ascii="Arial" w:cs="Arial" w:eastAsia="Arial" w:hAnsi="Arial"/>
                <w:sz w:val="18"/>
                <w:szCs w:val="18"/>
                <w:color w:val="auto"/>
                <w:w w:val="89"/>
              </w:rPr>
              <w:t>FOR</w:t>
            </w:r>
          </w:p>
        </w:tc>
        <w:tc>
          <w:tcPr>
            <w:tcW w:w="1300" w:type="dxa"/>
            <w:vAlign w:val="bottom"/>
          </w:tcPr>
          <w:p>
            <w:pPr>
              <w:jc w:val="center"/>
              <w:spacing w:after="0"/>
              <w:rPr>
                <w:sz w:val="20"/>
                <w:szCs w:val="20"/>
                <w:color w:val="auto"/>
              </w:rPr>
            </w:pPr>
            <w:r>
              <w:rPr>
                <w:rFonts w:ascii="Arial" w:cs="Arial" w:eastAsia="Arial" w:hAnsi="Arial"/>
                <w:sz w:val="18"/>
                <w:szCs w:val="18"/>
                <w:color w:val="auto"/>
                <w:w w:val="98"/>
              </w:rPr>
              <w:t>AGAINST</w:t>
            </w:r>
          </w:p>
        </w:tc>
        <w:tc>
          <w:tcPr>
            <w:tcW w:w="1220" w:type="dxa"/>
            <w:vAlign w:val="bottom"/>
          </w:tcPr>
          <w:p>
            <w:pPr>
              <w:jc w:val="center"/>
              <w:ind w:left="170"/>
              <w:spacing w:after="0"/>
              <w:rPr>
                <w:sz w:val="20"/>
                <w:szCs w:val="20"/>
                <w:color w:val="auto"/>
              </w:rPr>
            </w:pPr>
            <w:r>
              <w:rPr>
                <w:rFonts w:ascii="Arial" w:cs="Arial" w:eastAsia="Arial" w:hAnsi="Arial"/>
                <w:sz w:val="18"/>
                <w:szCs w:val="18"/>
                <w:color w:val="auto"/>
                <w:w w:val="99"/>
              </w:rPr>
              <w:t>WITHHOLD</w:t>
            </w:r>
          </w:p>
        </w:tc>
      </w:tr>
      <w:tr>
        <w:trPr>
          <w:trHeight w:val="216"/>
        </w:trPr>
        <w:tc>
          <w:tcPr>
            <w:tcW w:w="300" w:type="dxa"/>
            <w:vAlign w:val="bottom"/>
          </w:tcPr>
          <w:p>
            <w:pPr>
              <w:spacing w:after="0"/>
              <w:rPr>
                <w:sz w:val="18"/>
                <w:szCs w:val="18"/>
                <w:color w:val="auto"/>
              </w:rPr>
            </w:pPr>
          </w:p>
        </w:tc>
        <w:tc>
          <w:tcPr>
            <w:tcW w:w="7540" w:type="dxa"/>
            <w:vAlign w:val="bottom"/>
            <w:gridSpan w:val="2"/>
          </w:tcPr>
          <w:p>
            <w:pPr>
              <w:ind w:left="160"/>
              <w:spacing w:after="0"/>
              <w:rPr>
                <w:sz w:val="20"/>
                <w:szCs w:val="20"/>
                <w:color w:val="auto"/>
              </w:rPr>
            </w:pPr>
            <w:r>
              <w:rPr>
                <w:rFonts w:ascii="Arial" w:cs="Arial" w:eastAsia="Arial" w:hAnsi="Arial"/>
                <w:sz w:val="18"/>
                <w:szCs w:val="18"/>
                <w:color w:val="auto"/>
              </w:rPr>
              <w:t>public accounting firm, and to authorize the audit committee, acting on behalf of the board of</w:t>
            </w:r>
          </w:p>
        </w:tc>
        <w:tc>
          <w:tcPr>
            <w:tcW w:w="860" w:type="dxa"/>
            <w:vAlign w:val="bottom"/>
          </w:tcPr>
          <w:p>
            <w:pPr>
              <w:jc w:val="center"/>
              <w:spacing w:after="0"/>
              <w:rPr>
                <w:sz w:val="20"/>
                <w:szCs w:val="20"/>
                <w:color w:val="auto"/>
              </w:rPr>
            </w:pPr>
            <w:r>
              <w:rPr>
                <w:rFonts w:ascii="Arial" w:cs="Arial" w:eastAsia="Arial" w:hAnsi="Arial"/>
                <w:sz w:val="18"/>
                <w:szCs w:val="18"/>
                <w:color w:val="auto"/>
                <w:w w:val="99"/>
              </w:rPr>
              <w:t>o</w:t>
            </w:r>
          </w:p>
        </w:tc>
        <w:tc>
          <w:tcPr>
            <w:tcW w:w="1300" w:type="dxa"/>
            <w:vAlign w:val="bottom"/>
          </w:tcPr>
          <w:p>
            <w:pPr>
              <w:jc w:val="center"/>
              <w:spacing w:after="0"/>
              <w:rPr>
                <w:sz w:val="20"/>
                <w:szCs w:val="20"/>
                <w:color w:val="auto"/>
              </w:rPr>
            </w:pPr>
            <w:r>
              <w:rPr>
                <w:rFonts w:ascii="Arial" w:cs="Arial" w:eastAsia="Arial" w:hAnsi="Arial"/>
                <w:sz w:val="18"/>
                <w:szCs w:val="18"/>
                <w:color w:val="auto"/>
                <w:w w:val="99"/>
              </w:rPr>
              <w:t>o</w:t>
            </w:r>
          </w:p>
        </w:tc>
        <w:tc>
          <w:tcPr>
            <w:tcW w:w="1220" w:type="dxa"/>
            <w:vAlign w:val="bottom"/>
          </w:tcPr>
          <w:p>
            <w:pPr>
              <w:jc w:val="center"/>
              <w:ind w:left="170"/>
              <w:spacing w:after="0"/>
              <w:rPr>
                <w:sz w:val="20"/>
                <w:szCs w:val="20"/>
                <w:color w:val="auto"/>
              </w:rPr>
            </w:pPr>
            <w:r>
              <w:rPr>
                <w:rFonts w:ascii="Arial" w:cs="Arial" w:eastAsia="Arial" w:hAnsi="Arial"/>
                <w:sz w:val="18"/>
                <w:szCs w:val="18"/>
                <w:color w:val="auto"/>
                <w:w w:val="79"/>
              </w:rPr>
              <w:t>o</w:t>
            </w:r>
          </w:p>
        </w:tc>
      </w:tr>
      <w:tr>
        <w:trPr>
          <w:trHeight w:val="216"/>
        </w:trPr>
        <w:tc>
          <w:tcPr>
            <w:tcW w:w="300" w:type="dxa"/>
            <w:vAlign w:val="bottom"/>
          </w:tcPr>
          <w:p>
            <w:pPr>
              <w:spacing w:after="0"/>
              <w:rPr>
                <w:sz w:val="18"/>
                <w:szCs w:val="18"/>
                <w:color w:val="auto"/>
              </w:rPr>
            </w:pPr>
          </w:p>
        </w:tc>
        <w:tc>
          <w:tcPr>
            <w:tcW w:w="7540" w:type="dxa"/>
            <w:vAlign w:val="bottom"/>
            <w:gridSpan w:val="2"/>
          </w:tcPr>
          <w:p>
            <w:pPr>
              <w:ind w:left="160"/>
              <w:spacing w:after="0"/>
              <w:rPr>
                <w:sz w:val="20"/>
                <w:szCs w:val="20"/>
                <w:color w:val="auto"/>
              </w:rPr>
            </w:pPr>
            <w:r>
              <w:rPr>
                <w:rFonts w:ascii="Arial" w:cs="Arial" w:eastAsia="Arial" w:hAnsi="Arial"/>
                <w:sz w:val="18"/>
                <w:szCs w:val="18"/>
                <w:color w:val="auto"/>
                <w:w w:val="93"/>
              </w:rPr>
              <w:t>directors, to fix the remuneration of the auditors and independent registered public accounting firm,</w:t>
            </w:r>
          </w:p>
        </w:tc>
        <w:tc>
          <w:tcPr>
            <w:tcW w:w="860" w:type="dxa"/>
            <w:vAlign w:val="bottom"/>
          </w:tcPr>
          <w:p>
            <w:pPr>
              <w:spacing w:after="0"/>
              <w:rPr>
                <w:sz w:val="18"/>
                <w:szCs w:val="18"/>
                <w:color w:val="auto"/>
              </w:rPr>
            </w:pPr>
          </w:p>
        </w:tc>
        <w:tc>
          <w:tcPr>
            <w:tcW w:w="1300" w:type="dxa"/>
            <w:vAlign w:val="bottom"/>
          </w:tcPr>
          <w:p>
            <w:pPr>
              <w:spacing w:after="0"/>
              <w:rPr>
                <w:sz w:val="18"/>
                <w:szCs w:val="18"/>
                <w:color w:val="auto"/>
              </w:rPr>
            </w:pPr>
          </w:p>
        </w:tc>
        <w:tc>
          <w:tcPr>
            <w:tcW w:w="1220" w:type="dxa"/>
            <w:vAlign w:val="bottom"/>
          </w:tcPr>
          <w:p>
            <w:pPr>
              <w:spacing w:after="0"/>
              <w:rPr>
                <w:sz w:val="18"/>
                <w:szCs w:val="18"/>
                <w:color w:val="auto"/>
              </w:rPr>
            </w:pPr>
          </w:p>
        </w:tc>
      </w:tr>
      <w:tr>
        <w:trPr>
          <w:trHeight w:val="230"/>
        </w:trPr>
        <w:tc>
          <w:tcPr>
            <w:tcW w:w="300" w:type="dxa"/>
            <w:vAlign w:val="bottom"/>
          </w:tcPr>
          <w:p>
            <w:pPr>
              <w:spacing w:after="0"/>
              <w:rPr>
                <w:sz w:val="20"/>
                <w:szCs w:val="20"/>
                <w:color w:val="auto"/>
              </w:rPr>
            </w:pPr>
          </w:p>
        </w:tc>
        <w:tc>
          <w:tcPr>
            <w:tcW w:w="7540" w:type="dxa"/>
            <w:vAlign w:val="bottom"/>
            <w:gridSpan w:val="2"/>
          </w:tcPr>
          <w:p>
            <w:pPr>
              <w:ind w:left="160"/>
              <w:spacing w:after="0"/>
              <w:rPr>
                <w:sz w:val="20"/>
                <w:szCs w:val="20"/>
                <w:color w:val="auto"/>
              </w:rPr>
            </w:pPr>
            <w:r>
              <w:rPr>
                <w:rFonts w:ascii="Arial" w:cs="Arial" w:eastAsia="Arial" w:hAnsi="Arial"/>
                <w:sz w:val="18"/>
                <w:szCs w:val="18"/>
                <w:color w:val="auto"/>
              </w:rPr>
              <w:t>in both cases for the fiscal year ending January 31, 2009.</w:t>
            </w:r>
          </w:p>
        </w:tc>
        <w:tc>
          <w:tcPr>
            <w:tcW w:w="860" w:type="dxa"/>
            <w:vAlign w:val="bottom"/>
          </w:tcPr>
          <w:p>
            <w:pPr>
              <w:spacing w:after="0"/>
              <w:rPr>
                <w:sz w:val="20"/>
                <w:szCs w:val="20"/>
                <w:color w:val="auto"/>
              </w:rPr>
            </w:pPr>
          </w:p>
        </w:tc>
        <w:tc>
          <w:tcPr>
            <w:tcW w:w="1300" w:type="dxa"/>
            <w:vAlign w:val="bottom"/>
          </w:tcPr>
          <w:p>
            <w:pPr>
              <w:spacing w:after="0"/>
              <w:rPr>
                <w:sz w:val="20"/>
                <w:szCs w:val="20"/>
                <w:color w:val="auto"/>
              </w:rPr>
            </w:pPr>
          </w:p>
        </w:tc>
        <w:tc>
          <w:tcPr>
            <w:tcW w:w="1220" w:type="dxa"/>
            <w:vAlign w:val="bottom"/>
          </w:tcPr>
          <w:p>
            <w:pPr>
              <w:spacing w:after="0"/>
              <w:rPr>
                <w:sz w:val="20"/>
                <w:szCs w:val="20"/>
                <w:color w:val="auto"/>
              </w:rPr>
            </w:pPr>
          </w:p>
        </w:tc>
      </w:tr>
    </w:tbl>
    <w:p>
      <w:pPr>
        <w:spacing w:after="0" w:line="202" w:lineRule="exact"/>
        <w:rPr>
          <w:sz w:val="20"/>
          <w:szCs w:val="20"/>
          <w:color w:val="auto"/>
        </w:rPr>
      </w:pPr>
    </w:p>
    <w:p>
      <w:pPr>
        <w:ind w:right="520"/>
        <w:spacing w:after="0" w:line="277" w:lineRule="auto"/>
        <w:rPr>
          <w:sz w:val="20"/>
          <w:szCs w:val="20"/>
          <w:color w:val="auto"/>
        </w:rPr>
      </w:pPr>
      <w:r>
        <w:rPr>
          <w:rFonts w:ascii="Arial" w:cs="Arial" w:eastAsia="Arial" w:hAnsi="Arial"/>
          <w:sz w:val="18"/>
          <w:szCs w:val="18"/>
          <w:color w:val="auto"/>
        </w:rPr>
        <w:t>In their discretion, the proxy holders are authorized to vote upon such other business as may properly come before the meeting or any adjournment or postponement thereof.</w:t>
      </w:r>
    </w:p>
    <w:p>
      <w:pPr>
        <w:spacing w:after="0" w:line="170" w:lineRule="exact"/>
        <w:rPr>
          <w:sz w:val="20"/>
          <w:szCs w:val="20"/>
          <w:color w:val="auto"/>
        </w:rPr>
      </w:pPr>
    </w:p>
    <w:p>
      <w:pPr>
        <w:ind w:right="180"/>
        <w:spacing w:after="0" w:line="259" w:lineRule="auto"/>
        <w:rPr>
          <w:sz w:val="20"/>
          <w:szCs w:val="20"/>
          <w:color w:val="auto"/>
        </w:rPr>
      </w:pPr>
      <w:r>
        <w:rPr>
          <w:rFonts w:ascii="Arial" w:cs="Arial" w:eastAsia="Arial" w:hAnsi="Arial"/>
          <w:sz w:val="18"/>
          <w:szCs w:val="18"/>
          <w:color w:val="auto"/>
        </w:rPr>
        <w:t xml:space="preserve">In order for your shares to be voted by the proxy holders, your proxy card must be received by 5:00 p.m., Pacific time, on July 10, 2008 at the address set forth on the reverse hereof. Regardless of the number of shares you own or whether you plan to attend the meeting, it is important that your shares be represented and voted. Please complete, sign, date and return this proxy card. Returning this proxy card does </w:t>
      </w:r>
      <w:r>
        <w:rPr>
          <w:rFonts w:ascii="Arial" w:cs="Arial" w:eastAsia="Arial" w:hAnsi="Arial"/>
          <w:sz w:val="18"/>
          <w:szCs w:val="18"/>
          <w:u w:val="single" w:color="auto"/>
          <w:color w:val="auto"/>
        </w:rPr>
        <w:t>NOT</w:t>
      </w:r>
      <w:r>
        <w:rPr>
          <w:rFonts w:ascii="Arial" w:cs="Arial" w:eastAsia="Arial" w:hAnsi="Arial"/>
          <w:sz w:val="18"/>
          <w:szCs w:val="18"/>
          <w:color w:val="auto"/>
        </w:rPr>
        <w:t xml:space="preserve"> deprive you of your right to attend the annual general meeting and to vote your shares in person.</w:t>
      </w:r>
    </w:p>
    <w:p>
      <w:pPr>
        <w:spacing w:after="0" w:line="187" w:lineRule="exact"/>
        <w:rPr>
          <w:sz w:val="20"/>
          <w:szCs w:val="20"/>
          <w:color w:val="auto"/>
        </w:rPr>
      </w:pPr>
    </w:p>
    <w:p>
      <w:pPr>
        <w:ind w:left="400"/>
        <w:spacing w:after="0"/>
        <w:rPr>
          <w:sz w:val="20"/>
          <w:szCs w:val="20"/>
          <w:color w:val="auto"/>
        </w:rPr>
      </w:pPr>
      <w:r>
        <w:rPr>
          <w:rFonts w:ascii="Arial" w:cs="Arial" w:eastAsia="Arial" w:hAnsi="Arial"/>
          <w:sz w:val="18"/>
          <w:szCs w:val="18"/>
          <w:color w:val="auto"/>
        </w:rPr>
        <w:t>MARK “X” HERE IF YOU PLAN TO ATTEND THE MEETING. o</w:t>
      </w:r>
    </w:p>
    <w:p>
      <w:pPr>
        <w:spacing w:after="0" w:line="225" w:lineRule="exact"/>
        <w:rPr>
          <w:sz w:val="20"/>
          <w:szCs w:val="20"/>
          <w:color w:val="auto"/>
        </w:rPr>
      </w:pPr>
    </w:p>
    <w:tbl>
      <w:tblPr>
        <w:tblLayout w:type="fixed"/>
        <w:tblInd w:w="0" w:type="dxa"/>
        <w:tblCellMar>
          <w:top w:w="0" w:type="dxa"/>
          <w:left w:w="0" w:type="dxa"/>
          <w:bottom w:w="0" w:type="dxa"/>
          <w:right w:w="0" w:type="dxa"/>
        </w:tblCellMar>
      </w:tblPr>
      <w:tr>
        <w:trPr>
          <w:trHeight w:val="216"/>
        </w:trPr>
        <w:tc>
          <w:tcPr>
            <w:tcW w:w="10420" w:type="dxa"/>
            <w:vAlign w:val="bottom"/>
            <w:gridSpan w:val="9"/>
          </w:tcPr>
          <w:p>
            <w:pPr>
              <w:spacing w:after="0"/>
              <w:rPr>
                <w:sz w:val="20"/>
                <w:szCs w:val="20"/>
                <w:color w:val="auto"/>
              </w:rPr>
            </w:pPr>
            <w:r>
              <w:rPr>
                <w:rFonts w:ascii="Arial" w:cs="Arial" w:eastAsia="Arial" w:hAnsi="Arial"/>
                <w:sz w:val="18"/>
                <w:szCs w:val="18"/>
                <w:color w:val="auto"/>
                <w:w w:val="91"/>
              </w:rPr>
              <w:t>To change the address on your account, please check the box at right and indicate your new address in the address space above. Please note</w:t>
            </w:r>
          </w:p>
        </w:tc>
        <w:tc>
          <w:tcPr>
            <w:tcW w:w="480" w:type="dxa"/>
            <w:vAlign w:val="bottom"/>
            <w:vMerge w:val="restart"/>
          </w:tcPr>
          <w:p>
            <w:pPr>
              <w:ind w:left="380"/>
              <w:spacing w:after="0"/>
              <w:rPr>
                <w:sz w:val="20"/>
                <w:szCs w:val="20"/>
                <w:color w:val="auto"/>
              </w:rPr>
            </w:pPr>
            <w:r>
              <w:rPr>
                <w:rFonts w:ascii="Arial" w:cs="Arial" w:eastAsia="Arial" w:hAnsi="Arial"/>
                <w:sz w:val="18"/>
                <w:szCs w:val="18"/>
                <w:color w:val="auto"/>
                <w:w w:val="79"/>
              </w:rPr>
              <w:t>o</w:t>
            </w:r>
          </w:p>
        </w:tc>
        <w:tc>
          <w:tcPr>
            <w:tcW w:w="0" w:type="dxa"/>
            <w:vAlign w:val="bottom"/>
          </w:tcPr>
          <w:p>
            <w:pPr>
              <w:spacing w:after="0"/>
              <w:rPr>
                <w:sz w:val="1"/>
                <w:szCs w:val="1"/>
                <w:color w:val="auto"/>
              </w:rPr>
            </w:pPr>
          </w:p>
        </w:tc>
      </w:tr>
      <w:tr>
        <w:trPr>
          <w:trHeight w:val="122"/>
        </w:trPr>
        <w:tc>
          <w:tcPr>
            <w:tcW w:w="8320" w:type="dxa"/>
            <w:vAlign w:val="bottom"/>
            <w:gridSpan w:val="6"/>
            <w:vMerge w:val="restart"/>
          </w:tcPr>
          <w:p>
            <w:pPr>
              <w:spacing w:after="0"/>
              <w:rPr>
                <w:sz w:val="20"/>
                <w:szCs w:val="20"/>
                <w:color w:val="auto"/>
              </w:rPr>
            </w:pPr>
            <w:r>
              <w:rPr>
                <w:rFonts w:ascii="Arial" w:cs="Arial" w:eastAsia="Arial" w:hAnsi="Arial"/>
                <w:sz w:val="18"/>
                <w:szCs w:val="18"/>
                <w:color w:val="auto"/>
              </w:rPr>
              <w:t>that changes to the registered name(s) on the account may not be submitted via this method.</w:t>
            </w:r>
          </w:p>
        </w:tc>
        <w:tc>
          <w:tcPr>
            <w:tcW w:w="500" w:type="dxa"/>
            <w:vAlign w:val="bottom"/>
          </w:tcPr>
          <w:p>
            <w:pPr>
              <w:spacing w:after="0"/>
              <w:rPr>
                <w:sz w:val="10"/>
                <w:szCs w:val="10"/>
                <w:color w:val="auto"/>
              </w:rPr>
            </w:pPr>
          </w:p>
        </w:tc>
        <w:tc>
          <w:tcPr>
            <w:tcW w:w="960" w:type="dxa"/>
            <w:vAlign w:val="bottom"/>
          </w:tcPr>
          <w:p>
            <w:pPr>
              <w:spacing w:after="0"/>
              <w:rPr>
                <w:sz w:val="10"/>
                <w:szCs w:val="10"/>
                <w:color w:val="auto"/>
              </w:rPr>
            </w:pPr>
          </w:p>
        </w:tc>
        <w:tc>
          <w:tcPr>
            <w:tcW w:w="640" w:type="dxa"/>
            <w:vAlign w:val="bottom"/>
          </w:tcPr>
          <w:p>
            <w:pPr>
              <w:spacing w:after="0"/>
              <w:rPr>
                <w:sz w:val="10"/>
                <w:szCs w:val="10"/>
                <w:color w:val="auto"/>
              </w:rPr>
            </w:pPr>
          </w:p>
        </w:tc>
        <w:tc>
          <w:tcPr>
            <w:tcW w:w="480" w:type="dxa"/>
            <w:vAlign w:val="bottom"/>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108"/>
        </w:trPr>
        <w:tc>
          <w:tcPr>
            <w:tcW w:w="8320" w:type="dxa"/>
            <w:vAlign w:val="bottom"/>
            <w:gridSpan w:val="6"/>
            <w:vMerge w:val="continue"/>
          </w:tcPr>
          <w:p>
            <w:pPr>
              <w:spacing w:after="0"/>
              <w:rPr>
                <w:sz w:val="9"/>
                <w:szCs w:val="9"/>
                <w:color w:val="auto"/>
              </w:rPr>
            </w:pPr>
          </w:p>
        </w:tc>
        <w:tc>
          <w:tcPr>
            <w:tcW w:w="500" w:type="dxa"/>
            <w:vAlign w:val="bottom"/>
          </w:tcPr>
          <w:p>
            <w:pPr>
              <w:spacing w:after="0"/>
              <w:rPr>
                <w:sz w:val="9"/>
                <w:szCs w:val="9"/>
                <w:color w:val="auto"/>
              </w:rPr>
            </w:pPr>
          </w:p>
        </w:tc>
        <w:tc>
          <w:tcPr>
            <w:tcW w:w="960" w:type="dxa"/>
            <w:vAlign w:val="bottom"/>
          </w:tcPr>
          <w:p>
            <w:pPr>
              <w:spacing w:after="0"/>
              <w:rPr>
                <w:sz w:val="9"/>
                <w:szCs w:val="9"/>
                <w:color w:val="auto"/>
              </w:rPr>
            </w:pPr>
          </w:p>
        </w:tc>
        <w:tc>
          <w:tcPr>
            <w:tcW w:w="640" w:type="dxa"/>
            <w:vAlign w:val="bottom"/>
          </w:tcPr>
          <w:p>
            <w:pPr>
              <w:spacing w:after="0"/>
              <w:rPr>
                <w:sz w:val="9"/>
                <w:szCs w:val="9"/>
                <w:color w:val="auto"/>
              </w:rPr>
            </w:pPr>
          </w:p>
        </w:tc>
        <w:tc>
          <w:tcPr>
            <w:tcW w:w="48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439"/>
        </w:trPr>
        <w:tc>
          <w:tcPr>
            <w:tcW w:w="1860" w:type="dxa"/>
            <w:vAlign w:val="bottom"/>
          </w:tcPr>
          <w:p>
            <w:pPr>
              <w:spacing w:after="0"/>
              <w:rPr>
                <w:sz w:val="20"/>
                <w:szCs w:val="20"/>
                <w:color w:val="auto"/>
              </w:rPr>
            </w:pPr>
            <w:r>
              <w:rPr>
                <w:rFonts w:ascii="Arial" w:cs="Arial" w:eastAsia="Arial" w:hAnsi="Arial"/>
                <w:sz w:val="18"/>
                <w:szCs w:val="18"/>
                <w:color w:val="auto"/>
                <w:w w:val="91"/>
              </w:rPr>
              <w:t>Signature of Shareholder</w:t>
            </w:r>
          </w:p>
        </w:tc>
        <w:tc>
          <w:tcPr>
            <w:tcW w:w="1260" w:type="dxa"/>
            <w:vAlign w:val="bottom"/>
          </w:tcPr>
          <w:p>
            <w:pPr>
              <w:spacing w:after="0"/>
              <w:rPr>
                <w:sz w:val="24"/>
                <w:szCs w:val="24"/>
                <w:color w:val="auto"/>
              </w:rPr>
            </w:pPr>
          </w:p>
        </w:tc>
        <w:tc>
          <w:tcPr>
            <w:tcW w:w="440" w:type="dxa"/>
            <w:vAlign w:val="bottom"/>
          </w:tcPr>
          <w:p>
            <w:pPr>
              <w:ind w:left="40"/>
              <w:spacing w:after="0"/>
              <w:rPr>
                <w:sz w:val="20"/>
                <w:szCs w:val="20"/>
                <w:color w:val="auto"/>
              </w:rPr>
            </w:pPr>
            <w:r>
              <w:rPr>
                <w:rFonts w:ascii="Arial" w:cs="Arial" w:eastAsia="Arial" w:hAnsi="Arial"/>
                <w:sz w:val="18"/>
                <w:szCs w:val="18"/>
                <w:color w:val="auto"/>
                <w:w w:val="88"/>
              </w:rPr>
              <w:t>Date:</w:t>
            </w:r>
          </w:p>
        </w:tc>
        <w:tc>
          <w:tcPr>
            <w:tcW w:w="880" w:type="dxa"/>
            <w:vAlign w:val="bottom"/>
          </w:tcPr>
          <w:p>
            <w:pPr>
              <w:spacing w:after="0"/>
              <w:rPr>
                <w:sz w:val="24"/>
                <w:szCs w:val="24"/>
                <w:color w:val="auto"/>
              </w:rPr>
            </w:pPr>
          </w:p>
        </w:tc>
        <w:tc>
          <w:tcPr>
            <w:tcW w:w="3880" w:type="dxa"/>
            <w:vAlign w:val="bottom"/>
            <w:gridSpan w:val="2"/>
          </w:tcPr>
          <w:p>
            <w:pPr>
              <w:ind w:left="40"/>
              <w:spacing w:after="0"/>
              <w:rPr>
                <w:sz w:val="20"/>
                <w:szCs w:val="20"/>
                <w:color w:val="auto"/>
              </w:rPr>
            </w:pPr>
            <w:r>
              <w:rPr>
                <w:rFonts w:ascii="Arial" w:cs="Arial" w:eastAsia="Arial" w:hAnsi="Arial"/>
                <w:sz w:val="18"/>
                <w:szCs w:val="18"/>
                <w:color w:val="auto"/>
              </w:rPr>
              <w:t>Signature of Shareholder</w:t>
            </w:r>
          </w:p>
        </w:tc>
        <w:tc>
          <w:tcPr>
            <w:tcW w:w="2100" w:type="dxa"/>
            <w:vAlign w:val="bottom"/>
            <w:gridSpan w:val="3"/>
          </w:tcPr>
          <w:p>
            <w:pPr>
              <w:ind w:left="40"/>
              <w:spacing w:after="0"/>
              <w:rPr>
                <w:sz w:val="20"/>
                <w:szCs w:val="20"/>
                <w:color w:val="auto"/>
              </w:rPr>
            </w:pPr>
            <w:r>
              <w:rPr>
                <w:rFonts w:ascii="Arial" w:cs="Arial" w:eastAsia="Arial" w:hAnsi="Arial"/>
                <w:sz w:val="18"/>
                <w:szCs w:val="18"/>
                <w:color w:val="auto"/>
              </w:rPr>
              <w:t>Date:</w:t>
            </w:r>
          </w:p>
        </w:tc>
        <w:tc>
          <w:tcPr>
            <w:tcW w:w="4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0"/>
        </w:trPr>
        <w:tc>
          <w:tcPr>
            <w:tcW w:w="1860" w:type="dxa"/>
            <w:vAlign w:val="bottom"/>
          </w:tcPr>
          <w:p>
            <w:pPr>
              <w:spacing w:after="0" w:line="20" w:lineRule="exact"/>
              <w:rPr>
                <w:sz w:val="1"/>
                <w:szCs w:val="1"/>
                <w:color w:val="auto"/>
              </w:rPr>
            </w:pPr>
          </w:p>
        </w:tc>
        <w:tc>
          <w:tcPr>
            <w:tcW w:w="1260" w:type="dxa"/>
            <w:vAlign w:val="bottom"/>
            <w:shd w:val="clear" w:color="auto" w:fill="000000"/>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880" w:type="dxa"/>
            <w:vAlign w:val="bottom"/>
            <w:shd w:val="clear" w:color="auto" w:fill="000000"/>
          </w:tcPr>
          <w:p>
            <w:pPr>
              <w:spacing w:after="0" w:line="20" w:lineRule="exact"/>
              <w:rPr>
                <w:sz w:val="1"/>
                <w:szCs w:val="1"/>
                <w:color w:val="auto"/>
              </w:rPr>
            </w:pPr>
          </w:p>
        </w:tc>
        <w:tc>
          <w:tcPr>
            <w:tcW w:w="1840" w:type="dxa"/>
            <w:vAlign w:val="bottom"/>
          </w:tcPr>
          <w:p>
            <w:pPr>
              <w:spacing w:after="0" w:line="20" w:lineRule="exact"/>
              <w:rPr>
                <w:sz w:val="1"/>
                <w:szCs w:val="1"/>
                <w:color w:val="auto"/>
              </w:rPr>
            </w:pPr>
          </w:p>
        </w:tc>
        <w:tc>
          <w:tcPr>
            <w:tcW w:w="2040" w:type="dxa"/>
            <w:vAlign w:val="bottom"/>
            <w:shd w:val="clear" w:color="auto" w:fill="000000"/>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960" w:type="dxa"/>
            <w:vAlign w:val="bottom"/>
            <w:shd w:val="clear" w:color="auto" w:fill="000000"/>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98" w:lineRule="exact"/>
        <w:rPr>
          <w:sz w:val="20"/>
          <w:szCs w:val="20"/>
          <w:color w:val="auto"/>
        </w:rPr>
      </w:pPr>
    </w:p>
    <w:p>
      <w:pPr>
        <w:jc w:val="both"/>
        <w:ind w:left="1220" w:right="220" w:hanging="719"/>
        <w:spacing w:after="0" w:line="312" w:lineRule="auto"/>
        <w:tabs>
          <w:tab w:leader="none" w:pos="1200" w:val="left"/>
        </w:tabs>
        <w:rPr>
          <w:sz w:val="20"/>
          <w:szCs w:val="20"/>
          <w:color w:val="auto"/>
        </w:rPr>
      </w:pPr>
      <w:r>
        <w:rPr>
          <w:rFonts w:ascii="Arial" w:cs="Arial" w:eastAsia="Arial" w:hAnsi="Arial"/>
          <w:sz w:val="16"/>
          <w:szCs w:val="16"/>
          <w:b w:val="1"/>
          <w:bCs w:val="1"/>
          <w:color w:val="auto"/>
        </w:rPr>
        <w:t>Note:</w:t>
      </w:r>
      <w:r>
        <w:rPr>
          <w:sz w:val="20"/>
          <w:szCs w:val="20"/>
          <w:color w:val="auto"/>
        </w:rPr>
        <w:tab/>
      </w:r>
      <w:r>
        <w:rPr>
          <w:rFonts w:ascii="Arial" w:cs="Arial" w:eastAsia="Arial" w:hAnsi="Arial"/>
          <w:sz w:val="16"/>
          <w:szCs w:val="16"/>
          <w:color w:val="auto"/>
        </w:rPr>
        <w:t>Please sign exactly as your name or names appear on this proxy. When shares are held jointly, each holder should sign. When signing as executor, administrator, attorney, trustee or guardian, please give full title as such. If the signer is a corporation, please sign full corporate name by duly authorized officer, giving full title as such. If signer is a partnership, please sign in partnership name by authorized person.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171450</wp:posOffset>
            </wp:positionV>
            <wp:extent cx="7267575" cy="29845"/>
            <wp:wrapNone/>
            <wp:docPr id="233" name="Picture 2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3"/>
                    <pic:cNvPicPr>
                      <a:picLocks noChangeAspect="1" noChangeArrowheads="1"/>
                    </pic:cNvPicPr>
                  </pic:nvPicPr>
                  <pic:blipFill>
                    <a:blip r:embed="rId240">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83" w:lineRule="exact"/>
        <w:rPr>
          <w:sz w:val="20"/>
          <w:szCs w:val="20"/>
          <w:color w:val="auto"/>
        </w:rPr>
      </w:pPr>
    </w:p>
    <w:p>
      <w:pPr>
        <w:spacing w:after="0"/>
        <w:rPr>
          <w:sz w:val="20"/>
          <w:szCs w:val="20"/>
          <w:color w:val="auto"/>
        </w:rPr>
      </w:pPr>
      <w:r>
        <w:rPr>
          <w:rFonts w:ascii="Arial" w:cs="Arial" w:eastAsia="Arial" w:hAnsi="Arial"/>
          <w:sz w:val="22"/>
          <w:szCs w:val="22"/>
          <w:color w:val="auto"/>
        </w:rPr>
        <w:t>QuickLinks</w:t>
      </w:r>
    </w:p>
    <w:p>
      <w:pPr>
        <w:spacing w:after="0" w:line="219" w:lineRule="exact"/>
        <w:rPr>
          <w:sz w:val="20"/>
          <w:szCs w:val="20"/>
          <w:color w:val="auto"/>
        </w:rPr>
      </w:pPr>
    </w:p>
    <w:p>
      <w:pPr>
        <w:spacing w:after="0"/>
        <w:rPr>
          <w:rFonts w:ascii="Arial" w:cs="Arial" w:eastAsia="Arial" w:hAnsi="Arial"/>
          <w:sz w:val="18"/>
          <w:szCs w:val="18"/>
          <w:u w:val="single" w:color="auto"/>
          <w:color w:val="0000EE"/>
        </w:rPr>
      </w:pPr>
      <w:hyperlink w:anchor="page5">
        <w:r>
          <w:rPr>
            <w:rFonts w:ascii="Arial" w:cs="Arial" w:eastAsia="Arial" w:hAnsi="Arial"/>
            <w:sz w:val="18"/>
            <w:szCs w:val="18"/>
            <w:u w:val="single" w:color="auto"/>
            <w:color w:val="0000EE"/>
          </w:rPr>
          <w:t>TABLE OF CONTENTS</w:t>
        </w:r>
      </w:hyperlink>
    </w:p>
    <w:p>
      <w:pPr>
        <w:spacing w:after="0" w:line="15" w:lineRule="exact"/>
        <w:rPr>
          <w:sz w:val="20"/>
          <w:szCs w:val="20"/>
          <w:color w:val="auto"/>
        </w:rPr>
      </w:pPr>
    </w:p>
    <w:p>
      <w:pPr>
        <w:spacing w:after="0"/>
        <w:rPr>
          <w:rFonts w:ascii="Arial" w:cs="Arial" w:eastAsia="Arial" w:hAnsi="Arial"/>
          <w:sz w:val="18"/>
          <w:szCs w:val="18"/>
          <w:u w:val="single" w:color="auto"/>
          <w:color w:val="0000EE"/>
        </w:rPr>
      </w:pPr>
      <w:hyperlink w:anchor="page6">
        <w:r>
          <w:rPr>
            <w:rFonts w:ascii="Arial" w:cs="Arial" w:eastAsia="Arial" w:hAnsi="Arial"/>
            <w:sz w:val="18"/>
            <w:szCs w:val="18"/>
            <w:u w:val="single" w:color="auto"/>
            <w:color w:val="0000EE"/>
          </w:rPr>
          <w:t>INTRODUCTION</w:t>
        </w:r>
      </w:hyperlink>
    </w:p>
    <w:p>
      <w:pPr>
        <w:spacing w:after="0" w:line="9" w:lineRule="exact"/>
        <w:rPr>
          <w:sz w:val="20"/>
          <w:szCs w:val="20"/>
          <w:color w:val="auto"/>
        </w:rPr>
      </w:pPr>
    </w:p>
    <w:p>
      <w:pPr>
        <w:ind w:right="5160"/>
        <w:spacing w:after="0" w:line="250" w:lineRule="auto"/>
        <w:rPr>
          <w:rFonts w:ascii="Arial" w:cs="Arial" w:eastAsia="Arial" w:hAnsi="Arial"/>
          <w:sz w:val="18"/>
          <w:szCs w:val="18"/>
          <w:u w:val="single" w:color="auto"/>
          <w:color w:val="0000EE"/>
        </w:rPr>
      </w:pPr>
      <w:hyperlink w:anchor="page6">
        <w:r>
          <w:rPr>
            <w:rFonts w:ascii="Arial" w:cs="Arial" w:eastAsia="Arial" w:hAnsi="Arial"/>
            <w:sz w:val="18"/>
            <w:szCs w:val="18"/>
            <w:u w:val="single" w:color="auto"/>
            <w:color w:val="0000EE"/>
          </w:rPr>
          <w:t>INFORMATION REGARDING VOTING AT THE ANNUAL GENERAL MEETING</w:t>
        </w:r>
      </w:hyperlink>
      <w:r>
        <w:rPr>
          <w:rFonts w:ascii="Arial" w:cs="Arial" w:eastAsia="Arial" w:hAnsi="Arial"/>
          <w:sz w:val="18"/>
          <w:szCs w:val="18"/>
          <w:u w:val="single" w:color="auto"/>
          <w:color w:val="0000EE"/>
        </w:rPr>
        <w:t xml:space="preserve"> </w:t>
      </w:r>
      <w:hyperlink w:anchor="page8">
        <w:r>
          <w:rPr>
            <w:rFonts w:ascii="Arial" w:cs="Arial" w:eastAsia="Arial" w:hAnsi="Arial"/>
            <w:sz w:val="18"/>
            <w:szCs w:val="18"/>
            <w:u w:val="single" w:color="auto"/>
            <w:color w:val="0000EE"/>
          </w:rPr>
          <w:t>IMPORTANT</w:t>
        </w:r>
      </w:hyperlink>
    </w:p>
    <w:p>
      <w:pPr>
        <w:spacing w:after="0" w:line="1" w:lineRule="exact"/>
        <w:rPr>
          <w:sz w:val="20"/>
          <w:szCs w:val="20"/>
          <w:color w:val="auto"/>
        </w:rPr>
      </w:pPr>
    </w:p>
    <w:p>
      <w:pPr>
        <w:spacing w:after="0"/>
        <w:rPr>
          <w:rFonts w:ascii="Arial" w:cs="Arial" w:eastAsia="Arial" w:hAnsi="Arial"/>
          <w:sz w:val="18"/>
          <w:szCs w:val="18"/>
          <w:u w:val="single" w:color="auto"/>
          <w:color w:val="0000EE"/>
        </w:rPr>
      </w:pPr>
      <w:hyperlink w:anchor="page9">
        <w:r>
          <w:rPr>
            <w:rFonts w:ascii="Arial" w:cs="Arial" w:eastAsia="Arial" w:hAnsi="Arial"/>
            <w:sz w:val="18"/>
            <w:szCs w:val="18"/>
            <w:u w:val="single" w:color="auto"/>
            <w:color w:val="0000EE"/>
          </w:rPr>
          <w:t>PRESENTATION OF FINANCIAL STATEMENTS</w:t>
        </w:r>
      </w:hyperlink>
    </w:p>
    <w:p>
      <w:pPr>
        <w:spacing w:after="0" w:line="9" w:lineRule="exact"/>
        <w:rPr>
          <w:sz w:val="20"/>
          <w:szCs w:val="20"/>
          <w:color w:val="auto"/>
        </w:rPr>
      </w:pPr>
    </w:p>
    <w:p>
      <w:pPr>
        <w:spacing w:after="0"/>
        <w:rPr>
          <w:rFonts w:ascii="Arial" w:cs="Arial" w:eastAsia="Arial" w:hAnsi="Arial"/>
          <w:sz w:val="18"/>
          <w:szCs w:val="18"/>
          <w:u w:val="single" w:color="auto"/>
          <w:color w:val="0000EE"/>
        </w:rPr>
      </w:pPr>
      <w:hyperlink w:anchor="page10">
        <w:r>
          <w:rPr>
            <w:rFonts w:ascii="Arial" w:cs="Arial" w:eastAsia="Arial" w:hAnsi="Arial"/>
            <w:sz w:val="18"/>
            <w:szCs w:val="18"/>
            <w:u w:val="single" w:color="auto"/>
            <w:color w:val="0000EE"/>
          </w:rPr>
          <w:t>PROPOSAL NO. 1 ELECTION OF DIRECTORS</w:t>
        </w:r>
      </w:hyperlink>
    </w:p>
    <w:p>
      <w:pPr>
        <w:spacing w:after="0" w:line="9" w:lineRule="exact"/>
        <w:rPr>
          <w:sz w:val="20"/>
          <w:szCs w:val="20"/>
          <w:color w:val="auto"/>
        </w:rPr>
      </w:pPr>
    </w:p>
    <w:p>
      <w:pPr>
        <w:spacing w:after="0"/>
        <w:rPr>
          <w:rFonts w:ascii="Arial" w:cs="Arial" w:eastAsia="Arial" w:hAnsi="Arial"/>
          <w:sz w:val="18"/>
          <w:szCs w:val="18"/>
          <w:u w:val="single" w:color="auto"/>
          <w:color w:val="0000EE"/>
        </w:rPr>
      </w:pPr>
      <w:hyperlink w:anchor="page11">
        <w:r>
          <w:rPr>
            <w:rFonts w:ascii="Arial" w:cs="Arial" w:eastAsia="Arial" w:hAnsi="Arial"/>
            <w:sz w:val="18"/>
            <w:szCs w:val="18"/>
            <w:u w:val="single" w:color="auto"/>
            <w:color w:val="0000EE"/>
          </w:rPr>
          <w:t>BOARD OF DIRECTORS AND COMMITTEES OF THE BOARD</w:t>
        </w:r>
      </w:hyperlink>
    </w:p>
    <w:p>
      <w:pPr>
        <w:spacing w:after="0" w:line="9" w:lineRule="exact"/>
        <w:rPr>
          <w:sz w:val="20"/>
          <w:szCs w:val="20"/>
          <w:color w:val="auto"/>
        </w:rPr>
      </w:pPr>
    </w:p>
    <w:p>
      <w:pPr>
        <w:ind w:right="4220"/>
        <w:spacing w:after="0" w:line="250" w:lineRule="auto"/>
        <w:rPr>
          <w:rFonts w:ascii="Arial" w:cs="Arial" w:eastAsia="Arial" w:hAnsi="Arial"/>
          <w:sz w:val="18"/>
          <w:szCs w:val="18"/>
          <w:u w:val="single" w:color="auto"/>
          <w:color w:val="0000EE"/>
        </w:rPr>
      </w:pPr>
      <w:hyperlink w:anchor="page20">
        <w:r>
          <w:rPr>
            <w:rFonts w:ascii="Arial" w:cs="Arial" w:eastAsia="Arial" w:hAnsi="Arial"/>
            <w:sz w:val="18"/>
            <w:szCs w:val="18"/>
            <w:u w:val="single" w:color="auto"/>
            <w:color w:val="0000EE"/>
          </w:rPr>
          <w:t>EXECUTIVE COMPENSATION COMMITTEE INTERLOCKS AND INSIDER PARTICIPATION</w:t>
        </w:r>
      </w:hyperlink>
      <w:r>
        <w:rPr>
          <w:rFonts w:ascii="Arial" w:cs="Arial" w:eastAsia="Arial" w:hAnsi="Arial"/>
          <w:sz w:val="18"/>
          <w:szCs w:val="18"/>
          <w:u w:val="single" w:color="auto"/>
          <w:color w:val="0000EE"/>
        </w:rPr>
        <w:t xml:space="preserve"> </w:t>
      </w:r>
      <w:hyperlink w:anchor="page21">
        <w:r>
          <w:rPr>
            <w:rFonts w:ascii="Arial" w:cs="Arial" w:eastAsia="Arial" w:hAnsi="Arial"/>
            <w:sz w:val="18"/>
            <w:szCs w:val="18"/>
            <w:u w:val="single" w:color="auto"/>
            <w:color w:val="0000EE"/>
          </w:rPr>
          <w:t>EXECUTIVE COMPENSATION</w:t>
        </w:r>
      </w:hyperlink>
    </w:p>
    <w:p>
      <w:pPr>
        <w:spacing w:after="0" w:line="1" w:lineRule="exact"/>
        <w:rPr>
          <w:sz w:val="20"/>
          <w:szCs w:val="20"/>
          <w:color w:val="auto"/>
        </w:rPr>
      </w:pPr>
    </w:p>
    <w:p>
      <w:pPr>
        <w:spacing w:after="0"/>
        <w:rPr>
          <w:rFonts w:ascii="Arial" w:cs="Arial" w:eastAsia="Arial" w:hAnsi="Arial"/>
          <w:sz w:val="18"/>
          <w:szCs w:val="18"/>
          <w:u w:val="single" w:color="auto"/>
          <w:color w:val="0000EE"/>
        </w:rPr>
      </w:pPr>
      <w:hyperlink w:anchor="page41">
        <w:r>
          <w:rPr>
            <w:rFonts w:ascii="Arial" w:cs="Arial" w:eastAsia="Arial" w:hAnsi="Arial"/>
            <w:sz w:val="18"/>
            <w:szCs w:val="18"/>
            <w:u w:val="single" w:color="auto"/>
            <w:color w:val="0000EE"/>
          </w:rPr>
          <w:t>SECURITY OWNERSHIP OF CERTAIN BENEFICIAL OWNERS AND MANAGEMENT</w:t>
        </w:r>
      </w:hyperlink>
    </w:p>
    <w:p>
      <w:pPr>
        <w:spacing w:after="0" w:line="9" w:lineRule="exact"/>
        <w:rPr>
          <w:sz w:val="20"/>
          <w:szCs w:val="20"/>
          <w:color w:val="auto"/>
        </w:rPr>
      </w:pPr>
    </w:p>
    <w:p>
      <w:pPr>
        <w:spacing w:after="0"/>
        <w:rPr>
          <w:rFonts w:ascii="Arial" w:cs="Arial" w:eastAsia="Arial" w:hAnsi="Arial"/>
          <w:sz w:val="18"/>
          <w:szCs w:val="18"/>
          <w:u w:val="single" w:color="auto"/>
          <w:color w:val="0000EE"/>
        </w:rPr>
      </w:pPr>
      <w:hyperlink w:anchor="page43">
        <w:r>
          <w:rPr>
            <w:rFonts w:ascii="Arial" w:cs="Arial" w:eastAsia="Arial" w:hAnsi="Arial"/>
            <w:sz w:val="18"/>
            <w:szCs w:val="18"/>
            <w:u w:val="single" w:color="auto"/>
            <w:color w:val="0000EE"/>
          </w:rPr>
          <w:t>RELATED PARTY TRANSACTIONS</w:t>
        </w:r>
      </w:hyperlink>
    </w:p>
    <w:p>
      <w:pPr>
        <w:spacing w:after="0" w:line="9" w:lineRule="exact"/>
        <w:rPr>
          <w:sz w:val="20"/>
          <w:szCs w:val="20"/>
          <w:color w:val="auto"/>
        </w:rPr>
      </w:pPr>
    </w:p>
    <w:p>
      <w:pPr>
        <w:spacing w:after="0"/>
        <w:rPr>
          <w:rFonts w:ascii="Arial" w:cs="Arial" w:eastAsia="Arial" w:hAnsi="Arial"/>
          <w:sz w:val="18"/>
          <w:szCs w:val="18"/>
          <w:u w:val="single" w:color="auto"/>
          <w:color w:val="0000EE"/>
        </w:rPr>
      </w:pPr>
      <w:hyperlink w:anchor="page46">
        <w:r>
          <w:rPr>
            <w:rFonts w:ascii="Arial" w:cs="Arial" w:eastAsia="Arial" w:hAnsi="Arial"/>
            <w:sz w:val="18"/>
            <w:szCs w:val="18"/>
            <w:u w:val="single" w:color="auto"/>
            <w:color w:val="0000EE"/>
          </w:rPr>
          <w:t>REPORT OF THE AUDIT COMMITTEE</w:t>
        </w:r>
      </w:hyperlink>
    </w:p>
    <w:p>
      <w:pPr>
        <w:spacing w:after="0" w:line="9" w:lineRule="exact"/>
        <w:rPr>
          <w:sz w:val="20"/>
          <w:szCs w:val="20"/>
          <w:color w:val="auto"/>
        </w:rPr>
      </w:pPr>
    </w:p>
    <w:p>
      <w:pPr>
        <w:ind w:right="80"/>
        <w:spacing w:after="0" w:line="250" w:lineRule="auto"/>
        <w:rPr>
          <w:rFonts w:ascii="Arial" w:cs="Arial" w:eastAsia="Arial" w:hAnsi="Arial"/>
          <w:sz w:val="18"/>
          <w:szCs w:val="18"/>
          <w:u w:val="single" w:color="auto"/>
          <w:color w:val="0000EE"/>
        </w:rPr>
      </w:pPr>
      <w:hyperlink w:anchor="page48">
        <w:r>
          <w:rPr>
            <w:rFonts w:ascii="Arial" w:cs="Arial" w:eastAsia="Arial" w:hAnsi="Arial"/>
            <w:sz w:val="18"/>
            <w:szCs w:val="18"/>
            <w:u w:val="single" w:color="auto"/>
            <w:color w:val="0000EE"/>
          </w:rPr>
          <w:t>PROPOSAL NO. 2 RE-APPOINTMENT OF AUDITORS AND INDEPENDENT REGISTERED PUBLIC ACCOUNTING FIRM, AND AUTHORIZATION</w:t>
        </w:r>
      </w:hyperlink>
      <w:r>
        <w:rPr>
          <w:rFonts w:ascii="Arial" w:cs="Arial" w:eastAsia="Arial" w:hAnsi="Arial"/>
          <w:sz w:val="18"/>
          <w:szCs w:val="18"/>
          <w:u w:val="single" w:color="auto"/>
          <w:color w:val="0000EE"/>
        </w:rPr>
        <w:t xml:space="preserve"> </w:t>
      </w:r>
      <w:hyperlink w:anchor="page48">
        <w:r>
          <w:rPr>
            <w:rFonts w:ascii="Arial" w:cs="Arial" w:eastAsia="Arial" w:hAnsi="Arial"/>
            <w:sz w:val="18"/>
            <w:szCs w:val="18"/>
            <w:u w:val="single" w:color="auto"/>
            <w:color w:val="0000EE"/>
          </w:rPr>
          <w:t>OF THE AUDIT COMMITTEE TO FIX REMUNERATION</w:t>
        </w:r>
      </w:hyperlink>
    </w:p>
    <w:p>
      <w:pPr>
        <w:spacing w:after="0" w:line="1" w:lineRule="exact"/>
        <w:rPr>
          <w:sz w:val="20"/>
          <w:szCs w:val="20"/>
          <w:color w:val="auto"/>
        </w:rPr>
      </w:pPr>
    </w:p>
    <w:p>
      <w:pPr>
        <w:ind w:right="3640"/>
        <w:spacing w:after="0" w:line="250" w:lineRule="auto"/>
        <w:rPr>
          <w:rFonts w:ascii="Arial" w:cs="Arial" w:eastAsia="Arial" w:hAnsi="Arial"/>
          <w:sz w:val="18"/>
          <w:szCs w:val="18"/>
          <w:u w:val="single" w:color="auto"/>
          <w:color w:val="0000EE"/>
        </w:rPr>
      </w:pPr>
      <w:hyperlink w:anchor="page49">
        <w:r>
          <w:rPr>
            <w:rFonts w:ascii="Arial" w:cs="Arial" w:eastAsia="Arial" w:hAnsi="Arial"/>
            <w:sz w:val="18"/>
            <w:szCs w:val="18"/>
            <w:u w:val="single" w:color="auto"/>
            <w:color w:val="0000EE"/>
          </w:rPr>
          <w:t>INFORMATION CONCERNING INDEPENDENT REGISTERED PUBLIC ACCOUNTING FIRM</w:t>
        </w:r>
      </w:hyperlink>
      <w:r>
        <w:rPr>
          <w:rFonts w:ascii="Arial" w:cs="Arial" w:eastAsia="Arial" w:hAnsi="Arial"/>
          <w:sz w:val="18"/>
          <w:szCs w:val="18"/>
          <w:u w:val="single" w:color="auto"/>
          <w:color w:val="0000EE"/>
        </w:rPr>
        <w:t xml:space="preserve"> </w:t>
      </w:r>
      <w:hyperlink w:anchor="page50">
        <w:r>
          <w:rPr>
            <w:rFonts w:ascii="Arial" w:cs="Arial" w:eastAsia="Arial" w:hAnsi="Arial"/>
            <w:sz w:val="18"/>
            <w:szCs w:val="18"/>
            <w:u w:val="single" w:color="auto"/>
            <w:color w:val="0000EE"/>
          </w:rPr>
          <w:t>SHAREHOLDER PROPOSALS AND NOMINATIONS FOR THE 2009 ANNUAL GENERAL MEETING</w:t>
        </w:r>
      </w:hyperlink>
      <w:r>
        <w:rPr>
          <w:rFonts w:ascii="Arial" w:cs="Arial" w:eastAsia="Arial" w:hAnsi="Arial"/>
          <w:sz w:val="18"/>
          <w:szCs w:val="18"/>
          <w:u w:val="single" w:color="auto"/>
          <w:color w:val="0000EE"/>
        </w:rPr>
        <w:t xml:space="preserve"> </w:t>
      </w:r>
      <w:hyperlink w:anchor="page50">
        <w:r>
          <w:rPr>
            <w:rFonts w:ascii="Arial" w:cs="Arial" w:eastAsia="Arial" w:hAnsi="Arial"/>
            <w:sz w:val="18"/>
            <w:szCs w:val="18"/>
            <w:u w:val="single" w:color="auto"/>
            <w:color w:val="0000EE"/>
          </w:rPr>
          <w:t>OTHER MATTERS</w:t>
        </w:r>
      </w:hyperlink>
    </w:p>
    <w:p>
      <w:pPr>
        <w:spacing w:after="0" w:line="1" w:lineRule="exact"/>
        <w:rPr>
          <w:rFonts w:ascii="Arial" w:cs="Arial" w:eastAsia="Arial" w:hAnsi="Arial"/>
          <w:sz w:val="18"/>
          <w:szCs w:val="18"/>
          <w:u w:val="single" w:color="auto"/>
          <w:color w:val="0000EE"/>
        </w:rPr>
      </w:pPr>
    </w:p>
    <w:p>
      <w:pPr>
        <w:spacing w:after="0"/>
        <w:rPr>
          <w:rFonts w:ascii="Arial" w:cs="Arial" w:eastAsia="Arial" w:hAnsi="Arial"/>
          <w:sz w:val="18"/>
          <w:szCs w:val="18"/>
          <w:u w:val="single" w:color="auto"/>
          <w:color w:val="0000EE"/>
        </w:rPr>
      </w:pPr>
      <w:hyperlink w:anchor="page51">
        <w:r>
          <w:rPr>
            <w:rFonts w:ascii="Arial" w:cs="Arial" w:eastAsia="Arial" w:hAnsi="Arial"/>
            <w:sz w:val="18"/>
            <w:szCs w:val="18"/>
            <w:u w:val="single" w:color="auto"/>
            <w:color w:val="0000EE"/>
          </w:rPr>
          <w:t>SECTION 16(a) BENEFICIAL OWNERSHIP REPORTING COMPLIANCE</w:t>
        </w:r>
      </w:hyperlink>
    </w:p>
    <w:p>
      <w:pPr>
        <w:spacing w:after="0" w:line="9" w:lineRule="exact"/>
        <w:rPr>
          <w:rFonts w:ascii="Arial" w:cs="Arial" w:eastAsia="Arial" w:hAnsi="Arial"/>
          <w:sz w:val="18"/>
          <w:szCs w:val="18"/>
          <w:u w:val="single" w:color="auto"/>
          <w:color w:val="0000EE"/>
        </w:rPr>
      </w:pPr>
    </w:p>
    <w:p>
      <w:pPr>
        <w:spacing w:after="0"/>
        <w:rPr>
          <w:rFonts w:ascii="Arial" w:cs="Arial" w:eastAsia="Arial" w:hAnsi="Arial"/>
          <w:sz w:val="18"/>
          <w:szCs w:val="18"/>
          <w:u w:val="single" w:color="auto"/>
          <w:color w:val="0000EE"/>
        </w:rPr>
      </w:pPr>
      <w:hyperlink w:anchor="page51">
        <w:r>
          <w:rPr>
            <w:rFonts w:ascii="Arial" w:cs="Arial" w:eastAsia="Arial" w:hAnsi="Arial"/>
            <w:sz w:val="18"/>
            <w:szCs w:val="18"/>
            <w:u w:val="single" w:color="auto"/>
            <w:color w:val="0000EE"/>
          </w:rPr>
          <w:t>ANNUAL REPORT ON FORM 10-K</w:t>
        </w:r>
      </w:hyperlink>
    </w:p>
    <w:sectPr>
      <w:pgSz w:w="11900" w:h="16838" w:orient="portrait"/>
      <w:cols w:equalWidth="0" w:num="1">
        <w:col w:w="11300"/>
      </w:cols>
      <w:pgMar w:left="240" w:top="125" w:right="35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7C83E458"/>
    <w:multiLevelType w:val="hybridMultilevel"/>
    <w:lvl w:ilvl="0">
      <w:lvlJc w:val="left"/>
      <w:lvlText w:val="o"/>
      <w:numFmt w:val="bullet"/>
      <w:start w:val="1"/>
    </w:lvl>
  </w:abstractNum>
  <w:abstractNum w:abstractNumId="1">
    <w:nsid w:val="257130A3"/>
    <w:multiLevelType w:val="hybridMultilevel"/>
    <w:lvl w:ilvl="0">
      <w:lvlJc w:val="left"/>
      <w:lvlText w:val="☒"/>
      <w:numFmt w:val="bullet"/>
      <w:start w:val="1"/>
    </w:lvl>
  </w:abstractNum>
  <w:abstractNum w:abstractNumId="2">
    <w:nsid w:val="62BBD95A"/>
    <w:multiLevelType w:val="hybridMultilevel"/>
    <w:lvl w:ilvl="0">
      <w:lvlJc w:val="left"/>
      <w:lvlText w:val="o"/>
      <w:numFmt w:val="bullet"/>
      <w:start w:val="1"/>
    </w:lvl>
  </w:abstractNum>
  <w:abstractNum w:abstractNumId="3">
    <w:nsid w:val="436C6125"/>
    <w:multiLevelType w:val="hybridMultilevel"/>
    <w:lvl w:ilvl="0">
      <w:lvlJc w:val="left"/>
      <w:lvlText w:val="☒"/>
      <w:numFmt w:val="bullet"/>
      <w:start w:val="1"/>
    </w:lvl>
  </w:abstractNum>
  <w:abstractNum w:abstractNumId="4">
    <w:nsid w:val="628C895D"/>
    <w:multiLevelType w:val="hybridMultilevel"/>
    <w:lvl w:ilvl="0">
      <w:lvlJc w:val="left"/>
      <w:lvlText w:val="o"/>
      <w:numFmt w:val="bullet"/>
      <w:start w:val="1"/>
    </w:lvl>
    <w:lvl w:ilvl="1">
      <w:lvlJc w:val="left"/>
      <w:lvlText w:val="(%2)"/>
      <w:numFmt w:val="decimal"/>
      <w:start w:val="1"/>
    </w:lvl>
  </w:abstractNum>
  <w:abstractNum w:abstractNumId="5">
    <w:nsid w:val="333AB105"/>
    <w:multiLevelType w:val="hybridMultilevel"/>
    <w:lvl w:ilvl="0">
      <w:lvlJc w:val="left"/>
      <w:lvlText w:val="%1."/>
      <w:numFmt w:val="decimal"/>
      <w:start w:val="1"/>
    </w:lvl>
  </w:abstractNum>
  <w:abstractNum w:abstractNumId="6">
    <w:nsid w:val="721DA317"/>
    <w:multiLevelType w:val="hybridMultilevel"/>
    <w:lvl w:ilvl="0">
      <w:lvlJc w:val="left"/>
      <w:lvlText w:val="*"/>
      <w:numFmt w:val="bullet"/>
      <w:start w:val="1"/>
    </w:lvl>
  </w:abstractNum>
  <w:abstractNum w:abstractNumId="7">
    <w:nsid w:val="2443A858"/>
    <w:multiLevelType w:val="hybridMultilevel"/>
    <w:lvl w:ilvl="0">
      <w:lvlJc w:val="left"/>
      <w:lvlText w:val="(%1)"/>
      <w:numFmt w:val="decimal"/>
      <w:start w:val="1"/>
    </w:lvl>
  </w:abstractNum>
  <w:abstractNum w:abstractNumId="8">
    <w:nsid w:val="2D1D5AE9"/>
    <w:multiLevelType w:val="hybridMultilevel"/>
    <w:lvl w:ilvl="0">
      <w:lvlJc w:val="left"/>
      <w:lvlText w:val="•"/>
      <w:numFmt w:val="bullet"/>
      <w:start w:val="1"/>
    </w:lvl>
  </w:abstractNum>
  <w:abstractNum w:abstractNumId="9">
    <w:nsid w:val="6763845E"/>
    <w:multiLevelType w:val="hybridMultilevel"/>
    <w:lvl w:ilvl="0">
      <w:lvlJc w:val="left"/>
      <w:lvlText w:val="(%1)"/>
      <w:numFmt w:val="decimal"/>
      <w:start w:val="1"/>
    </w:lvl>
  </w:abstractNum>
  <w:abstractNum w:abstractNumId="10">
    <w:nsid w:val="75A2A8D4"/>
    <w:multiLevelType w:val="hybridMultilevel"/>
    <w:lvl w:ilvl="0">
      <w:lvlJc w:val="left"/>
      <w:lvlText w:val="(%1)"/>
      <w:numFmt w:val="decimal"/>
      <w:start w:val="2"/>
    </w:lvl>
    <w:lvl w:ilvl="1">
      <w:lvlJc w:val="left"/>
      <w:lvlText w:val="*"/>
      <w:numFmt w:val="bullet"/>
      <w:start w:val="1"/>
    </w:lvl>
  </w:abstractNum>
  <w:abstractNum w:abstractNumId="11">
    <w:nsid w:val="8EDBDAB"/>
    <w:multiLevelType w:val="hybridMultilevel"/>
    <w:lvl w:ilvl="0">
      <w:lvlJc w:val="left"/>
      <w:lvlText w:val="(%1)"/>
      <w:numFmt w:val="decimal"/>
      <w:start w:val="8"/>
    </w:lvl>
  </w:abstractNum>
  <w:abstractNum w:abstractNumId="12">
    <w:nsid w:val="79838CB2"/>
    <w:multiLevelType w:val="hybridMultilevel"/>
    <w:lvl w:ilvl="0">
      <w:lvlJc w:val="left"/>
      <w:lvlText w:val="•"/>
      <w:numFmt w:val="bullet"/>
      <w:start w:val="1"/>
    </w:lvl>
  </w:abstractNum>
  <w:abstractNum w:abstractNumId="13">
    <w:nsid w:val="4353D0CD"/>
    <w:multiLevelType w:val="hybridMultilevel"/>
    <w:lvl w:ilvl="0">
      <w:lvlJc w:val="left"/>
      <w:lvlText w:val="•"/>
      <w:numFmt w:val="bullet"/>
      <w:start w:val="1"/>
    </w:lvl>
  </w:abstractNum>
  <w:abstractNum w:abstractNumId="14">
    <w:nsid w:val="B03E0C6"/>
    <w:multiLevelType w:val="hybridMultilevel"/>
    <w:lvl w:ilvl="0">
      <w:lvlJc w:val="left"/>
      <w:lvlText w:val="•"/>
      <w:numFmt w:val="bullet"/>
      <w:start w:val="1"/>
    </w:lvl>
  </w:abstractNum>
  <w:abstractNum w:abstractNumId="15">
    <w:nsid w:val="189A769B"/>
    <w:multiLevelType w:val="hybridMultilevel"/>
    <w:lvl w:ilvl="0">
      <w:lvlJc w:val="left"/>
      <w:lvlText w:val="•"/>
      <w:numFmt w:val="bullet"/>
      <w:start w:val="1"/>
    </w:lvl>
  </w:abstractNum>
  <w:abstractNum w:abstractNumId="16">
    <w:nsid w:val="54E49EB4"/>
    <w:multiLevelType w:val="hybridMultilevel"/>
    <w:lvl w:ilvl="0">
      <w:lvlJc w:val="left"/>
      <w:lvlText w:val="•"/>
      <w:numFmt w:val="bullet"/>
      <w:start w:val="1"/>
    </w:lvl>
  </w:abstractNum>
  <w:abstractNum w:abstractNumId="17">
    <w:nsid w:val="71F32454"/>
    <w:multiLevelType w:val="hybridMultilevel"/>
    <w:lvl w:ilvl="0">
      <w:lvlJc w:val="left"/>
      <w:lvlText w:val="%1."/>
      <w:numFmt w:val="decimal"/>
      <w:start w:val="1"/>
    </w:lvl>
  </w:abstractNum>
  <w:abstractNum w:abstractNumId="18">
    <w:nsid w:val="2CA88611"/>
    <w:multiLevelType w:val="hybridMultilevel"/>
    <w:lvl w:ilvl="0">
      <w:lvlJc w:val="left"/>
      <w:lvlText w:val="•"/>
      <w:numFmt w:val="bullet"/>
      <w:start w:val="1"/>
    </w:lvl>
  </w:abstractNum>
  <w:abstractNum w:abstractNumId="19">
    <w:nsid w:val="836C40E"/>
    <w:multiLevelType w:val="hybridMultilevel"/>
    <w:lvl w:ilvl="0">
      <w:lvlJc w:val="left"/>
      <w:lvlText w:val="(%1)"/>
      <w:numFmt w:val="decimal"/>
      <w:start w:val="1"/>
    </w:lvl>
  </w:abstractNum>
  <w:abstractNum w:abstractNumId="20">
    <w:nsid w:val="2901D82"/>
    <w:multiLevelType w:val="hybridMultilevel"/>
    <w:lvl w:ilvl="0">
      <w:lvlJc w:val="left"/>
      <w:lvlText w:val="(%1)"/>
      <w:numFmt w:val="decimal"/>
      <w:start w:val="7"/>
    </w:lvl>
  </w:abstractNum>
  <w:abstractNum w:abstractNumId="21">
    <w:nsid w:val="3A95F874"/>
    <w:multiLevelType w:val="hybridMultilevel"/>
    <w:lvl w:ilvl="0">
      <w:lvlJc w:val="left"/>
      <w:lvlText w:val="(%1)"/>
      <w:numFmt w:val="decimal"/>
      <w:start w:val="1"/>
    </w:lvl>
  </w:abstractNum>
  <w:abstractNum w:abstractNumId="22">
    <w:nsid w:val="8138641"/>
    <w:multiLevelType w:val="hybridMultilevel"/>
    <w:lvl w:ilvl="0">
      <w:lvlJc w:val="left"/>
      <w:lvlText w:val="(%1)"/>
      <w:numFmt w:val="decimal"/>
      <w:start w:val="1"/>
    </w:lvl>
  </w:abstractNum>
  <w:abstractNum w:abstractNumId="23">
    <w:nsid w:val="1E7FF521"/>
    <w:multiLevelType w:val="hybridMultilevel"/>
    <w:lvl w:ilvl="0">
      <w:lvlJc w:val="left"/>
      <w:lvlText w:val="(%1)"/>
      <w:numFmt w:val="decimal"/>
      <w:start w:val="4"/>
    </w:lvl>
  </w:abstractNum>
  <w:abstractNum w:abstractNumId="24">
    <w:nsid w:val="7C3DBD3D"/>
    <w:multiLevelType w:val="hybridMultilevel"/>
    <w:lvl w:ilvl="0">
      <w:lvlJc w:val="left"/>
      <w:lvlText w:val="(%1)"/>
      <w:numFmt w:val="decimal"/>
      <w:start w:val="1"/>
    </w:lvl>
  </w:abstractNum>
  <w:abstractNum w:abstractNumId="25">
    <w:nsid w:val="737B8DDC"/>
    <w:multiLevelType w:val="hybridMultilevel"/>
    <w:lvl w:ilvl="0">
      <w:lvlJc w:val="left"/>
      <w:lvlText w:val="(%1)"/>
      <w:numFmt w:val="decimal"/>
      <w:start w:val="1"/>
    </w:lvl>
  </w:abstractNum>
  <w:abstractNum w:abstractNumId="26">
    <w:nsid w:val="6CEAF087"/>
    <w:multiLevelType w:val="hybridMultilevel"/>
    <w:lvl w:ilvl="0">
      <w:lvlJc w:val="left"/>
      <w:lvlText w:val="•"/>
      <w:numFmt w:val="bullet"/>
      <w:start w:val="1"/>
    </w:lvl>
  </w:abstractNum>
  <w:abstractNum w:abstractNumId="27">
    <w:nsid w:val="22221A70"/>
    <w:multiLevelType w:val="hybridMultilevel"/>
    <w:lvl w:ilvl="0">
      <w:lvlJc w:val="left"/>
      <w:lvlText w:val="•"/>
      <w:numFmt w:val="bullet"/>
      <w:start w:val="1"/>
    </w:lvl>
  </w:abstractNum>
  <w:abstractNum w:abstractNumId="28">
    <w:nsid w:val="4516DDE9"/>
    <w:multiLevelType w:val="hybridMultilevel"/>
    <w:lvl w:ilvl="0">
      <w:lvlJc w:val="left"/>
      <w:lvlText w:val="•"/>
      <w:numFmt w:val="bullet"/>
      <w:start w:val="1"/>
    </w:lvl>
  </w:abstractNum>
  <w:abstractNum w:abstractNumId="29">
    <w:nsid w:val="3006C83E"/>
    <w:multiLevelType w:val="hybridMultilevel"/>
    <w:lvl w:ilvl="0">
      <w:lvlJc w:val="left"/>
      <w:lvlText w:val="*"/>
      <w:numFmt w:val="bullet"/>
      <w:start w:val="1"/>
    </w:lvl>
  </w:abstractNum>
  <w:abstractNum w:abstractNumId="30">
    <w:nsid w:val="614FD4A1"/>
    <w:multiLevelType w:val="hybridMultilevel"/>
    <w:lvl w:ilvl="0">
      <w:lvlJc w:val="left"/>
      <w:lvlText w:val="**"/>
      <w:numFmt w:val="bullet"/>
      <w:start w:val="1"/>
    </w:lvl>
  </w:abstractNum>
  <w:abstractNum w:abstractNumId="31">
    <w:nsid w:val="419AC241"/>
    <w:multiLevelType w:val="hybridMultilevel"/>
    <w:lvl w:ilvl="0">
      <w:lvlJc w:val="left"/>
      <w:lvlText w:val="(%1)"/>
      <w:numFmt w:val="decimal"/>
      <w:start w:val="1"/>
    </w:lvl>
  </w:abstractNum>
  <w:abstractNum w:abstractNumId="32">
    <w:nsid w:val="5577F8E1"/>
    <w:multiLevelType w:val="hybridMultilevel"/>
    <w:lvl w:ilvl="0">
      <w:lvlJc w:val="left"/>
      <w:lvlText w:val="(%1)"/>
      <w:numFmt w:val="decimal"/>
      <w:start w:val="2"/>
    </w:lvl>
  </w:abstractNum>
  <w:abstractNum w:abstractNumId="33">
    <w:nsid w:val="440BADFC"/>
    <w:multiLevelType w:val="hybridMultilevel"/>
    <w:lvl w:ilvl="0">
      <w:lvlJc w:val="left"/>
      <w:lvlText w:val="•"/>
      <w:numFmt w:val="bullet"/>
      <w:start w:val="1"/>
    </w:lvl>
  </w:abstractNum>
  <w:abstractNum w:abstractNumId="34">
    <w:nsid w:val="5072367"/>
    <w:multiLevelType w:val="hybridMultilevel"/>
    <w:lvl w:ilvl="0">
      <w:lvlJc w:val="left"/>
      <w:lvlText w:val="%1)"/>
      <w:numFmt w:val="upperLetter"/>
      <w:start w:val="11"/>
    </w:lvl>
  </w:abstractNum>
  <w:abstractNum w:abstractNumId="35">
    <w:nsid w:val="3804823E"/>
    <w:multiLevelType w:val="hybridMultilevel"/>
    <w:lvl w:ilvl="0">
      <w:lvlJc w:val="left"/>
      <w:lvlText w:val="·"/>
      <w:numFmt w:val="bullet"/>
      <w:start w:val="1"/>
    </w:lvl>
  </w:abstractNum>
  <w:abstractNum w:abstractNumId="36">
    <w:nsid w:val="77465F01"/>
    <w:multiLevelType w:val="hybridMultilevel"/>
    <w:lvl w:ilvl="0">
      <w:lvlJc w:val="left"/>
      <w:lvlText w:val="(%1)"/>
      <w:numFmt w:val="decimal"/>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jpeg"/><Relationship Id="rId21" Type="http://schemas.openxmlformats.org/officeDocument/2006/relationships/image" Target="media/image14.png"/><Relationship Id="rId22" Type="http://schemas.openxmlformats.org/officeDocument/2006/relationships/image" Target="media/image15.jpe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 Id="rId31" Type="http://schemas.openxmlformats.org/officeDocument/2006/relationships/image" Target="media/image24.png"/><Relationship Id="rId32" Type="http://schemas.openxmlformats.org/officeDocument/2006/relationships/image" Target="media/image25.png"/><Relationship Id="rId33" Type="http://schemas.openxmlformats.org/officeDocument/2006/relationships/image" Target="media/image26.png"/><Relationship Id="rId34" Type="http://schemas.openxmlformats.org/officeDocument/2006/relationships/image" Target="media/image27.png"/><Relationship Id="rId35" Type="http://schemas.openxmlformats.org/officeDocument/2006/relationships/image" Target="media/image28.png"/><Relationship Id="rId36" Type="http://schemas.openxmlformats.org/officeDocument/2006/relationships/image" Target="media/image29.png"/><Relationship Id="rId37" Type="http://schemas.openxmlformats.org/officeDocument/2006/relationships/image" Target="media/image30.png"/><Relationship Id="rId38" Type="http://schemas.openxmlformats.org/officeDocument/2006/relationships/image" Target="media/image31.png"/><Relationship Id="rId39" Type="http://schemas.openxmlformats.org/officeDocument/2006/relationships/image" Target="media/image32.png"/><Relationship Id="rId40" Type="http://schemas.openxmlformats.org/officeDocument/2006/relationships/image" Target="media/image33.png"/><Relationship Id="rId41" Type="http://schemas.openxmlformats.org/officeDocument/2006/relationships/image" Target="media/image34.png"/><Relationship Id="rId42" Type="http://schemas.openxmlformats.org/officeDocument/2006/relationships/image" Target="media/image35.png"/><Relationship Id="rId43" Type="http://schemas.openxmlformats.org/officeDocument/2006/relationships/image" Target="media/image36.png"/><Relationship Id="rId44" Type="http://schemas.openxmlformats.org/officeDocument/2006/relationships/image" Target="media/image37.png"/><Relationship Id="rId45" Type="http://schemas.openxmlformats.org/officeDocument/2006/relationships/image" Target="media/image38.png"/><Relationship Id="rId46" Type="http://schemas.openxmlformats.org/officeDocument/2006/relationships/image" Target="media/image39.png"/><Relationship Id="rId47" Type="http://schemas.openxmlformats.org/officeDocument/2006/relationships/image" Target="media/image40.png"/><Relationship Id="rId48" Type="http://schemas.openxmlformats.org/officeDocument/2006/relationships/image" Target="media/image41.png"/><Relationship Id="rId49" Type="http://schemas.openxmlformats.org/officeDocument/2006/relationships/image" Target="media/image42.png"/><Relationship Id="rId50" Type="http://schemas.openxmlformats.org/officeDocument/2006/relationships/image" Target="media/image43.png"/><Relationship Id="rId51" Type="http://schemas.openxmlformats.org/officeDocument/2006/relationships/image" Target="media/image44.png"/><Relationship Id="rId52" Type="http://schemas.openxmlformats.org/officeDocument/2006/relationships/image" Target="media/image45.png"/><Relationship Id="rId53" Type="http://schemas.openxmlformats.org/officeDocument/2006/relationships/image" Target="media/image46.png"/><Relationship Id="rId54" Type="http://schemas.openxmlformats.org/officeDocument/2006/relationships/image" Target="media/image47.png"/><Relationship Id="rId55" Type="http://schemas.openxmlformats.org/officeDocument/2006/relationships/image" Target="media/image48.png"/><Relationship Id="rId56" Type="http://schemas.openxmlformats.org/officeDocument/2006/relationships/image" Target="media/image49.png"/><Relationship Id="rId57" Type="http://schemas.openxmlformats.org/officeDocument/2006/relationships/image" Target="media/image50.png"/><Relationship Id="rId58" Type="http://schemas.openxmlformats.org/officeDocument/2006/relationships/image" Target="media/image51.png"/><Relationship Id="rId59" Type="http://schemas.openxmlformats.org/officeDocument/2006/relationships/image" Target="media/image52.png"/><Relationship Id="rId60" Type="http://schemas.openxmlformats.org/officeDocument/2006/relationships/image" Target="media/image53.png"/><Relationship Id="rId61" Type="http://schemas.openxmlformats.org/officeDocument/2006/relationships/image" Target="media/image54.png"/><Relationship Id="rId62" Type="http://schemas.openxmlformats.org/officeDocument/2006/relationships/image" Target="media/image55.png"/><Relationship Id="rId63" Type="http://schemas.openxmlformats.org/officeDocument/2006/relationships/image" Target="media/image56.png"/><Relationship Id="rId64" Type="http://schemas.openxmlformats.org/officeDocument/2006/relationships/image" Target="media/image57.png"/><Relationship Id="rId65" Type="http://schemas.openxmlformats.org/officeDocument/2006/relationships/image" Target="media/image58.png"/><Relationship Id="rId66" Type="http://schemas.openxmlformats.org/officeDocument/2006/relationships/image" Target="media/image59.png"/><Relationship Id="rId67" Type="http://schemas.openxmlformats.org/officeDocument/2006/relationships/image" Target="media/image60.png"/><Relationship Id="rId68" Type="http://schemas.openxmlformats.org/officeDocument/2006/relationships/image" Target="media/image61.png"/><Relationship Id="rId69" Type="http://schemas.openxmlformats.org/officeDocument/2006/relationships/image" Target="media/image62.png"/><Relationship Id="rId70" Type="http://schemas.openxmlformats.org/officeDocument/2006/relationships/image" Target="media/image63.png"/><Relationship Id="rId71" Type="http://schemas.openxmlformats.org/officeDocument/2006/relationships/image" Target="media/image64.png"/><Relationship Id="rId72" Type="http://schemas.openxmlformats.org/officeDocument/2006/relationships/image" Target="media/image65.png"/><Relationship Id="rId73" Type="http://schemas.openxmlformats.org/officeDocument/2006/relationships/image" Target="media/image66.png"/><Relationship Id="rId74" Type="http://schemas.openxmlformats.org/officeDocument/2006/relationships/image" Target="media/image67.png"/><Relationship Id="rId75" Type="http://schemas.openxmlformats.org/officeDocument/2006/relationships/image" Target="media/image68.png"/><Relationship Id="rId76" Type="http://schemas.openxmlformats.org/officeDocument/2006/relationships/image" Target="media/image69.png"/><Relationship Id="rId77" Type="http://schemas.openxmlformats.org/officeDocument/2006/relationships/image" Target="media/image70.png"/><Relationship Id="rId78" Type="http://schemas.openxmlformats.org/officeDocument/2006/relationships/image" Target="media/image71.png"/><Relationship Id="rId79" Type="http://schemas.openxmlformats.org/officeDocument/2006/relationships/image" Target="media/image72.png"/><Relationship Id="rId80" Type="http://schemas.openxmlformats.org/officeDocument/2006/relationships/image" Target="media/image73.png"/><Relationship Id="rId81" Type="http://schemas.openxmlformats.org/officeDocument/2006/relationships/image" Target="media/image74.png"/><Relationship Id="rId82" Type="http://schemas.openxmlformats.org/officeDocument/2006/relationships/image" Target="media/image75.png"/><Relationship Id="rId83" Type="http://schemas.openxmlformats.org/officeDocument/2006/relationships/image" Target="media/image76.png"/><Relationship Id="rId84" Type="http://schemas.openxmlformats.org/officeDocument/2006/relationships/image" Target="media/image77.png"/><Relationship Id="rId85" Type="http://schemas.openxmlformats.org/officeDocument/2006/relationships/image" Target="media/image78.png"/><Relationship Id="rId86" Type="http://schemas.openxmlformats.org/officeDocument/2006/relationships/image" Target="media/image79.png"/><Relationship Id="rId87" Type="http://schemas.openxmlformats.org/officeDocument/2006/relationships/image" Target="media/image80.png"/><Relationship Id="rId88" Type="http://schemas.openxmlformats.org/officeDocument/2006/relationships/image" Target="media/image81.png"/><Relationship Id="rId89" Type="http://schemas.openxmlformats.org/officeDocument/2006/relationships/image" Target="media/image82.png"/><Relationship Id="rId90" Type="http://schemas.openxmlformats.org/officeDocument/2006/relationships/image" Target="media/image83.png"/><Relationship Id="rId91" Type="http://schemas.openxmlformats.org/officeDocument/2006/relationships/image" Target="media/image84.png"/><Relationship Id="rId92" Type="http://schemas.openxmlformats.org/officeDocument/2006/relationships/image" Target="media/image85.png"/><Relationship Id="rId93" Type="http://schemas.openxmlformats.org/officeDocument/2006/relationships/image" Target="media/image86.png"/><Relationship Id="rId94" Type="http://schemas.openxmlformats.org/officeDocument/2006/relationships/image" Target="media/image87.png"/><Relationship Id="rId95" Type="http://schemas.openxmlformats.org/officeDocument/2006/relationships/image" Target="media/image88.png"/><Relationship Id="rId96" Type="http://schemas.openxmlformats.org/officeDocument/2006/relationships/image" Target="media/image89.png"/><Relationship Id="rId97" Type="http://schemas.openxmlformats.org/officeDocument/2006/relationships/image" Target="media/image90.png"/><Relationship Id="rId98" Type="http://schemas.openxmlformats.org/officeDocument/2006/relationships/image" Target="media/image91.png"/><Relationship Id="rId99" Type="http://schemas.openxmlformats.org/officeDocument/2006/relationships/image" Target="media/image92.png"/><Relationship Id="rId100" Type="http://schemas.openxmlformats.org/officeDocument/2006/relationships/image" Target="media/image93.png"/><Relationship Id="rId101" Type="http://schemas.openxmlformats.org/officeDocument/2006/relationships/image" Target="media/image94.png"/><Relationship Id="rId102" Type="http://schemas.openxmlformats.org/officeDocument/2006/relationships/image" Target="media/image95.png"/><Relationship Id="rId103" Type="http://schemas.openxmlformats.org/officeDocument/2006/relationships/image" Target="media/image96.png"/><Relationship Id="rId104" Type="http://schemas.openxmlformats.org/officeDocument/2006/relationships/image" Target="media/image97.png"/><Relationship Id="rId105" Type="http://schemas.openxmlformats.org/officeDocument/2006/relationships/image" Target="media/image98.png"/><Relationship Id="rId106" Type="http://schemas.openxmlformats.org/officeDocument/2006/relationships/image" Target="media/image99.png"/><Relationship Id="rId107" Type="http://schemas.openxmlformats.org/officeDocument/2006/relationships/image" Target="media/image100.png"/><Relationship Id="rId108" Type="http://schemas.openxmlformats.org/officeDocument/2006/relationships/image" Target="media/image101.png"/><Relationship Id="rId109" Type="http://schemas.openxmlformats.org/officeDocument/2006/relationships/image" Target="media/image102.png"/><Relationship Id="rId110" Type="http://schemas.openxmlformats.org/officeDocument/2006/relationships/image" Target="media/image103.png"/><Relationship Id="rId111" Type="http://schemas.openxmlformats.org/officeDocument/2006/relationships/image" Target="media/image104.png"/><Relationship Id="rId112" Type="http://schemas.openxmlformats.org/officeDocument/2006/relationships/image" Target="media/image105.png"/><Relationship Id="rId113" Type="http://schemas.openxmlformats.org/officeDocument/2006/relationships/image" Target="media/image106.png"/><Relationship Id="rId114" Type="http://schemas.openxmlformats.org/officeDocument/2006/relationships/image" Target="media/image107.png"/><Relationship Id="rId115" Type="http://schemas.openxmlformats.org/officeDocument/2006/relationships/image" Target="media/image108.png"/><Relationship Id="rId116" Type="http://schemas.openxmlformats.org/officeDocument/2006/relationships/image" Target="media/image109.png"/><Relationship Id="rId117" Type="http://schemas.openxmlformats.org/officeDocument/2006/relationships/image" Target="media/image110.png"/><Relationship Id="rId118" Type="http://schemas.openxmlformats.org/officeDocument/2006/relationships/image" Target="media/image111.png"/><Relationship Id="rId119" Type="http://schemas.openxmlformats.org/officeDocument/2006/relationships/image" Target="media/image112.png"/><Relationship Id="rId120" Type="http://schemas.openxmlformats.org/officeDocument/2006/relationships/image" Target="media/image113.png"/><Relationship Id="rId121" Type="http://schemas.openxmlformats.org/officeDocument/2006/relationships/image" Target="media/image114.png"/><Relationship Id="rId122" Type="http://schemas.openxmlformats.org/officeDocument/2006/relationships/image" Target="media/image115.png"/><Relationship Id="rId123" Type="http://schemas.openxmlformats.org/officeDocument/2006/relationships/image" Target="media/image116.png"/><Relationship Id="rId124" Type="http://schemas.openxmlformats.org/officeDocument/2006/relationships/image" Target="media/image117.png"/><Relationship Id="rId125" Type="http://schemas.openxmlformats.org/officeDocument/2006/relationships/image" Target="media/image118.png"/><Relationship Id="rId126" Type="http://schemas.openxmlformats.org/officeDocument/2006/relationships/image" Target="media/image119.png"/><Relationship Id="rId127" Type="http://schemas.openxmlformats.org/officeDocument/2006/relationships/image" Target="media/image120.png"/><Relationship Id="rId128" Type="http://schemas.openxmlformats.org/officeDocument/2006/relationships/image" Target="media/image121.png"/><Relationship Id="rId129" Type="http://schemas.openxmlformats.org/officeDocument/2006/relationships/image" Target="media/image122.png"/><Relationship Id="rId130" Type="http://schemas.openxmlformats.org/officeDocument/2006/relationships/image" Target="media/image123.png"/><Relationship Id="rId131" Type="http://schemas.openxmlformats.org/officeDocument/2006/relationships/image" Target="media/image124.png"/><Relationship Id="rId132" Type="http://schemas.openxmlformats.org/officeDocument/2006/relationships/image" Target="media/image125.png"/><Relationship Id="rId133" Type="http://schemas.openxmlformats.org/officeDocument/2006/relationships/image" Target="media/image126.png"/><Relationship Id="rId134" Type="http://schemas.openxmlformats.org/officeDocument/2006/relationships/image" Target="media/image127.png"/><Relationship Id="rId135" Type="http://schemas.openxmlformats.org/officeDocument/2006/relationships/image" Target="media/image128.png"/><Relationship Id="rId136" Type="http://schemas.openxmlformats.org/officeDocument/2006/relationships/image" Target="media/image129.png"/><Relationship Id="rId137" Type="http://schemas.openxmlformats.org/officeDocument/2006/relationships/image" Target="media/image130.png"/><Relationship Id="rId138" Type="http://schemas.openxmlformats.org/officeDocument/2006/relationships/image" Target="media/image131.png"/><Relationship Id="rId139" Type="http://schemas.openxmlformats.org/officeDocument/2006/relationships/image" Target="media/image132.png"/><Relationship Id="rId140" Type="http://schemas.openxmlformats.org/officeDocument/2006/relationships/image" Target="media/image133.png"/><Relationship Id="rId141" Type="http://schemas.openxmlformats.org/officeDocument/2006/relationships/image" Target="media/image134.png"/><Relationship Id="rId142" Type="http://schemas.openxmlformats.org/officeDocument/2006/relationships/image" Target="media/image135.png"/><Relationship Id="rId143" Type="http://schemas.openxmlformats.org/officeDocument/2006/relationships/image" Target="media/image136.png"/><Relationship Id="rId144" Type="http://schemas.openxmlformats.org/officeDocument/2006/relationships/image" Target="media/image137.png"/><Relationship Id="rId145" Type="http://schemas.openxmlformats.org/officeDocument/2006/relationships/image" Target="media/image138.png"/><Relationship Id="rId146" Type="http://schemas.openxmlformats.org/officeDocument/2006/relationships/image" Target="media/image139.png"/><Relationship Id="rId147" Type="http://schemas.openxmlformats.org/officeDocument/2006/relationships/image" Target="media/image140.png"/><Relationship Id="rId148" Type="http://schemas.openxmlformats.org/officeDocument/2006/relationships/image" Target="media/image141.png"/><Relationship Id="rId149" Type="http://schemas.openxmlformats.org/officeDocument/2006/relationships/image" Target="media/image142.png"/><Relationship Id="rId150" Type="http://schemas.openxmlformats.org/officeDocument/2006/relationships/image" Target="media/image143.png"/><Relationship Id="rId151" Type="http://schemas.openxmlformats.org/officeDocument/2006/relationships/image" Target="media/image144.png"/><Relationship Id="rId152" Type="http://schemas.openxmlformats.org/officeDocument/2006/relationships/image" Target="media/image145.png"/><Relationship Id="rId153" Type="http://schemas.openxmlformats.org/officeDocument/2006/relationships/image" Target="media/image146.png"/><Relationship Id="rId154" Type="http://schemas.openxmlformats.org/officeDocument/2006/relationships/image" Target="media/image147.png"/><Relationship Id="rId155" Type="http://schemas.openxmlformats.org/officeDocument/2006/relationships/image" Target="media/image148.png"/><Relationship Id="rId156" Type="http://schemas.openxmlformats.org/officeDocument/2006/relationships/image" Target="media/image149.png"/><Relationship Id="rId157" Type="http://schemas.openxmlformats.org/officeDocument/2006/relationships/image" Target="media/image150.png"/><Relationship Id="rId158" Type="http://schemas.openxmlformats.org/officeDocument/2006/relationships/image" Target="media/image151.png"/><Relationship Id="rId159" Type="http://schemas.openxmlformats.org/officeDocument/2006/relationships/image" Target="media/image152.png"/><Relationship Id="rId160" Type="http://schemas.openxmlformats.org/officeDocument/2006/relationships/image" Target="media/image153.png"/><Relationship Id="rId161" Type="http://schemas.openxmlformats.org/officeDocument/2006/relationships/image" Target="media/image154.png"/><Relationship Id="rId162" Type="http://schemas.openxmlformats.org/officeDocument/2006/relationships/image" Target="media/image155.png"/><Relationship Id="rId163" Type="http://schemas.openxmlformats.org/officeDocument/2006/relationships/image" Target="media/image156.png"/><Relationship Id="rId164" Type="http://schemas.openxmlformats.org/officeDocument/2006/relationships/image" Target="media/image157.png"/><Relationship Id="rId165" Type="http://schemas.openxmlformats.org/officeDocument/2006/relationships/image" Target="media/image158.png"/><Relationship Id="rId166" Type="http://schemas.openxmlformats.org/officeDocument/2006/relationships/image" Target="media/image159.png"/><Relationship Id="rId167" Type="http://schemas.openxmlformats.org/officeDocument/2006/relationships/image" Target="media/image160.png"/><Relationship Id="rId168" Type="http://schemas.openxmlformats.org/officeDocument/2006/relationships/image" Target="media/image161.png"/><Relationship Id="rId169" Type="http://schemas.openxmlformats.org/officeDocument/2006/relationships/image" Target="media/image162.png"/><Relationship Id="rId170" Type="http://schemas.openxmlformats.org/officeDocument/2006/relationships/image" Target="media/image163.png"/><Relationship Id="rId171" Type="http://schemas.openxmlformats.org/officeDocument/2006/relationships/image" Target="media/image164.png"/><Relationship Id="rId172" Type="http://schemas.openxmlformats.org/officeDocument/2006/relationships/image" Target="media/image165.png"/><Relationship Id="rId173" Type="http://schemas.openxmlformats.org/officeDocument/2006/relationships/image" Target="media/image166.png"/><Relationship Id="rId174" Type="http://schemas.openxmlformats.org/officeDocument/2006/relationships/image" Target="media/image167.png"/><Relationship Id="rId175" Type="http://schemas.openxmlformats.org/officeDocument/2006/relationships/image" Target="media/image168.png"/><Relationship Id="rId176" Type="http://schemas.openxmlformats.org/officeDocument/2006/relationships/image" Target="media/image169.png"/><Relationship Id="rId177" Type="http://schemas.openxmlformats.org/officeDocument/2006/relationships/image" Target="media/image170.png"/><Relationship Id="rId178" Type="http://schemas.openxmlformats.org/officeDocument/2006/relationships/image" Target="media/image171.png"/><Relationship Id="rId179" Type="http://schemas.openxmlformats.org/officeDocument/2006/relationships/image" Target="media/image172.png"/><Relationship Id="rId180" Type="http://schemas.openxmlformats.org/officeDocument/2006/relationships/image" Target="media/image173.png"/><Relationship Id="rId181" Type="http://schemas.openxmlformats.org/officeDocument/2006/relationships/image" Target="media/image174.png"/><Relationship Id="rId182" Type="http://schemas.openxmlformats.org/officeDocument/2006/relationships/image" Target="media/image175.png"/><Relationship Id="rId183" Type="http://schemas.openxmlformats.org/officeDocument/2006/relationships/image" Target="media/image176.png"/><Relationship Id="rId184" Type="http://schemas.openxmlformats.org/officeDocument/2006/relationships/image" Target="media/image177.png"/><Relationship Id="rId185" Type="http://schemas.openxmlformats.org/officeDocument/2006/relationships/image" Target="media/image178.png"/><Relationship Id="rId186" Type="http://schemas.openxmlformats.org/officeDocument/2006/relationships/image" Target="media/image179.png"/><Relationship Id="rId187" Type="http://schemas.openxmlformats.org/officeDocument/2006/relationships/image" Target="media/image180.png"/><Relationship Id="rId188" Type="http://schemas.openxmlformats.org/officeDocument/2006/relationships/image" Target="media/image181.png"/><Relationship Id="rId189" Type="http://schemas.openxmlformats.org/officeDocument/2006/relationships/image" Target="media/image182.png"/><Relationship Id="rId190" Type="http://schemas.openxmlformats.org/officeDocument/2006/relationships/image" Target="media/image183.png"/><Relationship Id="rId191" Type="http://schemas.openxmlformats.org/officeDocument/2006/relationships/image" Target="media/image184.png"/><Relationship Id="rId192" Type="http://schemas.openxmlformats.org/officeDocument/2006/relationships/image" Target="media/image185.png"/><Relationship Id="rId193" Type="http://schemas.openxmlformats.org/officeDocument/2006/relationships/image" Target="media/image186.png"/><Relationship Id="rId194" Type="http://schemas.openxmlformats.org/officeDocument/2006/relationships/image" Target="media/image187.png"/><Relationship Id="rId195" Type="http://schemas.openxmlformats.org/officeDocument/2006/relationships/image" Target="media/image188.png"/><Relationship Id="rId196" Type="http://schemas.openxmlformats.org/officeDocument/2006/relationships/image" Target="media/image189.png"/><Relationship Id="rId197" Type="http://schemas.openxmlformats.org/officeDocument/2006/relationships/image" Target="media/image190.png"/><Relationship Id="rId198" Type="http://schemas.openxmlformats.org/officeDocument/2006/relationships/image" Target="media/image191.png"/><Relationship Id="rId199" Type="http://schemas.openxmlformats.org/officeDocument/2006/relationships/image" Target="media/image192.png"/><Relationship Id="rId200" Type="http://schemas.openxmlformats.org/officeDocument/2006/relationships/image" Target="media/image193.png"/><Relationship Id="rId201" Type="http://schemas.openxmlformats.org/officeDocument/2006/relationships/image" Target="media/image194.png"/><Relationship Id="rId202" Type="http://schemas.openxmlformats.org/officeDocument/2006/relationships/image" Target="media/image195.png"/><Relationship Id="rId203" Type="http://schemas.openxmlformats.org/officeDocument/2006/relationships/image" Target="media/image196.png"/><Relationship Id="rId204" Type="http://schemas.openxmlformats.org/officeDocument/2006/relationships/image" Target="media/image197.png"/><Relationship Id="rId205" Type="http://schemas.openxmlformats.org/officeDocument/2006/relationships/image" Target="media/image198.png"/><Relationship Id="rId206" Type="http://schemas.openxmlformats.org/officeDocument/2006/relationships/image" Target="media/image199.png"/><Relationship Id="rId207" Type="http://schemas.openxmlformats.org/officeDocument/2006/relationships/image" Target="media/image200.png"/><Relationship Id="rId208" Type="http://schemas.openxmlformats.org/officeDocument/2006/relationships/image" Target="media/image201.png"/><Relationship Id="rId209" Type="http://schemas.openxmlformats.org/officeDocument/2006/relationships/image" Target="media/image202.png"/><Relationship Id="rId210" Type="http://schemas.openxmlformats.org/officeDocument/2006/relationships/image" Target="media/image203.png"/><Relationship Id="rId211" Type="http://schemas.openxmlformats.org/officeDocument/2006/relationships/image" Target="media/image204.png"/><Relationship Id="rId212" Type="http://schemas.openxmlformats.org/officeDocument/2006/relationships/image" Target="media/image205.png"/><Relationship Id="rId213" Type="http://schemas.openxmlformats.org/officeDocument/2006/relationships/image" Target="media/image206.png"/><Relationship Id="rId214" Type="http://schemas.openxmlformats.org/officeDocument/2006/relationships/image" Target="media/image207.png"/><Relationship Id="rId215" Type="http://schemas.openxmlformats.org/officeDocument/2006/relationships/image" Target="media/image208.png"/><Relationship Id="rId216" Type="http://schemas.openxmlformats.org/officeDocument/2006/relationships/image" Target="media/image209.png"/><Relationship Id="rId217" Type="http://schemas.openxmlformats.org/officeDocument/2006/relationships/image" Target="media/image210.png"/><Relationship Id="rId218" Type="http://schemas.openxmlformats.org/officeDocument/2006/relationships/image" Target="media/image211.png"/><Relationship Id="rId219" Type="http://schemas.openxmlformats.org/officeDocument/2006/relationships/image" Target="media/image212.png"/><Relationship Id="rId220" Type="http://schemas.openxmlformats.org/officeDocument/2006/relationships/image" Target="media/image213.png"/><Relationship Id="rId221" Type="http://schemas.openxmlformats.org/officeDocument/2006/relationships/image" Target="media/image214.png"/><Relationship Id="rId222" Type="http://schemas.openxmlformats.org/officeDocument/2006/relationships/image" Target="media/image215.png"/><Relationship Id="rId223" Type="http://schemas.openxmlformats.org/officeDocument/2006/relationships/image" Target="media/image216.png"/><Relationship Id="rId224" Type="http://schemas.openxmlformats.org/officeDocument/2006/relationships/image" Target="media/image217.png"/><Relationship Id="rId225" Type="http://schemas.openxmlformats.org/officeDocument/2006/relationships/image" Target="media/image218.png"/><Relationship Id="rId226" Type="http://schemas.openxmlformats.org/officeDocument/2006/relationships/image" Target="media/image219.png"/><Relationship Id="rId227" Type="http://schemas.openxmlformats.org/officeDocument/2006/relationships/image" Target="media/image220.png"/><Relationship Id="rId228" Type="http://schemas.openxmlformats.org/officeDocument/2006/relationships/image" Target="media/image221.png"/><Relationship Id="rId229" Type="http://schemas.openxmlformats.org/officeDocument/2006/relationships/image" Target="media/image222.png"/><Relationship Id="rId230" Type="http://schemas.openxmlformats.org/officeDocument/2006/relationships/image" Target="media/image223.png"/><Relationship Id="rId231" Type="http://schemas.openxmlformats.org/officeDocument/2006/relationships/image" Target="media/image224.png"/><Relationship Id="rId232" Type="http://schemas.openxmlformats.org/officeDocument/2006/relationships/image" Target="media/image225.png"/><Relationship Id="rId233" Type="http://schemas.openxmlformats.org/officeDocument/2006/relationships/image" Target="media/image226.png"/><Relationship Id="rId234" Type="http://schemas.openxmlformats.org/officeDocument/2006/relationships/image" Target="media/image227.jpeg"/><Relationship Id="rId235" Type="http://schemas.openxmlformats.org/officeDocument/2006/relationships/image" Target="media/image228.png"/><Relationship Id="rId236" Type="http://schemas.openxmlformats.org/officeDocument/2006/relationships/image" Target="media/image229.png"/><Relationship Id="rId237" Type="http://schemas.openxmlformats.org/officeDocument/2006/relationships/image" Target="media/image230.png"/><Relationship Id="rId238" Type="http://schemas.openxmlformats.org/officeDocument/2006/relationships/image" Target="media/image231.png"/><Relationship Id="rId239" Type="http://schemas.openxmlformats.org/officeDocument/2006/relationships/image" Target="media/image232.png"/><Relationship Id="rId240" Type="http://schemas.openxmlformats.org/officeDocument/2006/relationships/image" Target="media/image233.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2019-12-14T20:11:04Z</dcterms:created>
  <dcterms:modified xsi:type="dcterms:W3CDTF">2019-12-14T20:11:04Z</dcterms:modified>
</cp:coreProperties>
</file>