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0" w:lineRule="exact"/>
        <w:rPr>
          <w:sz w:val="24"/>
          <w:szCs w:val="24"/>
          <w:color w:val="auto"/>
        </w:rPr>
      </w:pPr>
    </w:p>
    <w:p>
      <w:pPr>
        <w:ind w:left="380"/>
        <w:spacing w:after="0" w:line="24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-248920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8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5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3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22225</wp:posOffset>
            </wp:positionV>
            <wp:extent cx="7272020" cy="866965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8669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800"/>
          </w:cols>
          <w:pgMar w:left="240" w:top="220" w:right="239" w:bottom="0" w:gutter="0" w:footer="0" w:header="0"/>
        </w:sectPr>
      </w:pPr>
    </w:p>
    <w:p>
      <w:pPr>
        <w:spacing w:after="0" w:line="12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2"/>
          <w:szCs w:val="22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2"/>
            <w:szCs w:val="22"/>
            <w:u w:val="single" w:color="auto"/>
            <w:color w:val="0000EE"/>
          </w:rPr>
          <w:t>Sutardja, Sehat</w:t>
        </w:r>
      </w:hyperlink>
    </w:p>
    <w:p>
      <w:pPr>
        <w:spacing w:after="0" w:line="301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5488 MARVELL LANE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72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SANTA CLARA CA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95054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 w:line="216" w:lineRule="exact"/>
              <w:rPr>
                <w:rFonts w:ascii="Times New Roman" w:cs="Times New Roman" w:eastAsia="Times New Roman" w:hAnsi="Times New Roman"/>
                <w:sz w:val="22"/>
                <w:szCs w:val="22"/>
                <w:color w:val="0000EE"/>
                <w:w w:val="99"/>
              </w:rPr>
            </w:pPr>
            <w:hyperlink r:id="rId13">
              <w:r>
                <w:rPr>
                  <w:rFonts w:ascii="Times New Roman" w:cs="Times New Roman" w:eastAsia="Times New Roman" w:hAnsi="Times New Roman"/>
                  <w:sz w:val="22"/>
                  <w:szCs w:val="22"/>
                  <w:color w:val="0000EE"/>
                  <w:w w:val="99"/>
                </w:rPr>
                <w:t>MARVELL TECHNOLOGY GROUP LTD</w:t>
              </w:r>
            </w:hyperlink>
          </w:p>
        </w:tc>
        <w:tc>
          <w:tcPr>
            <w:tcW w:w="17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800" w:type="dxa"/>
            <w:vAlign w:val="bottom"/>
            <w:shd w:val="clear" w:color="auto" w:fill="0000EE"/>
          </w:tcPr>
          <w:p>
            <w:pPr>
              <w:spacing w:after="0" w:line="27" w:lineRule="exact"/>
              <w:rPr>
                <w:rFonts w:ascii="Times New Roman" w:cs="Times New Roman" w:eastAsia="Times New Roman" w:hAnsi="Times New Roman"/>
                <w:sz w:val="3"/>
                <w:szCs w:val="3"/>
                <w:color w:val="auto"/>
              </w:rPr>
            </w:pPr>
            <w:hyperlink r:id="rId13">
              <w:r>
                <w:rPr>
                  <w:rFonts w:ascii="Times New Roman" w:cs="Times New Roman" w:eastAsia="Times New Roman" w:hAnsi="Times New Roman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Times New Roman" w:cs="Times New Roman" w:eastAsia="Times New Roman" w:hAnsi="Times New Roman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Times New Roman" w:cs="Times New Roman" w:eastAsia="Times New Roman" w:hAnsi="Times New Roman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2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3"/>
                <w:szCs w:val="3"/>
                <w:color w:val="0000FF"/>
              </w:rPr>
              <w:t>X</w:t>
            </w:r>
          </w:p>
        </w:tc>
        <w:tc>
          <w:tcPr>
            <w:tcW w:w="12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380" w:type="dxa"/>
            <w:vAlign w:val="bottom"/>
          </w:tcPr>
          <w:p>
            <w:pPr>
              <w:ind w:left="16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3"/>
                <w:szCs w:val="3"/>
                <w:color w:val="0000FF"/>
              </w:rPr>
              <w:t>X</w:t>
            </w:r>
          </w:p>
        </w:tc>
        <w:tc>
          <w:tcPr>
            <w:tcW w:w="12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X</w:t>
            </w:r>
          </w:p>
        </w:tc>
        <w:tc>
          <w:tcPr>
            <w:tcW w:w="12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3. 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00" w:type="dxa"/>
            <w:vAlign w:val="bottom"/>
            <w:gridSpan w:val="3"/>
            <w:vMerge w:val="restart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President &amp; CEO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388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06/23/2008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1"/>
        </w:trPr>
        <w:tc>
          <w:tcPr>
            <w:tcW w:w="3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4. If Amendment, Date of Original Filed (Month/Day/Year)</w:t>
            </w:r>
          </w:p>
        </w:tc>
        <w:tc>
          <w:tcPr>
            <w:tcW w:w="342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spacing w:after="0" w:line="12" w:lineRule="exact"/>
        <w:rPr>
          <w:sz w:val="20"/>
          <w:szCs w:val="20"/>
          <w:color w:val="auto"/>
        </w:rPr>
      </w:pPr>
    </w:p>
    <w:tbl>
      <w:tblPr>
        <w:tblLayout w:type="fixed"/>
        <w:tblInd w:w="42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0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X</w:t>
            </w:r>
          </w:p>
        </w:tc>
        <w:tc>
          <w:tcPr>
            <w:tcW w:w="24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3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88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420"/>
          </w:cols>
          <w:pgMar w:left="240" w:top="220" w:right="239" w:bottom="0" w:gutter="0" w:footer="0" w:header="0"/>
          <w:type w:val="continuous"/>
        </w:sect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2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720" w:type="dxa"/>
            <w:vAlign w:val="bottom"/>
            <w:gridSpan w:val="6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600" w:type="dxa"/>
            <w:vAlign w:val="bottom"/>
            <w:gridSpan w:val="2"/>
          </w:tcPr>
          <w:p>
            <w:pPr>
              <w:ind w:left="6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4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2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4"/>
          </w:tcPr>
          <w:p>
            <w:pPr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60" w:type="dxa"/>
            <w:vAlign w:val="bottom"/>
            <w:gridSpan w:val="5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0" w:type="dxa"/>
            <w:vAlign w:val="bottom"/>
            <w:gridSpan w:val="2"/>
          </w:tcPr>
          <w:p>
            <w:pPr>
              <w:ind w:left="6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if any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4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3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By The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jc w:val="right"/>
              <w:ind w:right="1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20,453,334</w:t>
            </w:r>
          </w:p>
        </w:tc>
        <w:tc>
          <w:tcPr>
            <w:tcW w:w="940" w:type="dxa"/>
            <w:vAlign w:val="bottom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I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Partners</w:t>
            </w:r>
            <w:r>
              <w:rPr>
                <w:rFonts w:ascii="Times New Roman" w:cs="Times New Roman" w:eastAsia="Times New Roman" w:hAnsi="Times New Roman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top w:val="single" w:sz="8" w:color="2C2C2C"/>
              <w:bottom w:val="single" w:sz="8" w:color="2C2C2C"/>
            </w:tcBorders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8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top w:val="single" w:sz="8" w:color="2C2C2C"/>
              <w:bottom w:val="single" w:sz="8" w:color="2C2C2C"/>
            </w:tcBorders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06/23/2008</w:t>
            </w:r>
          </w:p>
        </w:tc>
        <w:tc>
          <w:tcPr>
            <w:tcW w:w="1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4"/>
                <w:szCs w:val="14"/>
                <w:color w:val="0000FF"/>
              </w:rPr>
              <w:t>G</w:t>
            </w:r>
          </w:p>
        </w:tc>
        <w:tc>
          <w:tcPr>
            <w:tcW w:w="36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4"/>
                <w:szCs w:val="14"/>
                <w:color w:val="0000FF"/>
              </w:rPr>
              <w:t>V</w:t>
            </w:r>
          </w:p>
        </w:tc>
        <w:tc>
          <w:tcPr>
            <w:tcW w:w="76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300,000</w:t>
            </w:r>
          </w:p>
        </w:tc>
        <w:tc>
          <w:tcPr>
            <w:tcW w:w="46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D</w:t>
            </w:r>
          </w:p>
        </w:tc>
        <w:tc>
          <w:tcPr>
            <w:tcW w:w="2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  <w:bottom w:val="single" w:sz="8" w:color="2C2C2C"/>
            </w:tcBorders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0.00</w:t>
            </w:r>
            <w:r>
              <w:rPr>
                <w:rFonts w:ascii="Times New Roman" w:cs="Times New Roman" w:eastAsia="Times New Roman" w:hAnsi="Times New Roman"/>
                <w:sz w:val="22"/>
                <w:szCs w:val="22"/>
                <w:color w:val="008000"/>
                <w:vertAlign w:val="superscript"/>
              </w:rPr>
              <w:t>(2)</w:t>
            </w:r>
          </w:p>
        </w:tc>
        <w:tc>
          <w:tcPr>
            <w:tcW w:w="1240" w:type="dxa"/>
            <w:vAlign w:val="bottom"/>
            <w:tcBorders>
              <w:top w:val="single" w:sz="8" w:color="2C2C2C"/>
              <w:bottom w:val="single" w:sz="8" w:color="2C2C2C"/>
            </w:tcBorders>
            <w:gridSpan w:val="2"/>
          </w:tcPr>
          <w:p>
            <w:pPr>
              <w:jc w:val="center"/>
              <w:ind w:right="9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53,427,317</w:t>
            </w:r>
            <w:r>
              <w:rPr>
                <w:rFonts w:ascii="Times New Roman" w:cs="Times New Roman" w:eastAsia="Times New Roman" w:hAnsi="Times New Roman"/>
                <w:sz w:val="22"/>
                <w:szCs w:val="22"/>
                <w:color w:val="008000"/>
                <w:vertAlign w:val="superscript"/>
              </w:rPr>
              <w:t>(3)</w:t>
            </w:r>
          </w:p>
        </w:tc>
        <w:tc>
          <w:tcPr>
            <w:tcW w:w="9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D</w:t>
            </w:r>
          </w:p>
        </w:tc>
        <w:tc>
          <w:tcPr>
            <w:tcW w:w="8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360" w:type="dxa"/>
            <w:vAlign w:val="bottom"/>
            <w:tcBorders>
              <w:top w:val="single" w:sz="8" w:color="2C2C2C"/>
            </w:tcBorders>
            <w:gridSpan w:val="16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Table II - Derivative Securities Acquired, Disposed of, or Beneficially Owned</w:t>
            </w: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20" w:type="dxa"/>
            <w:vAlign w:val="bottom"/>
            <w:gridSpan w:val="13"/>
          </w:tcPr>
          <w:p>
            <w:pPr>
              <w:ind w:left="5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(e.g., puts, calls, warrants, options, convertible securities)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2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4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16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    10.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  <w:gridSpan w:val="3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8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920" w:type="dxa"/>
            <w:vAlign w:val="bottom"/>
            <w:gridSpan w:val="5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6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40" w:type="dxa"/>
            <w:vAlign w:val="bottom"/>
          </w:tcPr>
          <w:p>
            <w:pPr>
              <w:ind w:left="2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  <w:gridSpan w:val="3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8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920" w:type="dxa"/>
            <w:vAlign w:val="bottom"/>
            <w:gridSpan w:val="5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2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  <w:gridSpan w:val="3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8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2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3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40" w:type="dxa"/>
            <w:vAlign w:val="bottom"/>
          </w:tcPr>
          <w:p>
            <w:pPr>
              <w:ind w:left="2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3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 3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40" w:type="dxa"/>
            <w:vAlign w:val="bottom"/>
          </w:tcPr>
          <w:p>
            <w:pPr>
              <w:ind w:left="2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4)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440" w:type="dxa"/>
            <w:vAlign w:val="bottom"/>
            <w:gridSpan w:val="4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4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2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4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3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720" w:type="dxa"/>
            <w:vAlign w:val="bottom"/>
            <w:tcBorders>
              <w:top w:val="single" w:sz="8" w:color="2C2C2C"/>
            </w:tcBorders>
            <w:gridSpan w:val="6"/>
          </w:tcPr>
          <w:p>
            <w:pPr>
              <w:ind w:left="60"/>
              <w:spacing w:after="0" w:line="2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7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w w:val="97"/>
                <w:vertAlign w:val="superscript"/>
              </w:rPr>
              <w:t>*</w:t>
            </w:r>
          </w:p>
        </w:tc>
        <w:tc>
          <w:tcPr>
            <w:tcW w:w="11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40" w:type="dxa"/>
            <w:vAlign w:val="bottom"/>
            <w:gridSpan w:val="4"/>
          </w:tcPr>
          <w:p>
            <w:pPr>
              <w:spacing w:after="0" w:line="230" w:lineRule="exact"/>
              <w:rPr>
                <w:rFonts w:ascii="Times New Roman" w:cs="Times New Roman" w:eastAsia="Times New Roman" w:hAnsi="Times New Roman"/>
                <w:sz w:val="22"/>
                <w:szCs w:val="22"/>
                <w:color w:val="0000EE"/>
              </w:rPr>
            </w:pPr>
            <w:hyperlink r:id="rId12">
              <w:r>
                <w:rPr>
                  <w:rFonts w:ascii="Times New Roman" w:cs="Times New Roman" w:eastAsia="Times New Roman" w:hAnsi="Times New Roman"/>
                  <w:sz w:val="22"/>
                  <w:szCs w:val="22"/>
                  <w:color w:val="0000EE"/>
                </w:rPr>
                <w:t>Sutardja, Sehat</w:t>
              </w:r>
            </w:hyperlink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1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5488 MARVELL LANE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4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SANTA CLARA</w:t>
            </w:r>
          </w:p>
        </w:tc>
        <w:tc>
          <w:tcPr>
            <w:tcW w:w="11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CA</w:t>
            </w:r>
          </w:p>
        </w:tc>
        <w:tc>
          <w:tcPr>
            <w:tcW w:w="11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95054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1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720" w:type="dxa"/>
            <w:vAlign w:val="bottom"/>
            <w:gridSpan w:val="6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7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w w:val="97"/>
                <w:vertAlign w:val="superscript"/>
              </w:rPr>
              <w:t>*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40" w:type="dxa"/>
            <w:vAlign w:val="bottom"/>
            <w:gridSpan w:val="4"/>
          </w:tcPr>
          <w:p>
            <w:pPr>
              <w:spacing w:after="0" w:line="230" w:lineRule="exact"/>
              <w:rPr>
                <w:rFonts w:ascii="Times New Roman" w:cs="Times New Roman" w:eastAsia="Times New Roman" w:hAnsi="Times New Roman"/>
                <w:sz w:val="22"/>
                <w:szCs w:val="22"/>
                <w:color w:val="0000EE"/>
              </w:rPr>
            </w:pPr>
            <w:hyperlink r:id="rId14">
              <w:r>
                <w:rPr>
                  <w:rFonts w:ascii="Times New Roman" w:cs="Times New Roman" w:eastAsia="Times New Roman" w:hAnsi="Times New Roman"/>
                  <w:sz w:val="22"/>
                  <w:szCs w:val="22"/>
                  <w:color w:val="0000EE"/>
                </w:rPr>
                <w:t>Dai, Weili</w:t>
              </w:r>
            </w:hyperlink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1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5488 MARVELL LANE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4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SANTA CLARA</w:t>
            </w:r>
          </w:p>
        </w:tc>
        <w:tc>
          <w:tcPr>
            <w:tcW w:w="11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CA</w:t>
            </w:r>
          </w:p>
        </w:tc>
        <w:tc>
          <w:tcPr>
            <w:tcW w:w="11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95054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1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12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47" w:lineRule="exact"/>
        <w:rPr>
          <w:sz w:val="20"/>
          <w:szCs w:val="20"/>
          <w:color w:val="auto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4"/>
          <w:szCs w:val="14"/>
          <w:color w:val="008000"/>
        </w:rPr>
      </w:pPr>
      <w:r>
        <w:rPr>
          <w:rFonts w:ascii="Times New Roman" w:cs="Times New Roman" w:eastAsia="Times New Roman" w:hAnsi="Times New Roman"/>
          <w:sz w:val="14"/>
          <w:szCs w:val="14"/>
          <w:color w:val="008000"/>
        </w:rPr>
        <w:t>Ms. Weili Dai and Dr. Sehat Sutardja are the general partners of The Sutardja Family Partners, a California family limited partnership.</w:t>
      </w:r>
    </w:p>
    <w:p>
      <w:pPr>
        <w:spacing w:after="0" w:line="41" w:lineRule="exact"/>
        <w:rPr>
          <w:rFonts w:ascii="Times New Roman" w:cs="Times New Roman" w:eastAsia="Times New Roman" w:hAnsi="Times New Roman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4"/>
          <w:szCs w:val="14"/>
          <w:color w:val="008000"/>
        </w:rPr>
      </w:pPr>
      <w:r>
        <w:rPr>
          <w:rFonts w:ascii="Times New Roman" w:cs="Times New Roman" w:eastAsia="Times New Roman" w:hAnsi="Times New Roman"/>
          <w:sz w:val="14"/>
          <w:szCs w:val="14"/>
          <w:color w:val="008000"/>
        </w:rPr>
        <w:t>This is a gift transfer and thus there is no consideration for this transfer.</w:t>
      </w:r>
    </w:p>
    <w:p>
      <w:pPr>
        <w:spacing w:after="0" w:line="41" w:lineRule="exact"/>
        <w:rPr>
          <w:rFonts w:ascii="Times New Roman" w:cs="Times New Roman" w:eastAsia="Times New Roman" w:hAnsi="Times New Roman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4"/>
          <w:szCs w:val="14"/>
          <w:color w:val="008000"/>
        </w:rPr>
      </w:pPr>
      <w:r>
        <w:rPr>
          <w:rFonts w:ascii="Times New Roman" w:cs="Times New Roman" w:eastAsia="Times New Roman" w:hAnsi="Times New Roman"/>
          <w:sz w:val="14"/>
          <w:szCs w:val="14"/>
          <w:color w:val="008000"/>
        </w:rPr>
        <w:t>These securities are jointly owned by Ms. Weili Dai and Dr. Sehat Sutardja who are members of a "group" for purposes of Section 13(d) of the Securities Exchange Act of 1934, as amended.</w:t>
      </w:r>
    </w:p>
    <w:p>
      <w:pPr>
        <w:sectPr>
          <w:pgSz w:w="11900" w:h="16838" w:orient="portrait"/>
          <w:cols w:equalWidth="0" w:num="1">
            <w:col w:w="11420"/>
          </w:cols>
          <w:pgMar w:left="240" w:top="220" w:right="239" w:bottom="0" w:gutter="0" w:footer="0" w:header="0"/>
          <w:type w:val="continuous"/>
        </w:sectPr>
      </w:pPr>
    </w:p>
    <w:bookmarkStart w:id="1" w:name="page2"/>
    <w:bookmarkEnd w:id="1"/>
    <w:tbl>
      <w:tblPr>
        <w:tblLayout w:type="fixed"/>
        <w:tblInd w:w="68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7"/>
        </w:trPr>
        <w:tc>
          <w:tcPr>
            <w:tcW w:w="12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  <w:w w:val="96"/>
              </w:rPr>
              <w:t>/s/ Sehat Sutardja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  <w:w w:val="95"/>
              </w:rPr>
              <w:t>07/15/2008</w:t>
            </w:r>
          </w:p>
        </w:tc>
      </w:tr>
      <w:tr>
        <w:trPr>
          <w:trHeight w:val="20"/>
        </w:trPr>
        <w:tc>
          <w:tcPr>
            <w:tcW w:w="9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0"/>
        </w:trPr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  <w:w w:val="95"/>
              </w:rPr>
              <w:t>/s/ Weili Dai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  <w:w w:val="95"/>
              </w:rPr>
              <w:t>07/15/2008</w:t>
            </w:r>
          </w:p>
        </w:tc>
      </w:tr>
      <w:tr>
        <w:trPr>
          <w:trHeight w:val="20"/>
        </w:trPr>
        <w:tc>
          <w:tcPr>
            <w:tcW w:w="9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8"/>
        </w:trPr>
        <w:tc>
          <w:tcPr>
            <w:tcW w:w="21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** Signature of Reporting Person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</w:tr>
    </w:tbl>
    <w:p>
      <w:pPr>
        <w:spacing w:after="0" w:line="2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jc w:val="both"/>
        <w:ind w:right="2520" w:firstLine="9"/>
        <w:spacing w:after="0" w:line="350" w:lineRule="auto"/>
        <w:tabs>
          <w:tab w:leader="none" w:pos="143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320"/>
      </w:cols>
      <w:pgMar w:left="280" w:top="108" w:right="129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34141" TargetMode="External"/><Relationship Id="rId13" Type="http://schemas.openxmlformats.org/officeDocument/2006/relationships/hyperlink" Target="http://www.sec.gov/cgi-bin/browse-edgar?action=getcompany&amp;CIK=0001058057" TargetMode="External"/><Relationship Id="rId14" Type="http://schemas.openxmlformats.org/officeDocument/2006/relationships/hyperlink" Target="http://www.sec.gov/cgi-bin/browse-edgar?action=getcompany&amp;CIK=0001134140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2019-12-16T20:40:38Z</dcterms:created>
  <dcterms:modified xsi:type="dcterms:W3CDTF">2019-12-16T20:40:38Z</dcterms:modified>
</cp:coreProperties>
</file>