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440"/>
        <w:spacing w:after="0"/>
        <w:rPr>
          <w:sz w:val="20"/>
          <w:szCs w:val="20"/>
          <w:color w:val="auto"/>
        </w:rPr>
      </w:pPr>
      <w:r>
        <w:rPr>
          <w:rFonts w:ascii="Courier New" w:cs="Courier New" w:eastAsia="Courier New" w:hAnsi="Courier New"/>
          <w:sz w:val="18"/>
          <w:szCs w:val="18"/>
          <w:color w:val="auto"/>
        </w:rPr>
        <w:t>SECURITIES AND EXCHANGE COMMISSION</w:t>
      </w:r>
    </w:p>
    <w:p>
      <w:pPr>
        <w:ind w:left="3060"/>
        <w:spacing w:after="0" w:line="238" w:lineRule="auto"/>
        <w:rPr>
          <w:sz w:val="20"/>
          <w:szCs w:val="20"/>
          <w:color w:val="auto"/>
        </w:rPr>
      </w:pPr>
      <w:r>
        <w:rPr>
          <w:rFonts w:ascii="Courier New" w:cs="Courier New" w:eastAsia="Courier New" w:hAnsi="Courier New"/>
          <w:sz w:val="18"/>
          <w:szCs w:val="18"/>
          <w:color w:val="auto"/>
        </w:rPr>
        <w:t>Washington, D. C. 20549</w:t>
      </w:r>
    </w:p>
    <w:p>
      <w:pPr>
        <w:spacing w:after="0" w:line="202"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jc w:val="center"/>
        <w:ind w:right="1659"/>
        <w:spacing w:after="0"/>
        <w:rPr>
          <w:sz w:val="20"/>
          <w:szCs w:val="20"/>
          <w:color w:val="auto"/>
        </w:rPr>
      </w:pPr>
      <w:r>
        <w:rPr>
          <w:rFonts w:ascii="Courier New" w:cs="Courier New" w:eastAsia="Courier New" w:hAnsi="Courier New"/>
          <w:sz w:val="18"/>
          <w:szCs w:val="18"/>
          <w:color w:val="auto"/>
        </w:rPr>
        <w:t>Under the Securities and Exchange Act of 1934</w:t>
      </w:r>
    </w:p>
    <w:p>
      <w:pPr>
        <w:spacing w:after="0" w:line="201" w:lineRule="exact"/>
        <w:rPr>
          <w:sz w:val="24"/>
          <w:szCs w:val="24"/>
          <w:color w:val="auto"/>
        </w:rPr>
      </w:pPr>
    </w:p>
    <w:p>
      <w:pPr>
        <w:ind w:left="2740"/>
        <w:spacing w:after="0"/>
        <w:rPr>
          <w:sz w:val="20"/>
          <w:szCs w:val="20"/>
          <w:color w:val="auto"/>
        </w:rPr>
      </w:pPr>
      <w:r>
        <w:rPr>
          <w:rFonts w:ascii="Courier New" w:cs="Courier New" w:eastAsia="Courier New" w:hAnsi="Courier New"/>
          <w:sz w:val="18"/>
          <w:szCs w:val="18"/>
          <w:color w:val="auto"/>
        </w:rPr>
        <w:t>Marvell Technology Group Ltd.</w:t>
      </w:r>
    </w:p>
    <w:p>
      <w:pPr>
        <w:ind w:left="3380"/>
        <w:spacing w:after="0" w:line="238" w:lineRule="auto"/>
        <w:rPr>
          <w:sz w:val="20"/>
          <w:szCs w:val="20"/>
          <w:color w:val="auto"/>
        </w:rPr>
      </w:pPr>
      <w:r>
        <w:rPr>
          <w:rFonts w:ascii="Courier New" w:cs="Courier New" w:eastAsia="Courier New" w:hAnsi="Courier New"/>
          <w:sz w:val="18"/>
          <w:szCs w:val="18"/>
          <w:color w:val="auto"/>
        </w:rPr>
        <w:t>(Name of Issuer)</w:t>
      </w:r>
    </w:p>
    <w:p>
      <w:pPr>
        <w:spacing w:after="0" w:line="202"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Common Stock</w:t>
      </w:r>
    </w:p>
    <w:p>
      <w:pPr>
        <w:jc w:val="center"/>
        <w:ind w:right="1779"/>
        <w:spacing w:after="0" w:line="238" w:lineRule="auto"/>
        <w:rPr>
          <w:sz w:val="20"/>
          <w:szCs w:val="20"/>
          <w:color w:val="auto"/>
        </w:rPr>
      </w:pPr>
      <w:r>
        <w:rPr>
          <w:rFonts w:ascii="Courier New" w:cs="Courier New" w:eastAsia="Courier New" w:hAnsi="Courier New"/>
          <w:sz w:val="18"/>
          <w:szCs w:val="18"/>
          <w:color w:val="auto"/>
        </w:rPr>
        <w:t>(Title of Class of Securities)</w:t>
      </w:r>
    </w:p>
    <w:p>
      <w:pPr>
        <w:spacing w:after="0" w:line="202" w:lineRule="exact"/>
        <w:rPr>
          <w:sz w:val="24"/>
          <w:szCs w:val="24"/>
          <w:color w:val="auto"/>
        </w:rPr>
      </w:pPr>
    </w:p>
    <w:p>
      <w:pPr>
        <w:ind w:left="3800"/>
        <w:spacing w:after="0"/>
        <w:rPr>
          <w:sz w:val="20"/>
          <w:szCs w:val="20"/>
          <w:color w:val="auto"/>
        </w:rPr>
      </w:pPr>
      <w:r>
        <w:rPr>
          <w:rFonts w:ascii="Courier New" w:cs="Courier New" w:eastAsia="Courier New" w:hAnsi="Courier New"/>
          <w:sz w:val="18"/>
          <w:szCs w:val="18"/>
          <w:color w:val="auto"/>
        </w:rPr>
        <w:t>G5876H105</w:t>
      </w:r>
    </w:p>
    <w:p>
      <w:pPr>
        <w:ind w:left="3480"/>
        <w:spacing w:after="0" w:line="238" w:lineRule="auto"/>
        <w:rPr>
          <w:sz w:val="20"/>
          <w:szCs w:val="20"/>
          <w:color w:val="auto"/>
        </w:rPr>
      </w:pPr>
      <w:r>
        <w:rPr>
          <w:rFonts w:ascii="Courier New" w:cs="Courier New" w:eastAsia="Courier New" w:hAnsi="Courier New"/>
          <w:sz w:val="18"/>
          <w:szCs w:val="18"/>
          <w:color w:val="auto"/>
        </w:rPr>
        <w:t>(CUSIP Number)</w:t>
      </w:r>
    </w:p>
    <w:p>
      <w:pPr>
        <w:spacing w:after="0" w:line="202" w:lineRule="exact"/>
        <w:rPr>
          <w:sz w:val="24"/>
          <w:szCs w:val="24"/>
          <w:color w:val="auto"/>
        </w:rPr>
      </w:pPr>
    </w:p>
    <w:p>
      <w:pPr>
        <w:jc w:val="center"/>
        <w:ind w:right="1659"/>
        <w:spacing w:after="0"/>
        <w:rPr>
          <w:sz w:val="20"/>
          <w:szCs w:val="20"/>
          <w:color w:val="auto"/>
        </w:rPr>
      </w:pPr>
      <w:r>
        <w:rPr>
          <w:rFonts w:ascii="Courier New" w:cs="Courier New" w:eastAsia="Courier New" w:hAnsi="Courier New"/>
          <w:sz w:val="18"/>
          <w:szCs w:val="18"/>
          <w:color w:val="auto"/>
        </w:rPr>
        <w:t>December 31, 2008</w:t>
      </w:r>
    </w:p>
    <w:p>
      <w:pPr>
        <w:jc w:val="center"/>
        <w:ind w:right="1659"/>
        <w:spacing w:after="0" w:line="238" w:lineRule="auto"/>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7" w:lineRule="exact"/>
        <w:rPr>
          <w:sz w:val="24"/>
          <w:szCs w:val="24"/>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3" w:lineRule="exact"/>
        <w:rPr>
          <w:sz w:val="24"/>
          <w:szCs w:val="24"/>
          <w:color w:val="auto"/>
        </w:rPr>
      </w:pPr>
    </w:p>
    <w:p>
      <w:pPr>
        <w:ind w:left="540"/>
        <w:spacing w:after="0"/>
        <w:rPr>
          <w:sz w:val="20"/>
          <w:szCs w:val="20"/>
          <w:color w:val="auto"/>
        </w:rPr>
      </w:pPr>
      <w:r>
        <w:rPr>
          <w:rFonts w:ascii="Courier New" w:cs="Courier New" w:eastAsia="Courier New" w:hAnsi="Courier New"/>
          <w:sz w:val="18"/>
          <w:szCs w:val="18"/>
          <w:color w:val="auto"/>
        </w:rPr>
        <w:t>This Schedule is filed pursuant to Rule 13d-1(b)</w:t>
      </w:r>
    </w:p>
    <w:p>
      <w:pPr>
        <w:spacing w:after="0" w:line="207" w:lineRule="exact"/>
        <w:rPr>
          <w:sz w:val="24"/>
          <w:szCs w:val="24"/>
          <w:color w:val="auto"/>
        </w:rPr>
      </w:pPr>
    </w:p>
    <w:p>
      <w:pPr>
        <w:ind w:left="540" w:right="1779"/>
        <w:spacing w:after="0" w:line="273" w:lineRule="auto"/>
        <w:rPr>
          <w:sz w:val="20"/>
          <w:szCs w:val="20"/>
          <w:color w:val="auto"/>
        </w:rPr>
      </w:pPr>
      <w:r>
        <w:rPr>
          <w:rFonts w:ascii="Courier New" w:cs="Courier New" w:eastAsia="Courier New" w:hAnsi="Courier New"/>
          <w:sz w:val="16"/>
          <w:szCs w:val="16"/>
          <w:color w:val="auto"/>
        </w:rPr>
        <w:t>The information required in the remainder of this cover page (except any items to which the form provides a cross-reference) shall not be deemed to be "filed" for the purpose of Section 18 of the Securities Exchange Act of 1934 ("Act") or otherwise subject to the liabilities of that section of the Act but shall be subject to all other provisions of the Act.</w:t>
      </w:r>
    </w:p>
    <w:p>
      <w:pPr>
        <w:sectPr>
          <w:pgSz w:w="11900" w:h="16838" w:orient="portrait"/>
          <w:cols w:equalWidth="0" w:num="1">
            <w:col w:w="10219"/>
          </w:cols>
          <w:pgMar w:left="240" w:top="649" w:right="1440" w:bottom="1440" w:gutter="0" w:footer="0" w:header="0"/>
        </w:sectPr>
      </w:pPr>
    </w:p>
    <w:bookmarkStart w:id="1" w:name="page2"/>
    <w:bookmarkEnd w:id="1"/>
    <w:p>
      <w:pPr>
        <w:spacing w:after="0"/>
        <w:rPr>
          <w:sz w:val="20"/>
          <w:szCs w:val="20"/>
          <w:color w:val="auto"/>
        </w:rPr>
      </w:pPr>
      <w:r>
        <w:rPr>
          <w:rFonts w:ascii="Courier New" w:cs="Courier New" w:eastAsia="Courier New" w:hAnsi="Courier New"/>
          <w:sz w:val="18"/>
          <w:szCs w:val="18"/>
          <w:color w:val="auto"/>
        </w:rPr>
        <w:t>CUSIP NO. 871607107</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ind w:left="540" w:right="3999" w:hanging="539"/>
        <w:spacing w:after="0" w:line="235" w:lineRule="auto"/>
        <w:tabs>
          <w:tab w:leader="none" w:pos="520" w:val="left"/>
        </w:tabs>
        <w:rPr>
          <w:sz w:val="20"/>
          <w:szCs w:val="20"/>
          <w:color w:val="auto"/>
        </w:rPr>
      </w:pPr>
      <w:r>
        <w:rPr>
          <w:rFonts w:ascii="Courier New" w:cs="Courier New" w:eastAsia="Courier New" w:hAnsi="Courier New"/>
          <w:sz w:val="18"/>
          <w:szCs w:val="18"/>
          <w:color w:val="auto"/>
        </w:rPr>
        <w:t>1)</w:t>
      </w:r>
      <w:r>
        <w:rPr>
          <w:sz w:val="20"/>
          <w:szCs w:val="20"/>
          <w:color w:val="auto"/>
        </w:rPr>
        <w:tab/>
      </w:r>
      <w:r>
        <w:rPr>
          <w:rFonts w:ascii="Courier New" w:cs="Courier New" w:eastAsia="Courier New" w:hAnsi="Courier New"/>
          <w:sz w:val="18"/>
          <w:szCs w:val="18"/>
          <w:color w:val="auto"/>
        </w:rPr>
        <w:t>Name of Reporting Person S.S. or I.R.S. Identification No. of Above Person</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Ameriprise Financial, Inc. IRS No. 13-3180631</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spacing w:after="0"/>
        <w:tabs>
          <w:tab w:leader="none" w:pos="520" w:val="left"/>
          <w:tab w:leader="none" w:pos="7580" w:val="left"/>
        </w:tabs>
        <w:rPr>
          <w:sz w:val="20"/>
          <w:szCs w:val="20"/>
          <w:color w:val="auto"/>
        </w:rPr>
      </w:pPr>
      <w:r>
        <w:rPr>
          <w:rFonts w:ascii="Courier New" w:cs="Courier New" w:eastAsia="Courier New" w:hAnsi="Courier New"/>
          <w:sz w:val="18"/>
          <w:szCs w:val="18"/>
          <w:color w:val="auto"/>
        </w:rPr>
        <w:t>2)</w:t>
      </w:r>
      <w:r>
        <w:rPr>
          <w:sz w:val="20"/>
          <w:szCs w:val="20"/>
          <w:color w:val="auto"/>
        </w:rPr>
        <w:tab/>
      </w:r>
      <w:r>
        <w:rPr>
          <w:rFonts w:ascii="Courier New" w:cs="Courier New" w:eastAsia="Courier New" w:hAnsi="Courier New"/>
          <w:sz w:val="18"/>
          <w:szCs w:val="18"/>
          <w:color w:val="auto"/>
        </w:rPr>
        <w:t>Check the Appropriate Box if a Member of a Group</w:t>
      </w:r>
      <w:r>
        <w:rPr>
          <w:sz w:val="20"/>
          <w:szCs w:val="20"/>
          <w:color w:val="auto"/>
        </w:rPr>
        <w:tab/>
      </w:r>
      <w:r>
        <w:rPr>
          <w:rFonts w:ascii="Courier New" w:cs="Courier New" w:eastAsia="Courier New" w:hAnsi="Courier New"/>
          <w:sz w:val="16"/>
          <w:szCs w:val="16"/>
          <w:color w:val="auto"/>
        </w:rPr>
        <w:t>(a) [ ]</w:t>
      </w:r>
    </w:p>
    <w:p>
      <w:pPr>
        <w:ind w:left="7600"/>
        <w:spacing w:after="0" w:line="238" w:lineRule="auto"/>
        <w:rPr>
          <w:sz w:val="20"/>
          <w:szCs w:val="20"/>
          <w:color w:val="auto"/>
        </w:rPr>
      </w:pPr>
      <w:r>
        <w:rPr>
          <w:rFonts w:ascii="Courier New" w:cs="Courier New" w:eastAsia="Courier New" w:hAnsi="Courier New"/>
          <w:sz w:val="18"/>
          <w:szCs w:val="18"/>
          <w:color w:val="auto"/>
        </w:rPr>
        <w:t>(b) [X]*</w:t>
      </w:r>
    </w:p>
    <w:p>
      <w:pPr>
        <w:spacing w:after="0" w:line="207" w:lineRule="exact"/>
        <w:rPr>
          <w:sz w:val="20"/>
          <w:szCs w:val="20"/>
          <w:color w:val="auto"/>
        </w:rPr>
      </w:pPr>
    </w:p>
    <w:p>
      <w:pPr>
        <w:ind w:left="540" w:right="1779" w:hanging="532"/>
        <w:spacing w:after="0" w:line="268" w:lineRule="auto"/>
        <w:tabs>
          <w:tab w:leader="none" w:pos="54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This filing describes the reporting person's relationship with other persons, but the reporting person does not affirm the existence of a group.</w:t>
      </w: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Delaware</w:t>
      </w:r>
    </w:p>
    <w:p>
      <w:pPr>
        <w:spacing w:after="0" w:line="4" w:lineRule="exact"/>
        <w:rPr>
          <w:sz w:val="20"/>
          <w:szCs w:val="20"/>
          <w:color w:val="auto"/>
        </w:rPr>
      </w:pPr>
    </w:p>
    <w:p>
      <w:pPr>
        <w:ind w:left="220" w:hanging="212"/>
        <w:spacing w:after="0"/>
        <w:tabs>
          <w:tab w:leader="none" w:pos="22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2120" w:hanging="532"/>
        <w:spacing w:after="0" w:line="238" w:lineRule="auto"/>
        <w:tabs>
          <w:tab w:leader="none" w:pos="2120" w:val="left"/>
        </w:tabs>
        <w:numPr>
          <w:ilvl w:val="1"/>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Voting Power</w:t>
      </w:r>
    </w:p>
    <w:p>
      <w:pPr>
        <w:spacing w:after="0" w:line="202"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4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320" w:type="dxa"/>
            <w:vAlign w:val="bottom"/>
          </w:tcPr>
          <w:p>
            <w:pPr>
              <w:spacing w:after="0"/>
              <w:rPr>
                <w:sz w:val="20"/>
                <w:szCs w:val="20"/>
                <w:color w:val="auto"/>
              </w:rPr>
            </w:pPr>
            <w:r>
              <w:rPr>
                <w:rFonts w:ascii="Courier New" w:cs="Courier New" w:eastAsia="Courier New" w:hAnsi="Courier New"/>
                <w:sz w:val="18"/>
                <w:szCs w:val="18"/>
                <w:color w:val="auto"/>
              </w:rPr>
              <w:t>-0-</w:t>
            </w:r>
          </w:p>
        </w:tc>
      </w:tr>
      <w:tr>
        <w:trPr>
          <w:trHeight w:val="203"/>
        </w:trPr>
        <w:tc>
          <w:tcPr>
            <w:tcW w:w="1440" w:type="dxa"/>
            <w:vAlign w:val="bottom"/>
          </w:tcPr>
          <w:p>
            <w:pPr>
              <w:spacing w:after="0"/>
              <w:rPr>
                <w:sz w:val="17"/>
                <w:szCs w:val="17"/>
                <w:color w:val="auto"/>
              </w:rPr>
            </w:pPr>
          </w:p>
        </w:tc>
        <w:tc>
          <w:tcPr>
            <w:tcW w:w="7000" w:type="dxa"/>
            <w:vAlign w:val="bottom"/>
            <w:gridSpan w:val="2"/>
          </w:tcPr>
          <w:p>
            <w:pPr>
              <w:ind w:left="140"/>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14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NUMBER OF</w:t>
            </w:r>
          </w:p>
        </w:tc>
        <w:tc>
          <w:tcPr>
            <w:tcW w:w="680" w:type="dxa"/>
            <w:vAlign w:val="bottom"/>
          </w:tcPr>
          <w:p>
            <w:pPr>
              <w:ind w:left="140"/>
              <w:spacing w:after="0" w:line="203" w:lineRule="exact"/>
              <w:rPr>
                <w:sz w:val="20"/>
                <w:szCs w:val="20"/>
                <w:color w:val="auto"/>
              </w:rPr>
            </w:pPr>
            <w:r>
              <w:rPr>
                <w:rFonts w:ascii="Courier New" w:cs="Courier New" w:eastAsia="Courier New" w:hAnsi="Courier New"/>
                <w:sz w:val="18"/>
                <w:szCs w:val="18"/>
                <w:color w:val="auto"/>
              </w:rPr>
              <w:t>6)</w:t>
            </w:r>
          </w:p>
        </w:tc>
        <w:tc>
          <w:tcPr>
            <w:tcW w:w="6320" w:type="dxa"/>
            <w:vAlign w:val="bottom"/>
          </w:tcPr>
          <w:p>
            <w:pPr>
              <w:spacing w:after="0" w:line="203" w:lineRule="exact"/>
              <w:rPr>
                <w:sz w:val="20"/>
                <w:szCs w:val="20"/>
                <w:color w:val="auto"/>
              </w:rPr>
            </w:pPr>
            <w:r>
              <w:rPr>
                <w:rFonts w:ascii="Courier New" w:cs="Courier New" w:eastAsia="Courier New" w:hAnsi="Courier New"/>
                <w:sz w:val="18"/>
                <w:szCs w:val="18"/>
                <w:color w:val="auto"/>
              </w:rPr>
              <w:t>Shared Voting Power</w:t>
            </w:r>
          </w:p>
        </w:tc>
      </w:tr>
      <w:tr>
        <w:trPr>
          <w:trHeight w:val="203"/>
        </w:trPr>
        <w:tc>
          <w:tcPr>
            <w:tcW w:w="1440" w:type="dxa"/>
            <w:vAlign w:val="bottom"/>
          </w:tcPr>
          <w:p>
            <w:pPr>
              <w:jc w:val="center"/>
              <w:ind w:right="72"/>
              <w:spacing w:after="0" w:line="203" w:lineRule="exact"/>
              <w:rPr>
                <w:sz w:val="20"/>
                <w:szCs w:val="20"/>
                <w:color w:val="auto"/>
              </w:rPr>
            </w:pPr>
            <w:r>
              <w:rPr>
                <w:rFonts w:ascii="Courier New" w:cs="Courier New" w:eastAsia="Courier New" w:hAnsi="Courier New"/>
                <w:sz w:val="18"/>
                <w:szCs w:val="18"/>
                <w:color w:val="auto"/>
                <w:w w:val="98"/>
              </w:rPr>
              <w:t>SHARES</w:t>
            </w:r>
          </w:p>
        </w:tc>
        <w:tc>
          <w:tcPr>
            <w:tcW w:w="680" w:type="dxa"/>
            <w:vAlign w:val="bottom"/>
          </w:tcPr>
          <w:p>
            <w:pPr>
              <w:spacing w:after="0"/>
              <w:rPr>
                <w:sz w:val="17"/>
                <w:szCs w:val="17"/>
                <w:color w:val="auto"/>
              </w:rPr>
            </w:pPr>
          </w:p>
        </w:tc>
        <w:tc>
          <w:tcPr>
            <w:tcW w:w="6320" w:type="dxa"/>
            <w:vAlign w:val="bottom"/>
          </w:tcPr>
          <w:p>
            <w:pPr>
              <w:spacing w:after="0"/>
              <w:rPr>
                <w:sz w:val="17"/>
                <w:szCs w:val="17"/>
                <w:color w:val="auto"/>
              </w:rPr>
            </w:pPr>
          </w:p>
        </w:tc>
      </w:tr>
      <w:tr>
        <w:trPr>
          <w:trHeight w:val="203"/>
        </w:trPr>
        <w:tc>
          <w:tcPr>
            <w:tcW w:w="1440" w:type="dxa"/>
            <w:vAlign w:val="bottom"/>
          </w:tcPr>
          <w:p>
            <w:pPr>
              <w:jc w:val="center"/>
              <w:ind w:right="72"/>
              <w:spacing w:after="0" w:line="203" w:lineRule="exact"/>
              <w:rPr>
                <w:sz w:val="20"/>
                <w:szCs w:val="20"/>
                <w:color w:val="auto"/>
              </w:rPr>
            </w:pPr>
            <w:r>
              <w:rPr>
                <w:rFonts w:ascii="Courier New" w:cs="Courier New" w:eastAsia="Courier New" w:hAnsi="Courier New"/>
                <w:sz w:val="18"/>
                <w:szCs w:val="18"/>
                <w:color w:val="auto"/>
                <w:w w:val="98"/>
              </w:rPr>
              <w:t>BENEFICIALLY</w:t>
            </w:r>
          </w:p>
        </w:tc>
        <w:tc>
          <w:tcPr>
            <w:tcW w:w="680" w:type="dxa"/>
            <w:vAlign w:val="bottom"/>
          </w:tcPr>
          <w:p>
            <w:pPr>
              <w:spacing w:after="0"/>
              <w:rPr>
                <w:sz w:val="17"/>
                <w:szCs w:val="17"/>
                <w:color w:val="auto"/>
              </w:rPr>
            </w:pPr>
          </w:p>
        </w:tc>
        <w:tc>
          <w:tcPr>
            <w:tcW w:w="6320" w:type="dxa"/>
            <w:vAlign w:val="bottom"/>
          </w:tcPr>
          <w:p>
            <w:pPr>
              <w:spacing w:after="0" w:line="203" w:lineRule="exact"/>
              <w:rPr>
                <w:sz w:val="20"/>
                <w:szCs w:val="20"/>
                <w:color w:val="auto"/>
              </w:rPr>
            </w:pPr>
            <w:r>
              <w:rPr>
                <w:rFonts w:ascii="Courier New" w:cs="Courier New" w:eastAsia="Courier New" w:hAnsi="Courier New"/>
                <w:sz w:val="18"/>
                <w:szCs w:val="18"/>
                <w:color w:val="auto"/>
              </w:rPr>
              <w:t>393,450</w:t>
            </w:r>
          </w:p>
        </w:tc>
      </w:tr>
      <w:tr>
        <w:trPr>
          <w:trHeight w:val="203"/>
        </w:trPr>
        <w:tc>
          <w:tcPr>
            <w:tcW w:w="1440" w:type="dxa"/>
            <w:vAlign w:val="bottom"/>
          </w:tcPr>
          <w:p>
            <w:pPr>
              <w:jc w:val="center"/>
              <w:ind w:right="72"/>
              <w:spacing w:after="0" w:line="203" w:lineRule="exact"/>
              <w:rPr>
                <w:sz w:val="20"/>
                <w:szCs w:val="20"/>
                <w:color w:val="auto"/>
              </w:rPr>
            </w:pPr>
            <w:r>
              <w:rPr>
                <w:rFonts w:ascii="Courier New" w:cs="Courier New" w:eastAsia="Courier New" w:hAnsi="Courier New"/>
                <w:sz w:val="18"/>
                <w:szCs w:val="18"/>
                <w:color w:val="auto"/>
                <w:w w:val="97"/>
              </w:rPr>
              <w:t>OWNED BY</w:t>
            </w:r>
          </w:p>
        </w:tc>
        <w:tc>
          <w:tcPr>
            <w:tcW w:w="7000" w:type="dxa"/>
            <w:vAlign w:val="bottom"/>
            <w:gridSpan w:val="2"/>
          </w:tcPr>
          <w:p>
            <w:pPr>
              <w:ind w:left="140"/>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1440" w:type="dxa"/>
            <w:vAlign w:val="bottom"/>
          </w:tcPr>
          <w:p>
            <w:pPr>
              <w:jc w:val="center"/>
              <w:ind w:right="72"/>
              <w:spacing w:after="0" w:line="203" w:lineRule="exact"/>
              <w:rPr>
                <w:sz w:val="20"/>
                <w:szCs w:val="20"/>
                <w:color w:val="auto"/>
              </w:rPr>
            </w:pPr>
            <w:r>
              <w:rPr>
                <w:rFonts w:ascii="Courier New" w:cs="Courier New" w:eastAsia="Courier New" w:hAnsi="Courier New"/>
                <w:sz w:val="18"/>
                <w:szCs w:val="18"/>
                <w:color w:val="auto"/>
              </w:rPr>
              <w:t>EACH</w:t>
            </w:r>
          </w:p>
        </w:tc>
        <w:tc>
          <w:tcPr>
            <w:tcW w:w="680" w:type="dxa"/>
            <w:vAlign w:val="bottom"/>
          </w:tcPr>
          <w:p>
            <w:pPr>
              <w:ind w:left="140"/>
              <w:spacing w:after="0" w:line="203" w:lineRule="exact"/>
              <w:rPr>
                <w:sz w:val="20"/>
                <w:szCs w:val="20"/>
                <w:color w:val="auto"/>
              </w:rPr>
            </w:pPr>
            <w:r>
              <w:rPr>
                <w:rFonts w:ascii="Courier New" w:cs="Courier New" w:eastAsia="Courier New" w:hAnsi="Courier New"/>
                <w:sz w:val="18"/>
                <w:szCs w:val="18"/>
                <w:color w:val="auto"/>
              </w:rPr>
              <w:t>7)</w:t>
            </w:r>
          </w:p>
        </w:tc>
        <w:tc>
          <w:tcPr>
            <w:tcW w:w="6320" w:type="dxa"/>
            <w:vAlign w:val="bottom"/>
          </w:tcPr>
          <w:p>
            <w:pPr>
              <w:spacing w:after="0" w:line="203" w:lineRule="exact"/>
              <w:rPr>
                <w:sz w:val="20"/>
                <w:szCs w:val="20"/>
                <w:color w:val="auto"/>
              </w:rPr>
            </w:pPr>
            <w:r>
              <w:rPr>
                <w:rFonts w:ascii="Courier New" w:cs="Courier New" w:eastAsia="Courier New" w:hAnsi="Courier New"/>
                <w:sz w:val="18"/>
                <w:szCs w:val="18"/>
                <w:color w:val="auto"/>
              </w:rPr>
              <w:t>Sole Dispositive Power</w:t>
            </w:r>
          </w:p>
        </w:tc>
      </w:tr>
      <w:tr>
        <w:trPr>
          <w:trHeight w:val="203"/>
        </w:trPr>
        <w:tc>
          <w:tcPr>
            <w:tcW w:w="14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REPORTING</w:t>
            </w:r>
          </w:p>
        </w:tc>
        <w:tc>
          <w:tcPr>
            <w:tcW w:w="680" w:type="dxa"/>
            <w:vAlign w:val="bottom"/>
          </w:tcPr>
          <w:p>
            <w:pPr>
              <w:spacing w:after="0"/>
              <w:rPr>
                <w:sz w:val="17"/>
                <w:szCs w:val="17"/>
                <w:color w:val="auto"/>
              </w:rPr>
            </w:pPr>
          </w:p>
        </w:tc>
        <w:tc>
          <w:tcPr>
            <w:tcW w:w="6320" w:type="dxa"/>
            <w:vAlign w:val="bottom"/>
          </w:tcPr>
          <w:p>
            <w:pPr>
              <w:spacing w:after="0"/>
              <w:rPr>
                <w:sz w:val="17"/>
                <w:szCs w:val="17"/>
                <w:color w:val="auto"/>
              </w:rPr>
            </w:pPr>
          </w:p>
        </w:tc>
      </w:tr>
      <w:tr>
        <w:trPr>
          <w:trHeight w:val="203"/>
        </w:trPr>
        <w:tc>
          <w:tcPr>
            <w:tcW w:w="14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w w:val="95"/>
              </w:rPr>
              <w:t>PERSON WITH</w:t>
            </w:r>
          </w:p>
        </w:tc>
        <w:tc>
          <w:tcPr>
            <w:tcW w:w="680" w:type="dxa"/>
            <w:vAlign w:val="bottom"/>
          </w:tcPr>
          <w:p>
            <w:pPr>
              <w:spacing w:after="0"/>
              <w:rPr>
                <w:sz w:val="17"/>
                <w:szCs w:val="17"/>
                <w:color w:val="auto"/>
              </w:rPr>
            </w:pPr>
          </w:p>
        </w:tc>
        <w:tc>
          <w:tcPr>
            <w:tcW w:w="63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1440" w:type="dxa"/>
            <w:vAlign w:val="bottom"/>
          </w:tcPr>
          <w:p>
            <w:pPr>
              <w:spacing w:after="0"/>
              <w:rPr>
                <w:sz w:val="17"/>
                <w:szCs w:val="17"/>
                <w:color w:val="auto"/>
              </w:rPr>
            </w:pPr>
          </w:p>
        </w:tc>
        <w:tc>
          <w:tcPr>
            <w:tcW w:w="7000" w:type="dxa"/>
            <w:vAlign w:val="bottom"/>
            <w:gridSpan w:val="2"/>
          </w:tcPr>
          <w:p>
            <w:pPr>
              <w:ind w:left="140"/>
              <w:spacing w:after="0" w:line="203" w:lineRule="exact"/>
              <w:rPr>
                <w:sz w:val="20"/>
                <w:szCs w:val="20"/>
                <w:color w:val="auto"/>
              </w:rPr>
            </w:pPr>
            <w:r>
              <w:rPr>
                <w:rFonts w:ascii="Courier New" w:cs="Courier New" w:eastAsia="Courier New" w:hAnsi="Courier New"/>
                <w:sz w:val="18"/>
                <w:szCs w:val="18"/>
                <w:color w:val="auto"/>
                <w:w w:val="97"/>
              </w:rPr>
              <w:t>-----------------------------------------------------------------</w:t>
            </w:r>
          </w:p>
        </w:tc>
      </w:tr>
    </w:tbl>
    <w:p>
      <w:pPr>
        <w:spacing w:after="0" w:line="4" w:lineRule="exact"/>
        <w:rPr>
          <w:sz w:val="20"/>
          <w:szCs w:val="20"/>
          <w:color w:val="auto"/>
        </w:rPr>
      </w:pPr>
    </w:p>
    <w:p>
      <w:pPr>
        <w:ind w:left="2120" w:right="5579" w:hanging="532"/>
        <w:spacing w:after="0" w:line="357" w:lineRule="auto"/>
        <w:tabs>
          <w:tab w:leader="none" w:pos="2120" w:val="left"/>
        </w:tabs>
        <w:numPr>
          <w:ilvl w:val="1"/>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 38,124,882</w:t>
      </w:r>
    </w:p>
    <w:p>
      <w:pPr>
        <w:spacing w:after="0" w:line="1"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540" w:hanging="532"/>
        <w:spacing w:after="0"/>
        <w:tabs>
          <w:tab w:leader="none" w:pos="54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38,124,882</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if the Aggregate Amount in Row (9) Excludes Certain Shares</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Not Applicable</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6.22%</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CO</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ectPr>
          <w:pgSz w:w="11900" w:h="16838" w:orient="portrait"/>
          <w:cols w:equalWidth="0" w:num="1">
            <w:col w:w="10219"/>
          </w:cols>
          <w:pgMar w:left="240" w:top="717" w:right="1440" w:bottom="1440" w:gutter="0" w:footer="0" w:header="0"/>
        </w:sectPr>
      </w:pPr>
    </w:p>
    <w:bookmarkStart w:id="2" w:name="page3"/>
    <w:bookmarkEnd w:id="2"/>
    <w:p>
      <w:pPr>
        <w:spacing w:after="0"/>
        <w:rPr>
          <w:sz w:val="20"/>
          <w:szCs w:val="20"/>
          <w:color w:val="auto"/>
        </w:rPr>
      </w:pPr>
      <w:r>
        <w:rPr>
          <w:rFonts w:ascii="Courier New" w:cs="Courier New" w:eastAsia="Courier New" w:hAnsi="Courier New"/>
          <w:sz w:val="18"/>
          <w:szCs w:val="18"/>
          <w:color w:val="auto"/>
        </w:rPr>
        <w:t>CUSIP NO. 871607107</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ind w:left="540" w:right="3999" w:hanging="539"/>
        <w:spacing w:after="0" w:line="235" w:lineRule="auto"/>
        <w:tabs>
          <w:tab w:leader="none" w:pos="520" w:val="left"/>
        </w:tabs>
        <w:rPr>
          <w:sz w:val="20"/>
          <w:szCs w:val="20"/>
          <w:color w:val="auto"/>
        </w:rPr>
      </w:pPr>
      <w:r>
        <w:rPr>
          <w:rFonts w:ascii="Courier New" w:cs="Courier New" w:eastAsia="Courier New" w:hAnsi="Courier New"/>
          <w:sz w:val="18"/>
          <w:szCs w:val="18"/>
          <w:color w:val="auto"/>
        </w:rPr>
        <w:t>1)</w:t>
      </w:r>
      <w:r>
        <w:rPr>
          <w:sz w:val="20"/>
          <w:szCs w:val="20"/>
          <w:color w:val="auto"/>
        </w:rPr>
        <w:tab/>
      </w:r>
      <w:r>
        <w:rPr>
          <w:rFonts w:ascii="Courier New" w:cs="Courier New" w:eastAsia="Courier New" w:hAnsi="Courier New"/>
          <w:sz w:val="18"/>
          <w:szCs w:val="18"/>
          <w:color w:val="auto"/>
        </w:rPr>
        <w:t>Name of Reporting Person S.S. or I.R.S. Identification No. of Above Person</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RiverSource Investments, LLC IRS No. 13-3180631</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spacing w:after="0"/>
        <w:tabs>
          <w:tab w:leader="none" w:pos="520" w:val="left"/>
          <w:tab w:leader="none" w:pos="7580" w:val="left"/>
        </w:tabs>
        <w:rPr>
          <w:sz w:val="20"/>
          <w:szCs w:val="20"/>
          <w:color w:val="auto"/>
        </w:rPr>
      </w:pPr>
      <w:r>
        <w:rPr>
          <w:rFonts w:ascii="Courier New" w:cs="Courier New" w:eastAsia="Courier New" w:hAnsi="Courier New"/>
          <w:sz w:val="18"/>
          <w:szCs w:val="18"/>
          <w:color w:val="auto"/>
        </w:rPr>
        <w:t>2)</w:t>
      </w:r>
      <w:r>
        <w:rPr>
          <w:sz w:val="20"/>
          <w:szCs w:val="20"/>
          <w:color w:val="auto"/>
        </w:rPr>
        <w:tab/>
      </w:r>
      <w:r>
        <w:rPr>
          <w:rFonts w:ascii="Courier New" w:cs="Courier New" w:eastAsia="Courier New" w:hAnsi="Courier New"/>
          <w:sz w:val="18"/>
          <w:szCs w:val="18"/>
          <w:color w:val="auto"/>
        </w:rPr>
        <w:t>Check the Appropriate Box if a Member of a Group</w:t>
      </w:r>
      <w:r>
        <w:rPr>
          <w:sz w:val="20"/>
          <w:szCs w:val="20"/>
          <w:color w:val="auto"/>
        </w:rPr>
        <w:tab/>
      </w:r>
      <w:r>
        <w:rPr>
          <w:rFonts w:ascii="Courier New" w:cs="Courier New" w:eastAsia="Courier New" w:hAnsi="Courier New"/>
          <w:sz w:val="16"/>
          <w:szCs w:val="16"/>
          <w:color w:val="auto"/>
        </w:rPr>
        <w:t>(a) [ ]</w:t>
      </w:r>
    </w:p>
    <w:p>
      <w:pPr>
        <w:ind w:left="7600"/>
        <w:spacing w:after="0" w:line="238" w:lineRule="auto"/>
        <w:rPr>
          <w:sz w:val="20"/>
          <w:szCs w:val="20"/>
          <w:color w:val="auto"/>
        </w:rPr>
      </w:pPr>
      <w:r>
        <w:rPr>
          <w:rFonts w:ascii="Courier New" w:cs="Courier New" w:eastAsia="Courier New" w:hAnsi="Courier New"/>
          <w:sz w:val="18"/>
          <w:szCs w:val="18"/>
          <w:color w:val="auto"/>
        </w:rPr>
        <w:t>(b) [X]*</w:t>
      </w:r>
    </w:p>
    <w:p>
      <w:pPr>
        <w:spacing w:after="0" w:line="207" w:lineRule="exact"/>
        <w:rPr>
          <w:sz w:val="20"/>
          <w:szCs w:val="20"/>
          <w:color w:val="auto"/>
        </w:rPr>
      </w:pPr>
    </w:p>
    <w:p>
      <w:pPr>
        <w:ind w:left="540" w:right="1779" w:hanging="532"/>
        <w:spacing w:after="0" w:line="268" w:lineRule="auto"/>
        <w:tabs>
          <w:tab w:leader="none" w:pos="54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This filing describes the reporting person's relationship with other persons, but the reporting person does not affirm the existence of a group.</w:t>
      </w: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Minnesota</w:t>
      </w:r>
    </w:p>
    <w:p>
      <w:pPr>
        <w:spacing w:after="0" w:line="4" w:lineRule="exact"/>
        <w:rPr>
          <w:sz w:val="20"/>
          <w:szCs w:val="20"/>
          <w:color w:val="auto"/>
        </w:rPr>
      </w:pPr>
    </w:p>
    <w:p>
      <w:pPr>
        <w:ind w:left="220" w:hanging="212"/>
        <w:spacing w:after="0"/>
        <w:tabs>
          <w:tab w:leader="none" w:pos="22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2120" w:hanging="532"/>
        <w:spacing w:after="0" w:line="238" w:lineRule="auto"/>
        <w:tabs>
          <w:tab w:leader="none" w:pos="2120" w:val="left"/>
        </w:tabs>
        <w:numPr>
          <w:ilvl w:val="1"/>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Voting Power</w:t>
      </w:r>
    </w:p>
    <w:p>
      <w:pPr>
        <w:spacing w:after="0" w:line="202"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4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320" w:type="dxa"/>
            <w:vAlign w:val="bottom"/>
          </w:tcPr>
          <w:p>
            <w:pPr>
              <w:spacing w:after="0"/>
              <w:rPr>
                <w:sz w:val="20"/>
                <w:szCs w:val="20"/>
                <w:color w:val="auto"/>
              </w:rPr>
            </w:pPr>
            <w:r>
              <w:rPr>
                <w:rFonts w:ascii="Courier New" w:cs="Courier New" w:eastAsia="Courier New" w:hAnsi="Courier New"/>
                <w:sz w:val="18"/>
                <w:szCs w:val="18"/>
                <w:color w:val="auto"/>
              </w:rPr>
              <w:t>-0-</w:t>
            </w:r>
          </w:p>
        </w:tc>
      </w:tr>
      <w:tr>
        <w:trPr>
          <w:trHeight w:val="203"/>
        </w:trPr>
        <w:tc>
          <w:tcPr>
            <w:tcW w:w="1440" w:type="dxa"/>
            <w:vAlign w:val="bottom"/>
          </w:tcPr>
          <w:p>
            <w:pPr>
              <w:spacing w:after="0"/>
              <w:rPr>
                <w:sz w:val="17"/>
                <w:szCs w:val="17"/>
                <w:color w:val="auto"/>
              </w:rPr>
            </w:pPr>
          </w:p>
        </w:tc>
        <w:tc>
          <w:tcPr>
            <w:tcW w:w="7000" w:type="dxa"/>
            <w:vAlign w:val="bottom"/>
            <w:gridSpan w:val="2"/>
          </w:tcPr>
          <w:p>
            <w:pPr>
              <w:ind w:left="140"/>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14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NUMBER OF</w:t>
            </w:r>
          </w:p>
        </w:tc>
        <w:tc>
          <w:tcPr>
            <w:tcW w:w="680" w:type="dxa"/>
            <w:vAlign w:val="bottom"/>
          </w:tcPr>
          <w:p>
            <w:pPr>
              <w:ind w:left="140"/>
              <w:spacing w:after="0" w:line="203" w:lineRule="exact"/>
              <w:rPr>
                <w:sz w:val="20"/>
                <w:szCs w:val="20"/>
                <w:color w:val="auto"/>
              </w:rPr>
            </w:pPr>
            <w:r>
              <w:rPr>
                <w:rFonts w:ascii="Courier New" w:cs="Courier New" w:eastAsia="Courier New" w:hAnsi="Courier New"/>
                <w:sz w:val="18"/>
                <w:szCs w:val="18"/>
                <w:color w:val="auto"/>
              </w:rPr>
              <w:t>6)</w:t>
            </w:r>
          </w:p>
        </w:tc>
        <w:tc>
          <w:tcPr>
            <w:tcW w:w="6320" w:type="dxa"/>
            <w:vAlign w:val="bottom"/>
          </w:tcPr>
          <w:p>
            <w:pPr>
              <w:spacing w:after="0" w:line="203" w:lineRule="exact"/>
              <w:rPr>
                <w:sz w:val="20"/>
                <w:szCs w:val="20"/>
                <w:color w:val="auto"/>
              </w:rPr>
            </w:pPr>
            <w:r>
              <w:rPr>
                <w:rFonts w:ascii="Courier New" w:cs="Courier New" w:eastAsia="Courier New" w:hAnsi="Courier New"/>
                <w:sz w:val="18"/>
                <w:szCs w:val="18"/>
                <w:color w:val="auto"/>
              </w:rPr>
              <w:t>Shared Voting Power</w:t>
            </w:r>
          </w:p>
        </w:tc>
      </w:tr>
      <w:tr>
        <w:trPr>
          <w:trHeight w:val="203"/>
        </w:trPr>
        <w:tc>
          <w:tcPr>
            <w:tcW w:w="1440" w:type="dxa"/>
            <w:vAlign w:val="bottom"/>
          </w:tcPr>
          <w:p>
            <w:pPr>
              <w:jc w:val="center"/>
              <w:ind w:right="72"/>
              <w:spacing w:after="0" w:line="203" w:lineRule="exact"/>
              <w:rPr>
                <w:sz w:val="20"/>
                <w:szCs w:val="20"/>
                <w:color w:val="auto"/>
              </w:rPr>
            </w:pPr>
            <w:r>
              <w:rPr>
                <w:rFonts w:ascii="Courier New" w:cs="Courier New" w:eastAsia="Courier New" w:hAnsi="Courier New"/>
                <w:sz w:val="18"/>
                <w:szCs w:val="18"/>
                <w:color w:val="auto"/>
                <w:w w:val="98"/>
              </w:rPr>
              <w:t>SHARES</w:t>
            </w:r>
          </w:p>
        </w:tc>
        <w:tc>
          <w:tcPr>
            <w:tcW w:w="680" w:type="dxa"/>
            <w:vAlign w:val="bottom"/>
          </w:tcPr>
          <w:p>
            <w:pPr>
              <w:spacing w:after="0"/>
              <w:rPr>
                <w:sz w:val="17"/>
                <w:szCs w:val="17"/>
                <w:color w:val="auto"/>
              </w:rPr>
            </w:pPr>
          </w:p>
        </w:tc>
        <w:tc>
          <w:tcPr>
            <w:tcW w:w="6320" w:type="dxa"/>
            <w:vAlign w:val="bottom"/>
          </w:tcPr>
          <w:p>
            <w:pPr>
              <w:spacing w:after="0"/>
              <w:rPr>
                <w:sz w:val="17"/>
                <w:szCs w:val="17"/>
                <w:color w:val="auto"/>
              </w:rPr>
            </w:pPr>
          </w:p>
        </w:tc>
      </w:tr>
      <w:tr>
        <w:trPr>
          <w:trHeight w:val="203"/>
        </w:trPr>
        <w:tc>
          <w:tcPr>
            <w:tcW w:w="1440" w:type="dxa"/>
            <w:vAlign w:val="bottom"/>
          </w:tcPr>
          <w:p>
            <w:pPr>
              <w:jc w:val="center"/>
              <w:ind w:right="72"/>
              <w:spacing w:after="0" w:line="203" w:lineRule="exact"/>
              <w:rPr>
                <w:sz w:val="20"/>
                <w:szCs w:val="20"/>
                <w:color w:val="auto"/>
              </w:rPr>
            </w:pPr>
            <w:r>
              <w:rPr>
                <w:rFonts w:ascii="Courier New" w:cs="Courier New" w:eastAsia="Courier New" w:hAnsi="Courier New"/>
                <w:sz w:val="18"/>
                <w:szCs w:val="18"/>
                <w:color w:val="auto"/>
                <w:w w:val="98"/>
              </w:rPr>
              <w:t>BENEFICIALLY</w:t>
            </w:r>
          </w:p>
        </w:tc>
        <w:tc>
          <w:tcPr>
            <w:tcW w:w="680" w:type="dxa"/>
            <w:vAlign w:val="bottom"/>
          </w:tcPr>
          <w:p>
            <w:pPr>
              <w:spacing w:after="0"/>
              <w:rPr>
                <w:sz w:val="17"/>
                <w:szCs w:val="17"/>
                <w:color w:val="auto"/>
              </w:rPr>
            </w:pPr>
          </w:p>
        </w:tc>
        <w:tc>
          <w:tcPr>
            <w:tcW w:w="6320" w:type="dxa"/>
            <w:vAlign w:val="bottom"/>
          </w:tcPr>
          <w:p>
            <w:pPr>
              <w:spacing w:after="0" w:line="203" w:lineRule="exact"/>
              <w:rPr>
                <w:sz w:val="20"/>
                <w:szCs w:val="20"/>
                <w:color w:val="auto"/>
              </w:rPr>
            </w:pPr>
            <w:r>
              <w:rPr>
                <w:rFonts w:ascii="Courier New" w:cs="Courier New" w:eastAsia="Courier New" w:hAnsi="Courier New"/>
                <w:sz w:val="18"/>
                <w:szCs w:val="18"/>
                <w:color w:val="auto"/>
              </w:rPr>
              <w:t>393,450</w:t>
            </w:r>
          </w:p>
        </w:tc>
      </w:tr>
      <w:tr>
        <w:trPr>
          <w:trHeight w:val="203"/>
        </w:trPr>
        <w:tc>
          <w:tcPr>
            <w:tcW w:w="1440" w:type="dxa"/>
            <w:vAlign w:val="bottom"/>
          </w:tcPr>
          <w:p>
            <w:pPr>
              <w:jc w:val="center"/>
              <w:ind w:right="72"/>
              <w:spacing w:after="0" w:line="203" w:lineRule="exact"/>
              <w:rPr>
                <w:sz w:val="20"/>
                <w:szCs w:val="20"/>
                <w:color w:val="auto"/>
              </w:rPr>
            </w:pPr>
            <w:r>
              <w:rPr>
                <w:rFonts w:ascii="Courier New" w:cs="Courier New" w:eastAsia="Courier New" w:hAnsi="Courier New"/>
                <w:sz w:val="18"/>
                <w:szCs w:val="18"/>
                <w:color w:val="auto"/>
                <w:w w:val="97"/>
              </w:rPr>
              <w:t>OWNED BY</w:t>
            </w:r>
          </w:p>
        </w:tc>
        <w:tc>
          <w:tcPr>
            <w:tcW w:w="7000" w:type="dxa"/>
            <w:vAlign w:val="bottom"/>
            <w:gridSpan w:val="2"/>
          </w:tcPr>
          <w:p>
            <w:pPr>
              <w:ind w:left="140"/>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1440" w:type="dxa"/>
            <w:vAlign w:val="bottom"/>
          </w:tcPr>
          <w:p>
            <w:pPr>
              <w:jc w:val="center"/>
              <w:ind w:right="72"/>
              <w:spacing w:after="0" w:line="203" w:lineRule="exact"/>
              <w:rPr>
                <w:sz w:val="20"/>
                <w:szCs w:val="20"/>
                <w:color w:val="auto"/>
              </w:rPr>
            </w:pPr>
            <w:r>
              <w:rPr>
                <w:rFonts w:ascii="Courier New" w:cs="Courier New" w:eastAsia="Courier New" w:hAnsi="Courier New"/>
                <w:sz w:val="18"/>
                <w:szCs w:val="18"/>
                <w:color w:val="auto"/>
              </w:rPr>
              <w:t>EACH</w:t>
            </w:r>
          </w:p>
        </w:tc>
        <w:tc>
          <w:tcPr>
            <w:tcW w:w="680" w:type="dxa"/>
            <w:vAlign w:val="bottom"/>
          </w:tcPr>
          <w:p>
            <w:pPr>
              <w:ind w:left="140"/>
              <w:spacing w:after="0" w:line="203" w:lineRule="exact"/>
              <w:rPr>
                <w:sz w:val="20"/>
                <w:szCs w:val="20"/>
                <w:color w:val="auto"/>
              </w:rPr>
            </w:pPr>
            <w:r>
              <w:rPr>
                <w:rFonts w:ascii="Courier New" w:cs="Courier New" w:eastAsia="Courier New" w:hAnsi="Courier New"/>
                <w:sz w:val="18"/>
                <w:szCs w:val="18"/>
                <w:color w:val="auto"/>
              </w:rPr>
              <w:t>7)</w:t>
            </w:r>
          </w:p>
        </w:tc>
        <w:tc>
          <w:tcPr>
            <w:tcW w:w="6320" w:type="dxa"/>
            <w:vAlign w:val="bottom"/>
          </w:tcPr>
          <w:p>
            <w:pPr>
              <w:spacing w:after="0" w:line="203" w:lineRule="exact"/>
              <w:rPr>
                <w:sz w:val="20"/>
                <w:szCs w:val="20"/>
                <w:color w:val="auto"/>
              </w:rPr>
            </w:pPr>
            <w:r>
              <w:rPr>
                <w:rFonts w:ascii="Courier New" w:cs="Courier New" w:eastAsia="Courier New" w:hAnsi="Courier New"/>
                <w:sz w:val="18"/>
                <w:szCs w:val="18"/>
                <w:color w:val="auto"/>
              </w:rPr>
              <w:t>Sole Dispositive Power</w:t>
            </w:r>
          </w:p>
        </w:tc>
      </w:tr>
      <w:tr>
        <w:trPr>
          <w:trHeight w:val="203"/>
        </w:trPr>
        <w:tc>
          <w:tcPr>
            <w:tcW w:w="14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REPORTING</w:t>
            </w:r>
          </w:p>
        </w:tc>
        <w:tc>
          <w:tcPr>
            <w:tcW w:w="680" w:type="dxa"/>
            <w:vAlign w:val="bottom"/>
          </w:tcPr>
          <w:p>
            <w:pPr>
              <w:spacing w:after="0"/>
              <w:rPr>
                <w:sz w:val="17"/>
                <w:szCs w:val="17"/>
                <w:color w:val="auto"/>
              </w:rPr>
            </w:pPr>
          </w:p>
        </w:tc>
        <w:tc>
          <w:tcPr>
            <w:tcW w:w="6320" w:type="dxa"/>
            <w:vAlign w:val="bottom"/>
          </w:tcPr>
          <w:p>
            <w:pPr>
              <w:spacing w:after="0"/>
              <w:rPr>
                <w:sz w:val="17"/>
                <w:szCs w:val="17"/>
                <w:color w:val="auto"/>
              </w:rPr>
            </w:pPr>
          </w:p>
        </w:tc>
      </w:tr>
      <w:tr>
        <w:trPr>
          <w:trHeight w:val="203"/>
        </w:trPr>
        <w:tc>
          <w:tcPr>
            <w:tcW w:w="14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w w:val="95"/>
              </w:rPr>
              <w:t>PERSON WITH</w:t>
            </w:r>
          </w:p>
        </w:tc>
        <w:tc>
          <w:tcPr>
            <w:tcW w:w="680" w:type="dxa"/>
            <w:vAlign w:val="bottom"/>
          </w:tcPr>
          <w:p>
            <w:pPr>
              <w:spacing w:after="0"/>
              <w:rPr>
                <w:sz w:val="17"/>
                <w:szCs w:val="17"/>
                <w:color w:val="auto"/>
              </w:rPr>
            </w:pPr>
          </w:p>
        </w:tc>
        <w:tc>
          <w:tcPr>
            <w:tcW w:w="63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1440" w:type="dxa"/>
            <w:vAlign w:val="bottom"/>
          </w:tcPr>
          <w:p>
            <w:pPr>
              <w:spacing w:after="0"/>
              <w:rPr>
                <w:sz w:val="17"/>
                <w:szCs w:val="17"/>
                <w:color w:val="auto"/>
              </w:rPr>
            </w:pPr>
          </w:p>
        </w:tc>
        <w:tc>
          <w:tcPr>
            <w:tcW w:w="7000" w:type="dxa"/>
            <w:vAlign w:val="bottom"/>
            <w:gridSpan w:val="2"/>
          </w:tcPr>
          <w:p>
            <w:pPr>
              <w:ind w:left="140"/>
              <w:spacing w:after="0" w:line="203" w:lineRule="exact"/>
              <w:rPr>
                <w:sz w:val="20"/>
                <w:szCs w:val="20"/>
                <w:color w:val="auto"/>
              </w:rPr>
            </w:pPr>
            <w:r>
              <w:rPr>
                <w:rFonts w:ascii="Courier New" w:cs="Courier New" w:eastAsia="Courier New" w:hAnsi="Courier New"/>
                <w:sz w:val="18"/>
                <w:szCs w:val="18"/>
                <w:color w:val="auto"/>
                <w:w w:val="97"/>
              </w:rPr>
              <w:t>-----------------------------------------------------------------</w:t>
            </w:r>
          </w:p>
        </w:tc>
      </w:tr>
    </w:tbl>
    <w:p>
      <w:pPr>
        <w:spacing w:after="0" w:line="4" w:lineRule="exact"/>
        <w:rPr>
          <w:sz w:val="20"/>
          <w:szCs w:val="20"/>
          <w:color w:val="auto"/>
        </w:rPr>
      </w:pPr>
    </w:p>
    <w:p>
      <w:pPr>
        <w:ind w:left="2120" w:right="5579" w:hanging="532"/>
        <w:spacing w:after="0" w:line="357" w:lineRule="auto"/>
        <w:tabs>
          <w:tab w:leader="none" w:pos="2120" w:val="left"/>
        </w:tabs>
        <w:numPr>
          <w:ilvl w:val="1"/>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 38,124,882</w:t>
      </w:r>
    </w:p>
    <w:p>
      <w:pPr>
        <w:spacing w:after="0" w:line="1"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540" w:hanging="532"/>
        <w:spacing w:after="0"/>
        <w:tabs>
          <w:tab w:leader="none" w:pos="540"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38,124,882</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if the Aggregate Amount in Row (9) Excludes Certain Shares</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Not Applicable</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6.22%</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IA</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ectPr>
          <w:pgSz w:w="11900" w:h="16838" w:orient="portrait"/>
          <w:cols w:equalWidth="0" w:num="1">
            <w:col w:w="10219"/>
          </w:cols>
          <w:pgMar w:left="240" w:top="717" w:right="1440" w:bottom="1440" w:gutter="0" w:footer="0" w:header="0"/>
        </w:sectPr>
      </w:pPr>
    </w:p>
    <w:bookmarkStart w:id="3" w:name="page4"/>
    <w:bookmarkEnd w:id="3"/>
    <w:tbl>
      <w:tblPr>
        <w:tblLayout w:type="fixed"/>
        <w:tblInd w:w="0" w:type="dxa"/>
        <w:tblCellMar>
          <w:top w:w="0" w:type="dxa"/>
          <w:left w:w="0" w:type="dxa"/>
          <w:bottom w:w="0" w:type="dxa"/>
          <w:right w:w="0" w:type="dxa"/>
        </w:tblCellMar>
      </w:tblPr>
      <w:tr>
        <w:trPr>
          <w:trHeight w:val="204"/>
        </w:trPr>
        <w:tc>
          <w:tcPr>
            <w:tcW w:w="480" w:type="dxa"/>
            <w:vAlign w:val="bottom"/>
          </w:tcPr>
          <w:p>
            <w:pPr>
              <w:spacing w:after="0"/>
              <w:rPr>
                <w:sz w:val="20"/>
                <w:szCs w:val="20"/>
                <w:color w:val="auto"/>
              </w:rPr>
            </w:pPr>
            <w:r>
              <w:rPr>
                <w:rFonts w:ascii="Courier New" w:cs="Courier New" w:eastAsia="Courier New" w:hAnsi="Courier New"/>
                <w:sz w:val="18"/>
                <w:szCs w:val="18"/>
                <w:color w:val="auto"/>
              </w:rPr>
              <w:t>1(a)</w:t>
            </w:r>
          </w:p>
        </w:tc>
        <w:tc>
          <w:tcPr>
            <w:tcW w:w="4120" w:type="dxa"/>
            <w:vAlign w:val="bottom"/>
          </w:tcPr>
          <w:p>
            <w:pPr>
              <w:ind w:left="60"/>
              <w:spacing w:after="0"/>
              <w:rPr>
                <w:sz w:val="20"/>
                <w:szCs w:val="20"/>
                <w:color w:val="auto"/>
              </w:rPr>
            </w:pPr>
            <w:r>
              <w:rPr>
                <w:rFonts w:ascii="Courier New" w:cs="Courier New" w:eastAsia="Courier New" w:hAnsi="Courier New"/>
                <w:sz w:val="18"/>
                <w:szCs w:val="18"/>
                <w:color w:val="auto"/>
              </w:rPr>
              <w:t>Name of Issuer:</w:t>
            </w:r>
          </w:p>
        </w:tc>
        <w:tc>
          <w:tcPr>
            <w:tcW w:w="3520" w:type="dxa"/>
            <w:vAlign w:val="bottom"/>
          </w:tcPr>
          <w:p>
            <w:pPr>
              <w:ind w:left="140"/>
              <w:spacing w:after="0"/>
              <w:rPr>
                <w:sz w:val="20"/>
                <w:szCs w:val="20"/>
                <w:color w:val="auto"/>
              </w:rPr>
            </w:pPr>
            <w:r>
              <w:rPr>
                <w:rFonts w:ascii="Courier New" w:cs="Courier New" w:eastAsia="Courier New" w:hAnsi="Courier New"/>
                <w:sz w:val="18"/>
                <w:szCs w:val="18"/>
                <w:color w:val="auto"/>
              </w:rPr>
              <w:t>Marvell Technology Group Ltd.</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1(b)</w:t>
            </w:r>
          </w:p>
        </w:tc>
        <w:tc>
          <w:tcPr>
            <w:tcW w:w="4120" w:type="dxa"/>
            <w:vAlign w:val="bottom"/>
          </w:tcPr>
          <w:p>
            <w:pPr>
              <w:ind w:left="60"/>
              <w:spacing w:after="0"/>
              <w:rPr>
                <w:sz w:val="20"/>
                <w:szCs w:val="20"/>
                <w:color w:val="auto"/>
              </w:rPr>
            </w:pPr>
            <w:r>
              <w:rPr>
                <w:rFonts w:ascii="Courier New" w:cs="Courier New" w:eastAsia="Courier New" w:hAnsi="Courier New"/>
                <w:sz w:val="18"/>
                <w:szCs w:val="18"/>
                <w:color w:val="auto"/>
              </w:rPr>
              <w:t>Address of Issuer's Principal</w:t>
            </w:r>
          </w:p>
        </w:tc>
        <w:tc>
          <w:tcPr>
            <w:tcW w:w="3520" w:type="dxa"/>
            <w:vAlign w:val="bottom"/>
          </w:tcPr>
          <w:p>
            <w:pPr>
              <w:ind w:left="140"/>
              <w:spacing w:after="0"/>
              <w:rPr>
                <w:sz w:val="20"/>
                <w:szCs w:val="20"/>
                <w:color w:val="auto"/>
              </w:rPr>
            </w:pPr>
            <w:r>
              <w:rPr>
                <w:rFonts w:ascii="Courier New" w:cs="Courier New" w:eastAsia="Courier New" w:hAnsi="Courier New"/>
                <w:sz w:val="18"/>
                <w:szCs w:val="18"/>
                <w:color w:val="auto"/>
              </w:rPr>
              <w:t>Canon's Court, 22 Victoria St.</w:t>
            </w:r>
          </w:p>
        </w:tc>
      </w:tr>
      <w:tr>
        <w:trPr>
          <w:trHeight w:val="203"/>
        </w:trPr>
        <w:tc>
          <w:tcPr>
            <w:tcW w:w="480" w:type="dxa"/>
            <w:vAlign w:val="bottom"/>
          </w:tcPr>
          <w:p>
            <w:pPr>
              <w:spacing w:after="0"/>
              <w:rPr>
                <w:sz w:val="17"/>
                <w:szCs w:val="17"/>
                <w:color w:val="auto"/>
              </w:rPr>
            </w:pPr>
          </w:p>
        </w:tc>
        <w:tc>
          <w:tcPr>
            <w:tcW w:w="4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Executive Offices:</w:t>
            </w:r>
          </w:p>
        </w:tc>
        <w:tc>
          <w:tcPr>
            <w:tcW w:w="3520" w:type="dxa"/>
            <w:vAlign w:val="bottom"/>
          </w:tcPr>
          <w:p>
            <w:pPr>
              <w:ind w:left="140"/>
              <w:spacing w:after="0" w:line="203" w:lineRule="exact"/>
              <w:rPr>
                <w:sz w:val="20"/>
                <w:szCs w:val="20"/>
                <w:color w:val="auto"/>
              </w:rPr>
            </w:pPr>
            <w:r>
              <w:rPr>
                <w:rFonts w:ascii="Courier New" w:cs="Courier New" w:eastAsia="Courier New" w:hAnsi="Courier New"/>
                <w:sz w:val="18"/>
                <w:szCs w:val="18"/>
                <w:color w:val="auto"/>
              </w:rPr>
              <w:t>Hamilton, HM 12 Bermuda</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2(a)</w:t>
            </w:r>
          </w:p>
        </w:tc>
        <w:tc>
          <w:tcPr>
            <w:tcW w:w="4120" w:type="dxa"/>
            <w:vAlign w:val="bottom"/>
          </w:tcPr>
          <w:p>
            <w:pPr>
              <w:ind w:left="60"/>
              <w:spacing w:after="0"/>
              <w:rPr>
                <w:sz w:val="20"/>
                <w:szCs w:val="20"/>
                <w:color w:val="auto"/>
              </w:rPr>
            </w:pPr>
            <w:r>
              <w:rPr>
                <w:rFonts w:ascii="Courier New" w:cs="Courier New" w:eastAsia="Courier New" w:hAnsi="Courier New"/>
                <w:sz w:val="18"/>
                <w:szCs w:val="18"/>
                <w:color w:val="auto"/>
              </w:rPr>
              <w:t>Name of Person Filing:</w:t>
            </w:r>
          </w:p>
        </w:tc>
        <w:tc>
          <w:tcPr>
            <w:tcW w:w="3520" w:type="dxa"/>
            <w:vAlign w:val="bottom"/>
          </w:tcPr>
          <w:p>
            <w:pPr>
              <w:ind w:left="140"/>
              <w:spacing w:after="0"/>
              <w:rPr>
                <w:sz w:val="20"/>
                <w:szCs w:val="20"/>
                <w:color w:val="auto"/>
              </w:rPr>
            </w:pPr>
            <w:r>
              <w:rPr>
                <w:rFonts w:ascii="Courier New" w:cs="Courier New" w:eastAsia="Courier New" w:hAnsi="Courier New"/>
                <w:sz w:val="18"/>
                <w:szCs w:val="18"/>
                <w:color w:val="auto"/>
              </w:rPr>
              <w:t>(a) Ameriprise Financial, Inc.</w:t>
            </w:r>
          </w:p>
        </w:tc>
      </w:tr>
      <w:tr>
        <w:trPr>
          <w:trHeight w:val="203"/>
        </w:trPr>
        <w:tc>
          <w:tcPr>
            <w:tcW w:w="480" w:type="dxa"/>
            <w:vAlign w:val="bottom"/>
          </w:tcPr>
          <w:p>
            <w:pPr>
              <w:spacing w:after="0"/>
              <w:rPr>
                <w:sz w:val="17"/>
                <w:szCs w:val="17"/>
                <w:color w:val="auto"/>
              </w:rPr>
            </w:pPr>
          </w:p>
        </w:tc>
        <w:tc>
          <w:tcPr>
            <w:tcW w:w="4120" w:type="dxa"/>
            <w:vAlign w:val="bottom"/>
          </w:tcPr>
          <w:p>
            <w:pPr>
              <w:spacing w:after="0"/>
              <w:rPr>
                <w:sz w:val="17"/>
                <w:szCs w:val="17"/>
                <w:color w:val="auto"/>
              </w:rPr>
            </w:pPr>
          </w:p>
        </w:tc>
        <w:tc>
          <w:tcPr>
            <w:tcW w:w="3520" w:type="dxa"/>
            <w:vAlign w:val="bottom"/>
          </w:tcPr>
          <w:p>
            <w:pPr>
              <w:ind w:left="560"/>
              <w:spacing w:after="0" w:line="203" w:lineRule="exact"/>
              <w:rPr>
                <w:sz w:val="20"/>
                <w:szCs w:val="20"/>
                <w:color w:val="auto"/>
              </w:rPr>
            </w:pPr>
            <w:r>
              <w:rPr>
                <w:rFonts w:ascii="Courier New" w:cs="Courier New" w:eastAsia="Courier New" w:hAnsi="Courier New"/>
                <w:sz w:val="18"/>
                <w:szCs w:val="18"/>
                <w:color w:val="auto"/>
              </w:rPr>
              <w:t>("AFI")</w:t>
            </w:r>
          </w:p>
        </w:tc>
      </w:tr>
      <w:tr>
        <w:trPr>
          <w:trHeight w:val="203"/>
        </w:trPr>
        <w:tc>
          <w:tcPr>
            <w:tcW w:w="480" w:type="dxa"/>
            <w:vAlign w:val="bottom"/>
          </w:tcPr>
          <w:p>
            <w:pPr>
              <w:spacing w:after="0"/>
              <w:rPr>
                <w:sz w:val="17"/>
                <w:szCs w:val="17"/>
                <w:color w:val="auto"/>
              </w:rPr>
            </w:pPr>
          </w:p>
        </w:tc>
        <w:tc>
          <w:tcPr>
            <w:tcW w:w="4120" w:type="dxa"/>
            <w:vAlign w:val="bottom"/>
          </w:tcPr>
          <w:p>
            <w:pPr>
              <w:spacing w:after="0"/>
              <w:rPr>
                <w:sz w:val="17"/>
                <w:szCs w:val="17"/>
                <w:color w:val="auto"/>
              </w:rPr>
            </w:pPr>
          </w:p>
        </w:tc>
        <w:tc>
          <w:tcPr>
            <w:tcW w:w="3520" w:type="dxa"/>
            <w:vAlign w:val="bottom"/>
          </w:tcPr>
          <w:p>
            <w:pPr>
              <w:ind w:left="140"/>
              <w:spacing w:after="0" w:line="203" w:lineRule="exact"/>
              <w:rPr>
                <w:sz w:val="20"/>
                <w:szCs w:val="20"/>
                <w:color w:val="auto"/>
              </w:rPr>
            </w:pPr>
            <w:r>
              <w:rPr>
                <w:rFonts w:ascii="Courier New" w:cs="Courier New" w:eastAsia="Courier New" w:hAnsi="Courier New"/>
                <w:sz w:val="18"/>
                <w:szCs w:val="18"/>
                <w:color w:val="auto"/>
                <w:w w:val="97"/>
              </w:rPr>
              <w:t>(b) RiverSource Investments, LLC</w:t>
            </w:r>
          </w:p>
        </w:tc>
      </w:tr>
      <w:tr>
        <w:trPr>
          <w:trHeight w:val="203"/>
        </w:trPr>
        <w:tc>
          <w:tcPr>
            <w:tcW w:w="480" w:type="dxa"/>
            <w:vAlign w:val="bottom"/>
          </w:tcPr>
          <w:p>
            <w:pPr>
              <w:spacing w:after="0"/>
              <w:rPr>
                <w:sz w:val="17"/>
                <w:szCs w:val="17"/>
                <w:color w:val="auto"/>
              </w:rPr>
            </w:pPr>
          </w:p>
        </w:tc>
        <w:tc>
          <w:tcPr>
            <w:tcW w:w="4120" w:type="dxa"/>
            <w:vAlign w:val="bottom"/>
          </w:tcPr>
          <w:p>
            <w:pPr>
              <w:spacing w:after="0"/>
              <w:rPr>
                <w:sz w:val="17"/>
                <w:szCs w:val="17"/>
                <w:color w:val="auto"/>
              </w:rPr>
            </w:pPr>
          </w:p>
        </w:tc>
        <w:tc>
          <w:tcPr>
            <w:tcW w:w="3520" w:type="dxa"/>
            <w:vAlign w:val="bottom"/>
          </w:tcPr>
          <w:p>
            <w:pPr>
              <w:ind w:left="560"/>
              <w:spacing w:after="0" w:line="203" w:lineRule="exact"/>
              <w:rPr>
                <w:sz w:val="20"/>
                <w:szCs w:val="20"/>
                <w:color w:val="auto"/>
              </w:rPr>
            </w:pPr>
            <w:r>
              <w:rPr>
                <w:rFonts w:ascii="Courier New" w:cs="Courier New" w:eastAsia="Courier New" w:hAnsi="Courier New"/>
                <w:sz w:val="18"/>
                <w:szCs w:val="18"/>
                <w:color w:val="auto"/>
              </w:rPr>
              <w:t>("RvS")</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2(b)</w:t>
            </w:r>
          </w:p>
        </w:tc>
        <w:tc>
          <w:tcPr>
            <w:tcW w:w="4120" w:type="dxa"/>
            <w:vAlign w:val="bottom"/>
          </w:tcPr>
          <w:p>
            <w:pPr>
              <w:ind w:left="60"/>
              <w:spacing w:after="0"/>
              <w:rPr>
                <w:sz w:val="20"/>
                <w:szCs w:val="20"/>
                <w:color w:val="auto"/>
              </w:rPr>
            </w:pPr>
            <w:r>
              <w:rPr>
                <w:rFonts w:ascii="Courier New" w:cs="Courier New" w:eastAsia="Courier New" w:hAnsi="Courier New"/>
                <w:sz w:val="18"/>
                <w:szCs w:val="18"/>
                <w:color w:val="auto"/>
              </w:rPr>
              <w:t>Address of Principal Business Office:</w:t>
            </w:r>
          </w:p>
        </w:tc>
        <w:tc>
          <w:tcPr>
            <w:tcW w:w="3520" w:type="dxa"/>
            <w:vAlign w:val="bottom"/>
          </w:tcPr>
          <w:p>
            <w:pPr>
              <w:spacing w:after="0"/>
              <w:rPr>
                <w:sz w:val="24"/>
                <w:szCs w:val="24"/>
                <w:color w:val="auto"/>
              </w:rPr>
            </w:pPr>
          </w:p>
        </w:tc>
      </w:tr>
      <w:tr>
        <w:trPr>
          <w:trHeight w:val="203"/>
        </w:trPr>
        <w:tc>
          <w:tcPr>
            <w:tcW w:w="480" w:type="dxa"/>
            <w:vAlign w:val="bottom"/>
          </w:tcPr>
          <w:p>
            <w:pPr>
              <w:spacing w:after="0"/>
              <w:rPr>
                <w:sz w:val="17"/>
                <w:szCs w:val="17"/>
                <w:color w:val="auto"/>
              </w:rPr>
            </w:pPr>
          </w:p>
        </w:tc>
        <w:tc>
          <w:tcPr>
            <w:tcW w:w="4120" w:type="dxa"/>
            <w:vAlign w:val="bottom"/>
          </w:tcPr>
          <w:p>
            <w:pPr>
              <w:spacing w:after="0"/>
              <w:rPr>
                <w:sz w:val="17"/>
                <w:szCs w:val="17"/>
                <w:color w:val="auto"/>
              </w:rPr>
            </w:pPr>
          </w:p>
        </w:tc>
        <w:tc>
          <w:tcPr>
            <w:tcW w:w="3520" w:type="dxa"/>
            <w:vAlign w:val="bottom"/>
          </w:tcPr>
          <w:p>
            <w:pPr>
              <w:ind w:left="140"/>
              <w:spacing w:after="0" w:line="203" w:lineRule="exact"/>
              <w:rPr>
                <w:sz w:val="20"/>
                <w:szCs w:val="20"/>
                <w:color w:val="auto"/>
              </w:rPr>
            </w:pPr>
            <w:r>
              <w:rPr>
                <w:rFonts w:ascii="Courier New" w:cs="Courier New" w:eastAsia="Courier New" w:hAnsi="Courier New"/>
                <w:sz w:val="18"/>
                <w:szCs w:val="18"/>
                <w:color w:val="auto"/>
              </w:rPr>
              <w:t>c/o Ameriprise Financial, Inc.</w:t>
            </w:r>
          </w:p>
        </w:tc>
      </w:tr>
      <w:tr>
        <w:trPr>
          <w:trHeight w:val="203"/>
        </w:trPr>
        <w:tc>
          <w:tcPr>
            <w:tcW w:w="480" w:type="dxa"/>
            <w:vAlign w:val="bottom"/>
          </w:tcPr>
          <w:p>
            <w:pPr>
              <w:spacing w:after="0"/>
              <w:rPr>
                <w:sz w:val="17"/>
                <w:szCs w:val="17"/>
                <w:color w:val="auto"/>
              </w:rPr>
            </w:pPr>
          </w:p>
        </w:tc>
        <w:tc>
          <w:tcPr>
            <w:tcW w:w="4120" w:type="dxa"/>
            <w:vAlign w:val="bottom"/>
          </w:tcPr>
          <w:p>
            <w:pPr>
              <w:spacing w:after="0"/>
              <w:rPr>
                <w:sz w:val="17"/>
                <w:szCs w:val="17"/>
                <w:color w:val="auto"/>
              </w:rPr>
            </w:pPr>
          </w:p>
        </w:tc>
        <w:tc>
          <w:tcPr>
            <w:tcW w:w="3520" w:type="dxa"/>
            <w:vAlign w:val="bottom"/>
          </w:tcPr>
          <w:p>
            <w:pPr>
              <w:ind w:left="140"/>
              <w:spacing w:after="0" w:line="203" w:lineRule="exact"/>
              <w:rPr>
                <w:sz w:val="20"/>
                <w:szCs w:val="20"/>
                <w:color w:val="auto"/>
              </w:rPr>
            </w:pPr>
            <w:r>
              <w:rPr>
                <w:rFonts w:ascii="Courier New" w:cs="Courier New" w:eastAsia="Courier New" w:hAnsi="Courier New"/>
                <w:sz w:val="18"/>
                <w:szCs w:val="18"/>
                <w:color w:val="auto"/>
              </w:rPr>
              <w:t>145 Ameriprise Financial Center</w:t>
            </w:r>
          </w:p>
        </w:tc>
      </w:tr>
      <w:tr>
        <w:trPr>
          <w:trHeight w:val="203"/>
        </w:trPr>
        <w:tc>
          <w:tcPr>
            <w:tcW w:w="480" w:type="dxa"/>
            <w:vAlign w:val="bottom"/>
          </w:tcPr>
          <w:p>
            <w:pPr>
              <w:spacing w:after="0"/>
              <w:rPr>
                <w:sz w:val="17"/>
                <w:szCs w:val="17"/>
                <w:color w:val="auto"/>
              </w:rPr>
            </w:pPr>
          </w:p>
        </w:tc>
        <w:tc>
          <w:tcPr>
            <w:tcW w:w="4120" w:type="dxa"/>
            <w:vAlign w:val="bottom"/>
          </w:tcPr>
          <w:p>
            <w:pPr>
              <w:spacing w:after="0"/>
              <w:rPr>
                <w:sz w:val="17"/>
                <w:szCs w:val="17"/>
                <w:color w:val="auto"/>
              </w:rPr>
            </w:pPr>
          </w:p>
        </w:tc>
        <w:tc>
          <w:tcPr>
            <w:tcW w:w="3520" w:type="dxa"/>
            <w:vAlign w:val="bottom"/>
          </w:tcPr>
          <w:p>
            <w:pPr>
              <w:ind w:left="140"/>
              <w:spacing w:after="0" w:line="203" w:lineRule="exact"/>
              <w:rPr>
                <w:sz w:val="20"/>
                <w:szCs w:val="20"/>
                <w:color w:val="auto"/>
              </w:rPr>
            </w:pPr>
            <w:r>
              <w:rPr>
                <w:rFonts w:ascii="Courier New" w:cs="Courier New" w:eastAsia="Courier New" w:hAnsi="Courier New"/>
                <w:sz w:val="18"/>
                <w:szCs w:val="18"/>
                <w:color w:val="auto"/>
              </w:rPr>
              <w:t>Minneapolis, MN 55474</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2(c)</w:t>
            </w:r>
          </w:p>
        </w:tc>
        <w:tc>
          <w:tcPr>
            <w:tcW w:w="4120" w:type="dxa"/>
            <w:vAlign w:val="bottom"/>
          </w:tcPr>
          <w:p>
            <w:pPr>
              <w:ind w:left="60"/>
              <w:spacing w:after="0"/>
              <w:rPr>
                <w:sz w:val="20"/>
                <w:szCs w:val="20"/>
                <w:color w:val="auto"/>
              </w:rPr>
            </w:pPr>
            <w:r>
              <w:rPr>
                <w:rFonts w:ascii="Courier New" w:cs="Courier New" w:eastAsia="Courier New" w:hAnsi="Courier New"/>
                <w:sz w:val="18"/>
                <w:szCs w:val="18"/>
                <w:color w:val="auto"/>
              </w:rPr>
              <w:t>Citizenship:</w:t>
            </w:r>
          </w:p>
        </w:tc>
        <w:tc>
          <w:tcPr>
            <w:tcW w:w="3520" w:type="dxa"/>
            <w:vAlign w:val="bottom"/>
          </w:tcPr>
          <w:p>
            <w:pPr>
              <w:ind w:left="140"/>
              <w:spacing w:after="0"/>
              <w:rPr>
                <w:sz w:val="20"/>
                <w:szCs w:val="20"/>
                <w:color w:val="auto"/>
              </w:rPr>
            </w:pPr>
            <w:r>
              <w:rPr>
                <w:rFonts w:ascii="Courier New" w:cs="Courier New" w:eastAsia="Courier New" w:hAnsi="Courier New"/>
                <w:sz w:val="18"/>
                <w:szCs w:val="18"/>
                <w:color w:val="auto"/>
              </w:rPr>
              <w:t>(a) Delaware</w:t>
            </w:r>
          </w:p>
        </w:tc>
      </w:tr>
      <w:tr>
        <w:trPr>
          <w:trHeight w:val="203"/>
        </w:trPr>
        <w:tc>
          <w:tcPr>
            <w:tcW w:w="480" w:type="dxa"/>
            <w:vAlign w:val="bottom"/>
          </w:tcPr>
          <w:p>
            <w:pPr>
              <w:spacing w:after="0"/>
              <w:rPr>
                <w:sz w:val="17"/>
                <w:szCs w:val="17"/>
                <w:color w:val="auto"/>
              </w:rPr>
            </w:pPr>
          </w:p>
        </w:tc>
        <w:tc>
          <w:tcPr>
            <w:tcW w:w="4120" w:type="dxa"/>
            <w:vAlign w:val="bottom"/>
          </w:tcPr>
          <w:p>
            <w:pPr>
              <w:spacing w:after="0"/>
              <w:rPr>
                <w:sz w:val="17"/>
                <w:szCs w:val="17"/>
                <w:color w:val="auto"/>
              </w:rPr>
            </w:pPr>
          </w:p>
        </w:tc>
        <w:tc>
          <w:tcPr>
            <w:tcW w:w="3520" w:type="dxa"/>
            <w:vAlign w:val="bottom"/>
          </w:tcPr>
          <w:p>
            <w:pPr>
              <w:ind w:left="140"/>
              <w:spacing w:after="0" w:line="203" w:lineRule="exact"/>
              <w:rPr>
                <w:sz w:val="20"/>
                <w:szCs w:val="20"/>
                <w:color w:val="auto"/>
              </w:rPr>
            </w:pPr>
            <w:r>
              <w:rPr>
                <w:rFonts w:ascii="Courier New" w:cs="Courier New" w:eastAsia="Courier New" w:hAnsi="Courier New"/>
                <w:sz w:val="18"/>
                <w:szCs w:val="18"/>
                <w:color w:val="auto"/>
              </w:rPr>
              <w:t>(b) Minnesota</w:t>
            </w:r>
          </w:p>
        </w:tc>
      </w:tr>
      <w:tr>
        <w:trPr>
          <w:trHeight w:val="608"/>
        </w:trPr>
        <w:tc>
          <w:tcPr>
            <w:tcW w:w="480" w:type="dxa"/>
            <w:vAlign w:val="bottom"/>
          </w:tcPr>
          <w:p>
            <w:pPr>
              <w:spacing w:after="0"/>
              <w:rPr>
                <w:sz w:val="20"/>
                <w:szCs w:val="20"/>
                <w:color w:val="auto"/>
              </w:rPr>
            </w:pPr>
            <w:r>
              <w:rPr>
                <w:rFonts w:ascii="Courier New" w:cs="Courier New" w:eastAsia="Courier New" w:hAnsi="Courier New"/>
                <w:sz w:val="18"/>
                <w:szCs w:val="18"/>
                <w:color w:val="auto"/>
              </w:rPr>
              <w:t>2(d)</w:t>
            </w:r>
          </w:p>
        </w:tc>
        <w:tc>
          <w:tcPr>
            <w:tcW w:w="4120" w:type="dxa"/>
            <w:vAlign w:val="bottom"/>
          </w:tcPr>
          <w:p>
            <w:pPr>
              <w:ind w:left="60"/>
              <w:spacing w:after="0"/>
              <w:rPr>
                <w:sz w:val="20"/>
                <w:szCs w:val="20"/>
                <w:color w:val="auto"/>
              </w:rPr>
            </w:pPr>
            <w:r>
              <w:rPr>
                <w:rFonts w:ascii="Courier New" w:cs="Courier New" w:eastAsia="Courier New" w:hAnsi="Courier New"/>
                <w:sz w:val="18"/>
                <w:szCs w:val="18"/>
                <w:color w:val="auto"/>
              </w:rPr>
              <w:t>Title of Class of Securities:</w:t>
            </w:r>
          </w:p>
        </w:tc>
        <w:tc>
          <w:tcPr>
            <w:tcW w:w="3520" w:type="dxa"/>
            <w:vAlign w:val="bottom"/>
          </w:tcPr>
          <w:p>
            <w:pPr>
              <w:ind w:left="140"/>
              <w:spacing w:after="0"/>
              <w:rPr>
                <w:sz w:val="20"/>
                <w:szCs w:val="20"/>
                <w:color w:val="auto"/>
              </w:rPr>
            </w:pPr>
            <w:r>
              <w:rPr>
                <w:rFonts w:ascii="Courier New" w:cs="Courier New" w:eastAsia="Courier New" w:hAnsi="Courier New"/>
                <w:sz w:val="18"/>
                <w:szCs w:val="18"/>
                <w:color w:val="auto"/>
              </w:rPr>
              <w:t>Common Stock</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2(e)</w:t>
            </w:r>
          </w:p>
        </w:tc>
        <w:tc>
          <w:tcPr>
            <w:tcW w:w="4120" w:type="dxa"/>
            <w:vAlign w:val="bottom"/>
          </w:tcPr>
          <w:p>
            <w:pPr>
              <w:ind w:left="60"/>
              <w:spacing w:after="0"/>
              <w:rPr>
                <w:sz w:val="20"/>
                <w:szCs w:val="20"/>
                <w:color w:val="auto"/>
              </w:rPr>
            </w:pPr>
            <w:r>
              <w:rPr>
                <w:rFonts w:ascii="Courier New" w:cs="Courier New" w:eastAsia="Courier New" w:hAnsi="Courier New"/>
                <w:sz w:val="18"/>
                <w:szCs w:val="18"/>
                <w:color w:val="auto"/>
              </w:rPr>
              <w:t>Cusip Number:</w:t>
            </w:r>
          </w:p>
        </w:tc>
        <w:tc>
          <w:tcPr>
            <w:tcW w:w="3520" w:type="dxa"/>
            <w:vAlign w:val="bottom"/>
          </w:tcPr>
          <w:p>
            <w:pPr>
              <w:ind w:left="140"/>
              <w:spacing w:after="0"/>
              <w:rPr>
                <w:sz w:val="20"/>
                <w:szCs w:val="20"/>
                <w:color w:val="auto"/>
              </w:rPr>
            </w:pPr>
            <w:r>
              <w:rPr>
                <w:rFonts w:ascii="Courier New" w:cs="Courier New" w:eastAsia="Courier New" w:hAnsi="Courier New"/>
                <w:sz w:val="18"/>
                <w:szCs w:val="18"/>
                <w:color w:val="auto"/>
              </w:rPr>
              <w:t>G5876H105</w:t>
            </w:r>
          </w:p>
        </w:tc>
      </w:tr>
    </w:tbl>
    <w:p>
      <w:pPr>
        <w:spacing w:after="0" w:line="207" w:lineRule="exact"/>
        <w:rPr>
          <w:sz w:val="20"/>
          <w:szCs w:val="20"/>
          <w:color w:val="auto"/>
        </w:rPr>
      </w:pPr>
    </w:p>
    <w:p>
      <w:pPr>
        <w:ind w:left="540" w:hanging="532"/>
        <w:spacing w:after="0"/>
        <w:tabs>
          <w:tab w:leader="none" w:pos="540"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Information if statement is filed pursuant to Rules 13d-1(b) or 13d-2(b):</w:t>
      </w:r>
    </w:p>
    <w:p>
      <w:pPr>
        <w:spacing w:after="0" w:line="218" w:lineRule="exact"/>
        <w:rPr>
          <w:rFonts w:ascii="Courier New" w:cs="Courier New" w:eastAsia="Courier New" w:hAnsi="Courier New"/>
          <w:sz w:val="16"/>
          <w:szCs w:val="16"/>
          <w:color w:val="auto"/>
        </w:rPr>
      </w:pPr>
    </w:p>
    <w:p>
      <w:pPr>
        <w:ind w:left="1060" w:hanging="525"/>
        <w:spacing w:after="0"/>
        <w:tabs>
          <w:tab w:leader="none" w:pos="1060" w:val="left"/>
        </w:tabs>
        <w:numPr>
          <w:ilvl w:val="1"/>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Ameriprise Financial, Inc.</w:t>
      </w:r>
    </w:p>
    <w:p>
      <w:pPr>
        <w:spacing w:after="0" w:line="206" w:lineRule="exact"/>
        <w:rPr>
          <w:rFonts w:ascii="Courier New" w:cs="Courier New" w:eastAsia="Courier New" w:hAnsi="Courier New"/>
          <w:sz w:val="18"/>
          <w:szCs w:val="18"/>
          <w:color w:val="auto"/>
        </w:rPr>
      </w:pPr>
    </w:p>
    <w:p>
      <w:pPr>
        <w:ind w:left="1060" w:right="199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 parent holding company in accordance with Rule 13d-1(b)(1)(ii)(G). (Note: See Item 7)</w:t>
      </w:r>
    </w:p>
    <w:p>
      <w:pPr>
        <w:spacing w:after="0" w:line="202" w:lineRule="exact"/>
        <w:rPr>
          <w:rFonts w:ascii="Courier New" w:cs="Courier New" w:eastAsia="Courier New" w:hAnsi="Courier New"/>
          <w:sz w:val="18"/>
          <w:szCs w:val="18"/>
          <w:color w:val="auto"/>
        </w:rPr>
      </w:pPr>
    </w:p>
    <w:p>
      <w:pPr>
        <w:ind w:left="1060" w:hanging="525"/>
        <w:spacing w:after="0"/>
        <w:tabs>
          <w:tab w:leader="none" w:pos="1060" w:val="left"/>
        </w:tabs>
        <w:numPr>
          <w:ilvl w:val="1"/>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RiverSource Investments, LLC</w:t>
      </w:r>
    </w:p>
    <w:p>
      <w:pPr>
        <w:spacing w:after="0" w:line="201" w:lineRule="exact"/>
        <w:rPr>
          <w:rFonts w:ascii="Courier New" w:cs="Courier New" w:eastAsia="Courier New" w:hAnsi="Courier New"/>
          <w:sz w:val="18"/>
          <w:szCs w:val="18"/>
          <w:color w:val="auto"/>
        </w:rPr>
      </w:pPr>
    </w:p>
    <w:p>
      <w:pPr>
        <w:ind w:left="106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An investment adviser in accordance with Rule 13d-1(b)(1)(ii)(E)</w:t>
      </w:r>
    </w:p>
    <w:p>
      <w:pPr>
        <w:spacing w:after="0" w:line="207" w:lineRule="exact"/>
        <w:rPr>
          <w:sz w:val="20"/>
          <w:szCs w:val="20"/>
          <w:color w:val="auto"/>
        </w:rPr>
      </w:pPr>
    </w:p>
    <w:p>
      <w:pPr>
        <w:ind w:left="540" w:right="2419" w:hanging="532"/>
        <w:spacing w:after="0" w:line="235" w:lineRule="auto"/>
        <w:tabs>
          <w:tab w:leader="none" w:pos="540"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Incorporated by reference to Items (5)-(9) and (11) of the cover page pertaining to each reporting person.</w:t>
      </w:r>
    </w:p>
    <w:p>
      <w:pPr>
        <w:spacing w:after="0" w:line="208" w:lineRule="exact"/>
        <w:rPr>
          <w:rFonts w:ascii="Courier New" w:cs="Courier New" w:eastAsia="Courier New" w:hAnsi="Courier New"/>
          <w:sz w:val="18"/>
          <w:szCs w:val="18"/>
          <w:color w:val="auto"/>
        </w:rPr>
      </w:pPr>
    </w:p>
    <w:p>
      <w:pPr>
        <w:ind w:left="540" w:right="1999"/>
        <w:spacing w:after="0" w:line="236"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AFI, as the parent company of RvS, may be deemed to beneficially own the shares reported herein by RvS. Accordingly, the shares reported herein by AFI include those shares separately reported herein by RvS.</w:t>
      </w:r>
    </w:p>
    <w:p>
      <w:pPr>
        <w:sectPr>
          <w:pgSz w:w="11900" w:h="16838" w:orient="portrait"/>
          <w:cols w:equalWidth="0" w:num="1">
            <w:col w:w="10219"/>
          </w:cols>
          <w:pgMar w:left="240" w:top="717" w:right="1440" w:bottom="1440" w:gutter="0" w:footer="0" w:header="0"/>
        </w:sectPr>
      </w:pPr>
    </w:p>
    <w:bookmarkStart w:id="4" w:name="page5"/>
    <w:bookmarkEnd w:id="4"/>
    <w:p>
      <w:pPr>
        <w:ind w:left="540" w:right="2199"/>
        <w:spacing w:after="0" w:line="290" w:lineRule="auto"/>
        <w:rPr>
          <w:sz w:val="20"/>
          <w:szCs w:val="20"/>
          <w:color w:val="auto"/>
        </w:rPr>
      </w:pPr>
      <w:r>
        <w:rPr>
          <w:rFonts w:ascii="Courier New" w:cs="Courier New" w:eastAsia="Courier New" w:hAnsi="Courier New"/>
          <w:sz w:val="16"/>
          <w:szCs w:val="16"/>
          <w:color w:val="auto"/>
        </w:rPr>
        <w:t>Each of Ameriprise Financial, Inc. and RiverSource Investments, LLC, disclaims beneficial ownership of any shares reported on this Schedule.</w:t>
      </w:r>
    </w:p>
    <w:p>
      <w:pPr>
        <w:spacing w:after="0" w:line="164" w:lineRule="exact"/>
        <w:rPr>
          <w:sz w:val="20"/>
          <w:szCs w:val="20"/>
          <w:color w:val="auto"/>
        </w:rPr>
      </w:pPr>
    </w:p>
    <w:p>
      <w:pPr>
        <w:ind w:left="540" w:hanging="532"/>
        <w:spacing w:after="0"/>
        <w:tabs>
          <w:tab w:leader="none" w:pos="540"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Ownership of 5% or Less of a Class: Not Applicable</w:t>
      </w:r>
    </w:p>
    <w:p>
      <w:pPr>
        <w:spacing w:after="0" w:line="201" w:lineRule="exact"/>
        <w:rPr>
          <w:sz w:val="20"/>
          <w:szCs w:val="20"/>
          <w:color w:val="auto"/>
        </w:rPr>
      </w:pPr>
    </w:p>
    <w:p>
      <w:pPr>
        <w:ind w:left="540" w:hanging="532"/>
        <w:spacing w:after="0"/>
        <w:tabs>
          <w:tab w:leader="none" w:pos="54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Ownership of more than 5% on Behalf of Another Person: Not Applicable</w:t>
      </w:r>
    </w:p>
    <w:p>
      <w:pPr>
        <w:spacing w:after="0" w:line="207" w:lineRule="exact"/>
        <w:rPr>
          <w:sz w:val="20"/>
          <w:szCs w:val="20"/>
          <w:color w:val="auto"/>
        </w:rPr>
      </w:pPr>
    </w:p>
    <w:p>
      <w:pPr>
        <w:ind w:left="540" w:right="2319" w:hanging="532"/>
        <w:spacing w:after="0" w:line="235" w:lineRule="auto"/>
        <w:tabs>
          <w:tab w:leader="none" w:pos="540"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Identification and Classification of the Subsidiary Which Acquired the Security Being Reported on by the Parent Holding Company:</w:t>
      </w:r>
    </w:p>
    <w:p>
      <w:pPr>
        <w:spacing w:after="0" w:line="202" w:lineRule="exact"/>
        <w:rPr>
          <w:rFonts w:ascii="Courier New" w:cs="Courier New" w:eastAsia="Courier New" w:hAnsi="Courier New"/>
          <w:sz w:val="18"/>
          <w:szCs w:val="18"/>
          <w:color w:val="auto"/>
        </w:rPr>
      </w:pPr>
    </w:p>
    <w:p>
      <w:pPr>
        <w:ind w:left="54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AFI: See Exhibit I</w:t>
      </w:r>
    </w:p>
    <w:p>
      <w:pPr>
        <w:spacing w:after="0" w:line="207" w:lineRule="exact"/>
        <w:rPr>
          <w:sz w:val="20"/>
          <w:szCs w:val="20"/>
          <w:color w:val="auto"/>
        </w:rPr>
      </w:pPr>
    </w:p>
    <w:p>
      <w:pPr>
        <w:ind w:left="540" w:right="3579" w:hanging="532"/>
        <w:spacing w:after="0" w:line="470" w:lineRule="auto"/>
        <w:tabs>
          <w:tab w:leader="none" w:pos="540" w:val="left"/>
        </w:tabs>
        <w:numPr>
          <w:ilvl w:val="0"/>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Identification and Classification of Members of the Group: Not Applicable</w:t>
      </w:r>
    </w:p>
    <w:p>
      <w:pPr>
        <w:spacing w:after="0" w:line="12" w:lineRule="exact"/>
        <w:rPr>
          <w:sz w:val="20"/>
          <w:szCs w:val="20"/>
          <w:color w:val="auto"/>
        </w:rPr>
      </w:pPr>
    </w:p>
    <w:p>
      <w:pPr>
        <w:ind w:left="540" w:right="6419" w:hanging="532"/>
        <w:spacing w:after="0" w:line="470" w:lineRule="auto"/>
        <w:tabs>
          <w:tab w:leader="none" w:pos="540"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Notice of Dissolution of Group: Not Applicable</w:t>
      </w:r>
    </w:p>
    <w:p>
      <w:pPr>
        <w:spacing w:after="0" w:line="6"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10</w:t>
      </w:r>
      <w:r>
        <w:rPr>
          <w:sz w:val="20"/>
          <w:szCs w:val="20"/>
          <w:color w:val="auto"/>
        </w:rPr>
        <w:tab/>
      </w:r>
      <w:r>
        <w:rPr>
          <w:rFonts w:ascii="Courier New" w:cs="Courier New" w:eastAsia="Courier New" w:hAnsi="Courier New"/>
          <w:sz w:val="18"/>
          <w:szCs w:val="18"/>
          <w:color w:val="auto"/>
        </w:rPr>
        <w:t>Certification:</w:t>
      </w:r>
    </w:p>
    <w:p>
      <w:pPr>
        <w:spacing w:after="0" w:line="207" w:lineRule="exact"/>
        <w:rPr>
          <w:sz w:val="20"/>
          <w:szCs w:val="20"/>
          <w:color w:val="auto"/>
        </w:rPr>
      </w:pPr>
    </w:p>
    <w:p>
      <w:pPr>
        <w:ind w:left="540" w:right="1779" w:firstLine="527"/>
        <w:spacing w:after="0" w:line="237" w:lineRule="auto"/>
        <w:rPr>
          <w:sz w:val="20"/>
          <w:szCs w:val="20"/>
          <w:color w:val="auto"/>
        </w:rPr>
      </w:pPr>
      <w:r>
        <w:rPr>
          <w:rFonts w:ascii="Courier New" w:cs="Courier New" w:eastAsia="Courier New" w:hAnsi="Courier New"/>
          <w:sz w:val="18"/>
          <w:szCs w:val="18"/>
          <w:color w:val="auto"/>
        </w:rPr>
        <w:t>By signing below I certify that, to the best of my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purposes or effect.</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left="540" w:right="187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Dated: February 10, 2009</w:t>
      </w:r>
    </w:p>
    <w:p>
      <w:pPr>
        <w:spacing w:after="0" w:line="201"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Ameriprise Financial, Inc.</w:t>
      </w:r>
    </w:p>
    <w:p>
      <w:pPr>
        <w:spacing w:after="0" w:line="200" w:lineRule="exact"/>
        <w:rPr>
          <w:sz w:val="20"/>
          <w:szCs w:val="20"/>
          <w:color w:val="auto"/>
        </w:rPr>
      </w:pPr>
    </w:p>
    <w:p>
      <w:pPr>
        <w:spacing w:after="0" w:line="204" w:lineRule="exact"/>
        <w:rPr>
          <w:sz w:val="20"/>
          <w:szCs w:val="20"/>
          <w:color w:val="auto"/>
        </w:rPr>
      </w:pPr>
    </w:p>
    <w:p>
      <w:pPr>
        <w:jc w:val="center"/>
        <w:ind w:right="-340"/>
        <w:spacing w:after="0"/>
        <w:rPr>
          <w:sz w:val="20"/>
          <w:szCs w:val="20"/>
          <w:color w:val="auto"/>
        </w:rPr>
      </w:pPr>
      <w:r>
        <w:rPr>
          <w:rFonts w:ascii="Courier New" w:cs="Courier New" w:eastAsia="Courier New" w:hAnsi="Courier New"/>
          <w:sz w:val="18"/>
          <w:szCs w:val="18"/>
          <w:color w:val="auto"/>
        </w:rPr>
        <w:t>By /s/ Wade M. Voigt</w:t>
      </w:r>
    </w:p>
    <w:p>
      <w:pPr>
        <w:spacing w:after="0" w:line="4" w:lineRule="exact"/>
        <w:rPr>
          <w:sz w:val="20"/>
          <w:szCs w:val="20"/>
          <w:color w:val="auto"/>
        </w:rPr>
      </w:pPr>
    </w:p>
    <w:p>
      <w:pPr>
        <w:ind w:left="45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Name: Wade M. Voigt</w:t>
      </w:r>
    </w:p>
    <w:p>
      <w:pPr>
        <w:spacing w:after="0" w:line="4" w:lineRule="exact"/>
        <w:rPr>
          <w:sz w:val="20"/>
          <w:szCs w:val="20"/>
          <w:color w:val="auto"/>
        </w:rPr>
      </w:pPr>
    </w:p>
    <w:p>
      <w:pPr>
        <w:ind w:left="4540"/>
        <w:spacing w:after="0"/>
        <w:rPr>
          <w:sz w:val="20"/>
          <w:szCs w:val="20"/>
          <w:color w:val="auto"/>
        </w:rPr>
      </w:pPr>
      <w:r>
        <w:rPr>
          <w:rFonts w:ascii="Courier New" w:cs="Courier New" w:eastAsia="Courier New" w:hAnsi="Courier New"/>
          <w:sz w:val="16"/>
          <w:szCs w:val="16"/>
          <w:color w:val="auto"/>
        </w:rPr>
        <w:t>Title: Director - Fund Administration</w:t>
      </w:r>
    </w:p>
    <w:p>
      <w:pPr>
        <w:spacing w:after="0" w:line="218"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Contact Information</w:t>
      </w:r>
    </w:p>
    <w:p>
      <w:pPr>
        <w:spacing w:after="0" w:line="201"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Wade M. Voigt</w:t>
      </w:r>
    </w:p>
    <w:p>
      <w:pPr>
        <w:ind w:left="4220"/>
        <w:spacing w:after="0" w:line="238" w:lineRule="auto"/>
        <w:rPr>
          <w:sz w:val="20"/>
          <w:szCs w:val="20"/>
          <w:color w:val="auto"/>
        </w:rPr>
      </w:pPr>
      <w:r>
        <w:rPr>
          <w:rFonts w:ascii="Courier New" w:cs="Courier New" w:eastAsia="Courier New" w:hAnsi="Courier New"/>
          <w:sz w:val="18"/>
          <w:szCs w:val="18"/>
          <w:color w:val="auto"/>
        </w:rPr>
        <w:t>Director - Fund Administration</w:t>
      </w:r>
    </w:p>
    <w:p>
      <w:pPr>
        <w:ind w:left="4220"/>
        <w:spacing w:after="0"/>
        <w:rPr>
          <w:sz w:val="20"/>
          <w:szCs w:val="20"/>
          <w:color w:val="auto"/>
        </w:rPr>
      </w:pPr>
      <w:r>
        <w:rPr>
          <w:rFonts w:ascii="Courier New" w:cs="Courier New" w:eastAsia="Courier New" w:hAnsi="Courier New"/>
          <w:sz w:val="18"/>
          <w:szCs w:val="18"/>
          <w:color w:val="auto"/>
        </w:rPr>
        <w:t>Telephone: (612) 671-5682</w:t>
      </w:r>
    </w:p>
    <w:p>
      <w:pPr>
        <w:sectPr>
          <w:pgSz w:w="11900" w:h="16838" w:orient="portrait"/>
          <w:cols w:equalWidth="0" w:num="1">
            <w:col w:w="10219"/>
          </w:cols>
          <w:pgMar w:left="240" w:top="723" w:right="1440" w:bottom="1440" w:gutter="0" w:footer="0" w:header="0"/>
        </w:sectPr>
      </w:pPr>
    </w:p>
    <w:bookmarkStart w:id="5" w:name="page6"/>
    <w:bookmarkEnd w:id="5"/>
    <w:p>
      <w:pPr>
        <w:ind w:left="3580"/>
        <w:spacing w:after="0"/>
        <w:rPr>
          <w:sz w:val="20"/>
          <w:szCs w:val="20"/>
          <w:color w:val="auto"/>
        </w:rPr>
      </w:pPr>
      <w:r>
        <w:rPr>
          <w:rFonts w:ascii="Courier New" w:cs="Courier New" w:eastAsia="Courier New" w:hAnsi="Courier New"/>
          <w:sz w:val="18"/>
          <w:szCs w:val="18"/>
          <w:color w:val="auto"/>
        </w:rPr>
        <w:t>Exhibit Index</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1380" w:right="1879" w:hanging="1368"/>
        <w:spacing w:after="0" w:line="290" w:lineRule="auto"/>
        <w:tabs>
          <w:tab w:leader="none" w:pos="1360" w:val="left"/>
        </w:tabs>
        <w:rPr>
          <w:sz w:val="20"/>
          <w:szCs w:val="20"/>
          <w:color w:val="auto"/>
        </w:rPr>
      </w:pPr>
      <w:r>
        <w:rPr>
          <w:rFonts w:ascii="Courier New" w:cs="Courier New" w:eastAsia="Courier New" w:hAnsi="Courier New"/>
          <w:sz w:val="18"/>
          <w:szCs w:val="18"/>
          <w:color w:val="auto"/>
        </w:rPr>
        <w:t>Exhibit I</w:t>
      </w:r>
      <w:r>
        <w:rPr>
          <w:sz w:val="20"/>
          <w:szCs w:val="20"/>
          <w:color w:val="auto"/>
        </w:rPr>
        <w:tab/>
      </w:r>
      <w:r>
        <w:rPr>
          <w:rFonts w:ascii="Courier New" w:cs="Courier New" w:eastAsia="Courier New" w:hAnsi="Courier New"/>
          <w:sz w:val="16"/>
          <w:szCs w:val="16"/>
          <w:color w:val="auto"/>
        </w:rPr>
        <w:t>Identification and Classification of the Subsidiary which Acquired the Security Being Reported on by the Parent Holding Company.</w:t>
      </w:r>
    </w:p>
    <w:p>
      <w:pPr>
        <w:spacing w:after="0" w:line="164" w:lineRule="exact"/>
        <w:rPr>
          <w:sz w:val="20"/>
          <w:szCs w:val="20"/>
          <w:color w:val="auto"/>
        </w:rPr>
      </w:pPr>
    </w:p>
    <w:p>
      <w:pPr>
        <w:spacing w:after="0"/>
        <w:tabs>
          <w:tab w:leader="none" w:pos="1360" w:val="left"/>
        </w:tabs>
        <w:rPr>
          <w:sz w:val="20"/>
          <w:szCs w:val="20"/>
          <w:color w:val="auto"/>
        </w:rPr>
      </w:pPr>
      <w:r>
        <w:rPr>
          <w:rFonts w:ascii="Courier New" w:cs="Courier New" w:eastAsia="Courier New" w:hAnsi="Courier New"/>
          <w:sz w:val="18"/>
          <w:szCs w:val="18"/>
          <w:color w:val="auto"/>
        </w:rPr>
        <w:t>Exhibit II</w:t>
      </w:r>
      <w:r>
        <w:rPr>
          <w:sz w:val="20"/>
          <w:szCs w:val="20"/>
          <w:color w:val="auto"/>
        </w:rPr>
        <w:tab/>
      </w:r>
      <w:r>
        <w:rPr>
          <w:rFonts w:ascii="Courier New" w:cs="Courier New" w:eastAsia="Courier New" w:hAnsi="Courier New"/>
          <w:sz w:val="16"/>
          <w:szCs w:val="16"/>
          <w:color w:val="auto"/>
        </w:rPr>
        <w:t>Joint Filing Agreement</w:t>
      </w:r>
    </w:p>
    <w:p>
      <w:pPr>
        <w:sectPr>
          <w:pgSz w:w="11900" w:h="16838" w:orient="portrait"/>
          <w:cols w:equalWidth="0" w:num="1">
            <w:col w:w="10219"/>
          </w:cols>
          <w:pgMar w:left="240" w:top="717" w:right="1440" w:bottom="1440" w:gutter="0" w:footer="0" w:header="0"/>
        </w:sectPr>
      </w:pPr>
    </w:p>
    <w:bookmarkStart w:id="6" w:name="page7"/>
    <w:bookmarkEnd w:id="6"/>
    <w:p>
      <w:pPr>
        <w:ind w:left="3800"/>
        <w:spacing w:after="0"/>
        <w:rPr>
          <w:sz w:val="20"/>
          <w:szCs w:val="20"/>
          <w:color w:val="auto"/>
        </w:rPr>
      </w:pPr>
      <w:r>
        <w:rPr>
          <w:rFonts w:ascii="Courier New" w:cs="Courier New" w:eastAsia="Courier New" w:hAnsi="Courier New"/>
          <w:sz w:val="18"/>
          <w:szCs w:val="18"/>
          <w:color w:val="auto"/>
        </w:rPr>
        <w:t>Exhibit I</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to</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Schedule 13G</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Ameriprise Financial, Inc., a Delaware Corporation, is a parent holding company.</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classification and identity of the relevant subsidiaries is as follows:</w:t>
      </w:r>
    </w:p>
    <w:p>
      <w:pPr>
        <w:spacing w:after="0" w:line="207" w:lineRule="exact"/>
        <w:rPr>
          <w:sz w:val="20"/>
          <w:szCs w:val="20"/>
          <w:color w:val="auto"/>
        </w:rPr>
      </w:pPr>
    </w:p>
    <w:p>
      <w:pPr>
        <w:ind w:right="2619"/>
        <w:spacing w:after="0" w:line="290" w:lineRule="auto"/>
        <w:rPr>
          <w:sz w:val="20"/>
          <w:szCs w:val="20"/>
          <w:color w:val="auto"/>
        </w:rPr>
      </w:pPr>
      <w:r>
        <w:rPr>
          <w:rFonts w:ascii="Courier New" w:cs="Courier New" w:eastAsia="Courier New" w:hAnsi="Courier New"/>
          <w:sz w:val="16"/>
          <w:szCs w:val="16"/>
          <w:color w:val="auto"/>
        </w:rPr>
        <w:t>Investment Adviser - RiverSource Investments, LLC, is investment adviser registered under section 203 of the Investment Advisers Act of 1940.</w:t>
      </w:r>
    </w:p>
    <w:p>
      <w:pPr>
        <w:sectPr>
          <w:pgSz w:w="11900" w:h="16838" w:orient="portrait"/>
          <w:cols w:equalWidth="0" w:num="1">
            <w:col w:w="10219"/>
          </w:cols>
          <w:pgMar w:left="240" w:top="717" w:right="1440" w:bottom="1440" w:gutter="0" w:footer="0" w:header="0"/>
        </w:sectPr>
      </w:pPr>
    </w:p>
    <w:bookmarkStart w:id="7" w:name="page8"/>
    <w:bookmarkEnd w:id="7"/>
    <w:p>
      <w:pPr>
        <w:jc w:val="center"/>
        <w:ind w:right="1779"/>
        <w:spacing w:after="0"/>
        <w:rPr>
          <w:sz w:val="20"/>
          <w:szCs w:val="20"/>
          <w:color w:val="auto"/>
        </w:rPr>
      </w:pPr>
      <w:r>
        <w:rPr>
          <w:rFonts w:ascii="Courier New" w:cs="Courier New" w:eastAsia="Courier New" w:hAnsi="Courier New"/>
          <w:sz w:val="18"/>
          <w:szCs w:val="18"/>
          <w:color w:val="auto"/>
        </w:rPr>
        <w:t>Exhibit II</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to</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Joint Filing Agreement</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The undersigned persons agree and consent to the joint filing on their behalf of this Schedule 13G dated February 10, 2009 in connection with their beneficial ownership of Marvell Technology Group Ltd. RiverSource Investments, LLC authorizes Ameriprise Financial, Inc. to execute the Schedule 13G to which this Exhibit is attached and make any necessary amendments thereto.</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Ameriprise Financial, Inc.</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Wade M. Voigt</w:t>
      </w:r>
    </w:p>
    <w:p>
      <w:pPr>
        <w:ind w:left="420"/>
        <w:spacing w:after="0" w:line="238" w:lineRule="auto"/>
        <w:rPr>
          <w:sz w:val="20"/>
          <w:szCs w:val="20"/>
          <w:color w:val="auto"/>
        </w:rPr>
      </w:pPr>
      <w:r>
        <w:rPr>
          <w:rFonts w:ascii="Courier New" w:cs="Courier New" w:eastAsia="Courier New" w:hAnsi="Courier New"/>
          <w:sz w:val="18"/>
          <w:szCs w:val="18"/>
          <w:color w:val="auto"/>
        </w:rPr>
        <w:t>Wade M. Voigt</w:t>
      </w:r>
    </w:p>
    <w:p>
      <w:pPr>
        <w:ind w:left="420"/>
        <w:spacing w:after="0"/>
        <w:rPr>
          <w:sz w:val="20"/>
          <w:szCs w:val="20"/>
          <w:color w:val="auto"/>
        </w:rPr>
      </w:pPr>
      <w:r>
        <w:rPr>
          <w:rFonts w:ascii="Courier New" w:cs="Courier New" w:eastAsia="Courier New" w:hAnsi="Courier New"/>
          <w:sz w:val="18"/>
          <w:szCs w:val="18"/>
          <w:color w:val="auto"/>
        </w:rPr>
        <w:t>Director - Fund Administration</w:t>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RiverSource Investments, LLC</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Peter A. Gallus</w:t>
      </w:r>
    </w:p>
    <w:p>
      <w:pPr>
        <w:ind w:left="420"/>
        <w:spacing w:after="0" w:line="238" w:lineRule="auto"/>
        <w:rPr>
          <w:sz w:val="20"/>
          <w:szCs w:val="20"/>
          <w:color w:val="auto"/>
        </w:rPr>
      </w:pPr>
      <w:r>
        <w:rPr>
          <w:rFonts w:ascii="Courier New" w:cs="Courier New" w:eastAsia="Courier New" w:hAnsi="Courier New"/>
          <w:sz w:val="18"/>
          <w:szCs w:val="18"/>
          <w:color w:val="auto"/>
        </w:rPr>
        <w:t>Peter A. Gallus</w:t>
      </w:r>
    </w:p>
    <w:p>
      <w:pPr>
        <w:ind w:left="420"/>
        <w:spacing w:after="0"/>
        <w:rPr>
          <w:sz w:val="20"/>
          <w:szCs w:val="20"/>
          <w:color w:val="auto"/>
        </w:rPr>
      </w:pPr>
      <w:r>
        <w:rPr>
          <w:rFonts w:ascii="Courier New" w:cs="Courier New" w:eastAsia="Courier New" w:hAnsi="Courier New"/>
          <w:sz w:val="18"/>
          <w:szCs w:val="18"/>
          <w:color w:val="auto"/>
        </w:rPr>
        <w:t>Senior Vice President and</w:t>
      </w:r>
    </w:p>
    <w:p>
      <w:pPr>
        <w:ind w:left="420"/>
        <w:spacing w:after="0" w:line="237" w:lineRule="auto"/>
        <w:rPr>
          <w:sz w:val="20"/>
          <w:szCs w:val="20"/>
          <w:color w:val="auto"/>
        </w:rPr>
      </w:pPr>
      <w:r>
        <w:rPr>
          <w:rFonts w:ascii="Courier New" w:cs="Courier New" w:eastAsia="Courier New" w:hAnsi="Courier New"/>
          <w:sz w:val="18"/>
          <w:szCs w:val="18"/>
          <w:color w:val="auto"/>
        </w:rPr>
        <w:t>Chief Operating Officer</w:t>
      </w:r>
    </w:p>
    <w:sectPr>
      <w:pgSz w:w="11900" w:h="16838" w:orient="portrait"/>
      <w:cols w:equalWidth="0" w:num="1">
        <w:col w:w="10219"/>
      </w:cols>
      <w:pgMar w:left="240" w:top="717"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352255A"/>
    <w:multiLevelType w:val="hybridMultilevel"/>
    <w:lvl w:ilvl="0">
      <w:lvlJc w:val="left"/>
      <w:lvlText w:val="*"/>
      <w:numFmt w:val="bullet"/>
      <w:start w:val="1"/>
    </w:lvl>
  </w:abstractNum>
  <w:abstractNum w:abstractNumId="1">
    <w:nsid w:val="109CF92E"/>
    <w:multiLevelType w:val="hybridMultilevel"/>
    <w:lvl w:ilvl="0">
      <w:lvlJc w:val="left"/>
      <w:lvlText w:val="%1)"/>
      <w:numFmt w:val="decimal"/>
      <w:start w:val="3"/>
    </w:lvl>
  </w:abstractNum>
  <w:abstractNum w:abstractNumId="2">
    <w:nsid w:val="DED7263"/>
    <w:multiLevelType w:val="hybridMultilevel"/>
    <w:lvl w:ilvl="0">
      <w:lvlJc w:val="left"/>
      <w:lvlText w:val="%1)"/>
      <w:numFmt w:val="decimal"/>
      <w:start w:val="4"/>
    </w:lvl>
  </w:abstractNum>
  <w:abstractNum w:abstractNumId="3">
    <w:nsid w:val="7FDCC233"/>
    <w:multiLevelType w:val="hybridMultilevel"/>
    <w:lvl w:ilvl="0">
      <w:lvlJc w:val="left"/>
      <w:lvlText w:val="-"/>
      <w:numFmt w:val="bullet"/>
      <w:start w:val="1"/>
    </w:lvl>
    <w:lvl w:ilvl="1">
      <w:lvlJc w:val="left"/>
      <w:lvlText w:val="%2)"/>
      <w:numFmt w:val="decimal"/>
      <w:start w:val="5"/>
    </w:lvl>
  </w:abstractNum>
  <w:abstractNum w:abstractNumId="4">
    <w:nsid w:val="1BEFD79F"/>
    <w:multiLevelType w:val="hybridMultilevel"/>
    <w:lvl w:ilvl="0">
      <w:lvlJc w:val="left"/>
      <w:lvlText w:val="-"/>
      <w:numFmt w:val="bullet"/>
      <w:start w:val="1"/>
    </w:lvl>
    <w:lvl w:ilvl="1">
      <w:lvlJc w:val="left"/>
      <w:lvlText w:val="%2)"/>
      <w:numFmt w:val="decimal"/>
      <w:start w:val="8"/>
    </w:lvl>
  </w:abstractNum>
  <w:abstractNum w:abstractNumId="5">
    <w:nsid w:val="41A7C4C9"/>
    <w:multiLevelType w:val="hybridMultilevel"/>
    <w:lvl w:ilvl="0">
      <w:lvlJc w:val="left"/>
      <w:lvlText w:val="%1)"/>
      <w:numFmt w:val="decimal"/>
      <w:start w:val="9"/>
    </w:lvl>
  </w:abstractNum>
  <w:abstractNum w:abstractNumId="6">
    <w:nsid w:val="6B68079A"/>
    <w:multiLevelType w:val="hybridMultilevel"/>
    <w:lvl w:ilvl="0">
      <w:lvlJc w:val="left"/>
      <w:lvlText w:val="%1)"/>
      <w:numFmt w:val="decimal"/>
      <w:start w:val="10"/>
    </w:lvl>
  </w:abstractNum>
  <w:abstractNum w:abstractNumId="7">
    <w:nsid w:val="4E6AFB66"/>
    <w:multiLevelType w:val="hybridMultilevel"/>
    <w:lvl w:ilvl="0">
      <w:lvlJc w:val="left"/>
      <w:lvlText w:val="%1)"/>
      <w:numFmt w:val="decimal"/>
      <w:start w:val="11"/>
    </w:lvl>
  </w:abstractNum>
  <w:abstractNum w:abstractNumId="8">
    <w:nsid w:val="25E45D32"/>
    <w:multiLevelType w:val="hybridMultilevel"/>
    <w:lvl w:ilvl="0">
      <w:lvlJc w:val="left"/>
      <w:lvlText w:val="%1)"/>
      <w:numFmt w:val="decimal"/>
      <w:start w:val="12"/>
    </w:lvl>
  </w:abstractNum>
  <w:abstractNum w:abstractNumId="9">
    <w:nsid w:val="519B500D"/>
    <w:multiLevelType w:val="hybridMultilevel"/>
    <w:lvl w:ilvl="0">
      <w:lvlJc w:val="left"/>
      <w:lvlText w:val="*"/>
      <w:numFmt w:val="bullet"/>
      <w:start w:val="1"/>
    </w:lvl>
  </w:abstractNum>
  <w:abstractNum w:abstractNumId="10">
    <w:nsid w:val="431BD7B7"/>
    <w:multiLevelType w:val="hybridMultilevel"/>
    <w:lvl w:ilvl="0">
      <w:lvlJc w:val="left"/>
      <w:lvlText w:val="%1)"/>
      <w:numFmt w:val="decimal"/>
      <w:start w:val="3"/>
    </w:lvl>
  </w:abstractNum>
  <w:abstractNum w:abstractNumId="11">
    <w:nsid w:val="3F2DBA31"/>
    <w:multiLevelType w:val="hybridMultilevel"/>
    <w:lvl w:ilvl="0">
      <w:lvlJc w:val="left"/>
      <w:lvlText w:val="%1)"/>
      <w:numFmt w:val="decimal"/>
      <w:start w:val="4"/>
    </w:lvl>
  </w:abstractNum>
  <w:abstractNum w:abstractNumId="12">
    <w:nsid w:val="7C83E458"/>
    <w:multiLevelType w:val="hybridMultilevel"/>
    <w:lvl w:ilvl="0">
      <w:lvlJc w:val="left"/>
      <w:lvlText w:val="-"/>
      <w:numFmt w:val="bullet"/>
      <w:start w:val="1"/>
    </w:lvl>
    <w:lvl w:ilvl="1">
      <w:lvlJc w:val="left"/>
      <w:lvlText w:val="%2)"/>
      <w:numFmt w:val="decimal"/>
      <w:start w:val="5"/>
    </w:lvl>
  </w:abstractNum>
  <w:abstractNum w:abstractNumId="13">
    <w:nsid w:val="257130A3"/>
    <w:multiLevelType w:val="hybridMultilevel"/>
    <w:lvl w:ilvl="0">
      <w:lvlJc w:val="left"/>
      <w:lvlText w:val="-"/>
      <w:numFmt w:val="bullet"/>
      <w:start w:val="1"/>
    </w:lvl>
    <w:lvl w:ilvl="1">
      <w:lvlJc w:val="left"/>
      <w:lvlText w:val="%2)"/>
      <w:numFmt w:val="decimal"/>
      <w:start w:val="8"/>
    </w:lvl>
  </w:abstractNum>
  <w:abstractNum w:abstractNumId="14">
    <w:nsid w:val="62BBD95A"/>
    <w:multiLevelType w:val="hybridMultilevel"/>
    <w:lvl w:ilvl="0">
      <w:lvlJc w:val="left"/>
      <w:lvlText w:val="%1)"/>
      <w:numFmt w:val="decimal"/>
      <w:start w:val="9"/>
    </w:lvl>
  </w:abstractNum>
  <w:abstractNum w:abstractNumId="15">
    <w:nsid w:val="436C6125"/>
    <w:multiLevelType w:val="hybridMultilevel"/>
    <w:lvl w:ilvl="0">
      <w:lvlJc w:val="left"/>
      <w:lvlText w:val="%1)"/>
      <w:numFmt w:val="decimal"/>
      <w:start w:val="10"/>
    </w:lvl>
  </w:abstractNum>
  <w:abstractNum w:abstractNumId="16">
    <w:nsid w:val="628C895D"/>
    <w:multiLevelType w:val="hybridMultilevel"/>
    <w:lvl w:ilvl="0">
      <w:lvlJc w:val="left"/>
      <w:lvlText w:val="%1)"/>
      <w:numFmt w:val="decimal"/>
      <w:start w:val="11"/>
    </w:lvl>
  </w:abstractNum>
  <w:abstractNum w:abstractNumId="17">
    <w:nsid w:val="333AB105"/>
    <w:multiLevelType w:val="hybridMultilevel"/>
    <w:lvl w:ilvl="0">
      <w:lvlJc w:val="left"/>
      <w:lvlText w:val="%1)"/>
      <w:numFmt w:val="decimal"/>
      <w:start w:val="12"/>
    </w:lvl>
  </w:abstractNum>
  <w:abstractNum w:abstractNumId="18">
    <w:nsid w:val="721DA317"/>
    <w:multiLevelType w:val="hybridMultilevel"/>
    <w:lvl w:ilvl="0">
      <w:lvlJc w:val="left"/>
      <w:lvlText w:val="3"/>
      <w:numFmt w:val="bullet"/>
      <w:start w:val="1"/>
    </w:lvl>
    <w:lvl w:ilvl="1">
      <w:lvlJc w:val="left"/>
      <w:lvlText w:val="(%2)"/>
      <w:numFmt w:val="lowerLetter"/>
      <w:start w:val="1"/>
    </w:lvl>
  </w:abstractNum>
  <w:abstractNum w:abstractNumId="19">
    <w:nsid w:val="2443A858"/>
    <w:multiLevelType w:val="hybridMultilevel"/>
    <w:lvl w:ilvl="0">
      <w:lvlJc w:val="left"/>
      <w:lvlText w:val="4"/>
      <w:numFmt w:val="bullet"/>
      <w:start w:val="1"/>
    </w:lvl>
  </w:abstractNum>
  <w:abstractNum w:abstractNumId="20">
    <w:nsid w:val="2D1D5AE9"/>
    <w:multiLevelType w:val="hybridMultilevel"/>
    <w:lvl w:ilvl="0">
      <w:lvlJc w:val="left"/>
      <w:lvlText w:val="5"/>
      <w:numFmt w:val="bullet"/>
      <w:start w:val="1"/>
    </w:lvl>
  </w:abstractNum>
  <w:abstractNum w:abstractNumId="21">
    <w:nsid w:val="6763845E"/>
    <w:multiLevelType w:val="hybridMultilevel"/>
    <w:lvl w:ilvl="0">
      <w:lvlJc w:val="left"/>
      <w:lvlText w:val="6"/>
      <w:numFmt w:val="bullet"/>
      <w:start w:val="1"/>
    </w:lvl>
  </w:abstractNum>
  <w:abstractNum w:abstractNumId="22">
    <w:nsid w:val="75A2A8D4"/>
    <w:multiLevelType w:val="hybridMultilevel"/>
    <w:lvl w:ilvl="0">
      <w:lvlJc w:val="left"/>
      <w:lvlText w:val="7"/>
      <w:numFmt w:val="bullet"/>
      <w:start w:val="1"/>
    </w:lvl>
  </w:abstractNum>
  <w:abstractNum w:abstractNumId="23">
    <w:nsid w:val="8EDBDAB"/>
    <w:multiLevelType w:val="hybridMultilevel"/>
    <w:lvl w:ilvl="0">
      <w:lvlJc w:val="left"/>
      <w:lvlText w:val="8"/>
      <w:numFmt w:val="bullet"/>
      <w:start w:val="1"/>
    </w:lvl>
  </w:abstractNum>
  <w:abstractNum w:abstractNumId="24">
    <w:nsid w:val="79838CB2"/>
    <w:multiLevelType w:val="hybridMultilevel"/>
    <w:lvl w:ilvl="0">
      <w:lvlJc w:val="left"/>
      <w:lvlText w:val="9"/>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2019-12-10T16:25:07Z</dcterms:created>
  <dcterms:modified xsi:type="dcterms:W3CDTF">2019-12-10T16:25:07Z</dcterms:modified>
</cp:coreProperties>
</file>