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99"/>
        <w:spacing w:after="0"/>
        <w:rPr>
          <w:sz w:val="20"/>
          <w:szCs w:val="20"/>
          <w:color w:val="auto"/>
        </w:rPr>
      </w:pPr>
      <w:r>
        <w:rPr>
          <w:rFonts w:ascii="Arial" w:cs="Arial" w:eastAsia="Arial" w:hAnsi="Arial"/>
          <w:sz w:val="32"/>
          <w:szCs w:val="32"/>
          <w:b w:val="1"/>
          <w:bCs w:val="1"/>
          <w:color w:val="auto"/>
        </w:rPr>
        <w:t>SCHEDULE 13G</w:t>
      </w:r>
    </w:p>
    <w:p>
      <w:pPr>
        <w:spacing w:after="0" w:line="253"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14" w:lineRule="exact"/>
        <w:rPr>
          <w:sz w:val="24"/>
          <w:szCs w:val="24"/>
          <w:color w:val="auto"/>
        </w:rPr>
      </w:pPr>
    </w:p>
    <w:p>
      <w:pPr>
        <w:jc w:val="center"/>
        <w:ind w:right="-99"/>
        <w:spacing w:after="0"/>
        <w:rPr>
          <w:sz w:val="20"/>
          <w:szCs w:val="20"/>
          <w:color w:val="auto"/>
        </w:rPr>
      </w:pPr>
      <w:r>
        <w:rPr>
          <w:rFonts w:ascii="Arial" w:cs="Arial" w:eastAsia="Arial" w:hAnsi="Arial"/>
          <w:sz w:val="22"/>
          <w:szCs w:val="22"/>
          <w:b w:val="1"/>
          <w:bCs w:val="1"/>
          <w:color w:val="auto"/>
        </w:rPr>
        <w:t>(Amendment No. 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99060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87" w:lineRule="exact"/>
        <w:rPr>
          <w:sz w:val="24"/>
          <w:szCs w:val="24"/>
          <w:color w:val="auto"/>
        </w:rPr>
      </w:pPr>
    </w:p>
    <w:p>
      <w:pPr>
        <w:jc w:val="center"/>
        <w:ind w:right="-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105410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26"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Common stock, par value $0.002 per share</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(Title of Class of Securities)</w:t>
      </w:r>
    </w:p>
    <w:p>
      <w:pPr>
        <w:spacing w:after="0" w:line="29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G 5876H105</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(CUSIP Number)</w:t>
      </w:r>
    </w:p>
    <w:p>
      <w:pPr>
        <w:spacing w:after="0" w:line="299" w:lineRule="exact"/>
        <w:rPr>
          <w:sz w:val="24"/>
          <w:szCs w:val="24"/>
          <w:color w:val="auto"/>
        </w:rPr>
      </w:pPr>
    </w:p>
    <w:p>
      <w:pPr>
        <w:jc w:val="center"/>
        <w:ind w:right="-99"/>
        <w:spacing w:after="0"/>
        <w:rPr>
          <w:sz w:val="20"/>
          <w:szCs w:val="20"/>
          <w:color w:val="auto"/>
        </w:rPr>
      </w:pPr>
      <w:r>
        <w:rPr>
          <w:rFonts w:ascii="Arial" w:cs="Arial" w:eastAsia="Arial" w:hAnsi="Arial"/>
          <w:sz w:val="18"/>
          <w:szCs w:val="18"/>
          <w:b w:val="1"/>
          <w:bCs w:val="1"/>
          <w:color w:val="auto"/>
        </w:rPr>
        <w:t>December 31, 2009</w:t>
      </w:r>
    </w:p>
    <w:p>
      <w:pPr>
        <w:spacing w:after="0" w:line="21" w:lineRule="exact"/>
        <w:rPr>
          <w:sz w:val="24"/>
          <w:szCs w:val="24"/>
          <w:color w:val="auto"/>
        </w:rPr>
      </w:pPr>
    </w:p>
    <w:p>
      <w:pPr>
        <w:jc w:val="center"/>
        <w:ind w:right="-99"/>
        <w:spacing w:after="0"/>
        <w:rPr>
          <w:sz w:val="20"/>
          <w:szCs w:val="20"/>
          <w:color w:val="auto"/>
        </w:rPr>
      </w:pPr>
      <w:r>
        <w:rPr>
          <w:rFonts w:ascii="Arial" w:cs="Arial" w:eastAsia="Arial" w:hAnsi="Arial"/>
          <w:sz w:val="14"/>
          <w:szCs w:val="14"/>
          <w:b w:val="1"/>
          <w:bCs w:val="1"/>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104775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31"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 to designate the rule pursuant to which this Schedule is filed:</w:t>
      </w:r>
    </w:p>
    <w:p>
      <w:pPr>
        <w:spacing w:after="0" w:line="171" w:lineRule="exact"/>
        <w:rPr>
          <w:sz w:val="24"/>
          <w:szCs w:val="24"/>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13d-1(b)</w:t>
      </w:r>
    </w:p>
    <w:p>
      <w:pPr>
        <w:spacing w:after="0" w:line="171" w:lineRule="exact"/>
        <w:rPr>
          <w:rFonts w:ascii="MS PGothic" w:cs="MS PGothic" w:eastAsia="MS PGothic" w:hAnsi="MS PGothic"/>
          <w:sz w:val="18"/>
          <w:szCs w:val="18"/>
          <w:color w:val="auto"/>
        </w:rPr>
      </w:pPr>
    </w:p>
    <w:p>
      <w:pPr>
        <w:ind w:left="1120" w:hanging="199"/>
        <w:spacing w:after="0"/>
        <w:tabs>
          <w:tab w:leader="none" w:pos="1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Rule 13d-1(c)</w:t>
      </w:r>
    </w:p>
    <w:p>
      <w:pPr>
        <w:spacing w:after="0" w:line="171" w:lineRule="exact"/>
        <w:rPr>
          <w:sz w:val="24"/>
          <w:szCs w:val="24"/>
          <w:color w:val="auto"/>
        </w:rPr>
      </w:pPr>
    </w:p>
    <w:p>
      <w:pPr>
        <w:ind w:left="1120" w:hanging="199"/>
        <w:spacing w:after="0"/>
        <w:tabs>
          <w:tab w:leader="none" w:pos="1120" w:val="left"/>
        </w:tabs>
        <w:numPr>
          <w:ilvl w:val="1"/>
          <w:numId w:val="2"/>
        </w:numPr>
        <w:rPr>
          <w:rFonts w:ascii="MS PGothic" w:cs="MS PGothic" w:eastAsia="MS PGothic" w:hAnsi="MS PGothic"/>
          <w:sz w:val="18"/>
          <w:szCs w:val="18"/>
          <w:color w:val="auto"/>
        </w:rPr>
      </w:pPr>
      <w:r>
        <w:rPr>
          <w:rFonts w:ascii="Arial" w:cs="Arial" w:eastAsia="Arial" w:hAnsi="Arial"/>
          <w:sz w:val="18"/>
          <w:szCs w:val="18"/>
          <w:color w:val="auto"/>
        </w:rPr>
        <w:t>Rule 13d-1(d)</w:t>
      </w:r>
    </w:p>
    <w:p>
      <w:pPr>
        <w:spacing w:after="0" w:line="211" w:lineRule="exact"/>
        <w:rPr>
          <w:rFonts w:ascii="MS PGothic" w:cs="MS PGothic" w:eastAsia="MS PGothic" w:hAnsi="MS PGothic"/>
          <w:sz w:val="18"/>
          <w:szCs w:val="18"/>
          <w:color w:val="auto"/>
        </w:rPr>
      </w:pPr>
    </w:p>
    <w:p>
      <w:pPr>
        <w:ind w:left="220" w:hanging="216"/>
        <w:spacing w:after="0" w:line="268" w:lineRule="auto"/>
        <w:rPr>
          <w:rFonts w:ascii="MS PGothic" w:cs="MS PGothic" w:eastAsia="MS PGothic" w:hAnsi="MS PGothic"/>
          <w:sz w:val="18"/>
          <w:szCs w:val="18"/>
          <w:color w:val="auto"/>
        </w:rPr>
      </w:pPr>
      <w:r>
        <w:rPr>
          <w:rFonts w:ascii="Arial" w:cs="Arial" w:eastAsia="Arial" w:hAnsi="Arial"/>
          <w:sz w:val="18"/>
          <w:szCs w:val="18"/>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32" w:lineRule="exact"/>
        <w:rPr>
          <w:sz w:val="24"/>
          <w:szCs w:val="24"/>
          <w:color w:val="auto"/>
        </w:rPr>
      </w:pPr>
    </w:p>
    <w:p>
      <w:pPr>
        <w:ind w:right="220"/>
        <w:spacing w:after="0" w:line="332" w:lineRule="auto"/>
        <w:rPr>
          <w:sz w:val="20"/>
          <w:szCs w:val="20"/>
          <w:color w:val="auto"/>
        </w:rPr>
      </w:pPr>
      <w:r>
        <w:rPr>
          <w:rFonts w:ascii="Arial" w:cs="Arial" w:eastAsia="Arial" w:hAnsi="Arial"/>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59690</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40"/>
          </w:cols>
          <w:pgMar w:left="240" w:top="314" w:right="319" w:bottom="1440" w:gutter="0" w:footer="0" w:header="0"/>
        </w:sectPr>
      </w:pPr>
    </w:p>
    <w:bookmarkStart w:id="1" w:name="page2"/>
    <w:bookmarkEnd w:id="1"/>
    <w:p>
      <w:pPr>
        <w:ind w:left="1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22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5522595"/>
                    </a:xfrm>
                    <a:prstGeom prst="rect">
                      <a:avLst/>
                    </a:prstGeom>
                    <a:noFill/>
                  </pic:spPr>
                </pic:pic>
              </a:graphicData>
            </a:graphic>
          </wp:anchor>
        </w:drawing>
        <w:t>CUSIP No. G 5876H105</w:t>
      </w:r>
    </w:p>
    <w:p>
      <w:pPr>
        <w:spacing w:after="0" w:line="239" w:lineRule="exact"/>
        <w:rPr>
          <w:sz w:val="20"/>
          <w:szCs w:val="20"/>
          <w:color w:val="auto"/>
        </w:rPr>
      </w:pPr>
    </w:p>
    <w:p>
      <w:pPr>
        <w:ind w:left="220"/>
        <w:spacing w:after="0"/>
        <w:tabs>
          <w:tab w:leader="none" w:pos="480" w:val="left"/>
        </w:tabs>
        <w:rPr>
          <w:sz w:val="20"/>
          <w:szCs w:val="20"/>
          <w:color w:val="auto"/>
        </w:rPr>
      </w:pPr>
      <w:r>
        <w:rPr>
          <w:rFonts w:ascii="Arial" w:cs="Arial" w:eastAsia="Arial" w:hAnsi="Arial"/>
          <w:sz w:val="18"/>
          <w:szCs w:val="18"/>
          <w:color w:val="auto"/>
        </w:rPr>
        <w:t>1.</w:t>
      </w:r>
      <w:r>
        <w:rPr>
          <w:sz w:val="20"/>
          <w:szCs w:val="20"/>
          <w:color w:val="auto"/>
        </w:rPr>
        <w:tab/>
      </w:r>
      <w:r>
        <w:rPr>
          <w:rFonts w:ascii="Arial" w:cs="Arial" w:eastAsia="Arial" w:hAnsi="Arial"/>
          <w:sz w:val="15"/>
          <w:szCs w:val="15"/>
          <w:color w:val="auto"/>
        </w:rPr>
        <w:t>Names of Reporting Persons.</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7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00" w:type="dxa"/>
            <w:vAlign w:val="bottom"/>
            <w:tcBorders>
              <w:bottom w:val="single" w:sz="8" w:color="auto"/>
            </w:tcBorders>
            <w:gridSpan w:val="4"/>
          </w:tcPr>
          <w:p>
            <w:pPr>
              <w:ind w:left="80"/>
              <w:spacing w:after="0"/>
              <w:rPr>
                <w:sz w:val="20"/>
                <w:szCs w:val="20"/>
                <w:color w:val="auto"/>
              </w:rPr>
            </w:pPr>
            <w:r>
              <w:rPr>
                <w:rFonts w:ascii="Arial" w:cs="Arial" w:eastAsia="Arial" w:hAnsi="Arial"/>
                <w:sz w:val="22"/>
                <w:szCs w:val="22"/>
                <w:color w:val="auto"/>
              </w:rPr>
              <w:t>Dr. Pantas Sutardja</w:t>
            </w:r>
          </w:p>
        </w:tc>
        <w:tc>
          <w:tcPr>
            <w:tcW w:w="0" w:type="dxa"/>
            <w:vAlign w:val="bottom"/>
          </w:tcPr>
          <w:p>
            <w:pPr>
              <w:spacing w:after="0"/>
              <w:rPr>
                <w:sz w:val="1"/>
                <w:szCs w:val="1"/>
                <w:color w:val="auto"/>
              </w:rPr>
            </w:pPr>
          </w:p>
        </w:tc>
      </w:tr>
      <w:tr>
        <w:trPr>
          <w:trHeight w:val="170"/>
        </w:trPr>
        <w:tc>
          <w:tcPr>
            <w:tcW w:w="360" w:type="dxa"/>
            <w:vAlign w:val="bottom"/>
          </w:tcPr>
          <w:p>
            <w:pPr>
              <w:jc w:val="right"/>
              <w:spacing w:after="0" w:line="170" w:lineRule="exact"/>
              <w:rPr>
                <w:sz w:val="20"/>
                <w:szCs w:val="20"/>
                <w:color w:val="auto"/>
              </w:rPr>
            </w:pPr>
            <w:r>
              <w:rPr>
                <w:rFonts w:ascii="Arial" w:cs="Arial" w:eastAsia="Arial" w:hAnsi="Arial"/>
                <w:sz w:val="18"/>
                <w:szCs w:val="18"/>
                <w:color w:val="auto"/>
              </w:rPr>
              <w:t>2.</w:t>
            </w:r>
          </w:p>
        </w:tc>
        <w:tc>
          <w:tcPr>
            <w:tcW w:w="60" w:type="dxa"/>
            <w:vAlign w:val="bottom"/>
          </w:tcPr>
          <w:p>
            <w:pPr>
              <w:spacing w:after="0"/>
              <w:rPr>
                <w:sz w:val="14"/>
                <w:szCs w:val="14"/>
                <w:color w:val="auto"/>
              </w:rPr>
            </w:pPr>
          </w:p>
        </w:tc>
        <w:tc>
          <w:tcPr>
            <w:tcW w:w="11000" w:type="dxa"/>
            <w:vAlign w:val="bottom"/>
            <w:gridSpan w:val="4"/>
          </w:tcPr>
          <w:p>
            <w:pPr>
              <w:ind w:left="80"/>
              <w:spacing w:after="0" w:line="170" w:lineRule="exact"/>
              <w:rPr>
                <w:sz w:val="20"/>
                <w:szCs w:val="20"/>
                <w:color w:val="auto"/>
              </w:rPr>
            </w:pPr>
            <w:r>
              <w:rPr>
                <w:rFonts w:ascii="Arial" w:cs="Arial" w:eastAsia="Arial" w:hAnsi="Arial"/>
                <w:sz w:val="18"/>
                <w:szCs w:val="18"/>
                <w:color w:val="auto"/>
              </w:rPr>
              <w:t>Check the Appropriate Box if a Member of a Group (see instructions)</w:t>
            </w:r>
          </w:p>
        </w:tc>
        <w:tc>
          <w:tcPr>
            <w:tcW w:w="0" w:type="dxa"/>
            <w:vAlign w:val="bottom"/>
          </w:tcPr>
          <w:p>
            <w:pPr>
              <w:spacing w:after="0"/>
              <w:rPr>
                <w:sz w:val="1"/>
                <w:szCs w:val="1"/>
                <w:color w:val="auto"/>
              </w:rPr>
            </w:pPr>
          </w:p>
        </w:tc>
      </w:tr>
      <w:tr>
        <w:trPr>
          <w:trHeight w:val="275"/>
        </w:trPr>
        <w:tc>
          <w:tcPr>
            <w:tcW w:w="3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660" w:type="dxa"/>
            <w:vAlign w:val="bottom"/>
          </w:tcPr>
          <w:p>
            <w:pPr>
              <w:ind w:left="80"/>
              <w:spacing w:after="0" w:line="207" w:lineRule="exact"/>
              <w:rPr>
                <w:sz w:val="20"/>
                <w:szCs w:val="20"/>
                <w:color w:val="auto"/>
              </w:rPr>
            </w:pPr>
            <w:r>
              <w:rPr>
                <w:rFonts w:ascii="Arial" w:cs="Arial" w:eastAsia="Arial" w:hAnsi="Arial"/>
                <w:sz w:val="18"/>
                <w:szCs w:val="18"/>
                <w:color w:val="auto"/>
              </w:rPr>
              <w:t xml:space="preserve">(a) </w:t>
            </w:r>
            <w:r>
              <w:rPr>
                <w:rFonts w:ascii="MS PGothic" w:cs="MS PGothic" w:eastAsia="MS PGothic" w:hAnsi="MS PGothic"/>
                <w:sz w:val="18"/>
                <w:szCs w:val="18"/>
                <w:color w:val="auto"/>
              </w:rPr>
              <w:t>☐</w:t>
            </w:r>
          </w:p>
        </w:tc>
        <w:tc>
          <w:tcPr>
            <w:tcW w:w="220" w:type="dxa"/>
            <w:vAlign w:val="bottom"/>
          </w:tcPr>
          <w:p>
            <w:pPr>
              <w:spacing w:after="0"/>
              <w:rPr>
                <w:sz w:val="23"/>
                <w:szCs w:val="23"/>
                <w:color w:val="auto"/>
              </w:rPr>
            </w:pPr>
          </w:p>
        </w:tc>
        <w:tc>
          <w:tcPr>
            <w:tcW w:w="10120" w:type="dxa"/>
            <w:vAlign w:val="bottom"/>
            <w:gridSpan w:val="2"/>
          </w:tcPr>
          <w:p>
            <w:pPr>
              <w:spacing w:after="0" w:line="207" w:lineRule="exact"/>
              <w:rPr>
                <w:sz w:val="20"/>
                <w:szCs w:val="20"/>
                <w:color w:val="auto"/>
              </w:rPr>
            </w:pPr>
            <w:r>
              <w:rPr>
                <w:rFonts w:ascii="Arial" w:cs="Arial" w:eastAsia="Arial" w:hAnsi="Arial"/>
                <w:sz w:val="18"/>
                <w:szCs w:val="18"/>
                <w:color w:val="auto"/>
              </w:rPr>
              <w:t xml:space="preserve">(b) </w:t>
            </w:r>
            <w:r>
              <w:rPr>
                <w:rFonts w:ascii="MS PGothic" w:cs="MS PGothic" w:eastAsia="MS PGothic" w:hAnsi="MS PGothic"/>
                <w:sz w:val="18"/>
                <w:szCs w:val="18"/>
                <w:color w:val="auto"/>
              </w:rPr>
              <w:t>☐</w:t>
            </w:r>
          </w:p>
        </w:tc>
        <w:tc>
          <w:tcPr>
            <w:tcW w:w="0" w:type="dxa"/>
            <w:vAlign w:val="bottom"/>
          </w:tcPr>
          <w:p>
            <w:pPr>
              <w:spacing w:after="0"/>
              <w:rPr>
                <w:sz w:val="1"/>
                <w:szCs w:val="1"/>
                <w:color w:val="auto"/>
              </w:rPr>
            </w:pPr>
          </w:p>
        </w:tc>
      </w:tr>
      <w:tr>
        <w:trPr>
          <w:trHeight w:val="198"/>
        </w:trPr>
        <w:tc>
          <w:tcPr>
            <w:tcW w:w="360" w:type="dxa"/>
            <w:vAlign w:val="bottom"/>
            <w:tcBorders>
              <w:bottom w:val="single" w:sz="8" w:color="auto"/>
            </w:tcBorders>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660" w:type="dxa"/>
            <w:vAlign w:val="bottom"/>
            <w:tcBorders>
              <w:bottom w:val="single" w:sz="8" w:color="auto"/>
            </w:tcBorders>
          </w:tcPr>
          <w:p>
            <w:pPr>
              <w:spacing w:after="0"/>
              <w:rPr>
                <w:sz w:val="17"/>
                <w:szCs w:val="17"/>
                <w:color w:val="auto"/>
              </w:rPr>
            </w:pPr>
          </w:p>
        </w:tc>
        <w:tc>
          <w:tcPr>
            <w:tcW w:w="280" w:type="dxa"/>
            <w:vAlign w:val="bottom"/>
            <w:tcBorders>
              <w:bottom w:val="single" w:sz="8" w:color="auto"/>
            </w:tcBorders>
            <w:gridSpan w:val="2"/>
          </w:tcPr>
          <w:p>
            <w:pPr>
              <w:spacing w:after="0"/>
              <w:rPr>
                <w:sz w:val="17"/>
                <w:szCs w:val="17"/>
                <w:color w:val="auto"/>
              </w:rPr>
            </w:pPr>
          </w:p>
        </w:tc>
        <w:tc>
          <w:tcPr>
            <w:tcW w:w="1006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3.</w:t>
            </w:r>
          </w:p>
        </w:tc>
        <w:tc>
          <w:tcPr>
            <w:tcW w:w="60" w:type="dxa"/>
            <w:vAlign w:val="bottom"/>
          </w:tcPr>
          <w:p>
            <w:pPr>
              <w:spacing w:after="0"/>
              <w:rPr>
                <w:sz w:val="18"/>
                <w:szCs w:val="18"/>
                <w:color w:val="auto"/>
              </w:rPr>
            </w:pP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SEC Use Only</w:t>
            </w:r>
          </w:p>
        </w:tc>
        <w:tc>
          <w:tcPr>
            <w:tcW w:w="0" w:type="dxa"/>
            <w:vAlign w:val="bottom"/>
          </w:tcPr>
          <w:p>
            <w:pPr>
              <w:spacing w:after="0"/>
              <w:rPr>
                <w:sz w:val="1"/>
                <w:szCs w:val="1"/>
                <w:color w:val="auto"/>
              </w:rPr>
            </w:pPr>
          </w:p>
        </w:tc>
      </w:tr>
      <w:tr>
        <w:trPr>
          <w:trHeight w:val="210"/>
        </w:trPr>
        <w:tc>
          <w:tcPr>
            <w:tcW w:w="360" w:type="dxa"/>
            <w:vAlign w:val="bottom"/>
            <w:tcBorders>
              <w:bottom w:val="single" w:sz="8" w:color="auto"/>
            </w:tcBorders>
          </w:tcPr>
          <w:p>
            <w:pPr>
              <w:spacing w:after="0"/>
              <w:rPr>
                <w:sz w:val="18"/>
                <w:szCs w:val="18"/>
                <w:color w:val="auto"/>
              </w:rPr>
            </w:pPr>
          </w:p>
        </w:tc>
        <w:tc>
          <w:tcPr>
            <w:tcW w:w="60" w:type="dxa"/>
            <w:vAlign w:val="bottom"/>
            <w:tcBorders>
              <w:bottom w:val="single" w:sz="8" w:color="auto"/>
            </w:tcBorders>
          </w:tcPr>
          <w:p>
            <w:pPr>
              <w:spacing w:after="0"/>
              <w:rPr>
                <w:sz w:val="18"/>
                <w:szCs w:val="18"/>
                <w:color w:val="auto"/>
              </w:rPr>
            </w:pPr>
          </w:p>
        </w:tc>
        <w:tc>
          <w:tcPr>
            <w:tcW w:w="66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gridSpan w:val="2"/>
          </w:tcPr>
          <w:p>
            <w:pPr>
              <w:spacing w:after="0"/>
              <w:rPr>
                <w:sz w:val="18"/>
                <w:szCs w:val="18"/>
                <w:color w:val="auto"/>
              </w:rPr>
            </w:pPr>
          </w:p>
        </w:tc>
        <w:tc>
          <w:tcPr>
            <w:tcW w:w="10060" w:type="dxa"/>
            <w:vAlign w:val="bottom"/>
            <w:tcBorders>
              <w:bottom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 w:type="dxa"/>
            <w:vAlign w:val="bottom"/>
          </w:tcPr>
          <w:p>
            <w:pPr>
              <w:jc w:val="right"/>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Citizenship or Place of Organization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00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United States</w:t>
            </w:r>
          </w:p>
        </w:tc>
        <w:tc>
          <w:tcPr>
            <w:tcW w:w="0" w:type="dxa"/>
            <w:vAlign w:val="bottom"/>
          </w:tcPr>
          <w:p>
            <w:pPr>
              <w:spacing w:after="0"/>
              <w:rPr>
                <w:sz w:val="1"/>
                <w:szCs w:val="1"/>
                <w:color w:val="auto"/>
              </w:rPr>
            </w:pPr>
          </w:p>
        </w:tc>
      </w:tr>
      <w:tr>
        <w:trPr>
          <w:trHeight w:val="218"/>
        </w:trPr>
        <w:tc>
          <w:tcPr>
            <w:tcW w:w="3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5.</w:t>
            </w:r>
          </w:p>
        </w:tc>
        <w:tc>
          <w:tcPr>
            <w:tcW w:w="60" w:type="dxa"/>
            <w:vAlign w:val="bottom"/>
            <w:tcBorders>
              <w:right w:val="single" w:sz="8" w:color="auto"/>
            </w:tcBorders>
          </w:tcPr>
          <w:p>
            <w:pPr>
              <w:spacing w:after="0"/>
              <w:rPr>
                <w:sz w:val="18"/>
                <w:szCs w:val="18"/>
                <w:color w:val="auto"/>
              </w:rPr>
            </w:pPr>
          </w:p>
        </w:tc>
        <w:tc>
          <w:tcPr>
            <w:tcW w:w="10060" w:type="dxa"/>
            <w:vAlign w:val="bottom"/>
          </w:tcPr>
          <w:p>
            <w:pPr>
              <w:ind w:left="10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453"/>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90"/>
              </w:rPr>
              <w:t>Number of</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3,153,000 shares*</w:t>
            </w:r>
          </w:p>
        </w:tc>
        <w:tc>
          <w:tcPr>
            <w:tcW w:w="0" w:type="dxa"/>
            <w:vAlign w:val="bottom"/>
          </w:tcPr>
          <w:p>
            <w:pPr>
              <w:spacing w:after="0"/>
              <w:rPr>
                <w:sz w:val="1"/>
                <w:szCs w:val="1"/>
                <w:color w:val="auto"/>
              </w:rPr>
            </w:pPr>
          </w:p>
        </w:tc>
      </w:tr>
      <w:tr>
        <w:trPr>
          <w:trHeight w:val="228"/>
        </w:trPr>
        <w:tc>
          <w:tcPr>
            <w:tcW w:w="360" w:type="dxa"/>
            <w:vAlign w:val="bottom"/>
          </w:tcPr>
          <w:p>
            <w:pPr>
              <w:spacing w:after="0"/>
              <w:rPr>
                <w:sz w:val="19"/>
                <w:szCs w:val="19"/>
                <w:color w:val="auto"/>
              </w:rPr>
            </w:pPr>
          </w:p>
        </w:tc>
        <w:tc>
          <w:tcPr>
            <w:tcW w:w="720" w:type="dxa"/>
            <w:vAlign w:val="bottom"/>
            <w:tcBorders>
              <w:right w:val="single" w:sz="8" w:color="auto"/>
            </w:tcBorders>
            <w:gridSpan w:val="2"/>
          </w:tcPr>
          <w:p>
            <w:pPr>
              <w:jc w:val="center"/>
              <w:ind w:right="165"/>
              <w:spacing w:after="0"/>
              <w:rPr>
                <w:sz w:val="20"/>
                <w:szCs w:val="20"/>
                <w:color w:val="auto"/>
              </w:rPr>
            </w:pPr>
            <w:r>
              <w:rPr>
                <w:rFonts w:ascii="Arial" w:cs="Arial" w:eastAsia="Arial" w:hAnsi="Arial"/>
                <w:sz w:val="18"/>
                <w:szCs w:val="18"/>
                <w:color w:val="auto"/>
                <w:w w:val="80"/>
              </w:rPr>
              <w:t>Shares</w:t>
            </w:r>
          </w:p>
        </w:tc>
        <w:tc>
          <w:tcPr>
            <w:tcW w:w="220" w:type="dxa"/>
            <w:vAlign w:val="bottom"/>
          </w:tcPr>
          <w:p>
            <w:pPr>
              <w:jc w:val="right"/>
              <w:spacing w:after="0"/>
              <w:rPr>
                <w:sz w:val="20"/>
                <w:szCs w:val="20"/>
                <w:color w:val="auto"/>
              </w:rPr>
            </w:pPr>
            <w:r>
              <w:rPr>
                <w:rFonts w:ascii="Arial" w:cs="Arial" w:eastAsia="Arial" w:hAnsi="Arial"/>
                <w:sz w:val="18"/>
                <w:szCs w:val="18"/>
                <w:color w:val="auto"/>
              </w:rPr>
              <w:t>6.</w:t>
            </w:r>
          </w:p>
        </w:tc>
        <w:tc>
          <w:tcPr>
            <w:tcW w:w="60" w:type="dxa"/>
            <w:vAlign w:val="bottom"/>
            <w:tcBorders>
              <w:right w:val="single" w:sz="8" w:color="auto"/>
            </w:tcBorders>
          </w:tcPr>
          <w:p>
            <w:pPr>
              <w:spacing w:after="0"/>
              <w:rPr>
                <w:sz w:val="19"/>
                <w:szCs w:val="19"/>
                <w:color w:val="auto"/>
              </w:rPr>
            </w:pPr>
          </w:p>
        </w:tc>
        <w:tc>
          <w:tcPr>
            <w:tcW w:w="10060" w:type="dxa"/>
            <w:vAlign w:val="bottom"/>
          </w:tcPr>
          <w:p>
            <w:pPr>
              <w:ind w:left="10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94"/>
              </w:rPr>
              <w:t>Beneficially</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60" w:type="dxa"/>
            <w:vAlign w:val="bottom"/>
            <w:vMerge w:val="restart"/>
          </w:tcPr>
          <w:p>
            <w:pPr>
              <w:ind w:left="300"/>
              <w:spacing w:after="0"/>
              <w:rPr>
                <w:sz w:val="20"/>
                <w:szCs w:val="20"/>
                <w:color w:val="auto"/>
              </w:rPr>
            </w:pPr>
            <w:r>
              <w:rPr>
                <w:rFonts w:ascii="Arial" w:cs="Arial" w:eastAsia="Arial" w:hAnsi="Arial"/>
                <w:sz w:val="22"/>
                <w:szCs w:val="22"/>
                <w:color w:val="auto"/>
              </w:rPr>
              <w:t>38,042,253 shares*</w:t>
            </w:r>
          </w:p>
        </w:tc>
        <w:tc>
          <w:tcPr>
            <w:tcW w:w="0" w:type="dxa"/>
            <w:vAlign w:val="bottom"/>
          </w:tcPr>
          <w:p>
            <w:pPr>
              <w:spacing w:after="0"/>
              <w:rPr>
                <w:sz w:val="1"/>
                <w:szCs w:val="1"/>
                <w:color w:val="auto"/>
              </w:rPr>
            </w:pPr>
          </w:p>
        </w:tc>
      </w:tr>
      <w:tr>
        <w:trPr>
          <w:trHeight w:val="222"/>
        </w:trPr>
        <w:tc>
          <w:tcPr>
            <w:tcW w:w="1080" w:type="dxa"/>
            <w:vAlign w:val="bottom"/>
            <w:tcBorders>
              <w:right w:val="single" w:sz="8" w:color="auto"/>
            </w:tcBorders>
            <w:gridSpan w:val="3"/>
          </w:tcPr>
          <w:p>
            <w:pPr>
              <w:jc w:val="center"/>
              <w:ind w:left="32"/>
              <w:spacing w:after="0"/>
              <w:rPr>
                <w:sz w:val="20"/>
                <w:szCs w:val="20"/>
                <w:color w:val="auto"/>
              </w:rPr>
            </w:pPr>
            <w:r>
              <w:rPr>
                <w:rFonts w:ascii="Arial" w:cs="Arial" w:eastAsia="Arial" w:hAnsi="Arial"/>
                <w:sz w:val="18"/>
                <w:szCs w:val="18"/>
                <w:color w:val="auto"/>
                <w:w w:val="88"/>
              </w:rPr>
              <w:t>Owned by</w:t>
            </w:r>
          </w:p>
        </w:tc>
        <w:tc>
          <w:tcPr>
            <w:tcW w:w="220" w:type="dxa"/>
            <w:vAlign w:val="bottom"/>
            <w:tcBorders>
              <w:bottom w:val="single" w:sz="8" w:color="auto"/>
            </w:tcBorders>
          </w:tcPr>
          <w:p>
            <w:pPr>
              <w:spacing w:after="0"/>
              <w:rPr>
                <w:sz w:val="19"/>
                <w:szCs w:val="19"/>
                <w:color w:val="auto"/>
              </w:rPr>
            </w:pPr>
          </w:p>
        </w:tc>
        <w:tc>
          <w:tcPr>
            <w:tcW w:w="60" w:type="dxa"/>
            <w:vAlign w:val="bottom"/>
            <w:tcBorders>
              <w:bottom w:val="single" w:sz="8" w:color="auto"/>
              <w:right w:val="single" w:sz="8" w:color="auto"/>
            </w:tcBorders>
          </w:tcPr>
          <w:p>
            <w:pPr>
              <w:spacing w:after="0"/>
              <w:rPr>
                <w:sz w:val="19"/>
                <w:szCs w:val="19"/>
                <w:color w:val="auto"/>
              </w:rPr>
            </w:pPr>
          </w:p>
        </w:tc>
        <w:tc>
          <w:tcPr>
            <w:tcW w:w="10060" w:type="dxa"/>
            <w:vAlign w:val="bottom"/>
            <w:tcBorders>
              <w:bottom w:val="single" w:sz="8" w:color="auto"/>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3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Borders>
              <w:right w:val="single" w:sz="8" w:color="auto"/>
            </w:tcBorders>
          </w:tcPr>
          <w:p>
            <w:pPr>
              <w:jc w:val="center"/>
              <w:ind w:right="205"/>
              <w:spacing w:after="0" w:line="190" w:lineRule="exact"/>
              <w:rPr>
                <w:sz w:val="20"/>
                <w:szCs w:val="20"/>
                <w:color w:val="auto"/>
              </w:rPr>
            </w:pPr>
            <w:r>
              <w:rPr>
                <w:rFonts w:ascii="Arial" w:cs="Arial" w:eastAsia="Arial" w:hAnsi="Arial"/>
                <w:sz w:val="18"/>
                <w:szCs w:val="18"/>
                <w:color w:val="auto"/>
                <w:w w:val="87"/>
              </w:rPr>
              <w:t>Each</w:t>
            </w:r>
          </w:p>
        </w:tc>
        <w:tc>
          <w:tcPr>
            <w:tcW w:w="220" w:type="dxa"/>
            <w:vAlign w:val="bottom"/>
          </w:tcPr>
          <w:p>
            <w:pPr>
              <w:jc w:val="right"/>
              <w:spacing w:after="0" w:line="190" w:lineRule="exact"/>
              <w:rPr>
                <w:sz w:val="20"/>
                <w:szCs w:val="20"/>
                <w:color w:val="auto"/>
              </w:rPr>
            </w:pPr>
            <w:r>
              <w:rPr>
                <w:rFonts w:ascii="Arial" w:cs="Arial" w:eastAsia="Arial" w:hAnsi="Arial"/>
                <w:sz w:val="18"/>
                <w:szCs w:val="18"/>
                <w:color w:val="auto"/>
              </w:rPr>
              <w:t>7.</w:t>
            </w:r>
          </w:p>
        </w:tc>
        <w:tc>
          <w:tcPr>
            <w:tcW w:w="60" w:type="dxa"/>
            <w:vAlign w:val="bottom"/>
            <w:tcBorders>
              <w:right w:val="single" w:sz="8" w:color="auto"/>
            </w:tcBorders>
          </w:tcPr>
          <w:p>
            <w:pPr>
              <w:spacing w:after="0"/>
              <w:rPr>
                <w:sz w:val="16"/>
                <w:szCs w:val="16"/>
                <w:color w:val="auto"/>
              </w:rPr>
            </w:pPr>
          </w:p>
        </w:tc>
        <w:tc>
          <w:tcPr>
            <w:tcW w:w="10060" w:type="dxa"/>
            <w:vAlign w:val="bottom"/>
          </w:tcPr>
          <w:p>
            <w:pPr>
              <w:ind w:left="100"/>
              <w:spacing w:after="0" w:line="190" w:lineRule="exact"/>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16"/>
        </w:trPr>
        <w:tc>
          <w:tcPr>
            <w:tcW w:w="1080" w:type="dxa"/>
            <w:vAlign w:val="bottom"/>
            <w:tcBorders>
              <w:right w:val="single" w:sz="8" w:color="auto"/>
            </w:tcBorders>
            <w:gridSpan w:val="3"/>
          </w:tcPr>
          <w:p>
            <w:pPr>
              <w:jc w:val="center"/>
              <w:ind w:left="12"/>
              <w:spacing w:after="0"/>
              <w:rPr>
                <w:sz w:val="20"/>
                <w:szCs w:val="20"/>
                <w:color w:val="auto"/>
              </w:rPr>
            </w:pPr>
            <w:r>
              <w:rPr>
                <w:rFonts w:ascii="Arial" w:cs="Arial" w:eastAsia="Arial" w:hAnsi="Arial"/>
                <w:sz w:val="18"/>
                <w:szCs w:val="18"/>
                <w:color w:val="auto"/>
                <w:w w:val="89"/>
              </w:rPr>
              <w:t>Reporting</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60" w:type="dxa"/>
            <w:vAlign w:val="bottom"/>
            <w:vMerge w:val="restart"/>
          </w:tcPr>
          <w:p>
            <w:pPr>
              <w:ind w:left="300"/>
              <w:spacing w:after="0"/>
              <w:rPr>
                <w:sz w:val="20"/>
                <w:szCs w:val="20"/>
                <w:color w:val="auto"/>
              </w:rPr>
            </w:pPr>
            <w:r>
              <w:rPr>
                <w:rFonts w:ascii="Arial" w:cs="Arial" w:eastAsia="Arial" w:hAnsi="Arial"/>
                <w:sz w:val="22"/>
                <w:szCs w:val="22"/>
                <w:color w:val="auto"/>
              </w:rPr>
              <w:t>3,153,000 shares*</w:t>
            </w: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720" w:type="dxa"/>
            <w:vAlign w:val="bottom"/>
            <w:tcBorders>
              <w:right w:val="single" w:sz="8" w:color="auto"/>
            </w:tcBorders>
            <w:gridSpan w:val="2"/>
          </w:tcPr>
          <w:p>
            <w:pPr>
              <w:jc w:val="center"/>
              <w:ind w:right="145"/>
              <w:spacing w:after="0"/>
              <w:rPr>
                <w:sz w:val="20"/>
                <w:szCs w:val="20"/>
                <w:color w:val="auto"/>
              </w:rPr>
            </w:pPr>
            <w:r>
              <w:rPr>
                <w:rFonts w:ascii="Arial" w:cs="Arial" w:eastAsia="Arial" w:hAnsi="Arial"/>
                <w:sz w:val="18"/>
                <w:szCs w:val="18"/>
                <w:color w:val="auto"/>
                <w:w w:val="84"/>
              </w:rPr>
              <w:t>Person</w:t>
            </w:r>
          </w:p>
        </w:tc>
        <w:tc>
          <w:tcPr>
            <w:tcW w:w="220" w:type="dxa"/>
            <w:vAlign w:val="bottom"/>
          </w:tcPr>
          <w:p>
            <w:pPr>
              <w:spacing w:after="0"/>
              <w:rPr>
                <w:sz w:val="18"/>
                <w:szCs w:val="18"/>
                <w:color w:val="auto"/>
              </w:rPr>
            </w:pPr>
          </w:p>
        </w:tc>
        <w:tc>
          <w:tcPr>
            <w:tcW w:w="60" w:type="dxa"/>
            <w:vAlign w:val="bottom"/>
            <w:tcBorders>
              <w:right w:val="single" w:sz="8" w:color="auto"/>
            </w:tcBorders>
          </w:tcPr>
          <w:p>
            <w:pPr>
              <w:spacing w:after="0"/>
              <w:rPr>
                <w:sz w:val="18"/>
                <w:szCs w:val="18"/>
                <w:color w:val="auto"/>
              </w:rPr>
            </w:pPr>
          </w:p>
        </w:tc>
        <w:tc>
          <w:tcPr>
            <w:tcW w:w="1006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49"/>
        </w:trPr>
        <w:tc>
          <w:tcPr>
            <w:tcW w:w="360" w:type="dxa"/>
            <w:vAlign w:val="bottom"/>
          </w:tcPr>
          <w:p>
            <w:pPr>
              <w:spacing w:after="0"/>
              <w:rPr>
                <w:sz w:val="4"/>
                <w:szCs w:val="4"/>
                <w:color w:val="auto"/>
              </w:rPr>
            </w:pPr>
          </w:p>
        </w:tc>
        <w:tc>
          <w:tcPr>
            <w:tcW w:w="60" w:type="dxa"/>
            <w:vAlign w:val="bottom"/>
            <w:vMerge w:val="restart"/>
          </w:tcPr>
          <w:p>
            <w:pPr>
              <w:spacing w:after="0"/>
              <w:rPr>
                <w:sz w:val="4"/>
                <w:szCs w:val="4"/>
                <w:color w:val="auto"/>
              </w:rPr>
            </w:pPr>
          </w:p>
        </w:tc>
        <w:tc>
          <w:tcPr>
            <w:tcW w:w="660" w:type="dxa"/>
            <w:vAlign w:val="bottom"/>
            <w:tcBorders>
              <w:right w:val="single" w:sz="8" w:color="auto"/>
            </w:tcBorders>
            <w:vMerge w:val="restart"/>
          </w:tcPr>
          <w:p>
            <w:pPr>
              <w:jc w:val="center"/>
              <w:ind w:right="225"/>
              <w:spacing w:after="0"/>
              <w:rPr>
                <w:sz w:val="20"/>
                <w:szCs w:val="20"/>
                <w:color w:val="auto"/>
              </w:rPr>
            </w:pPr>
            <w:r>
              <w:rPr>
                <w:rFonts w:ascii="Arial" w:cs="Arial" w:eastAsia="Arial" w:hAnsi="Arial"/>
                <w:sz w:val="18"/>
                <w:szCs w:val="18"/>
                <w:color w:val="auto"/>
                <w:w w:val="94"/>
              </w:rPr>
              <w:t>With</w:t>
            </w:r>
          </w:p>
        </w:tc>
        <w:tc>
          <w:tcPr>
            <w:tcW w:w="220" w:type="dxa"/>
            <w:vAlign w:val="bottom"/>
            <w:tcBorders>
              <w:bottom w:val="single" w:sz="8" w:color="auto"/>
            </w:tcBorders>
          </w:tcPr>
          <w:p>
            <w:pPr>
              <w:spacing w:after="0"/>
              <w:rPr>
                <w:sz w:val="4"/>
                <w:szCs w:val="4"/>
                <w:color w:val="auto"/>
              </w:rPr>
            </w:pPr>
          </w:p>
        </w:tc>
        <w:tc>
          <w:tcPr>
            <w:tcW w:w="60" w:type="dxa"/>
            <w:vAlign w:val="bottom"/>
            <w:tcBorders>
              <w:bottom w:val="single" w:sz="8" w:color="auto"/>
              <w:right w:val="single" w:sz="8" w:color="auto"/>
            </w:tcBorders>
          </w:tcPr>
          <w:p>
            <w:pPr>
              <w:spacing w:after="0"/>
              <w:rPr>
                <w:sz w:val="4"/>
                <w:szCs w:val="4"/>
                <w:color w:val="auto"/>
              </w:rPr>
            </w:pPr>
          </w:p>
        </w:tc>
        <w:tc>
          <w:tcPr>
            <w:tcW w:w="1006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360" w:type="dxa"/>
            <w:vAlign w:val="bottom"/>
          </w:tcPr>
          <w:p>
            <w:pPr>
              <w:spacing w:after="0"/>
              <w:rPr>
                <w:sz w:val="18"/>
                <w:szCs w:val="18"/>
                <w:color w:val="auto"/>
              </w:rPr>
            </w:pPr>
          </w:p>
        </w:tc>
        <w:tc>
          <w:tcPr>
            <w:tcW w:w="60" w:type="dxa"/>
            <w:vAlign w:val="bottom"/>
            <w:vMerge w:val="continue"/>
          </w:tcPr>
          <w:p>
            <w:pPr>
              <w:spacing w:after="0"/>
              <w:rPr>
                <w:sz w:val="18"/>
                <w:szCs w:val="18"/>
                <w:color w:val="auto"/>
              </w:rPr>
            </w:pPr>
          </w:p>
        </w:tc>
        <w:tc>
          <w:tcPr>
            <w:tcW w:w="660" w:type="dxa"/>
            <w:vAlign w:val="bottom"/>
            <w:tcBorders>
              <w:right w:val="single" w:sz="8" w:color="auto"/>
            </w:tcBorders>
            <w:vMerge w:val="continue"/>
          </w:tcPr>
          <w:p>
            <w:pPr>
              <w:spacing w:after="0"/>
              <w:rPr>
                <w:sz w:val="18"/>
                <w:szCs w:val="18"/>
                <w:color w:val="auto"/>
              </w:rPr>
            </w:pPr>
          </w:p>
        </w:tc>
        <w:tc>
          <w:tcPr>
            <w:tcW w:w="220" w:type="dxa"/>
            <w:vAlign w:val="bottom"/>
          </w:tcPr>
          <w:p>
            <w:pPr>
              <w:jc w:val="right"/>
              <w:spacing w:after="0"/>
              <w:rPr>
                <w:sz w:val="20"/>
                <w:szCs w:val="20"/>
                <w:color w:val="auto"/>
              </w:rPr>
            </w:pPr>
            <w:r>
              <w:rPr>
                <w:rFonts w:ascii="Arial" w:cs="Arial" w:eastAsia="Arial" w:hAnsi="Arial"/>
                <w:sz w:val="18"/>
                <w:szCs w:val="18"/>
                <w:color w:val="auto"/>
              </w:rPr>
              <w:t>8.</w:t>
            </w:r>
          </w:p>
        </w:tc>
        <w:tc>
          <w:tcPr>
            <w:tcW w:w="60" w:type="dxa"/>
            <w:vAlign w:val="bottom"/>
            <w:tcBorders>
              <w:right w:val="single" w:sz="8" w:color="auto"/>
            </w:tcBorders>
          </w:tcPr>
          <w:p>
            <w:pPr>
              <w:spacing w:after="0"/>
              <w:rPr>
                <w:sz w:val="18"/>
                <w:szCs w:val="18"/>
                <w:color w:val="auto"/>
              </w:rPr>
            </w:pPr>
          </w:p>
        </w:tc>
        <w:tc>
          <w:tcPr>
            <w:tcW w:w="10060" w:type="dxa"/>
            <w:vAlign w:val="bottom"/>
          </w:tcPr>
          <w:p>
            <w:pPr>
              <w:ind w:left="10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660" w:type="dxa"/>
            <w:vAlign w:val="bottom"/>
            <w:tcBorders>
              <w:bottom w:val="single" w:sz="8" w:color="auto"/>
              <w:right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00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38,042,253 shares*</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9.</w:t>
            </w:r>
          </w:p>
        </w:tc>
        <w:tc>
          <w:tcPr>
            <w:tcW w:w="60" w:type="dxa"/>
            <w:vAlign w:val="bottom"/>
            <w:tcBorders>
              <w:right w:val="single" w:sz="8" w:color="auto"/>
            </w:tcBorders>
          </w:tcPr>
          <w:p>
            <w:pPr>
              <w:spacing w:after="0"/>
              <w:rPr>
                <w:sz w:val="18"/>
                <w:szCs w:val="18"/>
                <w:color w:val="auto"/>
              </w:rPr>
            </w:pP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Aggregate Amount Beneficially Owned by Each Reporting Person</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11000" w:type="dxa"/>
            <w:vAlign w:val="bottom"/>
            <w:tcBorders>
              <w:bottom w:val="single" w:sz="8" w:color="auto"/>
            </w:tcBorders>
            <w:gridSpan w:val="4"/>
          </w:tcPr>
          <w:p>
            <w:pPr>
              <w:ind w:left="300"/>
              <w:spacing w:after="0"/>
              <w:rPr>
                <w:sz w:val="20"/>
                <w:szCs w:val="20"/>
                <w:color w:val="auto"/>
              </w:rPr>
            </w:pPr>
            <w:r>
              <w:rPr>
                <w:rFonts w:ascii="Arial" w:cs="Arial" w:eastAsia="Arial" w:hAnsi="Arial"/>
                <w:sz w:val="22"/>
                <w:szCs w:val="22"/>
                <w:color w:val="auto"/>
              </w:rPr>
              <w:t>41,195,253 shares*</w:t>
            </w: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10.</w:t>
            </w:r>
          </w:p>
        </w:tc>
        <w:tc>
          <w:tcPr>
            <w:tcW w:w="60" w:type="dxa"/>
            <w:vAlign w:val="bottom"/>
            <w:tcBorders>
              <w:right w:val="single" w:sz="8" w:color="auto"/>
            </w:tcBorders>
          </w:tcPr>
          <w:p>
            <w:pPr>
              <w:spacing w:after="0"/>
              <w:rPr>
                <w:sz w:val="18"/>
                <w:szCs w:val="18"/>
                <w:color w:val="auto"/>
              </w:rPr>
            </w:pP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Check if the Aggregate Amount in Row (9) Excludes Certain Shares (see instructions)</w:t>
            </w:r>
          </w:p>
        </w:tc>
        <w:tc>
          <w:tcPr>
            <w:tcW w:w="0" w:type="dxa"/>
            <w:vAlign w:val="bottom"/>
          </w:tcPr>
          <w:p>
            <w:pPr>
              <w:spacing w:after="0"/>
              <w:rPr>
                <w:sz w:val="1"/>
                <w:szCs w:val="1"/>
                <w:color w:val="auto"/>
              </w:rPr>
            </w:pPr>
          </w:p>
        </w:tc>
      </w:tr>
      <w:tr>
        <w:trPr>
          <w:trHeight w:val="466"/>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line="221" w:lineRule="exact"/>
              <w:rPr>
                <w:sz w:val="20"/>
                <w:szCs w:val="20"/>
                <w:color w:val="auto"/>
              </w:rPr>
            </w:pPr>
            <w:r>
              <w:rPr>
                <w:rFonts w:ascii="MS PGothic" w:cs="MS PGothic" w:eastAsia="MS PGothic" w:hAnsi="MS PGothic"/>
                <w:sz w:val="22"/>
                <w:szCs w:val="22"/>
                <w:color w:val="auto"/>
              </w:rPr>
              <w:t>☐</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420" w:type="dxa"/>
            <w:vAlign w:val="bottom"/>
            <w:tcBorders>
              <w:right w:val="single" w:sz="8" w:color="auto"/>
            </w:tcBorders>
            <w:gridSpan w:val="2"/>
          </w:tcPr>
          <w:p>
            <w:pPr>
              <w:jc w:val="right"/>
              <w:spacing w:after="0"/>
              <w:rPr>
                <w:sz w:val="20"/>
                <w:szCs w:val="20"/>
                <w:color w:val="auto"/>
              </w:rPr>
            </w:pPr>
            <w:r>
              <w:rPr>
                <w:rFonts w:ascii="Arial" w:cs="Arial" w:eastAsia="Arial" w:hAnsi="Arial"/>
                <w:sz w:val="18"/>
                <w:szCs w:val="18"/>
                <w:color w:val="auto"/>
              </w:rPr>
              <w:t>11.</w:t>
            </w: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Percent of Class Represented by Amount in Row (9)</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880" w:type="dxa"/>
            <w:vAlign w:val="bottom"/>
            <w:tcBorders>
              <w:bottom w:val="single" w:sz="8" w:color="auto"/>
            </w:tcBorders>
            <w:gridSpan w:val="2"/>
          </w:tcPr>
          <w:p>
            <w:pPr>
              <w:ind w:left="300"/>
              <w:spacing w:after="0"/>
              <w:rPr>
                <w:sz w:val="20"/>
                <w:szCs w:val="20"/>
                <w:color w:val="auto"/>
              </w:rPr>
            </w:pPr>
            <w:r>
              <w:rPr>
                <w:rFonts w:ascii="Arial" w:cs="Arial" w:eastAsia="Arial" w:hAnsi="Arial"/>
                <w:sz w:val="22"/>
                <w:szCs w:val="22"/>
                <w:color w:val="auto"/>
              </w:rPr>
              <w:t>6.5%</w:t>
            </w:r>
          </w:p>
        </w:tc>
        <w:tc>
          <w:tcPr>
            <w:tcW w:w="60" w:type="dxa"/>
            <w:vAlign w:val="bottom"/>
            <w:tcBorders>
              <w:bottom w:val="single" w:sz="8" w:color="auto"/>
            </w:tcBorders>
          </w:tcPr>
          <w:p>
            <w:pPr>
              <w:spacing w:after="0"/>
              <w:rPr>
                <w:sz w:val="24"/>
                <w:szCs w:val="24"/>
                <w:color w:val="auto"/>
              </w:rPr>
            </w:pPr>
          </w:p>
        </w:tc>
        <w:tc>
          <w:tcPr>
            <w:tcW w:w="100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360" w:type="dxa"/>
            <w:vAlign w:val="bottom"/>
          </w:tcPr>
          <w:p>
            <w:pPr>
              <w:jc w:val="right"/>
              <w:spacing w:after="0"/>
              <w:rPr>
                <w:sz w:val="20"/>
                <w:szCs w:val="20"/>
                <w:color w:val="auto"/>
              </w:rPr>
            </w:pPr>
            <w:r>
              <w:rPr>
                <w:rFonts w:ascii="Arial" w:cs="Arial" w:eastAsia="Arial" w:hAnsi="Arial"/>
                <w:sz w:val="18"/>
                <w:szCs w:val="18"/>
                <w:color w:val="auto"/>
              </w:rPr>
              <w:t>12.</w:t>
            </w:r>
          </w:p>
        </w:tc>
        <w:tc>
          <w:tcPr>
            <w:tcW w:w="60" w:type="dxa"/>
            <w:vAlign w:val="bottom"/>
            <w:tcBorders>
              <w:right w:val="single" w:sz="8" w:color="auto"/>
            </w:tcBorders>
          </w:tcPr>
          <w:p>
            <w:pPr>
              <w:spacing w:after="0"/>
              <w:rPr>
                <w:sz w:val="18"/>
                <w:szCs w:val="18"/>
                <w:color w:val="auto"/>
              </w:rPr>
            </w:pPr>
          </w:p>
        </w:tc>
        <w:tc>
          <w:tcPr>
            <w:tcW w:w="11000" w:type="dxa"/>
            <w:vAlign w:val="bottom"/>
            <w:gridSpan w:val="4"/>
          </w:tcPr>
          <w:p>
            <w:pPr>
              <w:ind w:left="80"/>
              <w:spacing w:after="0"/>
              <w:rPr>
                <w:sz w:val="20"/>
                <w:szCs w:val="20"/>
                <w:color w:val="auto"/>
              </w:rPr>
            </w:pPr>
            <w:r>
              <w:rPr>
                <w:rFonts w:ascii="Arial" w:cs="Arial" w:eastAsia="Arial" w:hAnsi="Arial"/>
                <w:sz w:val="18"/>
                <w:szCs w:val="18"/>
                <w:color w:val="auto"/>
              </w:rPr>
              <w:t>Type of Reporting Person (see instructions)</w:t>
            </w:r>
          </w:p>
        </w:tc>
        <w:tc>
          <w:tcPr>
            <w:tcW w:w="0" w:type="dxa"/>
            <w:vAlign w:val="bottom"/>
          </w:tcPr>
          <w:p>
            <w:pPr>
              <w:spacing w:after="0"/>
              <w:rPr>
                <w:sz w:val="1"/>
                <w:szCs w:val="1"/>
                <w:color w:val="auto"/>
              </w:rPr>
            </w:pPr>
          </w:p>
        </w:tc>
      </w:tr>
      <w:tr>
        <w:trPr>
          <w:trHeight w:val="451"/>
        </w:trPr>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300"/>
              <w:spacing w:after="0"/>
              <w:rPr>
                <w:sz w:val="20"/>
                <w:szCs w:val="20"/>
                <w:color w:val="auto"/>
              </w:rPr>
            </w:pPr>
            <w:r>
              <w:rPr>
                <w:rFonts w:ascii="Arial" w:cs="Arial" w:eastAsia="Arial" w:hAnsi="Arial"/>
                <w:sz w:val="22"/>
                <w:szCs w:val="22"/>
                <w:color w:val="auto"/>
              </w:rPr>
              <w:t>IN</w:t>
            </w:r>
          </w:p>
        </w:tc>
        <w:tc>
          <w:tcPr>
            <w:tcW w:w="2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6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194" w:lineRule="exact"/>
        <w:rPr>
          <w:sz w:val="20"/>
          <w:szCs w:val="20"/>
          <w:color w:val="auto"/>
        </w:rPr>
      </w:pPr>
    </w:p>
    <w:p>
      <w:pPr>
        <w:ind w:left="220" w:right="120" w:hanging="212"/>
        <w:spacing w:after="0" w:line="259"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amounts reported consist of 38,042,253 shares held by the Sutardja Chuk Revocable Family Trust and 3,153,000 shares deemed to be beneficially owned pursuant to stock options exercisable on March 1, 2010. 2,000,000 of the shares held by Sutardja Chuk Revocable Family Trust are held in an account that could be deemed a margin account.</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2 of 5</w:t>
      </w:r>
    </w:p>
    <w:p>
      <w:pPr>
        <w:sectPr>
          <w:pgSz w:w="11900" w:h="16838" w:orient="portrait"/>
          <w:cols w:equalWidth="0" w:num="1">
            <w:col w:w="11420"/>
          </w:cols>
          <w:pgMar w:left="240" w:top="374" w:right="239" w:bottom="1440" w:gutter="0" w:footer="0" w:header="0"/>
        </w:sectPr>
      </w:pPr>
    </w:p>
    <w:bookmarkStart w:id="2" w:name="page3"/>
    <w:bookmarkEnd w:id="2"/>
    <w:p>
      <w:pPr>
        <w:spacing w:after="0"/>
        <w:rPr>
          <w:sz w:val="20"/>
          <w:szCs w:val="20"/>
          <w:color w:val="auto"/>
        </w:rPr>
      </w:pPr>
      <w:r>
        <w:rPr>
          <w:rFonts w:ascii="Arial" w:cs="Arial" w:eastAsia="Arial" w:hAnsi="Arial"/>
          <w:sz w:val="16"/>
          <w:szCs w:val="16"/>
          <w:color w:val="auto"/>
        </w:rPr>
        <w:t>Item 1.</w:t>
      </w:r>
    </w:p>
    <w:p>
      <w:pPr>
        <w:spacing w:after="0" w:line="20" w:lineRule="exact"/>
        <w:rPr>
          <w:sz w:val="20"/>
          <w:szCs w:val="20"/>
          <w:color w:val="auto"/>
        </w:rPr>
      </w:pPr>
      <w:r>
        <w:rPr>
          <w:sz w:val="20"/>
          <w:szCs w:val="20"/>
          <w:color w:val="auto"/>
        </w:rPr>
        <w:br w:type="column"/>
      </w:r>
    </w:p>
    <w:p>
      <w:pPr>
        <w:spacing w:after="0"/>
        <w:tabs>
          <w:tab w:leader="none" w:pos="680" w:val="left"/>
        </w:tabs>
        <w:rPr>
          <w:sz w:val="20"/>
          <w:szCs w:val="20"/>
          <w:color w:val="auto"/>
        </w:rPr>
      </w:pPr>
      <w:r>
        <w:rPr>
          <w:rFonts w:ascii="Arial" w:cs="Arial" w:eastAsia="Arial" w:hAnsi="Arial"/>
          <w:sz w:val="18"/>
          <w:szCs w:val="18"/>
          <w:color w:val="auto"/>
        </w:rPr>
        <w:t>(a)</w:t>
      </w:r>
      <w:r>
        <w:rPr>
          <w:sz w:val="20"/>
          <w:szCs w:val="20"/>
          <w:color w:val="auto"/>
        </w:rPr>
        <w:tab/>
      </w:r>
      <w:r>
        <w:rPr>
          <w:rFonts w:ascii="Arial" w:cs="Arial" w:eastAsia="Arial" w:hAnsi="Arial"/>
          <w:sz w:val="18"/>
          <w:szCs w:val="18"/>
          <w:color w:val="auto"/>
        </w:rPr>
        <w:t>Name of Issuer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-464185</wp:posOffset>
            </wp:positionH>
            <wp:positionV relativeFrom="paragraph">
              <wp:posOffset>-219710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97" w:lineRule="exact"/>
        <w:rPr>
          <w:sz w:val="20"/>
          <w:szCs w:val="20"/>
          <w:color w:val="auto"/>
        </w:rPr>
      </w:pPr>
    </w:p>
    <w:p>
      <w:pPr>
        <w:ind w:left="700"/>
        <w:spacing w:after="0"/>
        <w:rPr>
          <w:sz w:val="20"/>
          <w:szCs w:val="20"/>
          <w:color w:val="auto"/>
        </w:rPr>
      </w:pPr>
      <w:r>
        <w:rPr>
          <w:rFonts w:ascii="Arial" w:cs="Arial" w:eastAsia="Arial" w:hAnsi="Arial"/>
          <w:sz w:val="16"/>
          <w:szCs w:val="16"/>
          <w:color w:val="auto"/>
        </w:rPr>
        <w:t>Marvell Technology Group Ltd.</w:t>
      </w:r>
    </w:p>
    <w:p>
      <w:pPr>
        <w:spacing w:after="0" w:line="140" w:lineRule="exact"/>
        <w:rPr>
          <w:sz w:val="20"/>
          <w:szCs w:val="20"/>
          <w:color w:val="auto"/>
        </w:rPr>
      </w:pPr>
    </w:p>
    <w:p>
      <w:pPr>
        <w:sectPr>
          <w:pgSz w:w="11900" w:h="16838" w:orient="portrait"/>
          <w:cols w:equalWidth="0" w:num="2">
            <w:col w:w="500" w:space="220"/>
            <w:col w:w="9499"/>
          </w:cols>
          <w:pgMar w:left="240" w:top="280" w:right="1440" w:bottom="1440" w:gutter="0" w:footer="0" w:header="0"/>
        </w:sectPr>
      </w:pPr>
    </w:p>
    <w:p>
      <w:pPr>
        <w:ind w:left="1420" w:hanging="710"/>
        <w:spacing w:after="0"/>
        <w:tabs>
          <w:tab w:leader="none" w:pos="1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Address of Issuer’s Principal Executive Offices</w:t>
      </w:r>
    </w:p>
    <w:p>
      <w:pPr>
        <w:spacing w:after="0" w:line="117" w:lineRule="exact"/>
        <w:rPr>
          <w:rFonts w:ascii="Arial" w:cs="Arial" w:eastAsia="Arial" w:hAnsi="Arial"/>
          <w:sz w:val="18"/>
          <w:szCs w:val="18"/>
          <w:color w:val="auto"/>
        </w:rPr>
      </w:pPr>
    </w:p>
    <w:p>
      <w:pPr>
        <w:ind w:left="1420" w:right="6559"/>
        <w:spacing w:after="0" w:line="254" w:lineRule="auto"/>
        <w:rPr>
          <w:rFonts w:ascii="Arial" w:cs="Arial" w:eastAsia="Arial" w:hAnsi="Arial"/>
          <w:sz w:val="18"/>
          <w:szCs w:val="18"/>
          <w:color w:val="auto"/>
        </w:rPr>
      </w:pPr>
      <w:r>
        <w:rPr>
          <w:rFonts w:ascii="Arial" w:cs="Arial" w:eastAsia="Arial" w:hAnsi="Arial"/>
          <w:sz w:val="18"/>
          <w:szCs w:val="18"/>
          <w:color w:val="auto"/>
        </w:rPr>
        <w:t>Marvell Technology Group Ltd. Canon’s Court</w:t>
      </w:r>
    </w:p>
    <w:p>
      <w:pPr>
        <w:jc w:val="both"/>
        <w:ind w:left="1420" w:right="7559"/>
        <w:spacing w:after="0" w:line="302" w:lineRule="auto"/>
        <w:rPr>
          <w:rFonts w:ascii="Arial" w:cs="Arial" w:eastAsia="Arial" w:hAnsi="Arial"/>
          <w:sz w:val="18"/>
          <w:szCs w:val="18"/>
          <w:color w:val="auto"/>
        </w:rPr>
      </w:pPr>
      <w:r>
        <w:rPr>
          <w:rFonts w:ascii="Arial" w:cs="Arial" w:eastAsia="Arial" w:hAnsi="Arial"/>
          <w:sz w:val="16"/>
          <w:szCs w:val="16"/>
          <w:color w:val="auto"/>
        </w:rPr>
        <w:t>22 Victoria Street Hamilton HM 12 Bermuda</w:t>
      </w: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Address of Principal Business Office or, if none, Residence</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15" w:lineRule="exact"/>
        <w:rPr>
          <w:rFonts w:ascii="Arial" w:cs="Arial" w:eastAsia="Arial" w:hAnsi="Arial"/>
          <w:sz w:val="18"/>
          <w:szCs w:val="18"/>
          <w:color w:val="auto"/>
        </w:rPr>
      </w:pPr>
    </w:p>
    <w:p>
      <w:pPr>
        <w:ind w:left="1420" w:right="7179"/>
        <w:spacing w:after="0" w:line="361" w:lineRule="auto"/>
        <w:rPr>
          <w:rFonts w:ascii="Arial" w:cs="Arial" w:eastAsia="Arial" w:hAnsi="Arial"/>
          <w:sz w:val="18"/>
          <w:szCs w:val="18"/>
          <w:color w:val="auto"/>
        </w:rPr>
      </w:pPr>
      <w:r>
        <w:rPr>
          <w:rFonts w:ascii="Arial" w:cs="Arial" w:eastAsia="Arial" w:hAnsi="Arial"/>
          <w:sz w:val="15"/>
          <w:szCs w:val="15"/>
          <w:color w:val="auto"/>
        </w:rPr>
        <w:t>5488 Marvell Lane Santa Clara, CA 95054</w:t>
      </w:r>
    </w:p>
    <w:p>
      <w:pPr>
        <w:spacing w:after="0" w:line="28" w:lineRule="exact"/>
        <w:rPr>
          <w:rFonts w:ascii="Arial" w:cs="Arial" w:eastAsia="Arial" w:hAnsi="Arial"/>
          <w:sz w:val="18"/>
          <w:szCs w:val="18"/>
          <w:color w:val="auto"/>
        </w:rPr>
      </w:pPr>
    </w:p>
    <w:p>
      <w:pPr>
        <w:ind w:left="1420" w:right="7859" w:hanging="710"/>
        <w:spacing w:after="0" w:line="451" w:lineRule="auto"/>
        <w:tabs>
          <w:tab w:leader="none" w:pos="1420" w:val="left"/>
        </w:tabs>
        <w:numPr>
          <w:ilvl w:val="0"/>
          <w:numId w:val="5"/>
        </w:numPr>
        <w:rPr>
          <w:rFonts w:ascii="Arial" w:cs="Arial" w:eastAsia="Arial" w:hAnsi="Arial"/>
          <w:sz w:val="15"/>
          <w:szCs w:val="15"/>
          <w:color w:val="auto"/>
        </w:rPr>
      </w:pPr>
      <w:r>
        <w:rPr>
          <w:rFonts w:ascii="Arial" w:cs="Arial" w:eastAsia="Arial" w:hAnsi="Arial"/>
          <w:sz w:val="15"/>
          <w:szCs w:val="15"/>
          <w:color w:val="auto"/>
        </w:rPr>
        <w:t>Citizenship United States</w:t>
      </w:r>
    </w:p>
    <w:p>
      <w:pPr>
        <w:ind w:left="1420" w:hanging="710"/>
        <w:spacing w:after="0"/>
        <w:tabs>
          <w:tab w:leader="none" w:pos="1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Title of Class of Securities</w:t>
      </w:r>
    </w:p>
    <w:p>
      <w:pPr>
        <w:spacing w:after="0" w:line="117" w:lineRule="exact"/>
        <w:rPr>
          <w:rFonts w:ascii="Arial" w:cs="Arial" w:eastAsia="Arial" w:hAnsi="Arial"/>
          <w:sz w:val="18"/>
          <w:szCs w:val="18"/>
          <w:color w:val="auto"/>
        </w:rPr>
      </w:pPr>
    </w:p>
    <w:p>
      <w:pPr>
        <w:ind w:left="1420"/>
        <w:spacing w:after="0"/>
        <w:rPr>
          <w:rFonts w:ascii="Arial" w:cs="Arial" w:eastAsia="Arial" w:hAnsi="Arial"/>
          <w:sz w:val="18"/>
          <w:szCs w:val="18"/>
          <w:color w:val="auto"/>
        </w:rPr>
      </w:pPr>
      <w:r>
        <w:rPr>
          <w:rFonts w:ascii="Arial" w:cs="Arial" w:eastAsia="Arial" w:hAnsi="Arial"/>
          <w:sz w:val="18"/>
          <w:szCs w:val="18"/>
          <w:color w:val="auto"/>
        </w:rPr>
        <w:t>Common shares, par value $0.002 per share</w:t>
      </w:r>
    </w:p>
    <w:p>
      <w:pPr>
        <w:spacing w:after="0" w:line="117" w:lineRule="exact"/>
        <w:rPr>
          <w:rFonts w:ascii="Arial" w:cs="Arial" w:eastAsia="Arial" w:hAnsi="Arial"/>
          <w:sz w:val="18"/>
          <w:szCs w:val="18"/>
          <w:color w:val="auto"/>
        </w:rPr>
      </w:pPr>
    </w:p>
    <w:p>
      <w:pPr>
        <w:ind w:left="1420" w:right="7699" w:hanging="710"/>
        <w:spacing w:after="0" w:line="451" w:lineRule="auto"/>
        <w:tabs>
          <w:tab w:leader="none" w:pos="1420" w:val="left"/>
        </w:tabs>
        <w:numPr>
          <w:ilvl w:val="0"/>
          <w:numId w:val="5"/>
        </w:numPr>
        <w:rPr>
          <w:rFonts w:ascii="Arial" w:cs="Arial" w:eastAsia="Arial" w:hAnsi="Arial"/>
          <w:sz w:val="15"/>
          <w:szCs w:val="15"/>
          <w:color w:val="auto"/>
        </w:rPr>
      </w:pPr>
      <w:r>
        <w:rPr>
          <w:rFonts w:ascii="Arial" w:cs="Arial" w:eastAsia="Arial" w:hAnsi="Arial"/>
          <w:sz w:val="15"/>
          <w:szCs w:val="15"/>
          <w:color w:val="auto"/>
        </w:rPr>
        <w:t>CUSIP Number G 5876H105</w:t>
      </w:r>
    </w:p>
    <w:p>
      <w:pPr>
        <w:spacing w:after="0"/>
        <w:tabs>
          <w:tab w:leader="none" w:pos="700" w:val="left"/>
        </w:tabs>
        <w:rPr>
          <w:sz w:val="20"/>
          <w:szCs w:val="20"/>
          <w:color w:val="auto"/>
        </w:rPr>
      </w:pPr>
      <w:r>
        <w:rPr>
          <w:rFonts w:ascii="Arial" w:cs="Arial" w:eastAsia="Arial" w:hAnsi="Arial"/>
          <w:sz w:val="18"/>
          <w:szCs w:val="18"/>
          <w:color w:val="auto"/>
        </w:rPr>
        <w:t>Item 3.</w:t>
      </w:r>
      <w:r>
        <w:rPr>
          <w:sz w:val="20"/>
          <w:szCs w:val="20"/>
          <w:color w:val="auto"/>
        </w:rPr>
        <w:tab/>
      </w:r>
      <w:r>
        <w:rPr>
          <w:rFonts w:ascii="Arial" w:cs="Arial" w:eastAsia="Arial" w:hAnsi="Arial"/>
          <w:sz w:val="16"/>
          <w:szCs w:val="16"/>
          <w:color w:val="auto"/>
        </w:rPr>
        <w:t>If this statement is filed pursuant to §§240.13d-1(b) or 240.13d-2(b) or (c), check whether the person filing is a:</w:t>
      </w:r>
    </w:p>
    <w:p>
      <w:pPr>
        <w:spacing w:after="0" w:line="117"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Not applicable</w:t>
      </w:r>
    </w:p>
    <w:p>
      <w:pPr>
        <w:spacing w:after="0" w:line="90"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Item 4.</w:t>
      </w:r>
      <w:r>
        <w:rPr>
          <w:sz w:val="20"/>
          <w:szCs w:val="20"/>
          <w:color w:val="auto"/>
        </w:rPr>
        <w:tab/>
      </w:r>
      <w:r>
        <w:rPr>
          <w:rFonts w:ascii="Arial" w:cs="Arial" w:eastAsia="Arial" w:hAnsi="Arial"/>
          <w:sz w:val="15"/>
          <w:szCs w:val="15"/>
          <w:color w:val="auto"/>
        </w:rPr>
        <w:t>Ownership</w:t>
      </w:r>
    </w:p>
    <w:p>
      <w:pPr>
        <w:spacing w:after="0" w:line="117" w:lineRule="exact"/>
        <w:rPr>
          <w:sz w:val="20"/>
          <w:szCs w:val="20"/>
          <w:color w:val="auto"/>
        </w:rPr>
      </w:pPr>
    </w:p>
    <w:p>
      <w:pPr>
        <w:ind w:left="700" w:right="199"/>
        <w:spacing w:after="0" w:line="268" w:lineRule="auto"/>
        <w:rPr>
          <w:sz w:val="20"/>
          <w:szCs w:val="20"/>
          <w:color w:val="auto"/>
        </w:rPr>
      </w:pPr>
      <w:r>
        <w:rPr>
          <w:rFonts w:ascii="Arial" w:cs="Arial" w:eastAsia="Arial" w:hAnsi="Arial"/>
          <w:sz w:val="18"/>
          <w:szCs w:val="18"/>
          <w:color w:val="auto"/>
        </w:rPr>
        <w:t>Provide the following information regarding the aggregate number and percentage of the class of securities of the issuer identified in Item 1.</w:t>
      </w:r>
    </w:p>
    <w:p>
      <w:pPr>
        <w:spacing w:after="0" w:line="78" w:lineRule="exact"/>
        <w:rPr>
          <w:sz w:val="20"/>
          <w:szCs w:val="20"/>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beneficially owned:</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41,195,253 shares.*</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Percent of class:</w:t>
      </w:r>
    </w:p>
    <w:p>
      <w:pPr>
        <w:spacing w:after="0" w:line="117" w:lineRule="exact"/>
        <w:rPr>
          <w:rFonts w:ascii="Arial" w:cs="Arial" w:eastAsia="Arial" w:hAnsi="Arial"/>
          <w:sz w:val="18"/>
          <w:szCs w:val="18"/>
          <w:color w:val="auto"/>
        </w:rPr>
      </w:pPr>
    </w:p>
    <w:p>
      <w:pPr>
        <w:ind w:left="1000"/>
        <w:spacing w:after="0"/>
        <w:rPr>
          <w:rFonts w:ascii="Arial" w:cs="Arial" w:eastAsia="Arial" w:hAnsi="Arial"/>
          <w:sz w:val="18"/>
          <w:szCs w:val="18"/>
          <w:color w:val="auto"/>
        </w:rPr>
      </w:pPr>
      <w:r>
        <w:rPr>
          <w:rFonts w:ascii="Arial" w:cs="Arial" w:eastAsia="Arial" w:hAnsi="Arial"/>
          <w:sz w:val="18"/>
          <w:szCs w:val="18"/>
          <w:color w:val="auto"/>
        </w:rPr>
        <w:t>6.5%</w:t>
      </w:r>
    </w:p>
    <w:p>
      <w:pPr>
        <w:spacing w:after="0" w:line="117" w:lineRule="exact"/>
        <w:rPr>
          <w:rFonts w:ascii="Arial" w:cs="Arial" w:eastAsia="Arial" w:hAnsi="Arial"/>
          <w:sz w:val="18"/>
          <w:szCs w:val="18"/>
          <w:color w:val="auto"/>
        </w:rPr>
      </w:pPr>
    </w:p>
    <w:p>
      <w:pPr>
        <w:ind w:left="1000" w:hanging="303"/>
        <w:spacing w:after="0"/>
        <w:tabs>
          <w:tab w:leader="none" w:pos="1000" w:val="left"/>
        </w:tabs>
        <w:numPr>
          <w:ilvl w:val="0"/>
          <w:numId w:val="6"/>
        </w:numPr>
        <w:rPr>
          <w:rFonts w:ascii="Arial" w:cs="Arial" w:eastAsia="Arial" w:hAnsi="Arial"/>
          <w:sz w:val="18"/>
          <w:szCs w:val="18"/>
          <w:color w:val="auto"/>
        </w:rPr>
      </w:pPr>
      <w:r>
        <w:rPr>
          <w:rFonts w:ascii="Arial" w:cs="Arial" w:eastAsia="Arial" w:hAnsi="Arial"/>
          <w:sz w:val="18"/>
          <w:szCs w:val="18"/>
          <w:color w:val="auto"/>
        </w:rPr>
        <w:t>Number of shares as to which the person has:</w:t>
      </w:r>
    </w:p>
    <w:p>
      <w:pPr>
        <w:spacing w:after="0" w:line="117" w:lineRule="exact"/>
        <w:rPr>
          <w:rFonts w:ascii="Arial" w:cs="Arial" w:eastAsia="Arial" w:hAnsi="Arial"/>
          <w:sz w:val="18"/>
          <w:szCs w:val="18"/>
          <w:color w:val="auto"/>
        </w:rPr>
      </w:pPr>
    </w:p>
    <w:p>
      <w:pPr>
        <w:ind w:left="1280" w:right="6199" w:hanging="273"/>
        <w:spacing w:after="0" w:line="393" w:lineRule="auto"/>
        <w:tabs>
          <w:tab w:leader="none" w:pos="1280" w:val="left"/>
        </w:tabs>
        <w:numPr>
          <w:ilvl w:val="1"/>
          <w:numId w:val="6"/>
        </w:numPr>
        <w:rPr>
          <w:rFonts w:ascii="Arial" w:cs="Arial" w:eastAsia="Arial" w:hAnsi="Arial"/>
          <w:sz w:val="18"/>
          <w:szCs w:val="18"/>
          <w:color w:val="auto"/>
        </w:rPr>
      </w:pPr>
      <w:r>
        <w:rPr>
          <w:rFonts w:ascii="Arial" w:cs="Arial" w:eastAsia="Arial" w:hAnsi="Arial"/>
          <w:sz w:val="18"/>
          <w:szCs w:val="18"/>
          <w:color w:val="auto"/>
        </w:rPr>
        <w:t>Sole power to vote or to direct the vote 3,153,000 shares*</w:t>
      </w:r>
    </w:p>
    <w:p>
      <w:pPr>
        <w:spacing w:after="0" w:line="1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3 of 5</w:t>
      </w:r>
    </w:p>
    <w:p>
      <w:pPr>
        <w:sectPr>
          <w:pgSz w:w="11900" w:h="16838" w:orient="portrait"/>
          <w:cols w:equalWidth="0" w:num="1">
            <w:col w:w="10219"/>
          </w:cols>
          <w:pgMar w:left="240" w:top="280" w:right="1440" w:bottom="1440" w:gutter="0" w:footer="0" w:header="0"/>
          <w:type w:val="continuous"/>
        </w:sectPr>
      </w:pPr>
    </w:p>
    <w:bookmarkStart w:id="3" w:name="page4"/>
    <w:bookmarkEnd w:id="3"/>
    <w:p>
      <w:pPr>
        <w:ind w:left="1360" w:right="6800" w:hanging="366"/>
        <w:spacing w:after="0" w:line="375" w:lineRule="auto"/>
        <w:tabs>
          <w:tab w:leader="none" w:pos="136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Shared power to vote or to direct the vote 38,042,253 shares*</w:t>
      </w:r>
    </w:p>
    <w:p>
      <w:pPr>
        <w:spacing w:after="0" w:line="1" w:lineRule="exact"/>
        <w:rPr>
          <w:rFonts w:ascii="Arial" w:cs="Arial" w:eastAsia="Arial" w:hAnsi="Arial"/>
          <w:sz w:val="18"/>
          <w:szCs w:val="18"/>
          <w:color w:val="auto"/>
        </w:rPr>
      </w:pPr>
    </w:p>
    <w:p>
      <w:pPr>
        <w:ind w:left="1360" w:right="6100" w:hanging="366"/>
        <w:spacing w:after="0" w:line="375" w:lineRule="auto"/>
        <w:tabs>
          <w:tab w:leader="none" w:pos="13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Sole power to dispose or to direct the disposition of 3,153,000 shares*</w:t>
      </w:r>
    </w:p>
    <w:p>
      <w:pPr>
        <w:spacing w:after="0" w:line="1" w:lineRule="exact"/>
        <w:rPr>
          <w:rFonts w:ascii="Arial" w:cs="Arial" w:eastAsia="Arial" w:hAnsi="Arial"/>
          <w:sz w:val="18"/>
          <w:szCs w:val="18"/>
          <w:color w:val="auto"/>
        </w:rPr>
      </w:pPr>
    </w:p>
    <w:p>
      <w:pPr>
        <w:ind w:left="1360" w:right="5920" w:hanging="366"/>
        <w:spacing w:after="0" w:line="360" w:lineRule="auto"/>
        <w:tabs>
          <w:tab w:leader="none" w:pos="1360" w:val="left"/>
        </w:tabs>
        <w:numPr>
          <w:ilvl w:val="0"/>
          <w:numId w:val="7"/>
        </w:numPr>
        <w:rPr>
          <w:rFonts w:ascii="Arial" w:cs="Arial" w:eastAsia="Arial" w:hAnsi="Arial"/>
          <w:sz w:val="18"/>
          <w:szCs w:val="18"/>
          <w:color w:val="auto"/>
        </w:rPr>
      </w:pPr>
      <w:r>
        <w:rPr>
          <w:rFonts w:ascii="Arial" w:cs="Arial" w:eastAsia="Arial" w:hAnsi="Arial"/>
          <w:sz w:val="18"/>
          <w:szCs w:val="18"/>
          <w:color w:val="auto"/>
        </w:rPr>
        <w:t>Shared power to dispose or to direct the disposition of 38,042,253 shares*</w:t>
      </w:r>
    </w:p>
    <w:p>
      <w:pPr>
        <w:ind w:left="220" w:hanging="212"/>
        <w:spacing w:after="0" w:line="259" w:lineRule="auto"/>
        <w:tabs>
          <w:tab w:leader="none" w:pos="22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amounts reported consist of 38,042,253 held by the Sutardja Chuk Revocable Family Trust and 3,153,000 shares deemed to be beneficially owned pursuant to stock options exercisable on March 1, 2010. 2,000,000 of the shares held by Sutardja Chuk Revocable Family Trust are held in an account that could be deemed a margin account.</w:t>
      </w:r>
    </w:p>
    <w:p>
      <w:pPr>
        <w:spacing w:after="0" w:line="59"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5.</w:t>
      </w:r>
      <w:r>
        <w:rPr>
          <w:sz w:val="20"/>
          <w:szCs w:val="20"/>
          <w:color w:val="auto"/>
        </w:rPr>
        <w:tab/>
      </w:r>
      <w:r>
        <w:rPr>
          <w:rFonts w:ascii="Arial" w:cs="Arial" w:eastAsia="Arial" w:hAnsi="Arial"/>
          <w:sz w:val="15"/>
          <w:szCs w:val="15"/>
          <w:color w:val="auto"/>
        </w:rPr>
        <w:t>Ownership of Five Percent or Less of a Class</w:t>
      </w:r>
    </w:p>
    <w:p>
      <w:pPr>
        <w:spacing w:after="0" w:line="117" w:lineRule="exact"/>
        <w:rPr>
          <w:sz w:val="20"/>
          <w:szCs w:val="20"/>
          <w:color w:val="auto"/>
        </w:rPr>
      </w:pPr>
    </w:p>
    <w:p>
      <w:pPr>
        <w:ind w:left="720" w:right="980"/>
        <w:spacing w:after="0" w:line="229" w:lineRule="exact"/>
        <w:rPr>
          <w:sz w:val="20"/>
          <w:szCs w:val="20"/>
          <w:color w:val="auto"/>
        </w:rPr>
      </w:pPr>
      <w:r>
        <w:rPr>
          <w:rFonts w:ascii="Arial" w:cs="Arial" w:eastAsia="Arial" w:hAnsi="Arial"/>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Arial" w:cs="Arial" w:eastAsia="Arial" w:hAnsi="Arial"/>
          <w:sz w:val="18"/>
          <w:szCs w:val="18"/>
          <w:color w:val="auto"/>
        </w:rPr>
        <w:t>.</w:t>
      </w:r>
    </w:p>
    <w:p>
      <w:pPr>
        <w:spacing w:after="0" w:line="83"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6.</w:t>
      </w:r>
      <w:r>
        <w:rPr>
          <w:sz w:val="20"/>
          <w:szCs w:val="20"/>
          <w:color w:val="auto"/>
        </w:rPr>
        <w:tab/>
      </w:r>
      <w:r>
        <w:rPr>
          <w:rFonts w:ascii="Arial" w:cs="Arial" w:eastAsia="Arial" w:hAnsi="Arial"/>
          <w:sz w:val="16"/>
          <w:szCs w:val="16"/>
          <w:color w:val="auto"/>
        </w:rPr>
        <w:t>Ownership of More than Five Percent on Behalf of Another Person</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7.</w:t>
      </w:r>
      <w:r>
        <w:rPr>
          <w:sz w:val="20"/>
          <w:szCs w:val="20"/>
          <w:color w:val="auto"/>
        </w:rPr>
        <w:tab/>
      </w:r>
      <w:r>
        <w:rPr>
          <w:rFonts w:ascii="Arial" w:cs="Arial" w:eastAsia="Arial" w:hAnsi="Arial"/>
          <w:sz w:val="16"/>
          <w:szCs w:val="16"/>
          <w:color w:val="auto"/>
        </w:rPr>
        <w:t>Identification and Classification of the Subsidiary Which Acquired the Security Being Reported on By the Parent Holding Company</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8.</w:t>
      </w:r>
      <w:r>
        <w:rPr>
          <w:sz w:val="20"/>
          <w:szCs w:val="20"/>
          <w:color w:val="auto"/>
        </w:rPr>
        <w:tab/>
      </w:r>
      <w:r>
        <w:rPr>
          <w:rFonts w:ascii="Arial" w:cs="Arial" w:eastAsia="Arial" w:hAnsi="Arial"/>
          <w:sz w:val="16"/>
          <w:szCs w:val="16"/>
          <w:color w:val="auto"/>
        </w:rPr>
        <w:t>Identification and Classification of Members of the Group</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Item 9.</w:t>
      </w:r>
      <w:r>
        <w:rPr>
          <w:sz w:val="20"/>
          <w:szCs w:val="20"/>
          <w:color w:val="auto"/>
        </w:rPr>
        <w:tab/>
      </w:r>
      <w:r>
        <w:rPr>
          <w:rFonts w:ascii="Arial" w:cs="Arial" w:eastAsia="Arial" w:hAnsi="Arial"/>
          <w:sz w:val="16"/>
          <w:szCs w:val="16"/>
          <w:color w:val="auto"/>
        </w:rPr>
        <w:t>Notice of Dissolution of Group</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Item 10.  Certification</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Not Applicable</w:t>
      </w:r>
    </w:p>
    <w:p>
      <w:pPr>
        <w:spacing w:after="0" w:line="158" w:lineRule="exact"/>
        <w:rPr>
          <w:sz w:val="20"/>
          <w:szCs w:val="20"/>
          <w:color w:val="auto"/>
        </w:rPr>
      </w:pPr>
    </w:p>
    <w:p>
      <w:pPr>
        <w:jc w:val="center"/>
        <w:ind w:right="-359"/>
        <w:spacing w:after="0"/>
        <w:rPr>
          <w:sz w:val="20"/>
          <w:szCs w:val="20"/>
          <w:color w:val="auto"/>
        </w:rPr>
      </w:pPr>
      <w:r>
        <w:rPr>
          <w:rFonts w:ascii="Arial" w:cs="Arial" w:eastAsia="Arial" w:hAnsi="Arial"/>
          <w:sz w:val="18"/>
          <w:szCs w:val="18"/>
          <w:color w:val="auto"/>
        </w:rPr>
        <w:t>Page 4 of 5</w:t>
      </w:r>
    </w:p>
    <w:p>
      <w:pPr>
        <w:sectPr>
          <w:pgSz w:w="11900" w:h="16838" w:orient="portrait"/>
          <w:cols w:equalWidth="0" w:num="1">
            <w:col w:w="11080"/>
          </w:cols>
          <w:pgMar w:left="240" w:top="388" w:right="579" w:bottom="1440" w:gutter="0" w:footer="0" w:header="0"/>
        </w:sectPr>
      </w:pPr>
    </w:p>
    <w:bookmarkStart w:id="4" w:name="page5"/>
    <w:bookmarkEnd w:id="4"/>
    <w:p>
      <w:pPr>
        <w:ind w:left="53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February 1, 2010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19685</wp:posOffset>
            </wp:positionV>
            <wp:extent cx="289877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jc w:val="center"/>
        <w:ind w:left="6840"/>
        <w:spacing w:after="0"/>
        <w:tabs>
          <w:tab w:leader="none" w:pos="140" w:val="left"/>
        </w:tabs>
        <w:rPr>
          <w:sz w:val="20"/>
          <w:szCs w:val="20"/>
          <w:color w:val="auto"/>
        </w:rPr>
      </w:pP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D</w:t>
      </w:r>
      <w:r>
        <w:rPr>
          <w:rFonts w:ascii="Arial" w:cs="Arial" w:eastAsia="Arial" w:hAnsi="Arial"/>
          <w:sz w:val="13"/>
          <w:szCs w:val="13"/>
          <w:color w:val="auto"/>
        </w:rPr>
        <w:t>R</w:t>
      </w:r>
      <w:r>
        <w:rPr>
          <w:rFonts w:ascii="Arial" w:cs="Arial" w:eastAsia="Arial" w:hAnsi="Arial"/>
          <w:sz w:val="16"/>
          <w:szCs w:val="16"/>
          <w:color w:val="auto"/>
        </w:rPr>
        <w:t>. P</w:t>
      </w:r>
      <w:r>
        <w:rPr>
          <w:rFonts w:ascii="Arial" w:cs="Arial" w:eastAsia="Arial" w:hAnsi="Arial"/>
          <w:sz w:val="13"/>
          <w:szCs w:val="13"/>
          <w:color w:val="auto"/>
        </w:rPr>
        <w:t>ANTAS</w:t>
      </w:r>
      <w:r>
        <w:rPr>
          <w:rFonts w:ascii="Arial" w:cs="Arial" w:eastAsia="Arial" w:hAnsi="Arial"/>
          <w:sz w:val="16"/>
          <w:szCs w:val="16"/>
          <w:color w:val="auto"/>
        </w:rPr>
        <w:t xml:space="preserve"> S</w:t>
      </w:r>
      <w:r>
        <w:rPr>
          <w:rFonts w:ascii="Arial" w:cs="Arial" w:eastAsia="Arial" w:hAnsi="Arial"/>
          <w:sz w:val="13"/>
          <w:szCs w:val="13"/>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60"/>
        <w:spacing w:after="0"/>
        <w:rPr>
          <w:sz w:val="20"/>
          <w:szCs w:val="20"/>
          <w:color w:val="auto"/>
        </w:rPr>
      </w:pPr>
      <w:r>
        <w:rPr>
          <w:rFonts w:ascii="Arial" w:cs="Arial" w:eastAsia="Arial" w:hAnsi="Arial"/>
          <w:sz w:val="14"/>
          <w:szCs w:val="14"/>
          <w:b w:val="1"/>
          <w:bCs w:val="1"/>
          <w:color w:val="auto"/>
        </w:rPr>
        <w:t>Signature</w:t>
      </w:r>
    </w:p>
    <w:p>
      <w:pPr>
        <w:spacing w:after="0" w:line="208" w:lineRule="exact"/>
        <w:rPr>
          <w:sz w:val="20"/>
          <w:szCs w:val="20"/>
          <w:color w:val="auto"/>
        </w:rPr>
      </w:pPr>
    </w:p>
    <w:p>
      <w:pPr>
        <w:jc w:val="center"/>
        <w:ind w:left="6840"/>
        <w:spacing w:after="0"/>
        <w:rPr>
          <w:sz w:val="20"/>
          <w:szCs w:val="20"/>
          <w:color w:val="auto"/>
        </w:rPr>
      </w:pPr>
      <w:r>
        <w:rPr>
          <w:rFonts w:ascii="Arial" w:cs="Arial" w:eastAsia="Arial" w:hAnsi="Arial"/>
          <w:sz w:val="18"/>
          <w:szCs w:val="18"/>
          <w:color w:val="auto"/>
        </w:rPr>
        <w:t>D</w:t>
      </w:r>
      <w:r>
        <w:rPr>
          <w:rFonts w:ascii="Arial" w:cs="Arial" w:eastAsia="Arial" w:hAnsi="Arial"/>
          <w:sz w:val="14"/>
          <w:szCs w:val="14"/>
          <w:color w:val="auto"/>
        </w:rPr>
        <w:t>R</w:t>
      </w:r>
      <w:r>
        <w:rPr>
          <w:rFonts w:ascii="Arial" w:cs="Arial" w:eastAsia="Arial" w:hAnsi="Arial"/>
          <w:sz w:val="18"/>
          <w:szCs w:val="18"/>
          <w:color w:val="auto"/>
        </w:rPr>
        <w:t>. P</w:t>
      </w:r>
      <w:r>
        <w:rPr>
          <w:rFonts w:ascii="Arial" w:cs="Arial" w:eastAsia="Arial" w:hAnsi="Arial"/>
          <w:sz w:val="14"/>
          <w:szCs w:val="14"/>
          <w:color w:val="auto"/>
        </w:rPr>
        <w:t>ANTAS</w:t>
      </w:r>
      <w:r>
        <w:rPr>
          <w:rFonts w:ascii="Arial" w:cs="Arial" w:eastAsia="Arial" w:hAnsi="Arial"/>
          <w:sz w:val="18"/>
          <w:szCs w:val="18"/>
          <w:color w:val="auto"/>
        </w:rPr>
        <w:t xml:space="preserve"> S</w:t>
      </w:r>
      <w:r>
        <w:rPr>
          <w:rFonts w:ascii="Arial" w:cs="Arial" w:eastAsia="Arial" w:hAnsi="Arial"/>
          <w:sz w:val="14"/>
          <w:szCs w:val="14"/>
          <w:color w:val="auto"/>
        </w:rPr>
        <w:t>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10795</wp:posOffset>
            </wp:positionV>
            <wp:extent cx="289877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2" w:lineRule="exact"/>
        <w:rPr>
          <w:sz w:val="20"/>
          <w:szCs w:val="20"/>
          <w:color w:val="auto"/>
        </w:rPr>
      </w:pPr>
    </w:p>
    <w:p>
      <w:pPr>
        <w:ind w:left="8820"/>
        <w:spacing w:after="0"/>
        <w:rPr>
          <w:sz w:val="20"/>
          <w:szCs w:val="20"/>
          <w:color w:val="auto"/>
        </w:rPr>
      </w:pPr>
      <w:r>
        <w:rPr>
          <w:rFonts w:ascii="Arial" w:cs="Arial" w:eastAsia="Arial" w:hAnsi="Arial"/>
          <w:sz w:val="14"/>
          <w:szCs w:val="14"/>
          <w:b w:val="1"/>
          <w:bCs w:val="1"/>
          <w:color w:val="auto"/>
        </w:rPr>
        <w:t>Name/Title</w:t>
      </w:r>
    </w:p>
    <w:p>
      <w:pPr>
        <w:spacing w:after="0" w:line="141" w:lineRule="exact"/>
        <w:rPr>
          <w:sz w:val="20"/>
          <w:szCs w:val="20"/>
          <w:color w:val="auto"/>
        </w:rPr>
      </w:pPr>
    </w:p>
    <w:p>
      <w:pPr>
        <w:ind w:left="5320"/>
        <w:spacing w:after="0"/>
        <w:rPr>
          <w:sz w:val="20"/>
          <w:szCs w:val="20"/>
          <w:color w:val="auto"/>
        </w:rPr>
      </w:pPr>
      <w:r>
        <w:rPr>
          <w:rFonts w:ascii="Arial" w:cs="Arial" w:eastAsia="Arial" w:hAnsi="Arial"/>
          <w:sz w:val="18"/>
          <w:szCs w:val="18"/>
          <w:color w:val="auto"/>
        </w:rPr>
        <w:t>Page 5 of 5</w:t>
      </w:r>
    </w:p>
    <w:sectPr>
      <w:pgSz w:w="11900" w:h="16838" w:orient="portrait"/>
      <w:cols w:equalWidth="0" w:num="1">
        <w:col w:w="10780"/>
      </w:cols>
      <w:pgMar w:left="240" w:top="274" w:right="8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lvl w:ilvl="1">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1)"/>
      <w:numFmt w:val="lowerLetter"/>
      <w:start w:val="2"/>
    </w:lvl>
  </w:abstractNum>
  <w:abstractNum w:abstractNumId="4">
    <w:nsid w:val="2EB141F2"/>
    <w:multiLevelType w:val="hybridMultilevel"/>
    <w:lvl w:ilvl="0">
      <w:lvlJc w:val="left"/>
      <w:lvlText w:val="(%1)"/>
      <w:numFmt w:val="lowerLetter"/>
      <w:start w:val="2"/>
    </w:lvl>
  </w:abstractNum>
  <w:abstractNum w:abstractNumId="5">
    <w:nsid w:val="41B71EFB"/>
    <w:multiLevelType w:val="hybridMultilevel"/>
    <w:lvl w:ilvl="0">
      <w:lvlJc w:val="left"/>
      <w:lvlText w:val="(%1)"/>
      <w:numFmt w:val="lowerLetter"/>
      <w:start w:val="1"/>
    </w:lvl>
    <w:lvl w:ilvl="1">
      <w:lvlJc w:val="left"/>
      <w:lvlText w:val="(%2)"/>
      <w:numFmt w:val="lowerRoman"/>
      <w:start w:val="1"/>
    </w:lvl>
  </w:abstractNum>
  <w:abstractNum w:abstractNumId="6">
    <w:nsid w:val="79E2A9E3"/>
    <w:multiLevelType w:val="hybridMultilevel"/>
    <w:lvl w:ilvl="0">
      <w:lvlJc w:val="left"/>
      <w:lvlText w:val="(%1)"/>
      <w:numFmt w:val="lowerRoman"/>
      <w:start w:val="2"/>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2019-12-10T17:01:10Z</dcterms:created>
  <dcterms:modified xsi:type="dcterms:W3CDTF">2019-12-10T17:01:10Z</dcterms:modified>
</cp:coreProperties>
</file>