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53594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Sutardja, Pantas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VP, Chief Technology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38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02/12/2010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3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266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  <w:gridSpan w:val="2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5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020" w:type="dxa"/>
            <w:vAlign w:val="bottom"/>
            <w:gridSpan w:val="5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ind w:left="6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02/12/2010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G</w:t>
            </w:r>
          </w:p>
        </w:tc>
        <w:tc>
          <w:tcPr>
            <w:tcW w:w="3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5,000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right"/>
              <w:ind w:right="99"/>
              <w:spacing w:after="0" w:line="38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5"/>
                <w:szCs w:val="35"/>
                <w:color w:val="000000"/>
                <w:vertAlign w:val="subscript"/>
              </w:rPr>
              <w:t>$</w:t>
            </w:r>
            <w:r>
              <w:rPr>
                <w:rFonts w:ascii="Arial" w:cs="Arial" w:eastAsia="Arial" w:hAnsi="Arial"/>
                <w:sz w:val="35"/>
                <w:szCs w:val="35"/>
                <w:color w:val="0000FF"/>
                <w:vertAlign w:val="subscript"/>
              </w:rPr>
              <w:t>0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38,037,253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4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340" w:type="dxa"/>
            <w:vAlign w:val="bottom"/>
            <w:tcBorders>
              <w:bottom w:val="single" w:sz="8" w:color="2C2C2C"/>
            </w:tcBorders>
            <w:gridSpan w:val="8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34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40" w:type="dxa"/>
            <w:vAlign w:val="bottom"/>
            <w:gridSpan w:val="11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8000"/>
        </w:rPr>
        <w:t>1. This is a gift transfer and thus there is no consideration for this transfer.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/s/ Pantas Sutardja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02/17/2010</w:t>
            </w:r>
          </w:p>
        </w:tc>
      </w:tr>
      <w:tr>
        <w:trPr>
          <w:trHeight w:val="20"/>
        </w:trPr>
        <w:tc>
          <w:tcPr>
            <w:tcW w:w="13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2019-12-17T14:44:04Z</dcterms:created>
  <dcterms:modified xsi:type="dcterms:W3CDTF">2019-12-17T14:44:04Z</dcterms:modified>
</cp:coreProperties>
</file>