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53314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3314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CHANG KUO WEI HERBERT</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06/07/2010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64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3"/>
                <w:szCs w:val="13"/>
                <w:color w:val="auto"/>
              </w:rPr>
            </w:pP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600"/>
              <w:spacing w:after="0" w:line="132" w:lineRule="exact"/>
              <w:rPr>
                <w:sz w:val="20"/>
                <w:szCs w:val="20"/>
                <w:color w:val="auto"/>
              </w:rPr>
            </w:pPr>
            <w:r>
              <w:rPr>
                <w:rFonts w:ascii="Arial" w:cs="Arial" w:eastAsia="Arial" w:hAnsi="Arial"/>
                <w:sz w:val="12"/>
                <w:szCs w:val="12"/>
                <w:b w:val="1"/>
                <w:bCs w:val="1"/>
                <w:color w:val="auto"/>
              </w:rPr>
              <w:t>Date</w:t>
            </w:r>
          </w:p>
        </w:tc>
        <w:tc>
          <w:tcPr>
            <w:tcW w:w="460" w:type="dxa"/>
            <w:vAlign w:val="bottom"/>
          </w:tcPr>
          <w:p>
            <w:pPr>
              <w:spacing w:after="0"/>
              <w:rPr>
                <w:sz w:val="11"/>
                <w:szCs w:val="11"/>
                <w:color w:val="auto"/>
              </w:rPr>
            </w:pPr>
          </w:p>
        </w:tc>
        <w:tc>
          <w:tcPr>
            <w:tcW w:w="116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80" w:type="dxa"/>
            <w:vAlign w:val="bottom"/>
          </w:tcPr>
          <w:p>
            <w:pPr>
              <w:spacing w:after="0"/>
              <w:rPr>
                <w:sz w:val="11"/>
                <w:szCs w:val="11"/>
                <w:color w:val="auto"/>
              </w:rPr>
            </w:pPr>
          </w:p>
        </w:tc>
        <w:tc>
          <w:tcPr>
            <w:tcW w:w="12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640" w:type="dxa"/>
            <w:vAlign w:val="bottom"/>
            <w:gridSpan w:val="2"/>
          </w:tcPr>
          <w:p>
            <w:pPr>
              <w:ind w:left="600"/>
              <w:spacing w:after="0" w:line="134"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6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5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6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6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640" w:type="dxa"/>
            <w:vAlign w:val="bottom"/>
            <w:gridSpan w:val="2"/>
          </w:tcPr>
          <w:p>
            <w:pPr>
              <w:ind w:left="700"/>
              <w:spacing w:after="0"/>
              <w:rPr>
                <w:sz w:val="20"/>
                <w:szCs w:val="20"/>
                <w:color w:val="auto"/>
              </w:rPr>
            </w:pPr>
            <w:r>
              <w:rPr>
                <w:rFonts w:ascii="Arial" w:cs="Arial" w:eastAsia="Arial" w:hAnsi="Arial"/>
                <w:sz w:val="17"/>
                <w:szCs w:val="17"/>
                <w:color w:val="0000FF"/>
              </w:rPr>
              <w:t>06/07/2010</w:t>
            </w:r>
          </w:p>
        </w:tc>
        <w:tc>
          <w:tcPr>
            <w:tcW w:w="44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82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2"/>
              </w:rPr>
              <w:t>40,000</w:t>
            </w:r>
          </w:p>
        </w:tc>
        <w:tc>
          <w:tcPr>
            <w:tcW w:w="560" w:type="dxa"/>
            <w:vAlign w:val="bottom"/>
          </w:tcPr>
          <w:p>
            <w:pPr>
              <w:ind w:left="200"/>
              <w:spacing w:after="0"/>
              <w:rPr>
                <w:sz w:val="20"/>
                <w:szCs w:val="20"/>
                <w:color w:val="auto"/>
              </w:rPr>
            </w:pPr>
            <w:r>
              <w:rPr>
                <w:rFonts w:ascii="Arial" w:cs="Arial" w:eastAsia="Arial" w:hAnsi="Arial"/>
                <w:sz w:val="17"/>
                <w:szCs w:val="17"/>
                <w:color w:val="0000FF"/>
              </w:rPr>
              <w:t>A</w:t>
            </w:r>
          </w:p>
        </w:tc>
        <w:tc>
          <w:tcPr>
            <w:tcW w:w="70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3.75</w:t>
            </w:r>
          </w:p>
        </w:tc>
        <w:tc>
          <w:tcPr>
            <w:tcW w:w="1400" w:type="dxa"/>
            <w:vAlign w:val="bottom"/>
            <w:gridSpan w:val="3"/>
          </w:tcPr>
          <w:p>
            <w:pPr>
              <w:jc w:val="right"/>
              <w:ind w:right="317"/>
              <w:spacing w:after="0"/>
              <w:rPr>
                <w:sz w:val="20"/>
                <w:szCs w:val="20"/>
                <w:color w:val="auto"/>
              </w:rPr>
            </w:pPr>
            <w:r>
              <w:rPr>
                <w:rFonts w:ascii="Arial" w:cs="Arial" w:eastAsia="Arial" w:hAnsi="Arial"/>
                <w:sz w:val="17"/>
                <w:szCs w:val="17"/>
                <w:color w:val="0000FF"/>
              </w:rPr>
              <w:t>40,000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640" w:type="dxa"/>
            <w:vAlign w:val="bottom"/>
            <w:tcBorders>
              <w:bottom w:val="single" w:sz="8" w:color="2C2C2C"/>
            </w:tcBorders>
            <w:gridSpan w:val="2"/>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gridSpan w:val="2"/>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2"/>
          </w:tcPr>
          <w:p>
            <w:pPr>
              <w:ind w:left="700"/>
              <w:spacing w:after="0"/>
              <w:rPr>
                <w:sz w:val="20"/>
                <w:szCs w:val="20"/>
                <w:color w:val="auto"/>
              </w:rPr>
            </w:pPr>
            <w:r>
              <w:rPr>
                <w:rFonts w:ascii="Arial" w:cs="Arial" w:eastAsia="Arial" w:hAnsi="Arial"/>
                <w:sz w:val="17"/>
                <w:szCs w:val="17"/>
                <w:color w:val="0000FF"/>
              </w:rPr>
              <w:t>06/07/2010</w:t>
            </w:r>
          </w:p>
        </w:tc>
        <w:tc>
          <w:tcPr>
            <w:tcW w:w="4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40,000</w:t>
            </w:r>
          </w:p>
        </w:tc>
        <w:tc>
          <w:tcPr>
            <w:tcW w:w="56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90"/>
              </w:rPr>
              <w:t>$</w:t>
            </w:r>
            <w:r>
              <w:rPr>
                <w:rFonts w:ascii="Arial" w:cs="Arial" w:eastAsia="Arial" w:hAnsi="Arial"/>
                <w:sz w:val="17"/>
                <w:szCs w:val="17"/>
                <w:color w:val="0000FF"/>
                <w:w w:val="90"/>
              </w:rPr>
              <w:t>18.4509</w:t>
            </w:r>
            <w:r>
              <w:rPr>
                <w:rFonts w:ascii="Arial" w:cs="Arial" w:eastAsia="Arial" w:hAnsi="Arial"/>
                <w:sz w:val="22"/>
                <w:szCs w:val="22"/>
                <w:color w:val="008000"/>
                <w:w w:val="90"/>
                <w:vertAlign w:val="superscript"/>
              </w:rPr>
              <w:t>(1)</w:t>
            </w:r>
          </w:p>
        </w:tc>
        <w:tc>
          <w:tcPr>
            <w:tcW w:w="5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right"/>
              <w:ind w:right="517"/>
              <w:spacing w:after="0"/>
              <w:rPr>
                <w:sz w:val="20"/>
                <w:szCs w:val="20"/>
                <w:color w:val="auto"/>
              </w:rPr>
            </w:pPr>
            <w:r>
              <w:rPr>
                <w:rFonts w:ascii="Arial" w:cs="Arial" w:eastAsia="Arial" w:hAnsi="Arial"/>
                <w:sz w:val="17"/>
                <w:szCs w:val="17"/>
                <w:color w:val="0000FF"/>
              </w:rPr>
              <w:t>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360" w:type="dxa"/>
            <w:vAlign w:val="bottom"/>
            <w:tcBorders>
              <w:top w:val="single" w:sz="8" w:color="2C2C2C"/>
            </w:tcBorders>
            <w:gridSpan w:val="10"/>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8"/>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4"/>
                <w:szCs w:val="14"/>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62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00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9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of</w:t>
            </w:r>
          </w:p>
        </w:tc>
        <w:tc>
          <w:tcPr>
            <w:tcW w:w="16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9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16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9"/>
              </w:rPr>
              <w:t>of (D) (Instr.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ind w:left="10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ind w:left="14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8"/>
              </w:rPr>
              <w:t>Expiration</w:t>
            </w: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of</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2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56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700" w:type="dxa"/>
            <w:vAlign w:val="bottom"/>
          </w:tcPr>
          <w:p>
            <w:pPr>
              <w:ind w:left="140"/>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(2)</w:t>
            </w:r>
          </w:p>
        </w:tc>
        <w:tc>
          <w:tcPr>
            <w:tcW w:w="800" w:type="dxa"/>
            <w:vAlign w:val="bottom"/>
          </w:tcPr>
          <w:p>
            <w:pPr>
              <w:spacing w:after="0"/>
              <w:rPr>
                <w:sz w:val="12"/>
                <w:szCs w:val="12"/>
                <w:color w:val="auto"/>
              </w:rPr>
            </w:pPr>
          </w:p>
        </w:tc>
        <w:tc>
          <w:tcPr>
            <w:tcW w:w="560" w:type="dxa"/>
            <w:vAlign w:val="bottom"/>
            <w:vMerge w:val="restart"/>
          </w:tcPr>
          <w:p>
            <w:pPr>
              <w:ind w:left="60"/>
              <w:spacing w:after="0"/>
              <w:rPr>
                <w:sz w:val="20"/>
                <w:szCs w:val="20"/>
                <w:color w:val="auto"/>
              </w:rPr>
            </w:pPr>
            <w:r>
              <w:rPr>
                <w:rFonts w:ascii="Arial" w:cs="Arial" w:eastAsia="Arial" w:hAnsi="Arial"/>
                <w:sz w:val="13"/>
                <w:szCs w:val="13"/>
                <w:color w:val="0000FF"/>
                <w:w w:val="90"/>
              </w:rPr>
              <w:t>Common</w:t>
            </w:r>
          </w:p>
        </w:tc>
        <w:tc>
          <w:tcPr>
            <w:tcW w:w="700" w:type="dxa"/>
            <w:vAlign w:val="bottom"/>
            <w:vMerge w:val="restart"/>
          </w:tcPr>
          <w:p>
            <w:pPr>
              <w:ind w:left="140"/>
              <w:spacing w:after="0"/>
              <w:rPr>
                <w:sz w:val="20"/>
                <w:szCs w:val="20"/>
                <w:color w:val="auto"/>
              </w:rPr>
            </w:pPr>
            <w:r>
              <w:rPr>
                <w:rFonts w:ascii="Arial" w:cs="Arial" w:eastAsia="Arial" w:hAnsi="Arial"/>
                <w:sz w:val="17"/>
                <w:szCs w:val="17"/>
                <w:color w:val="0000FF"/>
              </w:rPr>
              <w:t>40,000</w:t>
            </w: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26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3.75</w:t>
            </w: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06/07/2010</w:t>
            </w:r>
          </w:p>
        </w:tc>
        <w:tc>
          <w:tcPr>
            <w:tcW w:w="1180" w:type="dxa"/>
            <w:vAlign w:val="bottom"/>
          </w:tcPr>
          <w:p>
            <w:pPr>
              <w:spacing w:after="0"/>
              <w:rPr>
                <w:sz w:val="11"/>
                <w:szCs w:val="11"/>
                <w:color w:val="auto"/>
              </w:rPr>
            </w:pPr>
          </w:p>
        </w:tc>
        <w:tc>
          <w:tcPr>
            <w:tcW w:w="4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440" w:type="dxa"/>
            <w:vAlign w:val="bottom"/>
          </w:tcPr>
          <w:p>
            <w:pPr>
              <w:spacing w:after="0"/>
              <w:rPr>
                <w:sz w:val="11"/>
                <w:szCs w:val="11"/>
                <w:color w:val="auto"/>
              </w:rPr>
            </w:pPr>
          </w:p>
        </w:tc>
        <w:tc>
          <w:tcPr>
            <w:tcW w:w="720" w:type="dxa"/>
            <w:vAlign w:val="bottom"/>
          </w:tcPr>
          <w:p>
            <w:pPr>
              <w:ind w:left="320"/>
              <w:spacing w:after="0" w:line="132" w:lineRule="exact"/>
              <w:rPr>
                <w:sz w:val="20"/>
                <w:szCs w:val="20"/>
                <w:color w:val="auto"/>
              </w:rPr>
            </w:pPr>
            <w:r>
              <w:rPr>
                <w:rFonts w:ascii="Arial" w:cs="Arial" w:eastAsia="Arial" w:hAnsi="Arial"/>
                <w:sz w:val="13"/>
                <w:szCs w:val="13"/>
                <w:color w:val="0000FF"/>
                <w:w w:val="95"/>
              </w:rPr>
              <w:t>40,000</w:t>
            </w:r>
          </w:p>
        </w:tc>
        <w:tc>
          <w:tcPr>
            <w:tcW w:w="820" w:type="dxa"/>
            <w:vAlign w:val="bottom"/>
            <w:vMerge w:val="continue"/>
          </w:tcPr>
          <w:p>
            <w:pPr>
              <w:spacing w:after="0"/>
              <w:rPr>
                <w:sz w:val="11"/>
                <w:szCs w:val="11"/>
                <w:color w:val="auto"/>
              </w:rPr>
            </w:pPr>
          </w:p>
        </w:tc>
        <w:tc>
          <w:tcPr>
            <w:tcW w:w="800" w:type="dxa"/>
            <w:vAlign w:val="bottom"/>
          </w:tcPr>
          <w:p>
            <w:pPr>
              <w:jc w:val="center"/>
              <w:spacing w:after="0" w:line="132" w:lineRule="exact"/>
              <w:rPr>
                <w:sz w:val="20"/>
                <w:szCs w:val="20"/>
                <w:color w:val="auto"/>
              </w:rPr>
            </w:pPr>
            <w:r>
              <w:rPr>
                <w:rFonts w:ascii="Arial" w:cs="Arial" w:eastAsia="Arial" w:hAnsi="Arial"/>
                <w:sz w:val="13"/>
                <w:szCs w:val="13"/>
                <w:color w:val="0000FF"/>
                <w:w w:val="92"/>
              </w:rPr>
              <w:t>06/26/2010</w:t>
            </w: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gridSpan w:val="2"/>
          </w:tcPr>
          <w:p>
            <w:pPr>
              <w:ind w:left="3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720" w:type="dxa"/>
            <w:vAlign w:val="bottom"/>
          </w:tcPr>
          <w:p>
            <w:pPr>
              <w:ind w:left="340"/>
              <w:spacing w:after="0" w:line="132" w:lineRule="exact"/>
              <w:rPr>
                <w:sz w:val="20"/>
                <w:szCs w:val="20"/>
                <w:color w:val="auto"/>
              </w:rPr>
            </w:pPr>
            <w:r>
              <w:rPr>
                <w:rFonts w:ascii="Arial" w:cs="Arial" w:eastAsia="Arial" w:hAnsi="Arial"/>
                <w:sz w:val="13"/>
                <w:szCs w:val="13"/>
                <w:color w:val="0000FF"/>
                <w:w w:val="90"/>
              </w:rPr>
              <w:t>80,000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560" w:type="dxa"/>
            <w:vAlign w:val="bottom"/>
          </w:tcPr>
          <w:p>
            <w:pPr>
              <w:ind w:left="140"/>
              <w:spacing w:after="0" w:line="148" w:lineRule="exact"/>
              <w:rPr>
                <w:sz w:val="20"/>
                <w:szCs w:val="20"/>
                <w:color w:val="auto"/>
              </w:rPr>
            </w:pPr>
            <w:r>
              <w:rPr>
                <w:rFonts w:ascii="Arial" w:cs="Arial" w:eastAsia="Arial" w:hAnsi="Arial"/>
                <w:sz w:val="13"/>
                <w:szCs w:val="13"/>
                <w:color w:val="0000FF"/>
                <w:w w:val="97"/>
              </w:rPr>
              <w:t>Shares</w:t>
            </w: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5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300" w:firstLine="8"/>
        <w:spacing w:after="0" w:line="254"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$18.032 to $18.95,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to purchase 120,000 shares were fully vested beginning on June 26, 2005.</w:t>
      </w:r>
    </w:p>
    <w:p>
      <w:pPr>
        <w:spacing w:after="0" w:line="6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Kuo Wei ( Herbert) Chang</w:t>
            </w:r>
          </w:p>
        </w:tc>
        <w:tc>
          <w:tcPr>
            <w:tcW w:w="780" w:type="dxa"/>
            <w:vAlign w:val="bottom"/>
          </w:tcPr>
          <w:p>
            <w:pPr>
              <w:spacing w:after="0"/>
              <w:rPr>
                <w:sz w:val="20"/>
                <w:szCs w:val="20"/>
                <w:color w:val="auto"/>
              </w:rPr>
            </w:pPr>
            <w:r>
              <w:rPr>
                <w:rFonts w:ascii="Arial" w:cs="Arial" w:eastAsia="Arial" w:hAnsi="Arial"/>
                <w:sz w:val="17"/>
                <w:szCs w:val="17"/>
                <w:color w:val="0000FF"/>
                <w:w w:val="89"/>
              </w:rPr>
              <w:t>06/09/2010</w:t>
            </w:r>
          </w:p>
        </w:tc>
      </w:tr>
      <w:tr>
        <w:trPr>
          <w:trHeight w:val="235"/>
        </w:trPr>
        <w:tc>
          <w:tcPr>
            <w:tcW w:w="2060" w:type="dxa"/>
            <w:vAlign w:val="bottom"/>
            <w:tcBorders>
              <w:top w:val="single" w:sz="8" w:color="auto"/>
            </w:tcBorders>
          </w:tcPr>
          <w:p>
            <w:pPr>
              <w:spacing w:after="0"/>
              <w:rPr>
                <w:sz w:val="20"/>
                <w:szCs w:val="20"/>
                <w:color w:val="auto"/>
              </w:rPr>
            </w:pPr>
            <w:r>
              <w:rPr>
                <w:rFonts w:ascii="Arial" w:cs="Arial" w:eastAsia="Arial" w:hAnsi="Arial"/>
                <w:sz w:val="13"/>
                <w:szCs w:val="13"/>
                <w:color w:val="auto"/>
              </w:rPr>
              <w:t>** Signature of Reporting Person</w:t>
            </w:r>
          </w:p>
        </w:tc>
        <w:tc>
          <w:tcPr>
            <w:tcW w:w="240" w:type="dxa"/>
            <w:vAlign w:val="bottom"/>
          </w:tcPr>
          <w:p>
            <w:pPr>
              <w:spacing w:after="0"/>
              <w:rPr>
                <w:sz w:val="20"/>
                <w:szCs w:val="20"/>
                <w:color w:val="auto"/>
              </w:rPr>
            </w:pPr>
          </w:p>
        </w:tc>
        <w:tc>
          <w:tcPr>
            <w:tcW w:w="780" w:type="dxa"/>
            <w:vAlign w:val="bottom"/>
            <w:tcBorders>
              <w:top w:val="single" w:sz="8" w:color="auto"/>
            </w:tcBorders>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2019-12-17T14:43:47Z</dcterms:created>
  <dcterms:modified xsi:type="dcterms:W3CDTF">2019-12-17T14:43:47Z</dcterms:modified>
</cp:coreProperties>
</file>