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6"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-237490</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ind w:right="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ind w:right="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5459095</wp:posOffset>
            </wp:positionH>
            <wp:positionV relativeFrom="paragraph">
              <wp:posOffset>-641350</wp:posOffset>
            </wp:positionV>
            <wp:extent cx="59055" cy="6546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4685"/>
                    </a:xfrm>
                    <a:prstGeom prst="rect">
                      <a:avLst/>
                    </a:prstGeom>
                    <a:noFill/>
                  </pic:spPr>
                </pic:pic>
              </a:graphicData>
            </a:graphic>
          </wp:anchor>
        </w:drawing>
        <w:drawing>
          <wp:anchor simplePos="0" relativeHeight="251657728" behindDoc="1" locked="0" layoutInCell="0" allowOverlap="1">
            <wp:simplePos x="0" y="0"/>
            <wp:positionH relativeFrom="column">
              <wp:posOffset>4124960</wp:posOffset>
            </wp:positionH>
            <wp:positionV relativeFrom="paragraph">
              <wp:posOffset>-641350</wp:posOffset>
            </wp:positionV>
            <wp:extent cx="59055" cy="6546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468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18415</wp:posOffset>
            </wp:positionV>
            <wp:extent cx="7324090" cy="4556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556125"/>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16"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7"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9" w:lineRule="exact"/>
        <w:rPr>
          <w:sz w:val="24"/>
          <w:szCs w:val="24"/>
          <w:color w:val="auto"/>
        </w:rPr>
      </w:pPr>
    </w:p>
    <w:p>
      <w:pPr>
        <w:spacing w:after="0" w:line="245" w:lineRule="auto"/>
        <w:rPr>
          <w:rFonts w:ascii="Arial" w:cs="Arial" w:eastAsia="Arial" w:hAnsi="Arial"/>
          <w:sz w:val="21"/>
          <w:szCs w:val="21"/>
          <w:color w:val="0000EE"/>
        </w:rPr>
      </w:pPr>
      <w:hyperlink r:id="rId13">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 xml:space="preserve">MRVL </w:t>
      </w:r>
      <w:r>
        <w:rPr>
          <w:rFonts w:ascii="Arial" w:cs="Arial" w:eastAsia="Arial" w:hAnsi="Arial"/>
          <w:sz w:val="21"/>
          <w:szCs w:val="21"/>
          <w:color w:val="000000"/>
        </w:rPr>
        <w:t>]</w:t>
      </w:r>
    </w:p>
    <w:p>
      <w:pPr>
        <w:spacing w:after="0" w:line="197"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2" w:lineRule="exact"/>
        <w:rPr>
          <w:sz w:val="24"/>
          <w:szCs w:val="24"/>
          <w:color w:val="auto"/>
        </w:rPr>
      </w:pPr>
    </w:p>
    <w:p>
      <w:pPr>
        <w:spacing w:after="0"/>
        <w:rPr>
          <w:sz w:val="20"/>
          <w:szCs w:val="20"/>
          <w:color w:val="auto"/>
        </w:rPr>
      </w:pPr>
      <w:r>
        <w:rPr>
          <w:rFonts w:ascii="Arial" w:cs="Arial" w:eastAsia="Arial" w:hAnsi="Arial"/>
          <w:sz w:val="17"/>
          <w:szCs w:val="17"/>
          <w:color w:val="0000FF"/>
        </w:rPr>
        <w:t>12/15/2010</w:t>
      </w:r>
    </w:p>
    <w:p>
      <w:pPr>
        <w:spacing w:after="0" w:line="20" w:lineRule="exact"/>
        <w:rPr>
          <w:sz w:val="24"/>
          <w:szCs w:val="24"/>
          <w:color w:val="auto"/>
        </w:rPr>
      </w:pPr>
      <w:r>
        <w:rPr>
          <w:sz w:val="24"/>
          <w:szCs w:val="24"/>
          <w:color w:val="auto"/>
        </w:rPr>
        <w:br w:type="column"/>
      </w:r>
    </w:p>
    <w:p>
      <w:pPr>
        <w:spacing w:after="0" w:line="11" w:lineRule="exact"/>
        <w:rPr>
          <w:sz w:val="24"/>
          <w:szCs w:val="24"/>
          <w:color w:val="auto"/>
        </w:rPr>
      </w:pPr>
    </w:p>
    <w:p>
      <w:pPr>
        <w:ind w:right="700"/>
        <w:spacing w:after="0" w:line="246" w:lineRule="auto"/>
        <w:tabs>
          <w:tab w:leader="none" w:pos="147"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4" w:lineRule="exact"/>
        <w:rPr>
          <w:sz w:val="24"/>
          <w:szCs w:val="24"/>
          <w:color w:val="auto"/>
        </w:rPr>
      </w:pPr>
    </w:p>
    <w:tbl>
      <w:tblPr>
        <w:tblLayout w:type="fixed"/>
        <w:tblInd w:w="20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6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60" w:type="dxa"/>
            <w:vAlign w:val="bottom"/>
          </w:tcPr>
          <w:p>
            <w:pPr>
              <w:ind w:left="34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jc w:val="center"/>
        <w:ind w:right="180"/>
        <w:spacing w:after="0"/>
        <w:rPr>
          <w:sz w:val="20"/>
          <w:szCs w:val="20"/>
          <w:color w:val="auto"/>
        </w:rPr>
      </w:pPr>
      <w:r>
        <w:rPr>
          <w:rFonts w:ascii="Arial" w:cs="Arial" w:eastAsia="Arial" w:hAnsi="Arial"/>
          <w:sz w:val="17"/>
          <w:szCs w:val="17"/>
          <w:color w:val="0000FF"/>
        </w:rPr>
        <w:t>CFO and Secretary</w:t>
      </w:r>
    </w:p>
    <w:p>
      <w:pPr>
        <w:spacing w:after="0" w:line="323" w:lineRule="exact"/>
        <w:rPr>
          <w:sz w:val="24"/>
          <w:szCs w:val="24"/>
          <w:color w:val="auto"/>
        </w:rPr>
      </w:pPr>
    </w:p>
    <w:p>
      <w:pPr>
        <w:sectPr>
          <w:pgSz w:w="11900" w:h="16838" w:orient="portrait"/>
          <w:cols w:equalWidth="0" w:num="3">
            <w:col w:w="3340" w:space="720"/>
            <w:col w:w="3840" w:space="140"/>
            <w:col w:w="3480"/>
          </w:cols>
          <w:pgMar w:left="240" w:top="224" w:right="139" w:bottom="144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13"/>
                <w:szCs w:val="13"/>
                <w:color w:val="auto"/>
              </w:rPr>
            </w:pPr>
          </w:p>
        </w:tc>
        <w:tc>
          <w:tcPr>
            <w:tcW w:w="1680" w:type="dxa"/>
            <w:vAlign w:val="bottom"/>
          </w:tcPr>
          <w:p>
            <w:pPr>
              <w:spacing w:after="0"/>
              <w:rPr>
                <w:sz w:val="13"/>
                <w:szCs w:val="13"/>
                <w:color w:val="auto"/>
              </w:rPr>
            </w:pPr>
          </w:p>
        </w:tc>
      </w:tr>
      <w:tr>
        <w:trPr>
          <w:trHeight w:val="237"/>
        </w:trPr>
        <w:tc>
          <w:tcPr>
            <w:tcW w:w="40" w:type="dxa"/>
            <w:vAlign w:val="bottom"/>
          </w:tcPr>
          <w:p>
            <w:pPr>
              <w:spacing w:after="0"/>
              <w:rPr>
                <w:sz w:val="20"/>
                <w:szCs w:val="20"/>
                <w:color w:val="auto"/>
              </w:rPr>
            </w:pPr>
          </w:p>
        </w:tc>
        <w:tc>
          <w:tcPr>
            <w:tcW w:w="210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96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3"/>
          <w:szCs w:val="13"/>
          <w:color w:val="auto"/>
        </w:rPr>
        <w:t>6. Individual or Joint/Group Filing (Check Applicable</w:t>
      </w:r>
    </w:p>
    <w:p>
      <w:pPr>
        <w:ind w:left="3980"/>
        <w:spacing w:after="0"/>
        <w:rPr>
          <w:sz w:val="20"/>
          <w:szCs w:val="20"/>
          <w:color w:val="auto"/>
        </w:rPr>
      </w:pPr>
      <w:r>
        <w:rPr>
          <w:rFonts w:ascii="Arial" w:cs="Arial" w:eastAsia="Arial" w:hAnsi="Arial"/>
          <w:sz w:val="13"/>
          <w:szCs w:val="13"/>
          <w:color w:val="auto"/>
        </w:rPr>
        <w:t>Line)</w:t>
      </w:r>
    </w:p>
    <w:p>
      <w:pPr>
        <w:ind w:left="4180"/>
        <w:spacing w:after="0" w:line="227" w:lineRule="auto"/>
        <w:tabs>
          <w:tab w:leader="none" w:pos="452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540"/>
        <w:spacing w:after="0"/>
        <w:rPr>
          <w:sz w:val="20"/>
          <w:szCs w:val="20"/>
          <w:color w:val="auto"/>
        </w:rPr>
      </w:pPr>
      <w:r>
        <w:rPr>
          <w:rFonts w:ascii="Arial" w:cs="Arial" w:eastAsia="Arial" w:hAnsi="Arial"/>
          <w:sz w:val="13"/>
          <w:szCs w:val="13"/>
          <w:color w:val="auto"/>
        </w:rPr>
        <w:t>Form filed by More than One Reporting</w:t>
      </w:r>
    </w:p>
    <w:p>
      <w:pPr>
        <w:ind w:left="4540"/>
        <w:spacing w:after="0"/>
        <w:rPr>
          <w:sz w:val="20"/>
          <w:szCs w:val="20"/>
          <w:color w:val="auto"/>
        </w:rPr>
      </w:pPr>
      <w:r>
        <w:rPr>
          <w:rFonts w:ascii="Arial" w:cs="Arial" w:eastAsia="Arial" w:hAnsi="Arial"/>
          <w:sz w:val="13"/>
          <w:szCs w:val="13"/>
          <w:color w:val="auto"/>
        </w:rPr>
        <w:t>Person</w:t>
      </w:r>
    </w:p>
    <w:p>
      <w:pPr>
        <w:spacing w:after="0" w:line="310" w:lineRule="exact"/>
        <w:rPr>
          <w:sz w:val="24"/>
          <w:szCs w:val="24"/>
          <w:color w:val="auto"/>
        </w:rPr>
      </w:pPr>
    </w:p>
    <w:p>
      <w:pPr>
        <w:sectPr>
          <w:pgSz w:w="11900" w:h="16838" w:orient="portrait"/>
          <w:cols w:equalWidth="0" w:num="2">
            <w:col w:w="3900" w:space="160"/>
            <w:col w:w="746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2"/>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3"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0"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6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8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158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Acquired (A)</w:t>
            </w: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or Disposed</w:t>
            </w: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6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(D) (Instr. 3,</w:t>
            </w: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4 and 5)</w:t>
            </w: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Pr>
          <w:p>
            <w:pPr>
              <w:spacing w:after="0"/>
              <w:rPr>
                <w:sz w:val="6"/>
                <w:szCs w:val="6"/>
                <w:color w:val="auto"/>
              </w:rPr>
            </w:pPr>
          </w:p>
        </w:tc>
        <w:tc>
          <w:tcPr>
            <w:tcW w:w="9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86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9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6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7"/>
        </w:trPr>
        <w:tc>
          <w:tcPr>
            <w:tcW w:w="700" w:type="dxa"/>
            <w:vAlign w:val="bottom"/>
          </w:tcPr>
          <w:p>
            <w:pPr>
              <w:ind w:left="60"/>
              <w:spacing w:after="0"/>
              <w:rPr>
                <w:sz w:val="20"/>
                <w:szCs w:val="20"/>
                <w:color w:val="auto"/>
              </w:rPr>
            </w:pPr>
            <w:r>
              <w:rPr>
                <w:rFonts w:ascii="Arial" w:cs="Arial" w:eastAsia="Arial" w:hAnsi="Arial"/>
                <w:sz w:val="13"/>
                <w:szCs w:val="13"/>
                <w:color w:val="0000FF"/>
              </w:rPr>
              <w:t>stock units</w:t>
            </w:r>
          </w:p>
        </w:tc>
        <w:tc>
          <w:tcPr>
            <w:tcW w:w="800" w:type="dxa"/>
            <w:vAlign w:val="bottom"/>
          </w:tcPr>
          <w:p>
            <w:pPr>
              <w:ind w:left="340"/>
              <w:spacing w:after="0"/>
              <w:rPr>
                <w:sz w:val="20"/>
                <w:szCs w:val="20"/>
                <w:color w:val="auto"/>
              </w:rPr>
            </w:pPr>
            <w:r>
              <w:rPr>
                <w:rFonts w:ascii="Arial" w:cs="Arial" w:eastAsia="Arial" w:hAnsi="Arial"/>
                <w:sz w:val="11"/>
                <w:szCs w:val="11"/>
                <w:color w:val="008000"/>
              </w:rPr>
              <w:t>(1)</w:t>
            </w:r>
          </w:p>
        </w:tc>
        <w:tc>
          <w:tcPr>
            <w:tcW w:w="1120" w:type="dxa"/>
            <w:vAlign w:val="bottom"/>
          </w:tcPr>
          <w:p>
            <w:pPr>
              <w:jc w:val="right"/>
              <w:ind w:right="199"/>
              <w:spacing w:after="0"/>
              <w:rPr>
                <w:sz w:val="20"/>
                <w:szCs w:val="20"/>
                <w:color w:val="auto"/>
              </w:rPr>
            </w:pPr>
            <w:r>
              <w:rPr>
                <w:rFonts w:ascii="Arial" w:cs="Arial" w:eastAsia="Arial" w:hAnsi="Arial"/>
                <w:sz w:val="13"/>
                <w:szCs w:val="13"/>
                <w:color w:val="0000FF"/>
              </w:rPr>
              <w:t>12/15/2010</w:t>
            </w:r>
          </w:p>
        </w:tc>
        <w:tc>
          <w:tcPr>
            <w:tcW w:w="1100" w:type="dxa"/>
            <w:vAlign w:val="bottom"/>
          </w:tcPr>
          <w:p>
            <w:pPr>
              <w:spacing w:after="0"/>
              <w:rPr>
                <w:sz w:val="18"/>
                <w:szCs w:val="18"/>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A</w:t>
            </w:r>
          </w:p>
        </w:tc>
        <w:tc>
          <w:tcPr>
            <w:tcW w:w="680" w:type="dxa"/>
            <w:vAlign w:val="bottom"/>
          </w:tcPr>
          <w:p>
            <w:pPr>
              <w:ind w:left="80"/>
              <w:spacing w:after="0" w:line="207" w:lineRule="exact"/>
              <w:rPr>
                <w:sz w:val="20"/>
                <w:szCs w:val="20"/>
                <w:color w:val="auto"/>
              </w:rPr>
            </w:pPr>
            <w:r>
              <w:rPr>
                <w:rFonts w:ascii="Arial" w:cs="Arial" w:eastAsia="Arial" w:hAnsi="Arial"/>
                <w:sz w:val="13"/>
                <w:szCs w:val="13"/>
                <w:color w:val="0000FF"/>
              </w:rPr>
              <w:t>10,000</w:t>
            </w:r>
            <w:r>
              <w:rPr>
                <w:rFonts w:ascii="Arial" w:cs="Arial" w:eastAsia="Arial" w:hAnsi="Arial"/>
                <w:sz w:val="22"/>
                <w:szCs w:val="22"/>
                <w:color w:val="008000"/>
                <w:vertAlign w:val="superscript"/>
              </w:rPr>
              <w:t>(2)</w:t>
            </w:r>
          </w:p>
        </w:tc>
        <w:tc>
          <w:tcPr>
            <w:tcW w:w="280" w:type="dxa"/>
            <w:vAlign w:val="bottom"/>
          </w:tcPr>
          <w:p>
            <w:pPr>
              <w:spacing w:after="0"/>
              <w:rPr>
                <w:sz w:val="18"/>
                <w:szCs w:val="18"/>
                <w:color w:val="auto"/>
              </w:rPr>
            </w:pPr>
          </w:p>
        </w:tc>
        <w:tc>
          <w:tcPr>
            <w:tcW w:w="860" w:type="dxa"/>
            <w:vAlign w:val="bottom"/>
          </w:tcPr>
          <w:p>
            <w:pPr>
              <w:ind w:left="60"/>
              <w:spacing w:after="0" w:line="207" w:lineRule="exact"/>
              <w:rPr>
                <w:sz w:val="20"/>
                <w:szCs w:val="20"/>
                <w:color w:val="auto"/>
              </w:rPr>
            </w:pPr>
            <w:r>
              <w:rPr>
                <w:rFonts w:ascii="Arial" w:cs="Arial" w:eastAsia="Arial" w:hAnsi="Arial"/>
                <w:sz w:val="13"/>
                <w:szCs w:val="13"/>
                <w:color w:val="0000FF"/>
                <w:w w:val="93"/>
              </w:rPr>
              <w:t>04/01/2011</w:t>
            </w:r>
            <w:r>
              <w:rPr>
                <w:rFonts w:ascii="Arial" w:cs="Arial" w:eastAsia="Arial" w:hAnsi="Arial"/>
                <w:sz w:val="22"/>
                <w:szCs w:val="22"/>
                <w:color w:val="008000"/>
                <w:w w:val="93"/>
                <w:vertAlign w:val="superscript"/>
              </w:rPr>
              <w:t>(2)</w:t>
            </w:r>
          </w:p>
        </w:tc>
        <w:tc>
          <w:tcPr>
            <w:tcW w:w="720" w:type="dxa"/>
            <w:vAlign w:val="bottom"/>
          </w:tcPr>
          <w:p>
            <w:pPr>
              <w:jc w:val="right"/>
              <w:ind w:right="242"/>
              <w:spacing w:after="0"/>
              <w:rPr>
                <w:sz w:val="20"/>
                <w:szCs w:val="20"/>
                <w:color w:val="auto"/>
              </w:rPr>
            </w:pPr>
            <w:r>
              <w:rPr>
                <w:rFonts w:ascii="Arial" w:cs="Arial" w:eastAsia="Arial" w:hAnsi="Arial"/>
                <w:sz w:val="11"/>
                <w:szCs w:val="11"/>
                <w:color w:val="008000"/>
              </w:rPr>
              <w:t>(2)</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10,000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tcPr>
          <w:p>
            <w:pPr>
              <w:ind w:left="300"/>
              <w:spacing w:after="0"/>
              <w:rPr>
                <w:sz w:val="20"/>
                <w:szCs w:val="20"/>
                <w:color w:val="auto"/>
              </w:rPr>
            </w:pPr>
            <w:r>
              <w:rPr>
                <w:rFonts w:ascii="Arial" w:cs="Arial" w:eastAsia="Arial" w:hAnsi="Arial"/>
                <w:sz w:val="13"/>
                <w:szCs w:val="13"/>
                <w:color w:val="0000FF"/>
              </w:rPr>
              <w:t>10,000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4"/>
        </w:trPr>
        <w:tc>
          <w:tcPr>
            <w:tcW w:w="700" w:type="dxa"/>
            <w:vAlign w:val="bottom"/>
          </w:tcPr>
          <w:p>
            <w:pPr>
              <w:ind w:left="60"/>
              <w:spacing w:after="0" w:line="94" w:lineRule="exact"/>
              <w:rPr>
                <w:sz w:val="20"/>
                <w:szCs w:val="20"/>
                <w:color w:val="auto"/>
              </w:rPr>
            </w:pPr>
            <w:r>
              <w:rPr>
                <w:rFonts w:ascii="Arial" w:cs="Arial" w:eastAsia="Arial" w:hAnsi="Arial"/>
                <w:sz w:val="10"/>
                <w:szCs w:val="10"/>
                <w:color w:val="0000FF"/>
              </w:rPr>
              <w:t>(Right to</w:t>
            </w:r>
          </w:p>
        </w:tc>
        <w:tc>
          <w:tcPr>
            <w:tcW w:w="8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60" w:type="dxa"/>
            <w:vAlign w:val="bottom"/>
          </w:tcPr>
          <w:p>
            <w:pPr>
              <w:spacing w:after="0"/>
              <w:rPr>
                <w:sz w:val="8"/>
                <w:szCs w:val="8"/>
                <w:color w:val="auto"/>
              </w:rPr>
            </w:pPr>
          </w:p>
        </w:tc>
        <w:tc>
          <w:tcPr>
            <w:tcW w:w="720" w:type="dxa"/>
            <w:vAlign w:val="bottom"/>
          </w:tcPr>
          <w:p>
            <w:pPr>
              <w:spacing w:after="0"/>
              <w:rPr>
                <w:sz w:val="8"/>
                <w:szCs w:val="8"/>
                <w:color w:val="auto"/>
              </w:rPr>
            </w:pPr>
          </w:p>
        </w:tc>
        <w:tc>
          <w:tcPr>
            <w:tcW w:w="700" w:type="dxa"/>
            <w:vAlign w:val="bottom"/>
          </w:tcPr>
          <w:p>
            <w:pPr>
              <w:ind w:left="140"/>
              <w:spacing w:after="0" w:line="94"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180" w:hanging="135"/>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8" w:lineRule="exact"/>
        <w:rPr>
          <w:rFonts w:ascii="Arial" w:cs="Arial" w:eastAsia="Arial" w:hAnsi="Arial"/>
          <w:sz w:val="13"/>
          <w:szCs w:val="13"/>
          <w:color w:val="008000"/>
        </w:rPr>
      </w:pPr>
    </w:p>
    <w:p>
      <w:pPr>
        <w:ind w:left="40" w:right="220" w:firstLine="5"/>
        <w:spacing w:after="0" w:line="246" w:lineRule="auto"/>
        <w:tabs>
          <w:tab w:leader="none" w:pos="172"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April 12, 2010, Clyde Hosein was granted a performance-based restricted stock unit ("RSU") award for up to 20,000 common shares, subject to the achievement of certain performance criteria. The performance criteria related to 10,000 RSUs were met, as determined by the administrator per the terms of Mr. Hosein's grant, on December 15, 2010, and the common shares issuable in respect of these RSUs will vest on April 1, 2011 subject to Mr. Hosein's continuous status as a service provider through such date.</w:t>
      </w:r>
    </w:p>
    <w:p>
      <w:pPr>
        <w:spacing w:after="0" w:line="4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280" w:type="dxa"/>
            <w:vAlign w:val="bottom"/>
            <w:gridSpan w:val="2"/>
          </w:tcPr>
          <w:p>
            <w:pPr>
              <w:spacing w:after="0"/>
              <w:rPr>
                <w:sz w:val="20"/>
                <w:szCs w:val="20"/>
                <w:color w:val="auto"/>
              </w:rPr>
            </w:pPr>
            <w:r>
              <w:rPr>
                <w:rFonts w:ascii="Arial" w:cs="Arial" w:eastAsia="Arial" w:hAnsi="Arial"/>
                <w:sz w:val="17"/>
                <w:szCs w:val="17"/>
                <w:color w:val="0000FF"/>
              </w:rPr>
              <w:t>/s/ Clyde R. Hosein</w:t>
            </w:r>
          </w:p>
        </w:tc>
        <w:tc>
          <w:tcPr>
            <w:tcW w:w="800" w:type="dxa"/>
            <w:vAlign w:val="bottom"/>
          </w:tcPr>
          <w:p>
            <w:pPr>
              <w:spacing w:after="0"/>
              <w:rPr>
                <w:sz w:val="20"/>
                <w:szCs w:val="20"/>
                <w:color w:val="auto"/>
              </w:rPr>
            </w:pPr>
            <w:r>
              <w:rPr>
                <w:rFonts w:ascii="Arial" w:cs="Arial" w:eastAsia="Arial" w:hAnsi="Arial"/>
                <w:sz w:val="17"/>
                <w:szCs w:val="17"/>
                <w:color w:val="0000FF"/>
                <w:w w:val="91"/>
              </w:rPr>
              <w:t>12/17/2010</w:t>
            </w:r>
          </w:p>
        </w:tc>
      </w:tr>
      <w:tr>
        <w:trPr>
          <w:trHeight w:val="20"/>
        </w:trPr>
        <w:tc>
          <w:tcPr>
            <w:tcW w:w="134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29"/>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5"/>
        <w:spacing w:after="0" w:line="316" w:lineRule="auto"/>
        <w:tabs>
          <w:tab w:leader="none" w:pos="179"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2019-12-17T15:00:51Z</dcterms:created>
  <dcterms:modified xsi:type="dcterms:W3CDTF">2019-12-17T15:00:51Z</dcterms:modified>
</cp:coreProperties>
</file>