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9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Date of Report (Date of earliest event reported): June 28, 2011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840"/>
          </w:cols>
          <w:pgMar w:left="240" w:top="314" w:right="63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1960"/>
          </w:cols>
          <w:pgMar w:left="240" w:top="314" w:right="639" w:bottom="1440" w:gutter="0" w:footer="0" w:header="0"/>
          <w:type w:val="continuous"/>
        </w:sectPr>
      </w:pPr>
    </w:p>
    <w:p>
      <w:pPr>
        <w:jc w:val="center"/>
        <w:ind w:right="-4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39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139700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bookmarkStart w:id="1" w:name="page2"/>
    <w:bookmarkEnd w:id="1"/>
    <w:p>
      <w:pPr>
        <w:ind w:left="1040" w:right="480" w:hanging="1025"/>
        <w:spacing w:after="0" w:line="275" w:lineRule="auto"/>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45" w:lineRule="exact"/>
        <w:rPr>
          <w:sz w:val="20"/>
          <w:szCs w:val="20"/>
          <w:color w:val="auto"/>
        </w:rPr>
      </w:pPr>
    </w:p>
    <w:p>
      <w:pPr>
        <w:spacing w:after="0"/>
        <w:rPr>
          <w:sz w:val="20"/>
          <w:szCs w:val="20"/>
          <w:color w:val="auto"/>
        </w:rPr>
      </w:pPr>
      <w:r>
        <w:rPr>
          <w:rFonts w:ascii="Arial" w:cs="Arial" w:eastAsia="Arial" w:hAnsi="Arial"/>
          <w:sz w:val="18"/>
          <w:szCs w:val="18"/>
          <w:color w:val="auto"/>
        </w:rPr>
        <w:t>(a)</w:t>
      </w:r>
    </w:p>
    <w:p>
      <w:pPr>
        <w:spacing w:after="0" w:line="90" w:lineRule="exact"/>
        <w:rPr>
          <w:sz w:val="20"/>
          <w:szCs w:val="20"/>
          <w:color w:val="auto"/>
        </w:rPr>
      </w:pPr>
    </w:p>
    <w:p>
      <w:pPr>
        <w:ind w:right="140"/>
        <w:spacing w:after="0" w:line="298" w:lineRule="auto"/>
        <w:rPr>
          <w:sz w:val="20"/>
          <w:szCs w:val="20"/>
          <w:color w:val="auto"/>
        </w:rPr>
      </w:pPr>
      <w:r>
        <w:rPr>
          <w:rFonts w:ascii="Arial" w:cs="Arial" w:eastAsia="Arial" w:hAnsi="Arial"/>
          <w:sz w:val="16"/>
          <w:szCs w:val="16"/>
          <w:color w:val="auto"/>
        </w:rPr>
        <w:t>On June 28, 2011, Kuo Wei (Herbert) Chang notified the registrant of his decision not to stand for reelection to the board of directors (the “Board”) of Marvell Technology Group Ltd. (the “Company”), such that his term as a director and as a member of the nominating and governance committee and audit committee of the Board concluded as of the 2011 Annual General Meeting of Shareholders of the Company held on June 28, 2011 (the “Annual Meeting”). Mr. Chang has advised the registrant that his decision not to stand for reelection is for personal reasons.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color w:val="auto"/>
        </w:rPr>
        <w:t>(e)</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Approval of an Amendment and Restatement of 2007 Director Stock Incentive Plan</w:t>
      </w:r>
    </w:p>
    <w:p>
      <w:pPr>
        <w:spacing w:after="0" w:line="90"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color w:val="auto"/>
        </w:rPr>
        <w:t>At the Annual Meeting, the shareholders approved an amendment to the Company’s 2007 Director Stock Incentive Plan (the “2007 Director Plan”) that changes the vesting schedule of full-value awards and requires prior shareholder approval of an exchange program or a buyout.</w:t>
      </w:r>
    </w:p>
    <w:p>
      <w:pPr>
        <w:spacing w:after="0" w:line="132"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The Board adopted the amendment and restatement of the 2007 Director Plan on April 20, 2011, subject to shareholder approval at the Annual Meeting. A copy of the 2007 Director Plan is attached to this report as Exhibit 10.1. The description of the 2007 Director Plan contained herein is qualified in its entirety by reference to the full text of the 2007 Director Plan. In addition, a more detailed description of the 2007 Director Plan is contained in Proposal No. 5 of the Proxy Statement prepared by the Company in preparation for the Annual Meeting and filed with the U.S. Securities and Exchange Commission on May 19, 2011 and is incorporated herein by reference.</w:t>
      </w:r>
    </w:p>
    <w:p>
      <w:pPr>
        <w:spacing w:after="0" w:line="143" w:lineRule="exact"/>
        <w:rPr>
          <w:sz w:val="20"/>
          <w:szCs w:val="20"/>
          <w:color w:val="auto"/>
        </w:rPr>
      </w:pPr>
    </w:p>
    <w:p>
      <w:pPr>
        <w:spacing w:after="0"/>
        <w:rPr>
          <w:sz w:val="20"/>
          <w:szCs w:val="20"/>
          <w:color w:val="auto"/>
        </w:rPr>
      </w:pPr>
      <w:r>
        <w:rPr>
          <w:rFonts w:ascii="Arial" w:cs="Arial" w:eastAsia="Arial" w:hAnsi="Arial"/>
          <w:sz w:val="16"/>
          <w:szCs w:val="16"/>
          <w:color w:val="auto"/>
        </w:rPr>
        <w:t>On June 28, 2011, the Board also adopted a form of stock unit agreement for use with the 2007 Director Plan, which is attached to this report as Exhibit 10.2.</w:t>
      </w:r>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5.07</w:t>
      </w:r>
      <w:r>
        <w:rPr>
          <w:sz w:val="20"/>
          <w:szCs w:val="20"/>
          <w:color w:val="auto"/>
        </w:rPr>
        <w:tab/>
      </w:r>
      <w:r>
        <w:rPr>
          <w:rFonts w:ascii="Arial" w:cs="Arial" w:eastAsia="Arial" w:hAnsi="Arial"/>
          <w:sz w:val="15"/>
          <w:szCs w:val="15"/>
          <w:b w:val="1"/>
          <w:bCs w:val="1"/>
          <w:color w:val="auto"/>
        </w:rPr>
        <w:t>Submission of Matters to a Vote of Security Holders.</w:t>
      </w:r>
    </w:p>
    <w:p>
      <w:pPr>
        <w:spacing w:after="0" w:line="96"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color w:val="auto"/>
        </w:rPr>
        <w:t>At the Annual Meeting held on June 28, 2011, shareholders voted on the matters as set forth below. Each issued common share was entitled to one vote on the proposals voted on at the meeting.</w:t>
      </w:r>
    </w:p>
    <w:p>
      <w:pPr>
        <w:spacing w:after="0" w:line="166" w:lineRule="exact"/>
        <w:rPr>
          <w:sz w:val="20"/>
          <w:szCs w:val="20"/>
          <w:color w:val="auto"/>
        </w:rPr>
      </w:pPr>
    </w:p>
    <w:p>
      <w:pPr>
        <w:ind w:left="460" w:right="160" w:hanging="452"/>
        <w:spacing w:after="0" w:line="275" w:lineRule="auto"/>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b w:val="1"/>
          <w:bCs w:val="1"/>
          <w:color w:val="auto"/>
        </w:rPr>
        <w:t>The nominees for election to the Board were elected, each for a one-year term until the 2012 annual general meeting of shareholders, based upon the following votes:</w:t>
      </w:r>
    </w:p>
    <w:p>
      <w:pPr>
        <w:spacing w:after="0" w:line="15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gridSpan w:val="3"/>
          </w:tcPr>
          <w:p>
            <w:pPr>
              <w:jc w:val="center"/>
              <w:spacing w:after="0"/>
              <w:rPr>
                <w:sz w:val="20"/>
                <w:szCs w:val="20"/>
                <w:color w:val="auto"/>
              </w:rPr>
            </w:pPr>
            <w:r>
              <w:rPr>
                <w:rFonts w:ascii="Arial" w:cs="Arial" w:eastAsia="Arial" w:hAnsi="Arial"/>
                <w:sz w:val="14"/>
                <w:szCs w:val="14"/>
                <w:color w:val="auto"/>
                <w:w w:val="92"/>
              </w:rPr>
              <w:t>Broker Non-</w:t>
            </w:r>
          </w:p>
        </w:tc>
      </w:tr>
      <w:tr>
        <w:trPr>
          <w:trHeight w:val="166"/>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20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5"/>
              </w:rPr>
              <w:t>For</w:t>
            </w:r>
          </w:p>
        </w:tc>
        <w:tc>
          <w:tcPr>
            <w:tcW w:w="4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4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9"/>
              </w:rPr>
              <w:t>Against</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2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9"/>
              </w:rPr>
              <w:t>Abstain</w:t>
            </w:r>
          </w:p>
        </w:tc>
        <w:tc>
          <w:tcPr>
            <w:tcW w:w="2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2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3"/>
              </w:rPr>
              <w:t>Votes</w:t>
            </w:r>
          </w:p>
        </w:tc>
        <w:tc>
          <w:tcPr>
            <w:tcW w:w="320" w:type="dxa"/>
            <w:vAlign w:val="bottom"/>
          </w:tcPr>
          <w:p>
            <w:pPr>
              <w:spacing w:after="0"/>
              <w:rPr>
                <w:sz w:val="14"/>
                <w:szCs w:val="14"/>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Dr. Juergen Gromer</w:t>
            </w:r>
          </w:p>
        </w:tc>
        <w:tc>
          <w:tcPr>
            <w:tcW w:w="4140" w:type="dxa"/>
            <w:vAlign w:val="bottom"/>
            <w:gridSpan w:val="3"/>
            <w:shd w:val="clear" w:color="auto" w:fill="CCEEFF"/>
          </w:tcPr>
          <w:p>
            <w:pPr>
              <w:jc w:val="center"/>
              <w:ind w:left="2932"/>
              <w:spacing w:after="0"/>
              <w:rPr>
                <w:sz w:val="20"/>
                <w:szCs w:val="20"/>
                <w:color w:val="auto"/>
              </w:rPr>
            </w:pPr>
            <w:r>
              <w:rPr>
                <w:rFonts w:ascii="Arial" w:cs="Arial" w:eastAsia="Arial" w:hAnsi="Arial"/>
                <w:sz w:val="18"/>
                <w:szCs w:val="18"/>
                <w:color w:val="auto"/>
                <w:w w:val="87"/>
              </w:rPr>
              <w:t>451,893,757</w:t>
            </w:r>
          </w:p>
        </w:tc>
        <w:tc>
          <w:tcPr>
            <w:tcW w:w="94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7"/>
              </w:rPr>
              <w:t>6,299,908</w:t>
            </w:r>
          </w:p>
        </w:tc>
        <w:tc>
          <w:tcPr>
            <w:tcW w:w="800" w:type="dxa"/>
            <w:vAlign w:val="bottom"/>
            <w:gridSpan w:val="3"/>
            <w:shd w:val="clear" w:color="auto" w:fill="CCEEFF"/>
          </w:tcPr>
          <w:p>
            <w:pPr>
              <w:jc w:val="center"/>
              <w:ind w:right="20"/>
              <w:spacing w:after="0"/>
              <w:rPr>
                <w:sz w:val="20"/>
                <w:szCs w:val="20"/>
                <w:color w:val="auto"/>
              </w:rPr>
            </w:pPr>
            <w:r>
              <w:rPr>
                <w:rFonts w:ascii="Arial" w:cs="Arial" w:eastAsia="Arial" w:hAnsi="Arial"/>
                <w:sz w:val="18"/>
                <w:szCs w:val="18"/>
                <w:color w:val="auto"/>
                <w:w w:val="89"/>
              </w:rPr>
              <w:t>369,076</w:t>
            </w:r>
          </w:p>
        </w:tc>
        <w:tc>
          <w:tcPr>
            <w:tcW w:w="9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6"/>
              </w:rPr>
              <w:t>73,901,060</w:t>
            </w:r>
          </w:p>
        </w:tc>
      </w:tr>
      <w:tr>
        <w:trPr>
          <w:trHeight w:val="222"/>
        </w:trPr>
        <w:tc>
          <w:tcPr>
            <w:tcW w:w="20" w:type="dxa"/>
            <w:vAlign w:val="bottom"/>
          </w:tcPr>
          <w:p>
            <w:pPr>
              <w:spacing w:after="0"/>
              <w:rPr>
                <w:sz w:val="19"/>
                <w:szCs w:val="19"/>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Arturo Krueger</w:t>
            </w:r>
          </w:p>
        </w:tc>
        <w:tc>
          <w:tcPr>
            <w:tcW w:w="4140" w:type="dxa"/>
            <w:vAlign w:val="bottom"/>
            <w:gridSpan w:val="3"/>
          </w:tcPr>
          <w:p>
            <w:pPr>
              <w:jc w:val="center"/>
              <w:ind w:left="2932"/>
              <w:spacing w:after="0"/>
              <w:rPr>
                <w:sz w:val="20"/>
                <w:szCs w:val="20"/>
                <w:color w:val="auto"/>
              </w:rPr>
            </w:pPr>
            <w:r>
              <w:rPr>
                <w:rFonts w:ascii="Arial" w:cs="Arial" w:eastAsia="Arial" w:hAnsi="Arial"/>
                <w:sz w:val="18"/>
                <w:szCs w:val="18"/>
                <w:color w:val="auto"/>
                <w:w w:val="87"/>
              </w:rPr>
              <w:t>451,848,993</w:t>
            </w:r>
          </w:p>
        </w:tc>
        <w:tc>
          <w:tcPr>
            <w:tcW w:w="940" w:type="dxa"/>
            <w:vAlign w:val="bottom"/>
            <w:gridSpan w:val="3"/>
          </w:tcPr>
          <w:p>
            <w:pPr>
              <w:jc w:val="center"/>
              <w:spacing w:after="0"/>
              <w:rPr>
                <w:sz w:val="20"/>
                <w:szCs w:val="20"/>
                <w:color w:val="auto"/>
              </w:rPr>
            </w:pPr>
            <w:r>
              <w:rPr>
                <w:rFonts w:ascii="Arial" w:cs="Arial" w:eastAsia="Arial" w:hAnsi="Arial"/>
                <w:sz w:val="18"/>
                <w:szCs w:val="18"/>
                <w:color w:val="auto"/>
                <w:w w:val="87"/>
              </w:rPr>
              <w:t>6,343,312</w:t>
            </w:r>
          </w:p>
        </w:tc>
        <w:tc>
          <w:tcPr>
            <w:tcW w:w="800" w:type="dxa"/>
            <w:vAlign w:val="bottom"/>
            <w:gridSpan w:val="3"/>
          </w:tcPr>
          <w:p>
            <w:pPr>
              <w:jc w:val="center"/>
              <w:ind w:right="20"/>
              <w:spacing w:after="0"/>
              <w:rPr>
                <w:sz w:val="20"/>
                <w:szCs w:val="20"/>
                <w:color w:val="auto"/>
              </w:rPr>
            </w:pPr>
            <w:r>
              <w:rPr>
                <w:rFonts w:ascii="Arial" w:cs="Arial" w:eastAsia="Arial" w:hAnsi="Arial"/>
                <w:sz w:val="18"/>
                <w:szCs w:val="18"/>
                <w:color w:val="auto"/>
                <w:w w:val="89"/>
              </w:rPr>
              <w:t>370,436</w:t>
            </w:r>
          </w:p>
        </w:tc>
        <w:tc>
          <w:tcPr>
            <w:tcW w:w="980" w:type="dxa"/>
            <w:vAlign w:val="bottom"/>
            <w:gridSpan w:val="3"/>
          </w:tcPr>
          <w:p>
            <w:pPr>
              <w:jc w:val="center"/>
              <w:spacing w:after="0"/>
              <w:rPr>
                <w:sz w:val="20"/>
                <w:szCs w:val="20"/>
                <w:color w:val="auto"/>
              </w:rPr>
            </w:pPr>
            <w:r>
              <w:rPr>
                <w:rFonts w:ascii="Arial" w:cs="Arial" w:eastAsia="Arial" w:hAnsi="Arial"/>
                <w:sz w:val="18"/>
                <w:szCs w:val="18"/>
                <w:color w:val="auto"/>
                <w:w w:val="86"/>
              </w:rPr>
              <w:t>73,901,060</w:t>
            </w:r>
          </w:p>
        </w:tc>
      </w:tr>
    </w:tbl>
    <w:p>
      <w:pPr>
        <w:spacing w:after="0" w:line="147"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The term of office for directors Dr. Sehat Sutardja, Dr. Pantas Sutardja, Dr. Ta-lin Hsu and Dr. John G. Kassakian continued after the Annual Meeting. Mr. Chang did not stand for reelection. Effective with the conclusion of Mr. Chang’s term as a director, the Board fixed the number of directors at six. With respect to the election of each director, an “abstain” vote had the same effect as an “against” vote.</w:t>
      </w:r>
    </w:p>
    <w:p>
      <w:pPr>
        <w:spacing w:after="0" w:line="175" w:lineRule="exact"/>
        <w:rPr>
          <w:sz w:val="20"/>
          <w:szCs w:val="20"/>
          <w:color w:val="auto"/>
        </w:rPr>
      </w:pPr>
    </w:p>
    <w:p>
      <w:pPr>
        <w:ind w:left="460" w:right="460" w:hanging="452"/>
        <w:spacing w:after="0" w:line="275"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The proposal to approve, on an advisory and non-binding basis, the compensation of the Company’s named executive officers, was approved based upon the following votes:</w:t>
      </w:r>
    </w:p>
    <w:p>
      <w:pPr>
        <w:spacing w:after="0" w:line="15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0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gridSpan w:val="3"/>
          </w:tcPr>
          <w:p>
            <w:pPr>
              <w:jc w:val="center"/>
              <w:spacing w:after="0"/>
              <w:rPr>
                <w:sz w:val="20"/>
                <w:szCs w:val="20"/>
                <w:color w:val="auto"/>
              </w:rPr>
            </w:pPr>
            <w:r>
              <w:rPr>
                <w:rFonts w:ascii="Arial" w:cs="Arial" w:eastAsia="Arial" w:hAnsi="Arial"/>
                <w:sz w:val="14"/>
                <w:szCs w:val="14"/>
                <w:color w:val="auto"/>
                <w:w w:val="92"/>
              </w:rPr>
              <w:t>Broker Non-</w:t>
            </w:r>
          </w:p>
        </w:tc>
      </w:tr>
      <w:tr>
        <w:trPr>
          <w:trHeight w:val="166"/>
        </w:trPr>
        <w:tc>
          <w:tcPr>
            <w:tcW w:w="8040" w:type="dxa"/>
            <w:vAlign w:val="bottom"/>
          </w:tcPr>
          <w:p>
            <w:pPr>
              <w:spacing w:after="0"/>
              <w:rPr>
                <w:sz w:val="14"/>
                <w:szCs w:val="14"/>
                <w:color w:val="auto"/>
              </w:rPr>
            </w:pPr>
          </w:p>
        </w:tc>
        <w:tc>
          <w:tcPr>
            <w:tcW w:w="20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5"/>
              </w:rPr>
              <w:t>For</w:t>
            </w:r>
          </w:p>
        </w:tc>
        <w:tc>
          <w:tcPr>
            <w:tcW w:w="4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4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9"/>
              </w:rPr>
              <w:t>Against</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2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9"/>
              </w:rPr>
              <w:t>Abstain</w:t>
            </w:r>
          </w:p>
        </w:tc>
        <w:tc>
          <w:tcPr>
            <w:tcW w:w="2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2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3"/>
              </w:rPr>
              <w:t>Votes</w:t>
            </w:r>
          </w:p>
        </w:tc>
        <w:tc>
          <w:tcPr>
            <w:tcW w:w="320" w:type="dxa"/>
            <w:vAlign w:val="bottom"/>
          </w:tcPr>
          <w:p>
            <w:pPr>
              <w:spacing w:after="0"/>
              <w:rPr>
                <w:sz w:val="14"/>
                <w:szCs w:val="14"/>
                <w:color w:val="auto"/>
              </w:rPr>
            </w:pPr>
          </w:p>
        </w:tc>
      </w:tr>
      <w:tr>
        <w:trPr>
          <w:trHeight w:val="216"/>
        </w:trPr>
        <w:tc>
          <w:tcPr>
            <w:tcW w:w="87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453,300,577</w:t>
            </w:r>
          </w:p>
        </w:tc>
        <w:tc>
          <w:tcPr>
            <w:tcW w:w="9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w w:val="99"/>
              </w:rPr>
              <w:t>4,568,438</w:t>
            </w:r>
          </w:p>
        </w:tc>
        <w:tc>
          <w:tcPr>
            <w:tcW w:w="8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693,726</w:t>
            </w:r>
          </w:p>
        </w:tc>
        <w:tc>
          <w:tcPr>
            <w:tcW w:w="9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6"/>
              </w:rPr>
              <w:t>73,901,060</w:t>
            </w:r>
          </w:p>
        </w:tc>
      </w:tr>
    </w:tbl>
    <w:p>
      <w:pPr>
        <w:sectPr>
          <w:pgSz w:w="11900" w:h="16838" w:orient="portrait"/>
          <w:cols w:equalWidth="0" w:num="1">
            <w:col w:w="11420"/>
          </w:cols>
          <w:pgMar w:left="240" w:top="274" w:right="239" w:bottom="1440" w:gutter="0" w:footer="0" w:header="0"/>
        </w:sectPr>
      </w:pPr>
    </w:p>
    <w:bookmarkStart w:id="2" w:name="page3"/>
    <w:bookmarkEnd w:id="2"/>
    <w:p>
      <w:pPr>
        <w:ind w:left="460" w:right="520" w:hanging="452"/>
        <w:spacing w:after="0" w:line="275"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shareholders voted, on an advisory and non-binding basis, to hold future advisory votes to approve the compensation of the Company’s named executive officers as follows:</w:t>
      </w:r>
    </w:p>
    <w:p>
      <w:pPr>
        <w:spacing w:after="0" w:line="15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0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gridSpan w:val="3"/>
          </w:tcPr>
          <w:p>
            <w:pPr>
              <w:jc w:val="center"/>
              <w:spacing w:after="0"/>
              <w:rPr>
                <w:sz w:val="20"/>
                <w:szCs w:val="20"/>
                <w:color w:val="auto"/>
              </w:rPr>
            </w:pPr>
            <w:r>
              <w:rPr>
                <w:rFonts w:ascii="Arial" w:cs="Arial" w:eastAsia="Arial" w:hAnsi="Arial"/>
                <w:sz w:val="14"/>
                <w:szCs w:val="14"/>
                <w:color w:val="auto"/>
                <w:w w:val="92"/>
              </w:rPr>
              <w:t>Broker Non-</w:t>
            </w:r>
          </w:p>
        </w:tc>
      </w:tr>
      <w:tr>
        <w:trPr>
          <w:trHeight w:val="166"/>
        </w:trPr>
        <w:tc>
          <w:tcPr>
            <w:tcW w:w="7060" w:type="dxa"/>
            <w:vAlign w:val="bottom"/>
          </w:tcPr>
          <w:p>
            <w:pPr>
              <w:spacing w:after="0"/>
              <w:rPr>
                <w:sz w:val="14"/>
                <w:szCs w:val="14"/>
                <w:color w:val="auto"/>
              </w:rPr>
            </w:pPr>
          </w:p>
        </w:tc>
        <w:tc>
          <w:tcPr>
            <w:tcW w:w="38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2"/>
              </w:rPr>
              <w:t>1 Year</w:t>
            </w: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4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2"/>
              </w:rPr>
              <w:t>2 Years</w:t>
            </w:r>
          </w:p>
        </w:tc>
        <w:tc>
          <w:tcPr>
            <w:tcW w:w="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4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2"/>
              </w:rPr>
              <w:t>3 Years</w:t>
            </w: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2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9"/>
              </w:rPr>
              <w:t>Abstain</w:t>
            </w:r>
          </w:p>
        </w:tc>
        <w:tc>
          <w:tcPr>
            <w:tcW w:w="2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2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3"/>
              </w:rPr>
              <w:t>Votes</w:t>
            </w:r>
          </w:p>
        </w:tc>
        <w:tc>
          <w:tcPr>
            <w:tcW w:w="320" w:type="dxa"/>
            <w:vAlign w:val="bottom"/>
          </w:tcPr>
          <w:p>
            <w:pPr>
              <w:spacing w:after="0"/>
              <w:rPr>
                <w:sz w:val="14"/>
                <w:szCs w:val="14"/>
                <w:color w:val="auto"/>
              </w:rPr>
            </w:pPr>
          </w:p>
        </w:tc>
      </w:tr>
      <w:tr>
        <w:trPr>
          <w:trHeight w:val="216"/>
        </w:trPr>
        <w:tc>
          <w:tcPr>
            <w:tcW w:w="78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426,920,959</w:t>
            </w:r>
          </w:p>
        </w:tc>
        <w:tc>
          <w:tcPr>
            <w:tcW w:w="8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708,284</w:t>
            </w:r>
          </w:p>
        </w:tc>
        <w:tc>
          <w:tcPr>
            <w:tcW w:w="10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99"/>
              </w:rPr>
              <w:t>30,358,534</w:t>
            </w:r>
          </w:p>
        </w:tc>
        <w:tc>
          <w:tcPr>
            <w:tcW w:w="8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574,964</w:t>
            </w:r>
          </w:p>
        </w:tc>
        <w:tc>
          <w:tcPr>
            <w:tcW w:w="9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6"/>
              </w:rPr>
              <w:t>73,901,060</w:t>
            </w:r>
          </w:p>
        </w:tc>
      </w:tr>
    </w:tbl>
    <w:p>
      <w:pPr>
        <w:spacing w:after="0" w:line="154" w:lineRule="exact"/>
        <w:rPr>
          <w:sz w:val="20"/>
          <w:szCs w:val="20"/>
          <w:color w:val="auto"/>
        </w:rPr>
      </w:pPr>
    </w:p>
    <w:p>
      <w:pPr>
        <w:ind w:right="180"/>
        <w:spacing w:after="0" w:line="256" w:lineRule="auto"/>
        <w:rPr>
          <w:sz w:val="20"/>
          <w:szCs w:val="20"/>
          <w:color w:val="auto"/>
        </w:rPr>
      </w:pPr>
      <w:r>
        <w:rPr>
          <w:rFonts w:ascii="Arial" w:cs="Arial" w:eastAsia="Arial" w:hAnsi="Arial"/>
          <w:sz w:val="18"/>
          <w:szCs w:val="18"/>
          <w:color w:val="auto"/>
        </w:rPr>
        <w:t>In connection with the Annual Meeting, the Board had recommended that shareholders vote to hold future advisory and non-binding votes to approve the compensation of the Company’s named executive officers on an annual basis. In light of such recommendation and considering the strong support for an annual vote as reflected in the above voting results, the Board, on June 29, 2011, determined that the Company will hold future advisory votes to approve the compensation of the Company’s named executive officers annually.</w:t>
      </w:r>
    </w:p>
    <w:p>
      <w:pPr>
        <w:spacing w:after="0" w:line="178" w:lineRule="exact"/>
        <w:rPr>
          <w:sz w:val="20"/>
          <w:szCs w:val="20"/>
          <w:color w:val="auto"/>
        </w:rPr>
      </w:pPr>
    </w:p>
    <w:p>
      <w:pPr>
        <w:ind w:left="460" w:right="540" w:hanging="452"/>
        <w:spacing w:after="0" w:line="275"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The proposal to approve the reduction of the Company’s share premium account by transferring $3.1 Billion to the Company’s contributed surplus account, was approved based upon the following votes:</w:t>
      </w:r>
    </w:p>
    <w:p>
      <w:pPr>
        <w:spacing w:after="0" w:line="15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gridSpan w:val="3"/>
          </w:tcPr>
          <w:p>
            <w:pPr>
              <w:ind w:left="120"/>
              <w:spacing w:after="0"/>
              <w:rPr>
                <w:sz w:val="20"/>
                <w:szCs w:val="20"/>
                <w:color w:val="auto"/>
              </w:rPr>
            </w:pPr>
            <w:r>
              <w:rPr>
                <w:rFonts w:ascii="Arial" w:cs="Arial" w:eastAsia="Arial" w:hAnsi="Arial"/>
                <w:sz w:val="14"/>
                <w:szCs w:val="14"/>
                <w:color w:val="auto"/>
                <w:w w:val="87"/>
              </w:rPr>
              <w:t>Broker Non-</w:t>
            </w:r>
          </w:p>
        </w:tc>
      </w:tr>
      <w:tr>
        <w:trPr>
          <w:trHeight w:val="166"/>
        </w:trPr>
        <w:tc>
          <w:tcPr>
            <w:tcW w:w="8140" w:type="dxa"/>
            <w:vAlign w:val="bottom"/>
          </w:tcPr>
          <w:p>
            <w:pPr>
              <w:spacing w:after="0"/>
              <w:rPr>
                <w:sz w:val="14"/>
                <w:szCs w:val="14"/>
                <w:color w:val="auto"/>
              </w:rPr>
            </w:pPr>
          </w:p>
        </w:tc>
        <w:tc>
          <w:tcPr>
            <w:tcW w:w="20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95"/>
              </w:rPr>
              <w:t>For</w:t>
            </w:r>
          </w:p>
        </w:tc>
        <w:tc>
          <w:tcPr>
            <w:tcW w:w="4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4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9"/>
              </w:rPr>
              <w:t>Against</w:t>
            </w: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40" w:type="dxa"/>
            <w:vAlign w:val="bottom"/>
            <w:tcBorders>
              <w:bottom w:val="single" w:sz="8" w:color="auto"/>
            </w:tcBorders>
          </w:tcPr>
          <w:p>
            <w:pPr>
              <w:jc w:val="center"/>
              <w:spacing w:after="0" w:line="159" w:lineRule="exact"/>
              <w:rPr>
                <w:sz w:val="20"/>
                <w:szCs w:val="20"/>
                <w:color w:val="auto"/>
              </w:rPr>
            </w:pPr>
            <w:r>
              <w:rPr>
                <w:rFonts w:ascii="Arial" w:cs="Arial" w:eastAsia="Arial" w:hAnsi="Arial"/>
                <w:sz w:val="14"/>
                <w:szCs w:val="14"/>
                <w:color w:val="auto"/>
                <w:w w:val="89"/>
              </w:rPr>
              <w:t>Abstain</w:t>
            </w:r>
          </w:p>
        </w:tc>
        <w:tc>
          <w:tcPr>
            <w:tcW w:w="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20" w:type="dxa"/>
            <w:vAlign w:val="bottom"/>
            <w:tcBorders>
              <w:bottom w:val="single" w:sz="8" w:color="auto"/>
            </w:tcBorders>
          </w:tcPr>
          <w:p>
            <w:pPr>
              <w:spacing w:after="0" w:line="159" w:lineRule="exact"/>
              <w:rPr>
                <w:sz w:val="20"/>
                <w:szCs w:val="20"/>
                <w:color w:val="auto"/>
              </w:rPr>
            </w:pPr>
            <w:r>
              <w:rPr>
                <w:rFonts w:ascii="Arial" w:cs="Arial" w:eastAsia="Arial" w:hAnsi="Arial"/>
                <w:sz w:val="14"/>
                <w:szCs w:val="14"/>
                <w:color w:val="auto"/>
                <w:w w:val="83"/>
              </w:rPr>
              <w:t>Votes</w:t>
            </w:r>
          </w:p>
        </w:tc>
        <w:tc>
          <w:tcPr>
            <w:tcW w:w="180" w:type="dxa"/>
            <w:vAlign w:val="bottom"/>
          </w:tcPr>
          <w:p>
            <w:pPr>
              <w:spacing w:after="0"/>
              <w:rPr>
                <w:sz w:val="14"/>
                <w:szCs w:val="14"/>
                <w:color w:val="auto"/>
              </w:rPr>
            </w:pPr>
          </w:p>
        </w:tc>
      </w:tr>
      <w:tr>
        <w:trPr>
          <w:trHeight w:val="216"/>
        </w:trPr>
        <w:tc>
          <w:tcPr>
            <w:tcW w:w="87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529,585,650</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99"/>
              </w:rPr>
              <w:t>1,591,728</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99"/>
              </w:rPr>
              <w:t>1,286,423</w:t>
            </w:r>
          </w:p>
        </w:tc>
        <w:tc>
          <w:tcPr>
            <w:tcW w:w="300" w:type="dxa"/>
            <w:vAlign w:val="bottom"/>
            <w:shd w:val="clear" w:color="auto" w:fill="CCEEFF"/>
          </w:tcPr>
          <w:p>
            <w:pPr>
              <w:spacing w:after="0"/>
              <w:rPr>
                <w:sz w:val="18"/>
                <w:szCs w:val="18"/>
                <w:color w:val="auto"/>
              </w:rPr>
            </w:pPr>
          </w:p>
        </w:tc>
        <w:tc>
          <w:tcPr>
            <w:tcW w:w="5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t>
            </w:r>
          </w:p>
        </w:tc>
      </w:tr>
    </w:tbl>
    <w:p>
      <w:pPr>
        <w:spacing w:after="0" w:line="188" w:lineRule="exact"/>
        <w:rPr>
          <w:sz w:val="20"/>
          <w:szCs w:val="20"/>
          <w:color w:val="auto"/>
        </w:rPr>
      </w:pPr>
    </w:p>
    <w:p>
      <w:pPr>
        <w:ind w:left="460" w:hanging="452"/>
        <w:spacing w:after="0"/>
        <w:tabs>
          <w:tab w:leader="none" w:pos="460" w:val="left"/>
        </w:tabs>
        <w:numPr>
          <w:ilvl w:val="0"/>
          <w:numId w:val="6"/>
        </w:numPr>
        <w:rPr>
          <w:rFonts w:ascii="Arial" w:cs="Arial" w:eastAsia="Arial" w:hAnsi="Arial"/>
          <w:sz w:val="16"/>
          <w:szCs w:val="16"/>
          <w:color w:val="auto"/>
        </w:rPr>
      </w:pPr>
      <w:r>
        <w:rPr>
          <w:rFonts w:ascii="Arial" w:cs="Arial" w:eastAsia="Arial" w:hAnsi="Arial"/>
          <w:sz w:val="16"/>
          <w:szCs w:val="16"/>
          <w:b w:val="1"/>
          <w:bCs w:val="1"/>
          <w:color w:val="auto"/>
        </w:rPr>
        <w:t>The proposal to approve an amendment and restatement of the 2007 Director Plan, was approved based upon the following votes:</w:t>
      </w:r>
    </w:p>
    <w:p>
      <w:pPr>
        <w:spacing w:after="0" w:line="22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gridSpan w:val="3"/>
          </w:tcPr>
          <w:p>
            <w:pPr>
              <w:ind w:left="120"/>
              <w:spacing w:after="0"/>
              <w:rPr>
                <w:sz w:val="20"/>
                <w:szCs w:val="20"/>
                <w:color w:val="auto"/>
              </w:rPr>
            </w:pPr>
            <w:r>
              <w:rPr>
                <w:rFonts w:ascii="Arial" w:cs="Arial" w:eastAsia="Arial" w:hAnsi="Arial"/>
                <w:sz w:val="14"/>
                <w:szCs w:val="14"/>
                <w:color w:val="auto"/>
                <w:w w:val="87"/>
              </w:rPr>
              <w:t>Broker Non-</w:t>
            </w:r>
          </w:p>
        </w:tc>
      </w:tr>
      <w:tr>
        <w:trPr>
          <w:trHeight w:val="159"/>
        </w:trPr>
        <w:tc>
          <w:tcPr>
            <w:tcW w:w="8160" w:type="dxa"/>
            <w:vAlign w:val="bottom"/>
          </w:tcPr>
          <w:p>
            <w:pPr>
              <w:spacing w:after="0"/>
              <w:rPr>
                <w:sz w:val="13"/>
                <w:szCs w:val="13"/>
                <w:color w:val="auto"/>
              </w:rPr>
            </w:pPr>
          </w:p>
        </w:tc>
        <w:tc>
          <w:tcPr>
            <w:tcW w:w="660" w:type="dxa"/>
            <w:vAlign w:val="bottom"/>
            <w:gridSpan w:val="2"/>
          </w:tcPr>
          <w:p>
            <w:pPr>
              <w:jc w:val="center"/>
              <w:ind w:right="440"/>
              <w:spacing w:after="0" w:line="159" w:lineRule="exact"/>
              <w:rPr>
                <w:sz w:val="20"/>
                <w:szCs w:val="20"/>
                <w:color w:val="auto"/>
              </w:rPr>
            </w:pPr>
            <w:r>
              <w:rPr>
                <w:rFonts w:ascii="Arial" w:cs="Arial" w:eastAsia="Arial" w:hAnsi="Arial"/>
                <w:sz w:val="14"/>
                <w:szCs w:val="14"/>
                <w:color w:val="auto"/>
                <w:w w:val="85"/>
              </w:rPr>
              <w:t>For</w:t>
            </w:r>
          </w:p>
        </w:tc>
        <w:tc>
          <w:tcPr>
            <w:tcW w:w="1000" w:type="dxa"/>
            <w:vAlign w:val="bottom"/>
            <w:gridSpan w:val="3"/>
          </w:tcPr>
          <w:p>
            <w:pPr>
              <w:jc w:val="center"/>
              <w:spacing w:after="0" w:line="159" w:lineRule="exact"/>
              <w:rPr>
                <w:sz w:val="20"/>
                <w:szCs w:val="20"/>
                <w:color w:val="auto"/>
              </w:rPr>
            </w:pPr>
            <w:r>
              <w:rPr>
                <w:rFonts w:ascii="Arial" w:cs="Arial" w:eastAsia="Arial" w:hAnsi="Arial"/>
                <w:sz w:val="14"/>
                <w:szCs w:val="14"/>
                <w:color w:val="auto"/>
                <w:w w:val="89"/>
              </w:rPr>
              <w:t>Against</w:t>
            </w:r>
          </w:p>
        </w:tc>
        <w:tc>
          <w:tcPr>
            <w:tcW w:w="800" w:type="dxa"/>
            <w:vAlign w:val="bottom"/>
            <w:gridSpan w:val="3"/>
          </w:tcPr>
          <w:p>
            <w:pPr>
              <w:jc w:val="center"/>
              <w:spacing w:after="0" w:line="159" w:lineRule="exact"/>
              <w:rPr>
                <w:sz w:val="20"/>
                <w:szCs w:val="20"/>
                <w:color w:val="auto"/>
              </w:rPr>
            </w:pPr>
            <w:r>
              <w:rPr>
                <w:rFonts w:ascii="Arial" w:cs="Arial" w:eastAsia="Arial" w:hAnsi="Arial"/>
                <w:sz w:val="14"/>
                <w:szCs w:val="14"/>
                <w:color w:val="auto"/>
                <w:w w:val="89"/>
              </w:rPr>
              <w:t>Abstain</w:t>
            </w:r>
          </w:p>
        </w:tc>
        <w:tc>
          <w:tcPr>
            <w:tcW w:w="300" w:type="dxa"/>
            <w:vAlign w:val="bottom"/>
          </w:tcPr>
          <w:p>
            <w:pPr>
              <w:spacing w:after="0"/>
              <w:rPr>
                <w:sz w:val="13"/>
                <w:szCs w:val="13"/>
                <w:color w:val="auto"/>
              </w:rPr>
            </w:pPr>
          </w:p>
        </w:tc>
        <w:tc>
          <w:tcPr>
            <w:tcW w:w="500" w:type="dxa"/>
            <w:vAlign w:val="bottom"/>
            <w:gridSpan w:val="2"/>
          </w:tcPr>
          <w:p>
            <w:pPr>
              <w:spacing w:after="0" w:line="159" w:lineRule="exact"/>
              <w:rPr>
                <w:sz w:val="20"/>
                <w:szCs w:val="20"/>
                <w:color w:val="auto"/>
              </w:rPr>
            </w:pPr>
            <w:r>
              <w:rPr>
                <w:rFonts w:ascii="Arial" w:cs="Arial" w:eastAsia="Arial" w:hAnsi="Arial"/>
                <w:sz w:val="14"/>
                <w:szCs w:val="14"/>
                <w:color w:val="auto"/>
              </w:rPr>
              <w:t>Votes</w:t>
            </w:r>
          </w:p>
        </w:tc>
      </w:tr>
      <w:tr>
        <w:trPr>
          <w:trHeight w:val="27"/>
        </w:trPr>
        <w:tc>
          <w:tcPr>
            <w:tcW w:w="816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30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r>
      <w:tr>
        <w:trPr>
          <w:trHeight w:val="216"/>
        </w:trPr>
        <w:tc>
          <w:tcPr>
            <w:tcW w:w="88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477,152,926</w:t>
            </w:r>
          </w:p>
        </w:tc>
        <w:tc>
          <w:tcPr>
            <w:tcW w:w="10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97"/>
              </w:rPr>
              <w:t>54,442,843</w:t>
            </w:r>
          </w:p>
        </w:tc>
        <w:tc>
          <w:tcPr>
            <w:tcW w:w="8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868,032</w:t>
            </w:r>
          </w:p>
        </w:tc>
        <w:tc>
          <w:tcPr>
            <w:tcW w:w="300" w:type="dxa"/>
            <w:vAlign w:val="bottom"/>
            <w:shd w:val="clear" w:color="auto" w:fill="CCEEFF"/>
          </w:tcPr>
          <w:p>
            <w:pPr>
              <w:spacing w:after="0"/>
              <w:rPr>
                <w:sz w:val="18"/>
                <w:szCs w:val="18"/>
                <w:color w:val="auto"/>
              </w:rPr>
            </w:pPr>
          </w:p>
        </w:tc>
        <w:tc>
          <w:tcPr>
            <w:tcW w:w="5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t>
            </w:r>
          </w:p>
        </w:tc>
      </w:tr>
    </w:tbl>
    <w:p>
      <w:pPr>
        <w:spacing w:after="0" w:line="188" w:lineRule="exact"/>
        <w:rPr>
          <w:sz w:val="20"/>
          <w:szCs w:val="20"/>
          <w:color w:val="auto"/>
        </w:rPr>
      </w:pPr>
    </w:p>
    <w:p>
      <w:pPr>
        <w:ind w:left="460" w:right="20" w:hanging="452"/>
        <w:spacing w:after="0" w:line="310" w:lineRule="auto"/>
        <w:tabs>
          <w:tab w:leader="none" w:pos="460" w:val="left"/>
        </w:tabs>
        <w:numPr>
          <w:ilvl w:val="0"/>
          <w:numId w:val="7"/>
        </w:numPr>
        <w:rPr>
          <w:rFonts w:ascii="Arial" w:cs="Arial" w:eastAsia="Arial" w:hAnsi="Arial"/>
          <w:sz w:val="16"/>
          <w:szCs w:val="16"/>
          <w:color w:val="auto"/>
        </w:rPr>
      </w:pPr>
      <w:r>
        <w:rPr>
          <w:rFonts w:ascii="Arial" w:cs="Arial" w:eastAsia="Arial" w:hAnsi="Arial"/>
          <w:sz w:val="16"/>
          <w:szCs w:val="16"/>
          <w:b w:val="1"/>
          <w:bCs w:val="1"/>
          <w:color w:val="auto"/>
        </w:rPr>
        <w:t>The proposal to re-appoint PricewaterhouseCoopers LLP as the Company’s auditors and independent registered public accounting firm, and authorize the audit committee, acting on behalf of the Board, to fix the remuneration of the auditors and independent registered public accounting firm, in both cases for the Company’s fiscal year ending January 28, 2012, was approved based upon the following votes:</w:t>
      </w:r>
    </w:p>
    <w:p>
      <w:pPr>
        <w:spacing w:after="0" w:line="12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gridSpan w:val="3"/>
          </w:tcPr>
          <w:p>
            <w:pPr>
              <w:ind w:left="120"/>
              <w:spacing w:after="0"/>
              <w:rPr>
                <w:sz w:val="20"/>
                <w:szCs w:val="20"/>
                <w:color w:val="auto"/>
              </w:rPr>
            </w:pPr>
            <w:r>
              <w:rPr>
                <w:rFonts w:ascii="Arial" w:cs="Arial" w:eastAsia="Arial" w:hAnsi="Arial"/>
                <w:sz w:val="14"/>
                <w:szCs w:val="14"/>
                <w:color w:val="auto"/>
                <w:w w:val="87"/>
              </w:rPr>
              <w:t>Broker Non-</w:t>
            </w:r>
          </w:p>
        </w:tc>
      </w:tr>
      <w:tr>
        <w:trPr>
          <w:trHeight w:val="159"/>
        </w:trPr>
        <w:tc>
          <w:tcPr>
            <w:tcW w:w="8260" w:type="dxa"/>
            <w:vAlign w:val="bottom"/>
          </w:tcPr>
          <w:p>
            <w:pPr>
              <w:spacing w:after="0"/>
              <w:rPr>
                <w:sz w:val="13"/>
                <w:szCs w:val="13"/>
                <w:color w:val="auto"/>
              </w:rPr>
            </w:pPr>
          </w:p>
        </w:tc>
        <w:tc>
          <w:tcPr>
            <w:tcW w:w="200" w:type="dxa"/>
            <w:vAlign w:val="bottom"/>
          </w:tcPr>
          <w:p>
            <w:pPr>
              <w:jc w:val="center"/>
              <w:spacing w:after="0" w:line="159" w:lineRule="exact"/>
              <w:rPr>
                <w:sz w:val="20"/>
                <w:szCs w:val="20"/>
                <w:color w:val="auto"/>
              </w:rPr>
            </w:pPr>
            <w:r>
              <w:rPr>
                <w:rFonts w:ascii="Arial" w:cs="Arial" w:eastAsia="Arial" w:hAnsi="Arial"/>
                <w:sz w:val="14"/>
                <w:szCs w:val="14"/>
                <w:color w:val="auto"/>
                <w:w w:val="95"/>
              </w:rPr>
              <w:t>For</w:t>
            </w:r>
          </w:p>
        </w:tc>
        <w:tc>
          <w:tcPr>
            <w:tcW w:w="4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jc w:val="center"/>
              <w:spacing w:after="0" w:line="159" w:lineRule="exact"/>
              <w:rPr>
                <w:sz w:val="20"/>
                <w:szCs w:val="20"/>
                <w:color w:val="auto"/>
              </w:rPr>
            </w:pPr>
            <w:r>
              <w:rPr>
                <w:rFonts w:ascii="Arial" w:cs="Arial" w:eastAsia="Arial" w:hAnsi="Arial"/>
                <w:sz w:val="14"/>
                <w:szCs w:val="14"/>
                <w:color w:val="auto"/>
                <w:w w:val="89"/>
              </w:rPr>
              <w:t>Against</w:t>
            </w:r>
          </w:p>
        </w:tc>
        <w:tc>
          <w:tcPr>
            <w:tcW w:w="240" w:type="dxa"/>
            <w:vAlign w:val="bottom"/>
          </w:tcPr>
          <w:p>
            <w:pPr>
              <w:spacing w:after="0"/>
              <w:rPr>
                <w:sz w:val="13"/>
                <w:szCs w:val="13"/>
                <w:color w:val="auto"/>
              </w:rPr>
            </w:pPr>
          </w:p>
        </w:tc>
        <w:tc>
          <w:tcPr>
            <w:tcW w:w="800" w:type="dxa"/>
            <w:vAlign w:val="bottom"/>
            <w:gridSpan w:val="3"/>
          </w:tcPr>
          <w:p>
            <w:pPr>
              <w:jc w:val="center"/>
              <w:spacing w:after="0" w:line="159" w:lineRule="exact"/>
              <w:rPr>
                <w:sz w:val="20"/>
                <w:szCs w:val="20"/>
                <w:color w:val="auto"/>
              </w:rPr>
            </w:pPr>
            <w:r>
              <w:rPr>
                <w:rFonts w:ascii="Arial" w:cs="Arial" w:eastAsia="Arial" w:hAnsi="Arial"/>
                <w:sz w:val="14"/>
                <w:szCs w:val="14"/>
                <w:color w:val="auto"/>
                <w:w w:val="89"/>
              </w:rPr>
              <w:t>Abstain</w:t>
            </w:r>
          </w:p>
        </w:tc>
        <w:tc>
          <w:tcPr>
            <w:tcW w:w="300" w:type="dxa"/>
            <w:vAlign w:val="bottom"/>
          </w:tcPr>
          <w:p>
            <w:pPr>
              <w:spacing w:after="0"/>
              <w:rPr>
                <w:sz w:val="13"/>
                <w:szCs w:val="13"/>
                <w:color w:val="auto"/>
              </w:rPr>
            </w:pPr>
          </w:p>
        </w:tc>
        <w:tc>
          <w:tcPr>
            <w:tcW w:w="500" w:type="dxa"/>
            <w:vAlign w:val="bottom"/>
            <w:gridSpan w:val="2"/>
          </w:tcPr>
          <w:p>
            <w:pPr>
              <w:spacing w:after="0" w:line="159" w:lineRule="exact"/>
              <w:rPr>
                <w:sz w:val="20"/>
                <w:szCs w:val="20"/>
                <w:color w:val="auto"/>
              </w:rPr>
            </w:pPr>
            <w:r>
              <w:rPr>
                <w:rFonts w:ascii="Arial" w:cs="Arial" w:eastAsia="Arial" w:hAnsi="Arial"/>
                <w:sz w:val="14"/>
                <w:szCs w:val="14"/>
                <w:color w:val="auto"/>
              </w:rPr>
              <w:t>Votes</w:t>
            </w:r>
          </w:p>
        </w:tc>
      </w:tr>
      <w:tr>
        <w:trPr>
          <w:trHeight w:val="27"/>
        </w:trPr>
        <w:tc>
          <w:tcPr>
            <w:tcW w:w="826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26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r>
      <w:tr>
        <w:trPr>
          <w:trHeight w:val="216"/>
        </w:trPr>
        <w:tc>
          <w:tcPr>
            <w:tcW w:w="89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529,515,452</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99"/>
              </w:rPr>
              <w:t>2,522,216</w:t>
            </w:r>
          </w:p>
        </w:tc>
        <w:tc>
          <w:tcPr>
            <w:tcW w:w="8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426,133</w:t>
            </w:r>
          </w:p>
        </w:tc>
        <w:tc>
          <w:tcPr>
            <w:tcW w:w="300" w:type="dxa"/>
            <w:vAlign w:val="bottom"/>
            <w:shd w:val="clear" w:color="auto" w:fill="CCEEFF"/>
          </w:tcPr>
          <w:p>
            <w:pPr>
              <w:spacing w:after="0"/>
              <w:rPr>
                <w:sz w:val="18"/>
                <w:szCs w:val="18"/>
                <w:color w:val="auto"/>
              </w:rPr>
            </w:pPr>
          </w:p>
        </w:tc>
        <w:tc>
          <w:tcPr>
            <w:tcW w:w="5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t>
            </w:r>
          </w:p>
        </w:tc>
      </w:tr>
    </w:tbl>
    <w:p>
      <w:pPr>
        <w:spacing w:after="0" w:line="269"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5"/>
          <w:szCs w:val="15"/>
          <w:b w:val="1"/>
          <w:bCs w:val="1"/>
          <w:color w:val="auto"/>
        </w:rPr>
        <w:t>Other Events.</w:t>
      </w:r>
    </w:p>
    <w:p>
      <w:pPr>
        <w:spacing w:after="0" w:line="96"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On June 28, 2011, the Board authorized the Company to repurchase up to an additional $500 million under its share repurchase program, for a total of $1.5 billion. The Company has made approximately $1 billion in share repurchases under the prior authorization.</w:t>
      </w:r>
    </w:p>
    <w:p>
      <w:pPr>
        <w:spacing w:after="0" w:line="132"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Company intends to effect the repurchase program in accordance with the conditions of Rule 10b-18 under the the Securities Exchange Act of 1934, as amended. The repurchase program will be subject to market conditions and other factors and does not obligate the Company to repurchase any dollar amount or number of its common shares. The program may be extended, modified, suspended or discontinued at any time. The repurchases, which are expected to be funded from the Company’s current cash and short-term investments position that stood at approximately $2.3 billion as of April 30, 2011, may occur in open market, privately negotiated or block transactions.</w:t>
      </w:r>
    </w:p>
    <w:p>
      <w:pPr>
        <w:spacing w:after="0" w:line="25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Exhibits.</w:t>
      </w:r>
    </w:p>
    <w:p>
      <w:pPr>
        <w:spacing w:after="0" w:line="211"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10.1   Marvell Technology Group Ltd. 2007 Director Stock Incentive Plan.</w:t>
      </w:r>
    </w:p>
    <w:p>
      <w:pPr>
        <w:sectPr>
          <w:pgSz w:w="11900" w:h="16838" w:orient="portrait"/>
          <w:cols w:equalWidth="0" w:num="1">
            <w:col w:w="11420"/>
          </w:cols>
          <w:pgMar w:left="240" w:top="274" w:right="239" w:bottom="1440" w:gutter="0" w:footer="0" w:header="0"/>
        </w:sectPr>
      </w:pPr>
    </w:p>
    <w:bookmarkStart w:id="3" w:name="page4"/>
    <w:bookmarkEnd w:id="3"/>
    <w:p>
      <w:pPr>
        <w:spacing w:after="0"/>
        <w:tabs>
          <w:tab w:leader="none" w:pos="54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10.2</w:t>
      </w:r>
      <w:r>
        <w:rPr>
          <w:sz w:val="20"/>
          <w:szCs w:val="20"/>
          <w:color w:val="auto"/>
        </w:rPr>
        <w:tab/>
      </w:r>
      <w:r>
        <w:rPr>
          <w:rFonts w:ascii="Arial" w:cs="Arial" w:eastAsia="Arial" w:hAnsi="Arial"/>
          <w:sz w:val="16"/>
          <w:szCs w:val="16"/>
          <w:color w:val="auto"/>
        </w:rPr>
        <w:t>Form of Stock Unit Agreement and Notice of Grant of Award and Award Agreement for use with the 2007 Director Stock Incentive Plan.</w:t>
      </w:r>
    </w:p>
    <w:p>
      <w:pPr>
        <w:sectPr>
          <w:pgSz w:w="11900" w:h="16838" w:orient="portrait"/>
          <w:cols w:equalWidth="0" w:num="1">
            <w:col w:w="10220"/>
          </w:cols>
          <w:pgMar w:left="1160" w:top="280" w:right="519"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July 1, 2011</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 and Secretary</w:t>
      </w:r>
    </w:p>
    <w:p>
      <w:pPr>
        <w:sectPr>
          <w:pgSz w:w="11900" w:h="16838" w:orient="portrait"/>
          <w:cols w:equalWidth="0" w:num="1">
            <w:col w:w="11400"/>
          </w:cols>
          <w:pgMar w:left="240" w:top="274" w:right="259"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228"/>
        </w:trPr>
        <w:tc>
          <w:tcPr>
            <w:tcW w:w="6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9000" w:type="dxa"/>
            <w:vAlign w:val="bottom"/>
          </w:tcPr>
          <w:p>
            <w:pPr>
              <w:ind w:left="3220"/>
              <w:spacing w:after="0"/>
              <w:rPr>
                <w:sz w:val="20"/>
                <w:szCs w:val="20"/>
                <w:color w:val="auto"/>
              </w:rPr>
            </w:pPr>
            <w:r>
              <w:rPr>
                <w:rFonts w:ascii="Arial" w:cs="Arial" w:eastAsia="Arial" w:hAnsi="Arial"/>
                <w:sz w:val="18"/>
                <w:szCs w:val="18"/>
                <w:b w:val="1"/>
                <w:bCs w:val="1"/>
                <w:color w:val="auto"/>
              </w:rPr>
              <w:t>EXHIBIT INDEX</w:t>
            </w:r>
          </w:p>
        </w:tc>
      </w:tr>
      <w:tr>
        <w:trPr>
          <w:trHeight w:val="353"/>
        </w:trPr>
        <w:tc>
          <w:tcPr>
            <w:tcW w:w="660" w:type="dxa"/>
            <w:vAlign w:val="bottom"/>
            <w:tcBorders>
              <w:bottom w:val="single" w:sz="8" w:color="auto"/>
            </w:tcBorders>
          </w:tcPr>
          <w:p>
            <w:pPr>
              <w:spacing w:after="0"/>
              <w:rPr>
                <w:sz w:val="20"/>
                <w:szCs w:val="20"/>
                <w:color w:val="auto"/>
              </w:rPr>
            </w:pPr>
            <w:r>
              <w:rPr>
                <w:rFonts w:ascii="Arial" w:cs="Arial" w:eastAsia="Arial" w:hAnsi="Arial"/>
                <w:sz w:val="14"/>
                <w:szCs w:val="14"/>
                <w:color w:val="auto"/>
                <w:w w:val="94"/>
              </w:rPr>
              <w:t>Exhibit No.</w:t>
            </w:r>
          </w:p>
        </w:tc>
        <w:tc>
          <w:tcPr>
            <w:tcW w:w="500" w:type="dxa"/>
            <w:vAlign w:val="bottom"/>
          </w:tcPr>
          <w:p>
            <w:pPr>
              <w:spacing w:after="0"/>
              <w:rPr>
                <w:sz w:val="24"/>
                <w:szCs w:val="24"/>
                <w:color w:val="auto"/>
              </w:rPr>
            </w:pPr>
          </w:p>
        </w:tc>
        <w:tc>
          <w:tcPr>
            <w:tcW w:w="660" w:type="dxa"/>
            <w:vAlign w:val="bottom"/>
            <w:tcBorders>
              <w:bottom w:val="single" w:sz="8" w:color="auto"/>
            </w:tcBorders>
          </w:tcPr>
          <w:p>
            <w:pPr>
              <w:spacing w:after="0"/>
              <w:rPr>
                <w:sz w:val="20"/>
                <w:szCs w:val="20"/>
                <w:color w:val="auto"/>
              </w:rPr>
            </w:pPr>
            <w:r>
              <w:rPr>
                <w:rFonts w:ascii="Arial" w:cs="Arial" w:eastAsia="Arial" w:hAnsi="Arial"/>
                <w:sz w:val="14"/>
                <w:szCs w:val="14"/>
                <w:color w:val="auto"/>
                <w:w w:val="91"/>
              </w:rPr>
              <w:t>Description</w:t>
            </w:r>
          </w:p>
        </w:tc>
        <w:tc>
          <w:tcPr>
            <w:tcW w:w="9000" w:type="dxa"/>
            <w:vAlign w:val="bottom"/>
          </w:tcPr>
          <w:p>
            <w:pPr>
              <w:spacing w:after="0"/>
              <w:rPr>
                <w:sz w:val="24"/>
                <w:szCs w:val="24"/>
                <w:color w:val="auto"/>
              </w:rPr>
            </w:pPr>
          </w:p>
        </w:tc>
      </w:tr>
      <w:tr>
        <w:trPr>
          <w:trHeight w:val="316"/>
        </w:trPr>
        <w:tc>
          <w:tcPr>
            <w:tcW w:w="660" w:type="dxa"/>
            <w:vAlign w:val="bottom"/>
          </w:tcPr>
          <w:p>
            <w:pPr>
              <w:spacing w:after="0"/>
              <w:rPr>
                <w:sz w:val="20"/>
                <w:szCs w:val="20"/>
                <w:color w:val="auto"/>
              </w:rPr>
            </w:pPr>
            <w:r>
              <w:rPr>
                <w:rFonts w:ascii="Arial" w:cs="Arial" w:eastAsia="Arial" w:hAnsi="Arial"/>
                <w:sz w:val="18"/>
                <w:szCs w:val="18"/>
                <w:color w:val="auto"/>
              </w:rPr>
              <w:t>10.1</w:t>
            </w:r>
          </w:p>
        </w:tc>
        <w:tc>
          <w:tcPr>
            <w:tcW w:w="500" w:type="dxa"/>
            <w:vAlign w:val="bottom"/>
          </w:tcPr>
          <w:p>
            <w:pPr>
              <w:spacing w:after="0"/>
              <w:rPr>
                <w:sz w:val="24"/>
                <w:szCs w:val="24"/>
                <w:color w:val="auto"/>
              </w:rPr>
            </w:pPr>
          </w:p>
        </w:tc>
        <w:tc>
          <w:tcPr>
            <w:tcW w:w="9660" w:type="dxa"/>
            <w:vAlign w:val="bottom"/>
            <w:gridSpan w:val="2"/>
          </w:tcPr>
          <w:p>
            <w:pPr>
              <w:spacing w:after="0"/>
              <w:rPr>
                <w:sz w:val="20"/>
                <w:szCs w:val="20"/>
                <w:color w:val="auto"/>
              </w:rPr>
            </w:pPr>
            <w:r>
              <w:rPr>
                <w:rFonts w:ascii="Arial" w:cs="Arial" w:eastAsia="Arial" w:hAnsi="Arial"/>
                <w:sz w:val="18"/>
                <w:szCs w:val="18"/>
                <w:color w:val="auto"/>
              </w:rPr>
              <w:t>Marvell Technology Group Ltd. 2007 Director Stock Incentive Plan.</w:t>
            </w:r>
          </w:p>
        </w:tc>
      </w:tr>
      <w:tr>
        <w:trPr>
          <w:trHeight w:val="324"/>
        </w:trPr>
        <w:tc>
          <w:tcPr>
            <w:tcW w:w="660" w:type="dxa"/>
            <w:vAlign w:val="bottom"/>
          </w:tcPr>
          <w:p>
            <w:pPr>
              <w:spacing w:after="0"/>
              <w:rPr>
                <w:sz w:val="20"/>
                <w:szCs w:val="20"/>
                <w:color w:val="auto"/>
              </w:rPr>
            </w:pPr>
            <w:r>
              <w:rPr>
                <w:rFonts w:ascii="Arial" w:cs="Arial" w:eastAsia="Arial" w:hAnsi="Arial"/>
                <w:sz w:val="18"/>
                <w:szCs w:val="18"/>
                <w:color w:val="auto"/>
              </w:rPr>
              <w:t>10.2</w:t>
            </w:r>
          </w:p>
        </w:tc>
        <w:tc>
          <w:tcPr>
            <w:tcW w:w="500" w:type="dxa"/>
            <w:vAlign w:val="bottom"/>
          </w:tcPr>
          <w:p>
            <w:pPr>
              <w:spacing w:after="0"/>
              <w:rPr>
                <w:sz w:val="24"/>
                <w:szCs w:val="24"/>
                <w:color w:val="auto"/>
              </w:rPr>
            </w:pPr>
          </w:p>
        </w:tc>
        <w:tc>
          <w:tcPr>
            <w:tcW w:w="9660" w:type="dxa"/>
            <w:vAlign w:val="bottom"/>
            <w:gridSpan w:val="2"/>
          </w:tcPr>
          <w:p>
            <w:pPr>
              <w:spacing w:after="0"/>
              <w:rPr>
                <w:sz w:val="20"/>
                <w:szCs w:val="20"/>
                <w:color w:val="auto"/>
              </w:rPr>
            </w:pPr>
            <w:r>
              <w:rPr>
                <w:rFonts w:ascii="Arial" w:cs="Arial" w:eastAsia="Arial" w:hAnsi="Arial"/>
                <w:sz w:val="18"/>
                <w:szCs w:val="18"/>
                <w:color w:val="auto"/>
                <w:w w:val="89"/>
              </w:rPr>
              <w:t>Form of Stock Unit Agreement and Notice of Grant of Award and Award Agreement for use with the 2007 Director Stock Incentive Plan.</w:t>
            </w:r>
          </w:p>
        </w:tc>
      </w:tr>
    </w:tbl>
    <w:p>
      <w:pPr>
        <w:spacing w:after="0"/>
        <w:rPr>
          <w:sz w:val="20"/>
          <w:szCs w:val="20"/>
          <w:color w:val="auto"/>
        </w:rPr>
        <w:sectPr>
          <w:pgSz w:w="11900" w:h="16838" w:orient="portrait"/>
          <w:cols w:equalWidth="0" w:num="1">
            <w:col w:w="10820"/>
          </w:cols>
          <w:pgMar w:left="240" w:top="274" w:right="83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10.1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2007 DIRECTOR STOCK INCENTIVE PLAN</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AND RESTATED JUNE 28, 2011</w:t>
      </w:r>
    </w:p>
    <w:p>
      <w:pPr>
        <w:spacing w:after="0" w:line="171" w:lineRule="exact"/>
        <w:rPr>
          <w:sz w:val="20"/>
          <w:szCs w:val="20"/>
          <w:color w:val="auto"/>
        </w:rPr>
      </w:pPr>
    </w:p>
    <w:p>
      <w:pPr>
        <w:ind w:right="500" w:firstLine="464"/>
        <w:spacing w:after="0" w:line="262" w:lineRule="auto"/>
        <w:tabs>
          <w:tab w:leader="none" w:pos="632" w:val="left"/>
        </w:tabs>
        <w:numPr>
          <w:ilvl w:val="0"/>
          <w:numId w:val="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Purposes of the Plan. </w:t>
      </w:r>
      <w:r>
        <w:rPr>
          <w:rFonts w:ascii="Arial" w:cs="Arial" w:eastAsia="Arial" w:hAnsi="Arial"/>
          <w:sz w:val="18"/>
          <w:szCs w:val="18"/>
          <w:color w:val="auto"/>
        </w:rPr>
        <w:t>The purposes of this 2007 Director Stock Incentive Plan are to attract and retain the best available personnel for service as</w:t>
      </w:r>
      <w:r>
        <w:rPr>
          <w:rFonts w:ascii="Arial" w:cs="Arial" w:eastAsia="Arial" w:hAnsi="Arial"/>
          <w:sz w:val="18"/>
          <w:szCs w:val="18"/>
          <w:b w:val="1"/>
          <w:bCs w:val="1"/>
          <w:color w:val="auto"/>
        </w:rPr>
        <w:t xml:space="preserve"> </w:t>
      </w:r>
      <w:r>
        <w:rPr>
          <w:rFonts w:ascii="Arial" w:cs="Arial" w:eastAsia="Arial" w:hAnsi="Arial"/>
          <w:sz w:val="18"/>
          <w:szCs w:val="18"/>
          <w:color w:val="auto"/>
        </w:rPr>
        <w:t>Outside Directors (as defined herein) of the Company, to provide additional incentive to the Outside Directors of the Company to serve as Directors, and to encourage their continued service on the Board.</w:t>
      </w:r>
    </w:p>
    <w:p>
      <w:pPr>
        <w:spacing w:after="0" w:line="132" w:lineRule="exact"/>
        <w:rPr>
          <w:rFonts w:ascii="Arial" w:cs="Arial" w:eastAsia="Arial" w:hAnsi="Arial"/>
          <w:sz w:val="18"/>
          <w:szCs w:val="18"/>
          <w:b w:val="1"/>
          <w:bCs w:val="1"/>
          <w:color w:val="auto"/>
        </w:rPr>
      </w:pPr>
    </w:p>
    <w:p>
      <w:pPr>
        <w:ind w:left="640" w:hanging="176"/>
        <w:spacing w:after="0"/>
        <w:tabs>
          <w:tab w:leader="none" w:pos="640" w:val="left"/>
        </w:tabs>
        <w:numPr>
          <w:ilvl w:val="0"/>
          <w:numId w:val="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Definitions. </w:t>
      </w:r>
      <w:r>
        <w:rPr>
          <w:rFonts w:ascii="Arial" w:cs="Arial" w:eastAsia="Arial" w:hAnsi="Arial"/>
          <w:sz w:val="18"/>
          <w:szCs w:val="18"/>
          <w:color w:val="auto"/>
        </w:rPr>
        <w:t>As used herein, the following definitions will apply:</w:t>
      </w:r>
    </w:p>
    <w:p>
      <w:pPr>
        <w:spacing w:after="0" w:line="177" w:lineRule="exact"/>
        <w:rPr>
          <w:rFonts w:ascii="Arial" w:cs="Arial" w:eastAsia="Arial" w:hAnsi="Arial"/>
          <w:sz w:val="18"/>
          <w:szCs w:val="18"/>
          <w:b w:val="1"/>
          <w:bCs w:val="1"/>
          <w:color w:val="auto"/>
        </w:rPr>
      </w:pPr>
    </w:p>
    <w:p>
      <w:pPr>
        <w:ind w:left="1160" w:hanging="239"/>
        <w:spacing w:after="0"/>
        <w:tabs>
          <w:tab w:leader="none" w:pos="1160" w:val="left"/>
        </w:tabs>
        <w:numPr>
          <w:ilvl w:val="1"/>
          <w:numId w:val="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any of its Committees as will administer the Plan in accordance with Section 4 hereof.</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Annual General Meeting</w:t>
      </w:r>
      <w:r>
        <w:rPr>
          <w:rFonts w:ascii="Arial" w:cs="Arial" w:eastAsia="Arial" w:hAnsi="Arial"/>
          <w:sz w:val="18"/>
          <w:szCs w:val="18"/>
          <w:color w:val="auto"/>
        </w:rPr>
        <w:t>” means the Company’s annual meeting of shareholders.</w:t>
      </w:r>
    </w:p>
    <w:p>
      <w:pPr>
        <w:spacing w:after="0" w:line="171" w:lineRule="exact"/>
        <w:rPr>
          <w:rFonts w:ascii="Arial" w:cs="Arial" w:eastAsia="Arial" w:hAnsi="Arial"/>
          <w:sz w:val="18"/>
          <w:szCs w:val="18"/>
          <w:color w:val="auto"/>
        </w:rPr>
      </w:pPr>
    </w:p>
    <w:p>
      <w:pPr>
        <w:ind w:right="280" w:firstLine="921"/>
        <w:spacing w:after="0" w:line="259" w:lineRule="auto"/>
        <w:tabs>
          <w:tab w:leader="none" w:pos="1152" w:val="left"/>
        </w:tabs>
        <w:numPr>
          <w:ilvl w:val="1"/>
          <w:numId w:val="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Laws</w:t>
      </w:r>
      <w:r>
        <w:rPr>
          <w:rFonts w:ascii="Arial" w:cs="Arial" w:eastAsia="Arial" w:hAnsi="Arial"/>
          <w:sz w:val="18"/>
          <w:szCs w:val="18"/>
          <w:color w:val="auto"/>
        </w:rPr>
        <w:t>” means the requirements relating to the administration of equity-based awards under U.S. state corporate laws, U.S. federal and state securities laws, the Code, any stock exchange or quotation system on which the Common Stock is listed or quoted and the applicable laws of any foreign country or jurisdiction where Awards are, or will be, granted under the Plan.</w:t>
      </w:r>
    </w:p>
    <w:p>
      <w:pPr>
        <w:spacing w:after="0" w:line="140" w:lineRule="exact"/>
        <w:rPr>
          <w:rFonts w:ascii="Arial" w:cs="Arial" w:eastAsia="Arial" w:hAnsi="Arial"/>
          <w:sz w:val="18"/>
          <w:szCs w:val="18"/>
          <w:color w:val="auto"/>
        </w:rPr>
      </w:pPr>
    </w:p>
    <w:p>
      <w:pPr>
        <w:ind w:right="380" w:firstLine="921"/>
        <w:spacing w:after="0" w:line="268" w:lineRule="auto"/>
        <w:tabs>
          <w:tab w:leader="none" w:pos="1162" w:val="left"/>
        </w:tabs>
        <w:numPr>
          <w:ilvl w:val="1"/>
          <w:numId w:val="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w:t>
      </w:r>
      <w:r>
        <w:rPr>
          <w:rFonts w:ascii="Arial" w:cs="Arial" w:eastAsia="Arial" w:hAnsi="Arial"/>
          <w:sz w:val="18"/>
          <w:szCs w:val="18"/>
          <w:color w:val="auto"/>
        </w:rPr>
        <w:t>” individually or collectively, a grant under the Plan of Options, Performance Shares, Performance Units, Stock Appreciation Rights, Restricted Stock, or Restricted Stock Units.</w:t>
      </w:r>
    </w:p>
    <w:p>
      <w:pPr>
        <w:spacing w:after="0" w:line="131" w:lineRule="exact"/>
        <w:rPr>
          <w:rFonts w:ascii="Arial" w:cs="Arial" w:eastAsia="Arial" w:hAnsi="Arial"/>
          <w:sz w:val="18"/>
          <w:szCs w:val="18"/>
          <w:color w:val="auto"/>
        </w:rPr>
      </w:pPr>
    </w:p>
    <w:p>
      <w:pPr>
        <w:ind w:right="80" w:firstLine="921"/>
        <w:spacing w:after="0" w:line="268" w:lineRule="auto"/>
        <w:tabs>
          <w:tab w:leader="none" w:pos="1152" w:val="left"/>
        </w:tabs>
        <w:numPr>
          <w:ilvl w:val="1"/>
          <w:numId w:val="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 Agreement</w:t>
      </w:r>
      <w:r>
        <w:rPr>
          <w:rFonts w:ascii="Arial" w:cs="Arial" w:eastAsia="Arial" w:hAnsi="Arial"/>
          <w:sz w:val="18"/>
          <w:szCs w:val="18"/>
          <w:color w:val="auto"/>
        </w:rPr>
        <w:t>” means the written or electronic agreement setting forth the terms and provisions applicable to each Award granted under the Plan. The Award Agreement is subject to the terms and conditions of the Plan.</w:t>
      </w:r>
    </w:p>
    <w:p>
      <w:pPr>
        <w:spacing w:after="0" w:line="131" w:lineRule="exact"/>
        <w:rPr>
          <w:rFonts w:ascii="Arial" w:cs="Arial" w:eastAsia="Arial" w:hAnsi="Arial"/>
          <w:sz w:val="18"/>
          <w:szCs w:val="18"/>
          <w:color w:val="auto"/>
        </w:rPr>
      </w:pPr>
    </w:p>
    <w:p>
      <w:pPr>
        <w:ind w:left="1140" w:hanging="219"/>
        <w:spacing w:after="0"/>
        <w:tabs>
          <w:tab w:leader="none" w:pos="1140" w:val="left"/>
        </w:tabs>
        <w:numPr>
          <w:ilvl w:val="1"/>
          <w:numId w:val="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the occurrence of any of the following events:</w:t>
      </w:r>
    </w:p>
    <w:p>
      <w:pPr>
        <w:spacing w:after="0" w:line="171" w:lineRule="exact"/>
        <w:rPr>
          <w:rFonts w:ascii="Arial" w:cs="Arial" w:eastAsia="Arial" w:hAnsi="Arial"/>
          <w:sz w:val="18"/>
          <w:szCs w:val="18"/>
          <w:color w:val="auto"/>
        </w:rPr>
      </w:pPr>
    </w:p>
    <w:p>
      <w:pPr>
        <w:jc w:val="both"/>
        <w:ind w:right="60" w:firstLine="1492"/>
        <w:spacing w:after="0" w:line="259" w:lineRule="auto"/>
        <w:tabs>
          <w:tab w:leader="none" w:pos="1693" w:val="left"/>
        </w:tabs>
        <w:numPr>
          <w:ilvl w:val="2"/>
          <w:numId w:val="9"/>
        </w:numPr>
        <w:rPr>
          <w:rFonts w:ascii="Arial" w:cs="Arial" w:eastAsia="Arial" w:hAnsi="Arial"/>
          <w:sz w:val="18"/>
          <w:szCs w:val="18"/>
          <w:color w:val="auto"/>
        </w:rPr>
      </w:pPr>
      <w:r>
        <w:rPr>
          <w:rFonts w:ascii="Arial" w:cs="Arial" w:eastAsia="Arial" w:hAnsi="Arial"/>
          <w:sz w:val="18"/>
          <w:szCs w:val="18"/>
          <w:color w:val="auto"/>
        </w:rPr>
        <w:t>Any “person” (as such term is used in Sections 13(d) and 14(d) of the Exchange Act) becomes the “beneficial owner” (as defined in Rule 13d-3 of the Exchange Act), directly or indirectly, of securities of the Company representing fifty percent (50%) or more of the total voting power represented by the Company’s then outstanding voting securities; or</w:t>
      </w:r>
    </w:p>
    <w:p>
      <w:pPr>
        <w:spacing w:after="0" w:line="140" w:lineRule="exact"/>
        <w:rPr>
          <w:rFonts w:ascii="Arial" w:cs="Arial" w:eastAsia="Arial" w:hAnsi="Arial"/>
          <w:sz w:val="18"/>
          <w:szCs w:val="18"/>
          <w:color w:val="auto"/>
        </w:rPr>
      </w:pPr>
    </w:p>
    <w:p>
      <w:pPr>
        <w:ind w:left="1760" w:hanging="268"/>
        <w:spacing w:after="0"/>
        <w:tabs>
          <w:tab w:leader="none" w:pos="1760" w:val="left"/>
        </w:tabs>
        <w:numPr>
          <w:ilvl w:val="2"/>
          <w:numId w:val="9"/>
        </w:numPr>
        <w:rPr>
          <w:rFonts w:ascii="Arial" w:cs="Arial" w:eastAsia="Arial" w:hAnsi="Arial"/>
          <w:sz w:val="18"/>
          <w:szCs w:val="18"/>
          <w:color w:val="auto"/>
        </w:rPr>
      </w:pPr>
      <w:r>
        <w:rPr>
          <w:rFonts w:ascii="Arial" w:cs="Arial" w:eastAsia="Arial" w:hAnsi="Arial"/>
          <w:sz w:val="18"/>
          <w:szCs w:val="18"/>
          <w:color w:val="auto"/>
        </w:rPr>
        <w:t>The consummation of the sale or disposition by the Company of all or substantially all of the Company’s assets; or</w:t>
      </w:r>
    </w:p>
    <w:p>
      <w:pPr>
        <w:sectPr>
          <w:pgSz w:w="11900" w:h="16838" w:orient="portrait"/>
          <w:cols w:equalWidth="0" w:num="1">
            <w:col w:w="11420"/>
          </w:cols>
          <w:pgMar w:left="240" w:top="125" w:right="239" w:bottom="1440" w:gutter="0" w:footer="0" w:header="0"/>
        </w:sectPr>
      </w:pPr>
    </w:p>
    <w:bookmarkStart w:id="7" w:name="page8"/>
    <w:bookmarkEnd w:id="7"/>
    <w:p>
      <w:pPr>
        <w:ind w:right="40" w:firstLine="1492"/>
        <w:spacing w:after="0" w:line="298" w:lineRule="auto"/>
        <w:tabs>
          <w:tab w:leader="none" w:pos="1791" w:val="left"/>
        </w:tabs>
        <w:numPr>
          <w:ilvl w:val="1"/>
          <w:numId w:val="1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consummation of a merger or consolidation of the Company with any other corporation, other than a merger or consolidation which would result in the voting securities of the Company outstanding immediately prior thereto continuing to represent (either by remaining outstanding or by being converted into voting securities of the surviving entity or its parent) at least fifty percent (50%) of the total voting power represented by the voting securities of the Company or such surviving entity or its parent outstanding immediately after such merger or consolidation.</w:t>
      </w:r>
    </w:p>
    <w:p>
      <w:pPr>
        <w:spacing w:after="0" w:line="112" w:lineRule="exact"/>
        <w:rPr>
          <w:rFonts w:ascii="Arial" w:cs="Arial" w:eastAsia="Arial" w:hAnsi="Arial"/>
          <w:sz w:val="16"/>
          <w:szCs w:val="16"/>
          <w:color w:val="auto"/>
        </w:rPr>
      </w:pPr>
    </w:p>
    <w:p>
      <w:pPr>
        <w:ind w:right="640" w:firstLine="1492"/>
        <w:spacing w:after="0" w:line="268" w:lineRule="auto"/>
        <w:tabs>
          <w:tab w:leader="none" w:pos="1781" w:val="left"/>
        </w:tabs>
        <w:numPr>
          <w:ilvl w:val="1"/>
          <w:numId w:val="10"/>
        </w:numPr>
        <w:rPr>
          <w:rFonts w:ascii="Arial" w:cs="Arial" w:eastAsia="Arial" w:hAnsi="Arial"/>
          <w:sz w:val="18"/>
          <w:szCs w:val="18"/>
          <w:color w:val="auto"/>
        </w:rPr>
      </w:pPr>
      <w:r>
        <w:rPr>
          <w:rFonts w:ascii="Arial" w:cs="Arial" w:eastAsia="Arial" w:hAnsi="Arial"/>
          <w:sz w:val="18"/>
          <w:szCs w:val="18"/>
          <w:color w:val="auto"/>
        </w:rPr>
        <w:t>A change in the composition of the Board occurring within a two (2) year period, as a result of which less than a majority of the Directors are Incumbent Directors.</w:t>
      </w:r>
    </w:p>
    <w:p>
      <w:pPr>
        <w:spacing w:after="0" w:line="131" w:lineRule="exact"/>
        <w:rPr>
          <w:rFonts w:ascii="Arial" w:cs="Arial" w:eastAsia="Arial" w:hAnsi="Arial"/>
          <w:sz w:val="18"/>
          <w:szCs w:val="18"/>
          <w:color w:val="auto"/>
        </w:rPr>
      </w:pPr>
    </w:p>
    <w:p>
      <w:pPr>
        <w:ind w:right="720" w:firstLine="921"/>
        <w:spacing w:after="0" w:line="268" w:lineRule="auto"/>
        <w:tabs>
          <w:tab w:leader="none" w:pos="1162" w:val="left"/>
        </w:tabs>
        <w:numPr>
          <w:ilvl w:val="0"/>
          <w:numId w:val="1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 Any reference to a section of the Code herein will be a reference to any successor or amended section of the Code.</w:t>
      </w:r>
    </w:p>
    <w:p>
      <w:pPr>
        <w:spacing w:after="0" w:line="131" w:lineRule="exact"/>
        <w:rPr>
          <w:rFonts w:ascii="Arial" w:cs="Arial" w:eastAsia="Arial" w:hAnsi="Arial"/>
          <w:sz w:val="18"/>
          <w:szCs w:val="18"/>
          <w:color w:val="auto"/>
        </w:rPr>
      </w:pPr>
    </w:p>
    <w:p>
      <w:pPr>
        <w:ind w:right="440" w:firstLine="921"/>
        <w:spacing w:after="0" w:line="268" w:lineRule="auto"/>
        <w:tabs>
          <w:tab w:leader="none" w:pos="1123" w:val="left"/>
        </w:tabs>
        <w:numPr>
          <w:ilvl w:val="0"/>
          <w:numId w:val="1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Committee</w:t>
      </w:r>
      <w:r>
        <w:rPr>
          <w:rFonts w:ascii="Arial" w:cs="Arial" w:eastAsia="Arial" w:hAnsi="Arial"/>
          <w:sz w:val="18"/>
          <w:szCs w:val="18"/>
          <w:color w:val="auto"/>
        </w:rPr>
        <w:t>” means a committee of Directors or of other individuals satisfying Applicable Laws appointed by the Board in accordance with Section 4 hereof.</w:t>
      </w:r>
    </w:p>
    <w:p>
      <w:pPr>
        <w:spacing w:after="0" w:line="131" w:lineRule="exact"/>
        <w:rPr>
          <w:rFonts w:ascii="Arial" w:cs="Arial" w:eastAsia="Arial" w:hAnsi="Arial"/>
          <w:sz w:val="18"/>
          <w:szCs w:val="18"/>
          <w:color w:val="auto"/>
        </w:rPr>
      </w:pPr>
    </w:p>
    <w:p>
      <w:pPr>
        <w:ind w:left="1140" w:hanging="219"/>
        <w:spacing w:after="0"/>
        <w:tabs>
          <w:tab w:leader="none" w:pos="11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shares of the Company.</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company.</w:t>
      </w:r>
    </w:p>
    <w:p>
      <w:pPr>
        <w:spacing w:after="0" w:line="171" w:lineRule="exact"/>
        <w:rPr>
          <w:rFonts w:ascii="Arial" w:cs="Arial" w:eastAsia="Arial" w:hAnsi="Arial"/>
          <w:sz w:val="18"/>
          <w:szCs w:val="18"/>
          <w:color w:val="auto"/>
        </w:rPr>
      </w:pPr>
    </w:p>
    <w:p>
      <w:pPr>
        <w:ind w:right="520" w:firstLine="921"/>
        <w:spacing w:after="0" w:line="268" w:lineRule="auto"/>
        <w:tabs>
          <w:tab w:leader="none" w:pos="1123" w:val="left"/>
        </w:tabs>
        <w:numPr>
          <w:ilvl w:val="0"/>
          <w:numId w:val="1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Consultant</w:t>
      </w:r>
      <w:r>
        <w:rPr>
          <w:rFonts w:ascii="Arial" w:cs="Arial" w:eastAsia="Arial" w:hAnsi="Arial"/>
          <w:sz w:val="18"/>
          <w:szCs w:val="18"/>
          <w:color w:val="auto"/>
        </w:rPr>
        <w:t>” means any natural person, including an advisor, engaged by the Company or a Parent or Subsidiary of the Company to render services to such entity.</w:t>
      </w:r>
    </w:p>
    <w:p>
      <w:pPr>
        <w:spacing w:after="0" w:line="131" w:lineRule="exact"/>
        <w:rPr>
          <w:rFonts w:ascii="Arial" w:cs="Arial" w:eastAsia="Arial" w:hAnsi="Arial"/>
          <w:sz w:val="18"/>
          <w:szCs w:val="18"/>
          <w:color w:val="auto"/>
        </w:rPr>
      </w:pPr>
    </w:p>
    <w:p>
      <w:pPr>
        <w:ind w:left="1220" w:hanging="299"/>
        <w:spacing w:after="0"/>
        <w:tabs>
          <w:tab w:leader="none" w:pos="12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w:t>
      </w:r>
      <w:r>
        <w:rPr>
          <w:rFonts w:ascii="Arial" w:cs="Arial" w:eastAsia="Arial" w:hAnsi="Arial"/>
          <w:sz w:val="18"/>
          <w:szCs w:val="18"/>
          <w:color w:val="auto"/>
        </w:rPr>
        <w:t>” means a member of the Board.</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Disability</w:t>
      </w:r>
      <w:r>
        <w:rPr>
          <w:rFonts w:ascii="Arial" w:cs="Arial" w:eastAsia="Arial" w:hAnsi="Arial"/>
          <w:sz w:val="18"/>
          <w:szCs w:val="18"/>
          <w:color w:val="auto"/>
        </w:rPr>
        <w:t>” means total and permanent disability as defined in Section 22(e)(3) of the Code.</w:t>
      </w:r>
    </w:p>
    <w:p>
      <w:pPr>
        <w:spacing w:after="0" w:line="171" w:lineRule="exact"/>
        <w:rPr>
          <w:rFonts w:ascii="Arial" w:cs="Arial" w:eastAsia="Arial" w:hAnsi="Arial"/>
          <w:sz w:val="18"/>
          <w:szCs w:val="18"/>
          <w:color w:val="auto"/>
        </w:rPr>
      </w:pPr>
    </w:p>
    <w:p>
      <w:pPr>
        <w:ind w:right="180" w:firstLine="921"/>
        <w:spacing w:after="0" w:line="332" w:lineRule="auto"/>
        <w:tabs>
          <w:tab w:leader="none" w:pos="1162" w:val="left"/>
        </w:tabs>
        <w:numPr>
          <w:ilvl w:val="0"/>
          <w:numId w:val="11"/>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Employee</w:t>
      </w:r>
      <w:r>
        <w:rPr>
          <w:rFonts w:ascii="Arial" w:cs="Arial" w:eastAsia="Arial" w:hAnsi="Arial"/>
          <w:sz w:val="16"/>
          <w:szCs w:val="16"/>
          <w:color w:val="auto"/>
        </w:rPr>
        <w:t>” means any person, including Officers and Directors, employed by the Company or any Parent or Subsidiary of the Company. Neither service as a Director nor the payment of a Director’s fee by the Company will be sufficient in and of itself to constitute “employment” by the Company.</w:t>
      </w:r>
    </w:p>
    <w:p>
      <w:pPr>
        <w:spacing w:after="0" w:line="85" w:lineRule="exact"/>
        <w:rPr>
          <w:rFonts w:ascii="Arial" w:cs="Arial" w:eastAsia="Arial" w:hAnsi="Arial"/>
          <w:sz w:val="16"/>
          <w:szCs w:val="16"/>
          <w:color w:val="auto"/>
        </w:rPr>
      </w:pPr>
    </w:p>
    <w:p>
      <w:pPr>
        <w:ind w:left="1160" w:hanging="239"/>
        <w:spacing w:after="0"/>
        <w:tabs>
          <w:tab w:leader="none" w:pos="11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171" w:lineRule="exact"/>
        <w:rPr>
          <w:rFonts w:ascii="Arial" w:cs="Arial" w:eastAsia="Arial" w:hAnsi="Arial"/>
          <w:sz w:val="18"/>
          <w:szCs w:val="18"/>
          <w:color w:val="auto"/>
        </w:rPr>
      </w:pPr>
    </w:p>
    <w:p>
      <w:pPr>
        <w:ind w:firstLine="921"/>
        <w:spacing w:after="0" w:line="298" w:lineRule="auto"/>
        <w:tabs>
          <w:tab w:leader="none" w:pos="1162" w:val="left"/>
        </w:tabs>
        <w:numPr>
          <w:ilvl w:val="0"/>
          <w:numId w:val="11"/>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Exchange Program</w:t>
      </w:r>
      <w:r>
        <w:rPr>
          <w:rFonts w:ascii="Arial" w:cs="Arial" w:eastAsia="Arial" w:hAnsi="Arial"/>
          <w:sz w:val="16"/>
          <w:szCs w:val="16"/>
          <w:color w:val="auto"/>
        </w:rPr>
        <w:t>” means a program under which (i) outstanding Awards are surrendered or cancelled in exchange for Awards of the same type (which may have lower exercise prices and different terms), Awards of a different type, and/or cash, (ii) Participants would have the opportunity to transfer any outstanding Awards to a financial institution or other person or entity selected by the Administrator, and/or (iii) the exercise price of an outstanding Award is reduced. The Administrator will determine the terms and conditions of any Exchange Program in its sole discretion, subject to Section 4.</w:t>
      </w:r>
    </w:p>
    <w:p>
      <w:pPr>
        <w:spacing w:after="0" w:line="112" w:lineRule="exact"/>
        <w:rPr>
          <w:rFonts w:ascii="Arial" w:cs="Arial" w:eastAsia="Arial" w:hAnsi="Arial"/>
          <w:sz w:val="16"/>
          <w:szCs w:val="16"/>
          <w:color w:val="auto"/>
        </w:rPr>
      </w:pPr>
    </w:p>
    <w:p>
      <w:pPr>
        <w:ind w:left="1140" w:hanging="219"/>
        <w:spacing w:after="0"/>
        <w:tabs>
          <w:tab w:leader="none" w:pos="11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of any date, the value of a share of Common Stock determined as follows: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80" w:right="239" w:bottom="1440" w:gutter="0" w:footer="0" w:header="0"/>
        </w:sectPr>
      </w:pPr>
    </w:p>
    <w:bookmarkStart w:id="8" w:name="page9"/>
    <w:bookmarkEnd w:id="8"/>
    <w:p>
      <w:pPr>
        <w:ind w:right="200" w:firstLine="1492"/>
        <w:spacing w:after="0" w:line="298" w:lineRule="auto"/>
        <w:tabs>
          <w:tab w:leader="none" w:pos="1693" w:val="left"/>
        </w:tabs>
        <w:numPr>
          <w:ilvl w:val="1"/>
          <w:numId w:val="1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If the Common Stock is listed on any established stock exchange or a national market system, including without limitation the Nasdaq Global Market, the Nasdaq Global Select Market or the Nasdaq Capital Market, its Fair Market Value shall be the closing sales price for such stock (or, if no closing sales price was reported on that date, as applicable, on the last trading date such closing sales price was reported) as quoted on such exchange or system on the day of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such other source as the Administrator deems reliable;</w:t>
      </w:r>
    </w:p>
    <w:p>
      <w:pPr>
        <w:spacing w:after="0" w:line="112" w:lineRule="exact"/>
        <w:rPr>
          <w:rFonts w:ascii="Arial" w:cs="Arial" w:eastAsia="Arial" w:hAnsi="Arial"/>
          <w:sz w:val="16"/>
          <w:szCs w:val="16"/>
          <w:color w:val="auto"/>
        </w:rPr>
      </w:pPr>
    </w:p>
    <w:p>
      <w:pPr>
        <w:jc w:val="both"/>
        <w:ind w:right="100" w:firstLine="1492"/>
        <w:spacing w:after="0" w:line="259" w:lineRule="auto"/>
        <w:tabs>
          <w:tab w:leader="none" w:pos="1742" w:val="left"/>
        </w:tabs>
        <w:numPr>
          <w:ilvl w:val="1"/>
          <w:numId w:val="12"/>
        </w:numPr>
        <w:rPr>
          <w:rFonts w:ascii="Arial" w:cs="Arial" w:eastAsia="Arial" w:hAnsi="Arial"/>
          <w:sz w:val="18"/>
          <w:szCs w:val="18"/>
          <w:color w:val="auto"/>
        </w:rPr>
      </w:pPr>
      <w:r>
        <w:rPr>
          <w:rFonts w:ascii="Arial" w:cs="Arial" w:eastAsia="Arial" w:hAnsi="Arial"/>
          <w:sz w:val="18"/>
          <w:szCs w:val="18"/>
          <w:color w:val="auto"/>
        </w:rPr>
        <w:t>If the Common Stock is regularly quoted by a recognized securities dealer but selling prices are not reported, its Fair Market Value shall be the mean between the high bid and low asked prices for the Common Stock on the day of determination (or, if no bids and asks were reported on that date, as applicable, on the last trading date such bids and asks were reported); or</w:t>
      </w:r>
    </w:p>
    <w:p>
      <w:pPr>
        <w:spacing w:after="0" w:line="140" w:lineRule="exact"/>
        <w:rPr>
          <w:rFonts w:ascii="Arial" w:cs="Arial" w:eastAsia="Arial" w:hAnsi="Arial"/>
          <w:sz w:val="18"/>
          <w:szCs w:val="18"/>
          <w:color w:val="auto"/>
        </w:rPr>
      </w:pPr>
    </w:p>
    <w:p>
      <w:pPr>
        <w:ind w:left="1800" w:hanging="308"/>
        <w:spacing w:after="0"/>
        <w:tabs>
          <w:tab w:leader="none" w:pos="1800" w:val="left"/>
        </w:tabs>
        <w:numPr>
          <w:ilvl w:val="1"/>
          <w:numId w:val="12"/>
        </w:numPr>
        <w:rPr>
          <w:rFonts w:ascii="Arial" w:cs="Arial" w:eastAsia="Arial" w:hAnsi="Arial"/>
          <w:sz w:val="16"/>
          <w:szCs w:val="16"/>
          <w:color w:val="auto"/>
        </w:rPr>
      </w:pPr>
      <w:r>
        <w:rPr>
          <w:rFonts w:ascii="Arial" w:cs="Arial" w:eastAsia="Arial" w:hAnsi="Arial"/>
          <w:sz w:val="16"/>
          <w:szCs w:val="16"/>
          <w:color w:val="auto"/>
        </w:rPr>
        <w:t>In the absence of an established market for the Common Stock, the Fair Market Value thereof shall be determined in good faith by the</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Administrator.</w:t>
      </w:r>
    </w:p>
    <w:p>
      <w:pPr>
        <w:spacing w:after="0" w:line="164" w:lineRule="exact"/>
        <w:rPr>
          <w:rFonts w:ascii="Arial" w:cs="Arial" w:eastAsia="Arial" w:hAnsi="Arial"/>
          <w:sz w:val="16"/>
          <w:szCs w:val="16"/>
          <w:color w:val="auto"/>
        </w:rPr>
      </w:pPr>
    </w:p>
    <w:p>
      <w:pPr>
        <w:ind w:firstLine="921"/>
        <w:spacing w:after="0" w:line="306" w:lineRule="auto"/>
        <w:tabs>
          <w:tab w:leader="none" w:pos="1142" w:val="left"/>
        </w:tabs>
        <w:numPr>
          <w:ilvl w:val="0"/>
          <w:numId w:val="13"/>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Incumbent Director</w:t>
      </w:r>
      <w:r>
        <w:rPr>
          <w:rFonts w:ascii="Arial" w:cs="Arial" w:eastAsia="Arial" w:hAnsi="Arial"/>
          <w:sz w:val="16"/>
          <w:szCs w:val="16"/>
          <w:color w:val="auto"/>
        </w:rPr>
        <w:t>” means a Director who either (A) is a Director as of the effective date of the Plan, or (B) is elected, or nominated for election, to the Board with the affirmative votes of at least a majority of the Directors at the time of such election or nomination (but will not include an individual whose election or nomination is in connection with an actual or threatened proxy contest relating to the election of Directors to the Company).</w:t>
      </w:r>
    </w:p>
    <w:p>
      <w:pPr>
        <w:spacing w:after="0" w:line="106" w:lineRule="exact"/>
        <w:rPr>
          <w:rFonts w:ascii="Arial" w:cs="Arial" w:eastAsia="Arial" w:hAnsi="Arial"/>
          <w:sz w:val="16"/>
          <w:szCs w:val="16"/>
          <w:color w:val="auto"/>
        </w:rPr>
      </w:pPr>
    </w:p>
    <w:p>
      <w:pPr>
        <w:ind w:left="1140" w:hanging="219"/>
        <w:spacing w:after="0"/>
        <w:tabs>
          <w:tab w:leader="none" w:pos="11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Inside Director</w:t>
      </w:r>
      <w:r>
        <w:rPr>
          <w:rFonts w:ascii="Arial" w:cs="Arial" w:eastAsia="Arial" w:hAnsi="Arial"/>
          <w:sz w:val="18"/>
          <w:szCs w:val="18"/>
          <w:color w:val="auto"/>
        </w:rPr>
        <w:t>” means a Director who is an Employee.</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Nonstatutory Stock Option</w:t>
      </w:r>
      <w:r>
        <w:rPr>
          <w:rFonts w:ascii="Arial" w:cs="Arial" w:eastAsia="Arial" w:hAnsi="Arial"/>
          <w:sz w:val="16"/>
          <w:szCs w:val="16"/>
          <w:color w:val="auto"/>
        </w:rPr>
        <w:t>” means an Option that by its terms does not qualify or is not intended to qualify as an Incentive Stock Option.</w:t>
      </w:r>
    </w:p>
    <w:p>
      <w:pPr>
        <w:spacing w:after="0" w:line="194" w:lineRule="exact"/>
        <w:rPr>
          <w:rFonts w:ascii="Arial" w:cs="Arial" w:eastAsia="Arial" w:hAnsi="Arial"/>
          <w:sz w:val="16"/>
          <w:szCs w:val="16"/>
          <w:color w:val="auto"/>
        </w:rPr>
      </w:pPr>
    </w:p>
    <w:p>
      <w:pPr>
        <w:ind w:right="140" w:firstLine="921"/>
        <w:spacing w:after="0" w:line="268" w:lineRule="auto"/>
        <w:tabs>
          <w:tab w:leader="none" w:pos="1162" w:val="left"/>
        </w:tabs>
        <w:numPr>
          <w:ilvl w:val="0"/>
          <w:numId w:val="1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w:t>
      </w:r>
      <w:r>
        <w:rPr>
          <w:rFonts w:ascii="Arial" w:cs="Arial" w:eastAsia="Arial" w:hAnsi="Arial"/>
          <w:sz w:val="18"/>
          <w:szCs w:val="18"/>
          <w:color w:val="auto"/>
        </w:rPr>
        <w:t>” means a person who is an officer of the Company within the meaning of Section 16 of the Exchange Act and the rules and regulations promulgated thereunder.</w:t>
      </w:r>
    </w:p>
    <w:p>
      <w:pPr>
        <w:spacing w:after="0" w:line="131" w:lineRule="exact"/>
        <w:rPr>
          <w:rFonts w:ascii="Arial" w:cs="Arial" w:eastAsia="Arial" w:hAnsi="Arial"/>
          <w:sz w:val="18"/>
          <w:szCs w:val="18"/>
          <w:color w:val="auto"/>
        </w:rPr>
      </w:pPr>
    </w:p>
    <w:p>
      <w:pPr>
        <w:ind w:left="1200" w:hanging="279"/>
        <w:spacing w:after="0"/>
        <w:tabs>
          <w:tab w:leader="none" w:pos="1200" w:val="left"/>
        </w:tabs>
        <w:numPr>
          <w:ilvl w:val="0"/>
          <w:numId w:val="13"/>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Option</w:t>
      </w:r>
      <w:r>
        <w:rPr>
          <w:rFonts w:ascii="Arial" w:cs="Arial" w:eastAsia="Arial" w:hAnsi="Arial"/>
          <w:sz w:val="16"/>
          <w:szCs w:val="16"/>
          <w:color w:val="auto"/>
        </w:rPr>
        <w:t>” means a stock option granted pursuant to the Plan. All Options granted under the Plan will be Nonstatutory Stock Options.</w:t>
      </w:r>
    </w:p>
    <w:p>
      <w:pPr>
        <w:spacing w:after="0" w:line="194" w:lineRule="exact"/>
        <w:rPr>
          <w:rFonts w:ascii="Arial" w:cs="Arial" w:eastAsia="Arial" w:hAnsi="Arial"/>
          <w:sz w:val="16"/>
          <w:szCs w:val="16"/>
          <w:color w:val="auto"/>
        </w:rPr>
      </w:pPr>
    </w:p>
    <w:p>
      <w:pPr>
        <w:ind w:left="1160" w:hanging="239"/>
        <w:spacing w:after="0"/>
        <w:tabs>
          <w:tab w:leader="none" w:pos="11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Outside Director</w:t>
      </w:r>
      <w:r>
        <w:rPr>
          <w:rFonts w:ascii="Arial" w:cs="Arial" w:eastAsia="Arial" w:hAnsi="Arial"/>
          <w:sz w:val="18"/>
          <w:szCs w:val="18"/>
          <w:color w:val="auto"/>
        </w:rPr>
        <w:t>” means a Director who has not been an Employee.</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whether now or hereafter existing, as defined in Section 424(e) of the Code.</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w:t>
      </w:r>
      <w:r>
        <w:rPr>
          <w:rFonts w:ascii="Arial" w:cs="Arial" w:eastAsia="Arial" w:hAnsi="Arial"/>
          <w:sz w:val="18"/>
          <w:szCs w:val="18"/>
          <w:color w:val="auto"/>
        </w:rPr>
        <w:t>” means the holder of an outstanding Award.</w:t>
      </w:r>
    </w:p>
    <w:p>
      <w:pPr>
        <w:spacing w:after="0" w:line="171" w:lineRule="exact"/>
        <w:rPr>
          <w:sz w:val="20"/>
          <w:szCs w:val="20"/>
          <w:color w:val="auto"/>
        </w:rPr>
      </w:pPr>
    </w:p>
    <w:p>
      <w:pPr>
        <w:ind w:right="40" w:firstLine="921"/>
        <w:spacing w:after="0" w:line="332" w:lineRule="auto"/>
        <w:tabs>
          <w:tab w:leader="none" w:pos="1230" w:val="left"/>
        </w:tabs>
        <w:numPr>
          <w:ilvl w:val="0"/>
          <w:numId w:val="14"/>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Performance Share</w:t>
      </w:r>
      <w:r>
        <w:rPr>
          <w:rFonts w:ascii="Arial" w:cs="Arial" w:eastAsia="Arial" w:hAnsi="Arial"/>
          <w:sz w:val="16"/>
          <w:szCs w:val="16"/>
          <w:color w:val="auto"/>
        </w:rPr>
        <w:t>” means an Award denominated in Shares which may be earned in whole or in part upon attainment of performance goals or other vesting criteria as the Administrator may determine pursuant to Section 13.</w:t>
      </w:r>
    </w:p>
    <w:p>
      <w:pPr>
        <w:spacing w:after="0" w:line="85" w:lineRule="exact"/>
        <w:rPr>
          <w:rFonts w:ascii="Arial" w:cs="Arial" w:eastAsia="Arial" w:hAnsi="Arial"/>
          <w:sz w:val="16"/>
          <w:szCs w:val="16"/>
          <w:color w:val="auto"/>
        </w:rPr>
      </w:pPr>
    </w:p>
    <w:p>
      <w:pPr>
        <w:ind w:right="80" w:firstLine="921"/>
        <w:spacing w:after="0" w:line="268" w:lineRule="auto"/>
        <w:tabs>
          <w:tab w:leader="none" w:pos="1249" w:val="left"/>
        </w:tabs>
        <w:numPr>
          <w:ilvl w:val="0"/>
          <w:numId w:val="1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Performance Unit</w:t>
      </w:r>
      <w:r>
        <w:rPr>
          <w:rFonts w:ascii="Arial" w:cs="Arial" w:eastAsia="Arial" w:hAnsi="Arial"/>
          <w:sz w:val="18"/>
          <w:szCs w:val="18"/>
          <w:color w:val="auto"/>
        </w:rPr>
        <w:t>” means an Award which may be earned in whole or in part upon attainment of performance goals or other vesting criteria as the Administrator may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9" w:name="page10"/>
    <w:bookmarkEnd w:id="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determine and which may be settled for cash, Shares or other securities or a combination of the foregoing pursuant to Section 13.</w:t>
      </w:r>
    </w:p>
    <w:p>
      <w:pPr>
        <w:spacing w:after="0" w:line="171" w:lineRule="exact"/>
        <w:rPr>
          <w:sz w:val="20"/>
          <w:szCs w:val="20"/>
          <w:color w:val="auto"/>
        </w:rPr>
      </w:pPr>
    </w:p>
    <w:p>
      <w:pPr>
        <w:ind w:left="1240" w:hanging="319"/>
        <w:spacing w:after="0"/>
        <w:tabs>
          <w:tab w:leader="none" w:pos="1240" w:val="left"/>
        </w:tabs>
        <w:numPr>
          <w:ilvl w:val="1"/>
          <w:numId w:val="1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this 2007 Director Stock Incentive Plan.</w:t>
      </w:r>
    </w:p>
    <w:p>
      <w:pPr>
        <w:spacing w:after="0" w:line="171" w:lineRule="exact"/>
        <w:rPr>
          <w:rFonts w:ascii="Arial" w:cs="Arial" w:eastAsia="Arial" w:hAnsi="Arial"/>
          <w:sz w:val="18"/>
          <w:szCs w:val="18"/>
          <w:color w:val="auto"/>
        </w:rPr>
      </w:pPr>
    </w:p>
    <w:p>
      <w:pPr>
        <w:ind w:left="1260" w:hanging="339"/>
        <w:spacing w:after="0"/>
        <w:tabs>
          <w:tab w:leader="none" w:pos="1260" w:val="left"/>
        </w:tabs>
        <w:numPr>
          <w:ilvl w:val="1"/>
          <w:numId w:val="1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Stock</w:t>
      </w:r>
      <w:r>
        <w:rPr>
          <w:rFonts w:ascii="Arial" w:cs="Arial" w:eastAsia="Arial" w:hAnsi="Arial"/>
          <w:sz w:val="18"/>
          <w:szCs w:val="18"/>
          <w:color w:val="auto"/>
        </w:rPr>
        <w:t>” means Shares issued pursuant to a Restricted Stock Award under the Plan.</w:t>
      </w:r>
    </w:p>
    <w:p>
      <w:pPr>
        <w:spacing w:after="0" w:line="171" w:lineRule="exact"/>
        <w:rPr>
          <w:rFonts w:ascii="Arial" w:cs="Arial" w:eastAsia="Arial" w:hAnsi="Arial"/>
          <w:sz w:val="18"/>
          <w:szCs w:val="18"/>
          <w:color w:val="auto"/>
        </w:rPr>
      </w:pPr>
    </w:p>
    <w:p>
      <w:pPr>
        <w:ind w:right="320" w:firstLine="921"/>
        <w:spacing w:after="0" w:line="332" w:lineRule="auto"/>
        <w:tabs>
          <w:tab w:leader="none" w:pos="1230" w:val="left"/>
        </w:tabs>
        <w:numPr>
          <w:ilvl w:val="1"/>
          <w:numId w:val="15"/>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Restricted Stock Unit</w:t>
      </w:r>
      <w:r>
        <w:rPr>
          <w:rFonts w:ascii="Arial" w:cs="Arial" w:eastAsia="Arial" w:hAnsi="Arial"/>
          <w:sz w:val="16"/>
          <w:szCs w:val="16"/>
          <w:color w:val="auto"/>
        </w:rPr>
        <w:t>” or “</w:t>
      </w:r>
      <w:r>
        <w:rPr>
          <w:rFonts w:ascii="Arial" w:cs="Arial" w:eastAsia="Arial" w:hAnsi="Arial"/>
          <w:sz w:val="16"/>
          <w:szCs w:val="16"/>
          <w:u w:val="single" w:color="auto"/>
          <w:color w:val="auto"/>
        </w:rPr>
        <w:t>RSU</w:t>
      </w:r>
      <w:r>
        <w:rPr>
          <w:rFonts w:ascii="Arial" w:cs="Arial" w:eastAsia="Arial" w:hAnsi="Arial"/>
          <w:sz w:val="16"/>
          <w:szCs w:val="16"/>
          <w:color w:val="auto"/>
        </w:rPr>
        <w:t>” means a bookkeeping entry representing an amount equal to the Fair Market Value of one Share, granted pursuant to the Plan. Each Restricted Stock Unit represents an unfunded and unsecured obligation of the Company.</w:t>
      </w:r>
    </w:p>
    <w:p>
      <w:pPr>
        <w:spacing w:after="0" w:line="85" w:lineRule="exact"/>
        <w:rPr>
          <w:rFonts w:ascii="Arial" w:cs="Arial" w:eastAsia="Arial" w:hAnsi="Arial"/>
          <w:sz w:val="16"/>
          <w:szCs w:val="16"/>
          <w:color w:val="auto"/>
        </w:rPr>
      </w:pPr>
    </w:p>
    <w:p>
      <w:pPr>
        <w:ind w:left="1200" w:hanging="279"/>
        <w:spacing w:after="0"/>
        <w:tabs>
          <w:tab w:leader="none" w:pos="12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Service Provider</w:t>
      </w:r>
      <w:r>
        <w:rPr>
          <w:rFonts w:ascii="Arial" w:cs="Arial" w:eastAsia="Arial" w:hAnsi="Arial"/>
          <w:sz w:val="18"/>
          <w:szCs w:val="18"/>
          <w:color w:val="auto"/>
        </w:rPr>
        <w:t>” means an Employee, Director or Consultant.</w:t>
      </w:r>
    </w:p>
    <w:p>
      <w:pPr>
        <w:spacing w:after="0" w:line="171" w:lineRule="exact"/>
        <w:rPr>
          <w:rFonts w:ascii="Arial" w:cs="Arial" w:eastAsia="Arial" w:hAnsi="Arial"/>
          <w:sz w:val="18"/>
          <w:szCs w:val="18"/>
          <w:color w:val="auto"/>
        </w:rPr>
      </w:pPr>
    </w:p>
    <w:p>
      <w:pPr>
        <w:ind w:left="1260" w:hanging="339"/>
        <w:spacing w:after="0"/>
        <w:tabs>
          <w:tab w:leader="none" w:pos="1260" w:val="left"/>
        </w:tabs>
        <w:numPr>
          <w:ilvl w:val="1"/>
          <w:numId w:val="1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Share</w:t>
      </w:r>
      <w:r>
        <w:rPr>
          <w:rFonts w:ascii="Arial" w:cs="Arial" w:eastAsia="Arial" w:hAnsi="Arial"/>
          <w:sz w:val="18"/>
          <w:szCs w:val="18"/>
          <w:color w:val="auto"/>
        </w:rPr>
        <w:t>” means a share of the Common Stock, as adjusted in accordance with Section 18 hereof.</w:t>
      </w:r>
    </w:p>
    <w:p>
      <w:pPr>
        <w:spacing w:after="0" w:line="171" w:lineRule="exact"/>
        <w:rPr>
          <w:rFonts w:ascii="Arial" w:cs="Arial" w:eastAsia="Arial" w:hAnsi="Arial"/>
          <w:sz w:val="18"/>
          <w:szCs w:val="18"/>
          <w:color w:val="auto"/>
        </w:rPr>
      </w:pPr>
    </w:p>
    <w:p>
      <w:pPr>
        <w:ind w:right="360" w:firstLine="921"/>
        <w:spacing w:after="0" w:line="268" w:lineRule="auto"/>
        <w:tabs>
          <w:tab w:leader="none" w:pos="1249" w:val="left"/>
        </w:tabs>
        <w:numPr>
          <w:ilvl w:val="1"/>
          <w:numId w:val="1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Stock Appreciation Right</w:t>
      </w:r>
      <w:r>
        <w:rPr>
          <w:rFonts w:ascii="Arial" w:cs="Arial" w:eastAsia="Arial" w:hAnsi="Arial"/>
          <w:sz w:val="18"/>
          <w:szCs w:val="18"/>
          <w:color w:val="auto"/>
        </w:rPr>
        <w:t>” means an Award granted under the Plan, granted alone or in connection with an Option, that is designated as a Stock Appreciation Right.</w:t>
      </w:r>
    </w:p>
    <w:p>
      <w:pPr>
        <w:spacing w:after="0" w:line="131" w:lineRule="exact"/>
        <w:rPr>
          <w:rFonts w:ascii="Arial" w:cs="Arial" w:eastAsia="Arial" w:hAnsi="Arial"/>
          <w:sz w:val="18"/>
          <w:szCs w:val="18"/>
          <w:color w:val="auto"/>
        </w:rPr>
      </w:pPr>
    </w:p>
    <w:p>
      <w:pPr>
        <w:ind w:left="1180" w:hanging="259"/>
        <w:spacing w:after="0"/>
        <w:tabs>
          <w:tab w:leader="none" w:pos="1180" w:val="left"/>
        </w:tabs>
        <w:numPr>
          <w:ilvl w:val="1"/>
          <w:numId w:val="1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 “subsidiary corporation,” whether now or hereafter existing, as defined in Section 424(f) of the Code.</w:t>
      </w:r>
    </w:p>
    <w:p>
      <w:pPr>
        <w:spacing w:after="0" w:line="246" w:lineRule="exact"/>
        <w:rPr>
          <w:rFonts w:ascii="Arial" w:cs="Arial" w:eastAsia="Arial" w:hAnsi="Arial"/>
          <w:sz w:val="18"/>
          <w:szCs w:val="18"/>
          <w:color w:val="auto"/>
        </w:rPr>
      </w:pPr>
    </w:p>
    <w:p>
      <w:pPr>
        <w:ind w:left="640" w:hanging="176"/>
        <w:spacing w:after="0"/>
        <w:tabs>
          <w:tab w:leader="none" w:pos="640" w:val="left"/>
        </w:tabs>
        <w:numPr>
          <w:ilvl w:val="0"/>
          <w:numId w:val="16"/>
        </w:numPr>
        <w:rPr>
          <w:rFonts w:ascii="Arial" w:cs="Arial" w:eastAsia="Arial" w:hAnsi="Arial"/>
          <w:sz w:val="18"/>
          <w:szCs w:val="18"/>
          <w:b w:val="1"/>
          <w:bCs w:val="1"/>
          <w:color w:val="auto"/>
        </w:rPr>
      </w:pPr>
      <w:r>
        <w:rPr>
          <w:rFonts w:ascii="Arial" w:cs="Arial" w:eastAsia="Arial" w:hAnsi="Arial"/>
          <w:sz w:val="18"/>
          <w:szCs w:val="18"/>
          <w:b w:val="1"/>
          <w:bCs w:val="1"/>
          <w:color w:val="auto"/>
        </w:rPr>
        <w:t>Stock Subject to the Plan.</w:t>
      </w:r>
    </w:p>
    <w:p>
      <w:pPr>
        <w:spacing w:after="0" w:line="96" w:lineRule="exact"/>
        <w:rPr>
          <w:rFonts w:ascii="Arial" w:cs="Arial" w:eastAsia="Arial" w:hAnsi="Arial"/>
          <w:sz w:val="18"/>
          <w:szCs w:val="18"/>
          <w:b w:val="1"/>
          <w:bCs w:val="1"/>
          <w:color w:val="auto"/>
        </w:rPr>
      </w:pPr>
    </w:p>
    <w:p>
      <w:pPr>
        <w:ind w:right="60" w:firstLine="921"/>
        <w:spacing w:after="0" w:line="268" w:lineRule="auto"/>
        <w:tabs>
          <w:tab w:leader="none" w:pos="1152" w:val="left"/>
        </w:tabs>
        <w:numPr>
          <w:ilvl w:val="1"/>
          <w:numId w:val="16"/>
        </w:numPr>
        <w:rPr>
          <w:rFonts w:ascii="Arial" w:cs="Arial" w:eastAsia="Arial" w:hAnsi="Arial"/>
          <w:sz w:val="18"/>
          <w:szCs w:val="18"/>
          <w:color w:val="auto"/>
        </w:rPr>
      </w:pPr>
      <w:r>
        <w:rPr>
          <w:rFonts w:ascii="Arial" w:cs="Arial" w:eastAsia="Arial" w:hAnsi="Arial"/>
          <w:sz w:val="18"/>
          <w:szCs w:val="18"/>
          <w:u w:val="single" w:color="auto"/>
          <w:color w:val="auto"/>
        </w:rPr>
        <w:t>Plan Pool</w:t>
      </w:r>
      <w:r>
        <w:rPr>
          <w:rFonts w:ascii="Arial" w:cs="Arial" w:eastAsia="Arial" w:hAnsi="Arial"/>
          <w:sz w:val="18"/>
          <w:szCs w:val="18"/>
          <w:color w:val="auto"/>
        </w:rPr>
        <w:t>. The maximum aggregate number of Shares which may be granted pursuant to Awards under the Plan is seven hundred-fifty thousand (750,000) Shares. The Shares may be authorized, but unissued, or reacquired Common Stock.</w:t>
      </w:r>
    </w:p>
    <w:p>
      <w:pPr>
        <w:spacing w:after="0" w:line="131" w:lineRule="exact"/>
        <w:rPr>
          <w:rFonts w:ascii="Arial" w:cs="Arial" w:eastAsia="Arial" w:hAnsi="Arial"/>
          <w:sz w:val="18"/>
          <w:szCs w:val="18"/>
          <w:color w:val="auto"/>
        </w:rPr>
      </w:pPr>
    </w:p>
    <w:p>
      <w:pPr>
        <w:ind w:firstLine="921"/>
        <w:spacing w:after="0" w:line="288" w:lineRule="auto"/>
        <w:tabs>
          <w:tab w:leader="none" w:pos="1161" w:val="left"/>
        </w:tabs>
        <w:numPr>
          <w:ilvl w:val="1"/>
          <w:numId w:val="16"/>
        </w:numPr>
        <w:rPr>
          <w:rFonts w:ascii="Arial" w:cs="Arial" w:eastAsia="Arial" w:hAnsi="Arial"/>
          <w:sz w:val="16"/>
          <w:szCs w:val="16"/>
          <w:color w:val="auto"/>
        </w:rPr>
      </w:pPr>
      <w:r>
        <w:rPr>
          <w:rFonts w:ascii="Arial" w:cs="Arial" w:eastAsia="Arial" w:hAnsi="Arial"/>
          <w:sz w:val="16"/>
          <w:szCs w:val="16"/>
          <w:u w:val="single" w:color="auto"/>
          <w:color w:val="auto"/>
        </w:rPr>
        <w:t>Lapsed Awards</w:t>
      </w:r>
      <w:r>
        <w:rPr>
          <w:rFonts w:ascii="Arial" w:cs="Arial" w:eastAsia="Arial" w:hAnsi="Arial"/>
          <w:sz w:val="16"/>
          <w:szCs w:val="16"/>
          <w:color w:val="auto"/>
        </w:rPr>
        <w:t>. If an Award expires or becomes unexercisable without having been exercised in full, is surrendered pursuant to an Exchange Program, or, with respect to Performance Shares, Performance Units, Restricted Stock or Restricted Stock Units, is forfeited to or repurchased by the Company due to failure to vest, the unpurchased Shares (or for Awards other than Options or Stock Appreciation Rights the forfeited or repurchased Shares) which were subject thereto will become available for future grant or sale under the Plan (unless the Plan has terminated). Shares that have actually been issued under the Plan under any Award will not be returned to the Plan and will not become available for future distribution under the Plan; provided, however, that if Shares issued pursuant to Awards are repurchased by the Company or are forfeited to the Company due to their failure to vest, such Shares will become available for future grant under the Plan. Shares used to pay the exercise price of an Award or to satisfy the minimum statutory withholding obligations related to an Award will not become available for future grant or sale under the Plan. To the extent an Award under the Plan is paid out in cash rather than Shares, such cash payment will not result in reducing the number of Shares available for issuance under the Plan.</w:t>
      </w:r>
    </w:p>
    <w:p>
      <w:pPr>
        <w:spacing w:after="0" w:line="106"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40"/>
          </w:cols>
          <w:pgMar w:left="240" w:top="280" w:right="319" w:bottom="1440" w:gutter="0" w:footer="0" w:header="0"/>
        </w:sectPr>
      </w:pPr>
    </w:p>
    <w:bookmarkStart w:id="10" w:name="page11"/>
    <w:bookmarkEnd w:id="10"/>
    <w:p>
      <w:pPr>
        <w:jc w:val="both"/>
        <w:ind w:right="100" w:firstLine="464"/>
        <w:spacing w:after="0" w:line="287" w:lineRule="auto"/>
        <w:tabs>
          <w:tab w:leader="none" w:pos="632" w:val="left"/>
        </w:tabs>
        <w:numPr>
          <w:ilvl w:val="1"/>
          <w:numId w:val="17"/>
        </w:numPr>
        <w:rPr>
          <w:rFonts w:ascii="Arial" w:cs="Arial" w:eastAsia="Arial" w:hAnsi="Arial"/>
          <w:sz w:val="16"/>
          <w:szCs w:val="16"/>
          <w:b w:val="1"/>
          <w:bCs w:val="1"/>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Administration. </w:t>
      </w:r>
      <w:r>
        <w:rPr>
          <w:rFonts w:ascii="Arial" w:cs="Arial" w:eastAsia="Arial" w:hAnsi="Arial"/>
          <w:sz w:val="16"/>
          <w:szCs w:val="16"/>
          <w:color w:val="auto"/>
        </w:rPr>
        <w:t>The Plan will be administered by (A) the Board or (B) a Committee, which will be constituted to satisfy Applicable Laws. Subject to</w:t>
      </w:r>
      <w:r>
        <w:rPr>
          <w:rFonts w:ascii="Arial" w:cs="Arial" w:eastAsia="Arial" w:hAnsi="Arial"/>
          <w:sz w:val="16"/>
          <w:szCs w:val="16"/>
          <w:b w:val="1"/>
          <w:bCs w:val="1"/>
          <w:color w:val="auto"/>
        </w:rPr>
        <w:t xml:space="preserve"> </w:t>
      </w:r>
      <w:r>
        <w:rPr>
          <w:rFonts w:ascii="Arial" w:cs="Arial" w:eastAsia="Arial" w:hAnsi="Arial"/>
          <w:sz w:val="16"/>
          <w:szCs w:val="16"/>
          <w:color w:val="auto"/>
        </w:rPr>
        <w:t>the provisions of the Plan, and in the case of a Committee, subject to the specific duties delegated by the Board to such Committee, the Administrator will have the authority, in its discretion: (i) to determine the Fair Market Value; (ii) to construe and interpret the terms of the Plan and Awards granted pursuant to the Plan;</w:t>
      </w:r>
    </w:p>
    <w:p>
      <w:pPr>
        <w:ind w:right="40" w:firstLine="8"/>
        <w:spacing w:after="0" w:line="281" w:lineRule="auto"/>
        <w:tabs>
          <w:tab w:leader="none" w:pos="307" w:val="left"/>
        </w:tabs>
        <w:numPr>
          <w:ilvl w:val="0"/>
          <w:numId w:val="18"/>
        </w:numPr>
        <w:rPr>
          <w:rFonts w:ascii="Arial" w:cs="Arial" w:eastAsia="Arial" w:hAnsi="Arial"/>
          <w:sz w:val="16"/>
          <w:szCs w:val="16"/>
          <w:color w:val="auto"/>
        </w:rPr>
      </w:pPr>
      <w:r>
        <w:rPr>
          <w:rFonts w:ascii="Arial" w:cs="Arial" w:eastAsia="Arial" w:hAnsi="Arial"/>
          <w:sz w:val="16"/>
          <w:szCs w:val="16"/>
          <w:color w:val="auto"/>
        </w:rPr>
        <w:t>to prescribe, amend and rescind rules and regulations relating to the Plan, including the ability to accelerate the vesting of awards granted to Outside Directors who will not stand for reelection; (iv) to make such other determinations and take such other actions as permitted under the Plan; (v) to determine the terms and conditions of, and to institute, any Exchange Program, subject to the following sentence; and (vi) to make all other determinations deemed necessary or advisable for administering the Plan. Notwithstanding anything herein to the contrary, the Administrator may not (a) modify or amend an Award to reduce the exercise price of such Award after it has been granted; (b) cancel any Award and immediately replace it with any other Award with a lower exercise price; or</w:t>
      </w:r>
    </w:p>
    <w:p>
      <w:pPr>
        <w:spacing w:after="0" w:line="3" w:lineRule="exact"/>
        <w:rPr>
          <w:rFonts w:ascii="Arial" w:cs="Arial" w:eastAsia="Arial" w:hAnsi="Arial"/>
          <w:sz w:val="16"/>
          <w:szCs w:val="16"/>
          <w:color w:val="auto"/>
        </w:rPr>
      </w:pPr>
    </w:p>
    <w:p>
      <w:pPr>
        <w:ind w:firstLine="8"/>
        <w:spacing w:after="0" w:line="255" w:lineRule="auto"/>
        <w:tabs>
          <w:tab w:leader="none" w:pos="239" w:val="left"/>
        </w:tabs>
        <w:numPr>
          <w:ilvl w:val="0"/>
          <w:numId w:val="19"/>
        </w:numPr>
        <w:rPr>
          <w:rFonts w:ascii="Arial" w:cs="Arial" w:eastAsia="Arial" w:hAnsi="Arial"/>
          <w:sz w:val="18"/>
          <w:szCs w:val="18"/>
          <w:color w:val="auto"/>
        </w:rPr>
      </w:pPr>
      <w:r>
        <w:rPr>
          <w:rFonts w:ascii="Arial" w:cs="Arial" w:eastAsia="Arial" w:hAnsi="Arial"/>
          <w:sz w:val="18"/>
          <w:szCs w:val="18"/>
          <w:color w:val="auto"/>
        </w:rPr>
        <w:t>authorize the buyout of Options or Stock Appreciation Rights with exercise prices per share that are greater than the then-current Fair Market Value, in each case, unless such action is approved by the Company’s shareholders prior to such action. The Administrator’s decisions, determinations and interpretations will be final and binding on all Participants and any other holders of Awards.</w:t>
      </w:r>
    </w:p>
    <w:p>
      <w:pPr>
        <w:spacing w:after="0" w:line="219" w:lineRule="exact"/>
        <w:rPr>
          <w:rFonts w:ascii="Arial" w:cs="Arial" w:eastAsia="Arial" w:hAnsi="Arial"/>
          <w:sz w:val="18"/>
          <w:szCs w:val="18"/>
          <w:color w:val="auto"/>
        </w:rPr>
      </w:pPr>
    </w:p>
    <w:p>
      <w:pPr>
        <w:ind w:left="640" w:hanging="176"/>
        <w:spacing w:after="0"/>
        <w:tabs>
          <w:tab w:leader="none" w:pos="640" w:val="left"/>
        </w:tabs>
        <w:numPr>
          <w:ilvl w:val="1"/>
          <w:numId w:val="19"/>
        </w:numPr>
        <w:rPr>
          <w:rFonts w:ascii="Arial" w:cs="Arial" w:eastAsia="Arial" w:hAnsi="Arial"/>
          <w:sz w:val="18"/>
          <w:szCs w:val="18"/>
          <w:b w:val="1"/>
          <w:bCs w:val="1"/>
          <w:color w:val="auto"/>
        </w:rPr>
      </w:pPr>
      <w:r>
        <w:rPr>
          <w:rFonts w:ascii="Arial" w:cs="Arial" w:eastAsia="Arial" w:hAnsi="Arial"/>
          <w:sz w:val="18"/>
          <w:szCs w:val="18"/>
          <w:b w:val="1"/>
          <w:bCs w:val="1"/>
          <w:color w:val="auto"/>
        </w:rPr>
        <w:t>Grants of Awards under the Plan.</w:t>
      </w:r>
    </w:p>
    <w:p>
      <w:pPr>
        <w:spacing w:after="0" w:line="96" w:lineRule="exact"/>
        <w:rPr>
          <w:rFonts w:ascii="Arial" w:cs="Arial" w:eastAsia="Arial" w:hAnsi="Arial"/>
          <w:sz w:val="18"/>
          <w:szCs w:val="18"/>
          <w:b w:val="1"/>
          <w:bCs w:val="1"/>
          <w:color w:val="auto"/>
        </w:rPr>
      </w:pPr>
    </w:p>
    <w:p>
      <w:pPr>
        <w:ind w:left="1160" w:hanging="239"/>
        <w:spacing w:after="0"/>
        <w:tabs>
          <w:tab w:leader="none" w:pos="1160" w:val="left"/>
        </w:tabs>
        <w:numPr>
          <w:ilvl w:val="2"/>
          <w:numId w:val="19"/>
        </w:numPr>
        <w:rPr>
          <w:rFonts w:ascii="Arial" w:cs="Arial" w:eastAsia="Arial" w:hAnsi="Arial"/>
          <w:sz w:val="16"/>
          <w:szCs w:val="16"/>
          <w:color w:val="auto"/>
        </w:rPr>
      </w:pPr>
      <w:r>
        <w:rPr>
          <w:rFonts w:ascii="Arial" w:cs="Arial" w:eastAsia="Arial" w:hAnsi="Arial"/>
          <w:sz w:val="16"/>
          <w:szCs w:val="16"/>
          <w:u w:val="single" w:color="auto"/>
          <w:color w:val="auto"/>
        </w:rPr>
        <w:t>Procedure for Grants</w:t>
      </w:r>
      <w:r>
        <w:rPr>
          <w:rFonts w:ascii="Arial" w:cs="Arial" w:eastAsia="Arial" w:hAnsi="Arial"/>
          <w:sz w:val="16"/>
          <w:szCs w:val="16"/>
          <w:color w:val="auto"/>
        </w:rPr>
        <w:t>. All grants of Awards to Outside Directors under this Plan shall be made strictly in accordance with the following</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provisions:</w:t>
      </w:r>
    </w:p>
    <w:p>
      <w:pPr>
        <w:spacing w:after="0" w:line="164" w:lineRule="exact"/>
        <w:rPr>
          <w:rFonts w:ascii="Arial" w:cs="Arial" w:eastAsia="Arial" w:hAnsi="Arial"/>
          <w:sz w:val="16"/>
          <w:szCs w:val="16"/>
          <w:color w:val="auto"/>
        </w:rPr>
      </w:pPr>
    </w:p>
    <w:p>
      <w:pPr>
        <w:ind w:right="280" w:firstLine="921"/>
        <w:spacing w:after="0" w:line="268" w:lineRule="auto"/>
        <w:tabs>
          <w:tab w:leader="none" w:pos="1161" w:val="left"/>
        </w:tabs>
        <w:numPr>
          <w:ilvl w:val="2"/>
          <w:numId w:val="19"/>
        </w:numPr>
        <w:rPr>
          <w:rFonts w:ascii="Arial" w:cs="Arial" w:eastAsia="Arial" w:hAnsi="Arial"/>
          <w:sz w:val="18"/>
          <w:szCs w:val="18"/>
          <w:color w:val="auto"/>
        </w:rPr>
      </w:pPr>
      <w:r>
        <w:rPr>
          <w:rFonts w:ascii="Arial" w:cs="Arial" w:eastAsia="Arial" w:hAnsi="Arial"/>
          <w:sz w:val="18"/>
          <w:szCs w:val="18"/>
          <w:u w:val="single" w:color="auto"/>
          <w:color w:val="auto"/>
        </w:rPr>
        <w:t>Type of Option</w:t>
      </w:r>
      <w:r>
        <w:rPr>
          <w:rFonts w:ascii="Arial" w:cs="Arial" w:eastAsia="Arial" w:hAnsi="Arial"/>
          <w:sz w:val="18"/>
          <w:szCs w:val="18"/>
          <w:color w:val="auto"/>
        </w:rPr>
        <w:t>. If Options are granted pursuant to the Plan they will be Nonstatutory Stock Options and, except as otherwise provided herein, will be subject to the other terms and conditions of the Plan.</w:t>
      </w:r>
    </w:p>
    <w:p>
      <w:pPr>
        <w:spacing w:after="0" w:line="131" w:lineRule="exact"/>
        <w:rPr>
          <w:rFonts w:ascii="Arial" w:cs="Arial" w:eastAsia="Arial" w:hAnsi="Arial"/>
          <w:sz w:val="18"/>
          <w:szCs w:val="18"/>
          <w:color w:val="auto"/>
        </w:rPr>
      </w:pPr>
    </w:p>
    <w:p>
      <w:pPr>
        <w:ind w:left="1160" w:hanging="239"/>
        <w:spacing w:after="0"/>
        <w:tabs>
          <w:tab w:leader="none" w:pos="1160" w:val="left"/>
        </w:tabs>
        <w:numPr>
          <w:ilvl w:val="2"/>
          <w:numId w:val="19"/>
        </w:numPr>
        <w:rPr>
          <w:rFonts w:ascii="Arial" w:cs="Arial" w:eastAsia="Arial" w:hAnsi="Arial"/>
          <w:sz w:val="18"/>
          <w:szCs w:val="18"/>
          <w:color w:val="auto"/>
        </w:rPr>
      </w:pPr>
      <w:r>
        <w:rPr>
          <w:rFonts w:ascii="Arial" w:cs="Arial" w:eastAsia="Arial" w:hAnsi="Arial"/>
          <w:sz w:val="18"/>
          <w:szCs w:val="18"/>
          <w:u w:val="single" w:color="auto"/>
          <w:color w:val="auto"/>
        </w:rPr>
        <w:t>Eligibility for Awards</w:t>
      </w:r>
      <w:r>
        <w:rPr>
          <w:rFonts w:ascii="Arial" w:cs="Arial" w:eastAsia="Arial" w:hAnsi="Arial"/>
          <w:sz w:val="18"/>
          <w:szCs w:val="18"/>
          <w:color w:val="auto"/>
        </w:rPr>
        <w:t>. An Outside Director is eligible for Awards under the Plan (is an “Eligible Outside Director”) if such person:</w:t>
      </w:r>
    </w:p>
    <w:p>
      <w:pPr>
        <w:spacing w:after="0" w:line="171" w:lineRule="exact"/>
        <w:rPr>
          <w:rFonts w:ascii="Arial" w:cs="Arial" w:eastAsia="Arial" w:hAnsi="Arial"/>
          <w:sz w:val="18"/>
          <w:szCs w:val="18"/>
          <w:color w:val="auto"/>
        </w:rPr>
      </w:pPr>
    </w:p>
    <w:p>
      <w:pPr>
        <w:ind w:left="1700" w:hanging="208"/>
        <w:spacing w:after="0"/>
        <w:tabs>
          <w:tab w:leader="none" w:pos="1700" w:val="left"/>
        </w:tabs>
        <w:numPr>
          <w:ilvl w:val="3"/>
          <w:numId w:val="19"/>
        </w:numPr>
        <w:rPr>
          <w:rFonts w:ascii="Arial" w:cs="Arial" w:eastAsia="Arial" w:hAnsi="Arial"/>
          <w:sz w:val="18"/>
          <w:szCs w:val="18"/>
          <w:color w:val="auto"/>
        </w:rPr>
      </w:pPr>
      <w:r>
        <w:rPr>
          <w:rFonts w:ascii="Arial" w:cs="Arial" w:eastAsia="Arial" w:hAnsi="Arial"/>
          <w:sz w:val="18"/>
          <w:szCs w:val="18"/>
          <w:color w:val="auto"/>
        </w:rPr>
        <w:t>is first elected as an Outside Director on or following the date this Plan is adopted by the Board; or</w:t>
      </w:r>
    </w:p>
    <w:p>
      <w:pPr>
        <w:spacing w:after="0" w:line="171" w:lineRule="exact"/>
        <w:rPr>
          <w:rFonts w:ascii="Arial" w:cs="Arial" w:eastAsia="Arial" w:hAnsi="Arial"/>
          <w:sz w:val="18"/>
          <w:szCs w:val="18"/>
          <w:color w:val="auto"/>
        </w:rPr>
      </w:pPr>
    </w:p>
    <w:p>
      <w:pPr>
        <w:ind w:left="1760" w:hanging="268"/>
        <w:spacing w:after="0"/>
        <w:tabs>
          <w:tab w:leader="none" w:pos="1760" w:val="left"/>
        </w:tabs>
        <w:numPr>
          <w:ilvl w:val="3"/>
          <w:numId w:val="19"/>
        </w:numPr>
        <w:rPr>
          <w:rFonts w:ascii="Arial" w:cs="Arial" w:eastAsia="Arial" w:hAnsi="Arial"/>
          <w:sz w:val="18"/>
          <w:szCs w:val="18"/>
          <w:color w:val="auto"/>
        </w:rPr>
      </w:pPr>
      <w:r>
        <w:rPr>
          <w:rFonts w:ascii="Arial" w:cs="Arial" w:eastAsia="Arial" w:hAnsi="Arial"/>
          <w:sz w:val="18"/>
          <w:szCs w:val="18"/>
          <w:color w:val="auto"/>
        </w:rPr>
        <w:t>is designated by the Board of Directors as an Eligible Outsider Director.</w:t>
      </w:r>
    </w:p>
    <w:p>
      <w:pPr>
        <w:spacing w:after="0" w:line="171" w:lineRule="exact"/>
        <w:rPr>
          <w:rFonts w:ascii="Arial" w:cs="Arial" w:eastAsia="Arial" w:hAnsi="Arial"/>
          <w:sz w:val="18"/>
          <w:szCs w:val="18"/>
          <w:color w:val="auto"/>
        </w:rPr>
      </w:pPr>
    </w:p>
    <w:p>
      <w:pPr>
        <w:jc w:val="both"/>
        <w:ind w:firstLine="921"/>
        <w:spacing w:after="0" w:line="255" w:lineRule="auto"/>
        <w:tabs>
          <w:tab w:leader="none" w:pos="1161" w:val="left"/>
        </w:tabs>
        <w:numPr>
          <w:ilvl w:val="2"/>
          <w:numId w:val="19"/>
        </w:numPr>
        <w:rPr>
          <w:rFonts w:ascii="Arial" w:cs="Arial" w:eastAsia="Arial" w:hAnsi="Arial"/>
          <w:sz w:val="18"/>
          <w:szCs w:val="18"/>
          <w:color w:val="auto"/>
        </w:rPr>
      </w:pPr>
      <w:r>
        <w:rPr>
          <w:rFonts w:ascii="Arial" w:cs="Arial" w:eastAsia="Arial" w:hAnsi="Arial"/>
          <w:sz w:val="18"/>
          <w:szCs w:val="18"/>
          <w:u w:val="single" w:color="auto"/>
          <w:color w:val="auto"/>
        </w:rPr>
        <w:t>Initial Option Award</w:t>
      </w:r>
      <w:r>
        <w:rPr>
          <w:rFonts w:ascii="Arial" w:cs="Arial" w:eastAsia="Arial" w:hAnsi="Arial"/>
          <w:sz w:val="18"/>
          <w:szCs w:val="18"/>
          <w:color w:val="auto"/>
        </w:rPr>
        <w:t>. Each person who first becomes an Outside Director on or following the date this Plan is adopted by the Board will automatically be granted an Option to purchase fifty thousand (50,000) Shares (the “Initial Option Award”) upon the later of (x) the date such person first becomes an Outside Director, whether through election by the shareholders of the Company or appointment by the Board to fill a vacancy and (y) the date that the Plan is approved by the shareholders of the Company; provided, however, that an Inside Director who ceases to be an Inside Director, but who remains a Director, will not receive an Initial Option Award.</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4" w:right="239" w:bottom="1440" w:gutter="0" w:footer="0" w:header="0"/>
        </w:sectPr>
      </w:pPr>
    </w:p>
    <w:bookmarkStart w:id="11" w:name="page12"/>
    <w:bookmarkEnd w:id="11"/>
    <w:p>
      <w:pPr>
        <w:ind w:right="340" w:firstLine="921"/>
        <w:spacing w:after="0" w:line="259" w:lineRule="auto"/>
        <w:tabs>
          <w:tab w:leader="none" w:pos="1152"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Annual Option Award</w:t>
      </w:r>
      <w:r>
        <w:rPr>
          <w:rFonts w:ascii="Arial" w:cs="Arial" w:eastAsia="Arial" w:hAnsi="Arial"/>
          <w:sz w:val="18"/>
          <w:szCs w:val="18"/>
          <w:color w:val="auto"/>
        </w:rPr>
        <w:t>. Each Eligible Outside Director will be automatically granted an Option to purchase nine thousand (9,000) Shares (the “Annual Option Award”) immediately following each Annual General Meeting of the Company beginning in 2011, if as of such date, such Eligible Outside Director has served on the Board for at least the preceding six (6) months.</w:t>
      </w:r>
    </w:p>
    <w:p>
      <w:pPr>
        <w:spacing w:after="0" w:line="140" w:lineRule="exact"/>
        <w:rPr>
          <w:rFonts w:ascii="Arial" w:cs="Arial" w:eastAsia="Arial" w:hAnsi="Arial"/>
          <w:sz w:val="18"/>
          <w:szCs w:val="18"/>
          <w:color w:val="auto"/>
        </w:rPr>
      </w:pPr>
    </w:p>
    <w:p>
      <w:pPr>
        <w:ind w:right="80" w:firstLine="921"/>
        <w:spacing w:after="0" w:line="255" w:lineRule="auto"/>
        <w:tabs>
          <w:tab w:leader="none" w:pos="1132"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Annual RSU Award</w:t>
      </w:r>
      <w:r>
        <w:rPr>
          <w:rFonts w:ascii="Arial" w:cs="Arial" w:eastAsia="Arial" w:hAnsi="Arial"/>
          <w:sz w:val="18"/>
          <w:szCs w:val="18"/>
          <w:color w:val="auto"/>
        </w:rPr>
        <w:t>. Each Eligible Outside Director will be automatically granted such number of Shares subject to Restricted Stock Units as set forth in this Section 5(f) (the “Annual RSU Award”) immediately following each Annual General Meeting of the Company beginning in 2011, if as of such date, such Eligible Outside Director has served on the Board for at least the preceding six (6) months. The Annual RSU Award will cover a number of Shares with an aggregate Fair Market Value equal to $70,000 on the grant date; provided that such number of Shares subject to the Annual RSU Award will be rounded down to the nearest whole number of Shares.</w:t>
      </w:r>
    </w:p>
    <w:p>
      <w:pPr>
        <w:spacing w:after="0" w:line="142" w:lineRule="exact"/>
        <w:rPr>
          <w:rFonts w:ascii="Arial" w:cs="Arial" w:eastAsia="Arial" w:hAnsi="Arial"/>
          <w:sz w:val="18"/>
          <w:szCs w:val="18"/>
          <w:color w:val="auto"/>
        </w:rPr>
      </w:pPr>
    </w:p>
    <w:p>
      <w:pPr>
        <w:ind w:left="1160" w:hanging="239"/>
        <w:spacing w:after="0"/>
        <w:tabs>
          <w:tab w:leader="none" w:pos="1160"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Terms</w:t>
      </w:r>
      <w:r>
        <w:rPr>
          <w:rFonts w:ascii="Arial" w:cs="Arial" w:eastAsia="Arial" w:hAnsi="Arial"/>
          <w:sz w:val="18"/>
          <w:szCs w:val="18"/>
          <w:color w:val="auto"/>
        </w:rPr>
        <w:t>. The terms of each Award granted pursuant to the Plan will be as follows:</w:t>
      </w:r>
    </w:p>
    <w:p>
      <w:pPr>
        <w:spacing w:after="0" w:line="171" w:lineRule="exact"/>
        <w:rPr>
          <w:rFonts w:ascii="Arial" w:cs="Arial" w:eastAsia="Arial" w:hAnsi="Arial"/>
          <w:sz w:val="18"/>
          <w:szCs w:val="18"/>
          <w:color w:val="auto"/>
        </w:rPr>
      </w:pPr>
    </w:p>
    <w:p>
      <w:pPr>
        <w:ind w:left="1700" w:hanging="208"/>
        <w:spacing w:after="0"/>
        <w:tabs>
          <w:tab w:leader="none" w:pos="1700" w:val="left"/>
        </w:tabs>
        <w:numPr>
          <w:ilvl w:val="1"/>
          <w:numId w:val="20"/>
        </w:numPr>
        <w:rPr>
          <w:rFonts w:ascii="Arial" w:cs="Arial" w:eastAsia="Arial" w:hAnsi="Arial"/>
          <w:sz w:val="16"/>
          <w:szCs w:val="16"/>
          <w:color w:val="auto"/>
        </w:rPr>
      </w:pPr>
      <w:r>
        <w:rPr>
          <w:rFonts w:ascii="Arial" w:cs="Arial" w:eastAsia="Arial" w:hAnsi="Arial"/>
          <w:sz w:val="16"/>
          <w:szCs w:val="16"/>
          <w:color w:val="auto"/>
        </w:rPr>
        <w:t>If the Award is an Option, the term of the Award will be ten (10) years; provided, however, that the Option may expire earlier pursuant to</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Section 8 hereof.</w:t>
      </w:r>
    </w:p>
    <w:p>
      <w:pPr>
        <w:spacing w:after="0" w:line="164" w:lineRule="exact"/>
        <w:rPr>
          <w:rFonts w:ascii="Arial" w:cs="Arial" w:eastAsia="Arial" w:hAnsi="Arial"/>
          <w:sz w:val="16"/>
          <w:szCs w:val="16"/>
          <w:color w:val="auto"/>
        </w:rPr>
      </w:pPr>
    </w:p>
    <w:p>
      <w:pPr>
        <w:ind w:left="1760" w:hanging="268"/>
        <w:spacing w:after="0"/>
        <w:tabs>
          <w:tab w:leader="none" w:pos="1760" w:val="left"/>
        </w:tabs>
        <w:numPr>
          <w:ilvl w:val="1"/>
          <w:numId w:val="20"/>
        </w:numPr>
        <w:rPr>
          <w:rFonts w:ascii="Arial" w:cs="Arial" w:eastAsia="Arial" w:hAnsi="Arial"/>
          <w:sz w:val="16"/>
          <w:szCs w:val="16"/>
          <w:color w:val="auto"/>
        </w:rPr>
      </w:pPr>
      <w:r>
        <w:rPr>
          <w:rFonts w:ascii="Arial" w:cs="Arial" w:eastAsia="Arial" w:hAnsi="Arial"/>
          <w:sz w:val="16"/>
          <w:szCs w:val="16"/>
          <w:color w:val="auto"/>
        </w:rPr>
        <w:t>To the extent not in conflict with the terms of this Section, the other terms and conditions of the Plan will apply to Awards granted</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pursuant to this Section.</w:t>
      </w:r>
    </w:p>
    <w:p>
      <w:pPr>
        <w:spacing w:after="0" w:line="164" w:lineRule="exact"/>
        <w:rPr>
          <w:rFonts w:ascii="Arial" w:cs="Arial" w:eastAsia="Arial" w:hAnsi="Arial"/>
          <w:sz w:val="16"/>
          <w:szCs w:val="16"/>
          <w:color w:val="auto"/>
        </w:rPr>
      </w:pPr>
    </w:p>
    <w:p>
      <w:pPr>
        <w:ind w:right="820" w:firstLine="921"/>
        <w:spacing w:after="0" w:line="332" w:lineRule="auto"/>
        <w:tabs>
          <w:tab w:leader="none" w:pos="1161" w:val="left"/>
        </w:tabs>
        <w:numPr>
          <w:ilvl w:val="0"/>
          <w:numId w:val="20"/>
        </w:numPr>
        <w:rPr>
          <w:rFonts w:ascii="Arial" w:cs="Arial" w:eastAsia="Arial" w:hAnsi="Arial"/>
          <w:sz w:val="16"/>
          <w:szCs w:val="16"/>
          <w:color w:val="auto"/>
        </w:rPr>
      </w:pPr>
      <w:r>
        <w:rPr>
          <w:rFonts w:ascii="Arial" w:cs="Arial" w:eastAsia="Arial" w:hAnsi="Arial"/>
          <w:sz w:val="16"/>
          <w:szCs w:val="16"/>
          <w:u w:val="single" w:color="auto"/>
          <w:color w:val="auto"/>
        </w:rPr>
        <w:t>Acceleration of Awards</w:t>
      </w:r>
      <w:r>
        <w:rPr>
          <w:rFonts w:ascii="Arial" w:cs="Arial" w:eastAsia="Arial" w:hAnsi="Arial"/>
          <w:sz w:val="16"/>
          <w:szCs w:val="16"/>
          <w:color w:val="auto"/>
        </w:rPr>
        <w:t>. If a Participant’s status as a Service Provider terminates as result of the Participant’s death or Disability, each outstanding Award granted to the Participant under the Plan shall be immediately vested in full as of the date of such termination.</w:t>
      </w:r>
    </w:p>
    <w:p>
      <w:pPr>
        <w:spacing w:after="0" w:line="85" w:lineRule="exact"/>
        <w:rPr>
          <w:rFonts w:ascii="Arial" w:cs="Arial" w:eastAsia="Arial" w:hAnsi="Arial"/>
          <w:sz w:val="16"/>
          <w:szCs w:val="16"/>
          <w:color w:val="auto"/>
        </w:rPr>
      </w:pPr>
    </w:p>
    <w:p>
      <w:pPr>
        <w:ind w:right="260" w:firstLine="921"/>
        <w:spacing w:after="0" w:line="259" w:lineRule="auto"/>
        <w:tabs>
          <w:tab w:leader="none" w:pos="1122"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w:t>
      </w:r>
      <w:r>
        <w:rPr>
          <w:rFonts w:ascii="Arial" w:cs="Arial" w:eastAsia="Arial" w:hAnsi="Arial"/>
          <w:sz w:val="18"/>
          <w:szCs w:val="18"/>
          <w:color w:val="auto"/>
        </w:rPr>
        <w:t>. Payment of earned Performance Units or Restricted Stock Units granted under the Plan will be made as soon as practicable after the applicable vesting date. On the date set forth in the Award Agreement, all unvested Performance Units or Restricted Stock Units will be forfeited to the Company.</w:t>
      </w:r>
    </w:p>
    <w:p>
      <w:pPr>
        <w:spacing w:after="0" w:line="140" w:lineRule="exact"/>
        <w:rPr>
          <w:rFonts w:ascii="Arial" w:cs="Arial" w:eastAsia="Arial" w:hAnsi="Arial"/>
          <w:sz w:val="18"/>
          <w:szCs w:val="18"/>
          <w:color w:val="auto"/>
        </w:rPr>
      </w:pPr>
    </w:p>
    <w:p>
      <w:pPr>
        <w:ind w:firstLine="921"/>
        <w:spacing w:after="0" w:line="291" w:lineRule="auto"/>
        <w:tabs>
          <w:tab w:leader="none" w:pos="1122" w:val="left"/>
        </w:tabs>
        <w:numPr>
          <w:ilvl w:val="0"/>
          <w:numId w:val="20"/>
        </w:numPr>
        <w:rPr>
          <w:rFonts w:ascii="Arial" w:cs="Arial" w:eastAsia="Arial" w:hAnsi="Arial"/>
          <w:sz w:val="16"/>
          <w:szCs w:val="16"/>
          <w:color w:val="auto"/>
        </w:rPr>
      </w:pPr>
      <w:r>
        <w:rPr>
          <w:rFonts w:ascii="Arial" w:cs="Arial" w:eastAsia="Arial" w:hAnsi="Arial"/>
          <w:sz w:val="16"/>
          <w:szCs w:val="16"/>
          <w:u w:val="single" w:color="auto"/>
          <w:color w:val="auto"/>
        </w:rPr>
        <w:t>Amendment</w:t>
      </w:r>
      <w:r>
        <w:rPr>
          <w:rFonts w:ascii="Arial" w:cs="Arial" w:eastAsia="Arial" w:hAnsi="Arial"/>
          <w:sz w:val="16"/>
          <w:szCs w:val="16"/>
          <w:color w:val="auto"/>
        </w:rPr>
        <w:t>. The Administrator in its discretion may change and otherwise revise the terms of Awards granted under this Plan for Awards granted on or after the date the Administrator determines to make any such change or revision, including, without limitation, the allocation between types of equity Awards, the number of Shares subject to such Awards, the vesting schedule and the exercise or purchase price thereof. The Administrator will determine from time to time whether other service by Directors on committees of the Board not covered by the Plan warrants grants of Awards for such service, and will have the power and authority to modify the Plan from time to time to establish non-discretionary, automatic award grants to be made to such committee members on such terms and at such times as the Administrator will determine.</w:t>
      </w:r>
    </w:p>
    <w:p>
      <w:pPr>
        <w:spacing w:after="0" w:line="114" w:lineRule="exact"/>
        <w:rPr>
          <w:sz w:val="20"/>
          <w:szCs w:val="20"/>
          <w:color w:val="auto"/>
        </w:rPr>
      </w:pPr>
    </w:p>
    <w:p>
      <w:pPr>
        <w:ind w:right="280" w:firstLine="464"/>
        <w:spacing w:after="0" w:line="275" w:lineRule="auto"/>
        <w:tabs>
          <w:tab w:leader="none" w:pos="632" w:val="left"/>
        </w:tabs>
        <w:numPr>
          <w:ilvl w:val="0"/>
          <w:numId w:val="2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The consideration to be paid for the Shares to be issued upon exercise of an Award or the purchase of Shares thereunder shall consist</w:t>
      </w:r>
      <w:r>
        <w:rPr>
          <w:rFonts w:ascii="Arial" w:cs="Arial" w:eastAsia="Arial" w:hAnsi="Arial"/>
          <w:sz w:val="18"/>
          <w:szCs w:val="18"/>
          <w:b w:val="1"/>
          <w:bCs w:val="1"/>
          <w:color w:val="auto"/>
        </w:rPr>
        <w:t xml:space="preserve"> </w:t>
      </w:r>
      <w:r>
        <w:rPr>
          <w:rFonts w:ascii="Arial" w:cs="Arial" w:eastAsia="Arial" w:hAnsi="Arial"/>
          <w:sz w:val="18"/>
          <w:szCs w:val="18"/>
          <w:color w:val="auto"/>
        </w:rPr>
        <w:t>entirely of: (i) cash; (ii)</w:t>
      </w:r>
    </w:p>
    <w:p>
      <w:pPr>
        <w:spacing w:after="0" w:line="1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80" w:right="259" w:bottom="1440" w:gutter="0" w:footer="0" w:header="0"/>
        </w:sectPr>
      </w:pPr>
    </w:p>
    <w:bookmarkStart w:id="12" w:name="page13"/>
    <w:bookmarkEnd w:id="12"/>
    <w:p>
      <w:pPr>
        <w:ind w:right="60"/>
        <w:spacing w:after="0" w:line="29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check; (iii) other Shares, provided that such Shares have a Fair Market Value on the date of surrender equal to the aggregate exercise or purchase price of the Shares as to which such Awards shall be exercised and provided that accepting such Shares, in the sole discretion of the Administrator, shall not result in any adverse accounting consequences to the Company; (iv) consideration received by the Company under a broker-assisted (or other) cashless exercise program implemented by the Company in connection with the Plan; (v) such other consideration and method of payment for the issuance of Shares to the extent permitted by Applicable Laws; or (vi) any combination of the foregoing methods of payment.</w:t>
      </w:r>
    </w:p>
    <w:p>
      <w:pPr>
        <w:spacing w:after="0" w:line="110" w:lineRule="exact"/>
        <w:rPr>
          <w:sz w:val="20"/>
          <w:szCs w:val="20"/>
          <w:color w:val="auto"/>
        </w:rPr>
      </w:pPr>
    </w:p>
    <w:p>
      <w:pPr>
        <w:ind w:right="220" w:firstLine="464"/>
        <w:spacing w:after="0" w:line="310" w:lineRule="auto"/>
        <w:tabs>
          <w:tab w:leader="none" w:pos="632" w:val="left"/>
        </w:tabs>
        <w:numPr>
          <w:ilvl w:val="0"/>
          <w:numId w:val="22"/>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Exercise of Options or Stock Appreciation Rights. </w:t>
      </w:r>
      <w:r>
        <w:rPr>
          <w:rFonts w:ascii="Arial" w:cs="Arial" w:eastAsia="Arial" w:hAnsi="Arial"/>
          <w:sz w:val="16"/>
          <w:szCs w:val="16"/>
          <w:color w:val="auto"/>
        </w:rPr>
        <w:t>Any Option or Stock Appreciation Right granted hereunder will be exercisable as set forth in</w:t>
      </w:r>
      <w:r>
        <w:rPr>
          <w:rFonts w:ascii="Arial" w:cs="Arial" w:eastAsia="Arial" w:hAnsi="Arial"/>
          <w:sz w:val="16"/>
          <w:szCs w:val="16"/>
          <w:b w:val="1"/>
          <w:bCs w:val="1"/>
          <w:color w:val="auto"/>
        </w:rPr>
        <w:t xml:space="preserve"> </w:t>
      </w:r>
      <w:r>
        <w:rPr>
          <w:rFonts w:ascii="Arial" w:cs="Arial" w:eastAsia="Arial" w:hAnsi="Arial"/>
          <w:sz w:val="16"/>
          <w:szCs w:val="16"/>
          <w:color w:val="auto"/>
        </w:rPr>
        <w:t>Section 5 hereof; provided, however, that no Option or Stock Appreciation Right shall be exercisable until shareholder approval of the Plan in accordance with Section 25 hereof has been obtained. An Option or Stock Appreciation Right may not be exercised for a fraction of a Share.</w:t>
      </w:r>
    </w:p>
    <w:p>
      <w:pPr>
        <w:spacing w:after="0" w:line="103" w:lineRule="exact"/>
        <w:rPr>
          <w:sz w:val="20"/>
          <w:szCs w:val="20"/>
          <w:color w:val="auto"/>
        </w:rPr>
      </w:pPr>
    </w:p>
    <w:p>
      <w:pPr>
        <w:ind w:firstLine="913"/>
        <w:spacing w:after="0" w:line="288" w:lineRule="auto"/>
        <w:rPr>
          <w:sz w:val="20"/>
          <w:szCs w:val="20"/>
          <w:color w:val="auto"/>
        </w:rPr>
      </w:pPr>
      <w:r>
        <w:rPr>
          <w:rFonts w:ascii="Arial" w:cs="Arial" w:eastAsia="Arial" w:hAnsi="Arial"/>
          <w:sz w:val="16"/>
          <w:szCs w:val="16"/>
          <w:color w:val="auto"/>
        </w:rPr>
        <w:t>An Option or Stock Appreciation Right will be deemed exercised when the Company receives: (i) notice of exercise (in such form as the Administrator specify from time to time) from the person entitled to exercise the Option, and (ii) full payment for the Shares with respect to which the Option or Stock Appreciation Right is exercised (together with applicable tax withholdings). Full payment may consist of any consideration and method of payment authorized under the Plan and Applicable Law. Shares issued upon exercise of an Option or Stock Appreciation Right will be issued in the name of the Participant or, if requested by the Participant, in the name of the Participant and his or her spouse. Until the Shares are issued (as evidenced by the appropriate entry on the books of the Company or of a duly authorized transfer agent of the Company), no right to vote or receive dividends or any other rights as a shareholder will exist with respect to the Shares subject to an Option or Stock Appreciation Right, notwithstanding the exercise of the Option or Stock Appreciation Right, as applicable. The Company will issue (or cause to be issued) such Shares promptly after the Option or Stock Appreciation Right, as applicable is exercised. No adjustment will be made for a dividend or other right for which the record date is prior to the date the Shares are issued.</w:t>
      </w:r>
    </w:p>
    <w:p>
      <w:pPr>
        <w:spacing w:after="0" w:line="120" w:lineRule="exact"/>
        <w:rPr>
          <w:sz w:val="20"/>
          <w:szCs w:val="20"/>
          <w:color w:val="auto"/>
        </w:rPr>
      </w:pPr>
    </w:p>
    <w:p>
      <w:pPr>
        <w:jc w:val="both"/>
        <w:ind w:right="240" w:firstLine="913"/>
        <w:spacing w:after="0" w:line="259" w:lineRule="auto"/>
        <w:rPr>
          <w:sz w:val="20"/>
          <w:szCs w:val="20"/>
          <w:color w:val="auto"/>
        </w:rPr>
      </w:pPr>
      <w:r>
        <w:rPr>
          <w:rFonts w:ascii="Arial" w:cs="Arial" w:eastAsia="Arial" w:hAnsi="Arial"/>
          <w:sz w:val="18"/>
          <w:szCs w:val="18"/>
          <w:color w:val="auto"/>
        </w:rPr>
        <w:t>Exercising an Option or Stock Appreciation Right in any manner will decrease the number of Shares thereafter available, both for purposes of the Plan and for sale under the Option or Stock Appreciation Right, as applicable, by the number of Shares as to which the Option or Stock Appreciation Right is exercised.</w:t>
      </w:r>
    </w:p>
    <w:p>
      <w:pPr>
        <w:spacing w:after="0" w:line="215" w:lineRule="exact"/>
        <w:rPr>
          <w:sz w:val="20"/>
          <w:szCs w:val="20"/>
          <w:color w:val="auto"/>
        </w:rPr>
      </w:pPr>
    </w:p>
    <w:p>
      <w:pPr>
        <w:ind w:left="640" w:hanging="176"/>
        <w:spacing w:after="0"/>
        <w:tabs>
          <w:tab w:leader="none" w:pos="640" w:val="left"/>
        </w:tabs>
        <w:numPr>
          <w:ilvl w:val="0"/>
          <w:numId w:val="23"/>
        </w:numPr>
        <w:rPr>
          <w:rFonts w:ascii="Arial" w:cs="Arial" w:eastAsia="Arial" w:hAnsi="Arial"/>
          <w:sz w:val="18"/>
          <w:szCs w:val="18"/>
          <w:b w:val="1"/>
          <w:bCs w:val="1"/>
          <w:color w:val="auto"/>
        </w:rPr>
      </w:pPr>
      <w:r>
        <w:rPr>
          <w:rFonts w:ascii="Arial" w:cs="Arial" w:eastAsia="Arial" w:hAnsi="Arial"/>
          <w:sz w:val="18"/>
          <w:szCs w:val="18"/>
          <w:b w:val="1"/>
          <w:bCs w:val="1"/>
          <w:color w:val="auto"/>
        </w:rPr>
        <w:t>Termination of Status as a Service Provider.</w:t>
      </w:r>
    </w:p>
    <w:p>
      <w:pPr>
        <w:spacing w:after="0" w:line="96" w:lineRule="exact"/>
        <w:rPr>
          <w:rFonts w:ascii="Arial" w:cs="Arial" w:eastAsia="Arial" w:hAnsi="Arial"/>
          <w:sz w:val="18"/>
          <w:szCs w:val="18"/>
          <w:b w:val="1"/>
          <w:bCs w:val="1"/>
          <w:color w:val="auto"/>
        </w:rPr>
      </w:pPr>
    </w:p>
    <w:p>
      <w:pPr>
        <w:ind w:right="20" w:firstLine="921"/>
        <w:spacing w:after="0" w:line="254" w:lineRule="auto"/>
        <w:tabs>
          <w:tab w:leader="none" w:pos="1152" w:val="left"/>
        </w:tabs>
        <w:numPr>
          <w:ilvl w:val="1"/>
          <w:numId w:val="23"/>
        </w:numPr>
        <w:rPr>
          <w:rFonts w:ascii="Arial" w:cs="Arial" w:eastAsia="Arial" w:hAnsi="Arial"/>
          <w:sz w:val="18"/>
          <w:szCs w:val="18"/>
          <w:color w:val="auto"/>
        </w:rPr>
      </w:pPr>
      <w:r>
        <w:rPr>
          <w:rFonts w:ascii="Arial" w:cs="Arial" w:eastAsia="Arial" w:hAnsi="Arial"/>
          <w:sz w:val="18"/>
          <w:szCs w:val="18"/>
          <w:u w:val="single" w:color="auto"/>
          <w:color w:val="auto"/>
        </w:rPr>
        <w:t>Termination of Relationship as a Service Provider</w:t>
      </w:r>
      <w:r>
        <w:rPr>
          <w:rFonts w:ascii="Arial" w:cs="Arial" w:eastAsia="Arial" w:hAnsi="Arial"/>
          <w:sz w:val="18"/>
          <w:szCs w:val="18"/>
          <w:color w:val="auto"/>
        </w:rPr>
        <w:t>. If a Participant ceases to be a Service Provider, other than termination as a result of the Participant’s death or Disability, the Participant may exercise his or her Option or Stock Appreciation Right, as applicable, within ninety (90) days following such termination to the extent that the Option or Stock Appreciation Right, as applicable, is vested on the date of termination (but in no event later than the expiration of the term of such Award, as set forth in the Award Agreement). If on the date of termination the Participant is not vested as to his or her entire Option or Stock Appreciation Right, as applicable, the Shares covered by the unvested portion of the Award will revert to the Plan. If after termination the Participant does not exercise his or her Option or</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280" w:right="259" w:bottom="1440" w:gutter="0" w:footer="0" w:header="0"/>
        </w:sectPr>
      </w:pPr>
    </w:p>
    <w:bookmarkStart w:id="13" w:name="page14"/>
    <w:bookmarkEnd w:id="13"/>
    <w:p>
      <w:pPr>
        <w:ind w:right="220"/>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Stock Appreciation Right, as applicable, within the above-specified time period, the Award will terminate, and the Shares covered by such Award will revert to the Plan.</w:t>
      </w:r>
    </w:p>
    <w:p>
      <w:pPr>
        <w:spacing w:after="0" w:line="132" w:lineRule="exact"/>
        <w:rPr>
          <w:sz w:val="20"/>
          <w:szCs w:val="20"/>
          <w:color w:val="auto"/>
        </w:rPr>
      </w:pPr>
    </w:p>
    <w:p>
      <w:pPr>
        <w:ind w:right="60" w:firstLine="921"/>
        <w:spacing w:after="0" w:line="289" w:lineRule="auto"/>
        <w:tabs>
          <w:tab w:leader="none" w:pos="1161" w:val="left"/>
        </w:tabs>
        <w:numPr>
          <w:ilvl w:val="1"/>
          <w:numId w:val="24"/>
        </w:numPr>
        <w:rPr>
          <w:rFonts w:ascii="Arial" w:cs="Arial" w:eastAsia="Arial" w:hAnsi="Arial"/>
          <w:sz w:val="16"/>
          <w:szCs w:val="16"/>
          <w:color w:val="auto"/>
        </w:rPr>
      </w:pPr>
      <w:r>
        <w:rPr>
          <w:rFonts w:ascii="Arial" w:cs="Arial" w:eastAsia="Arial" w:hAnsi="Arial"/>
          <w:sz w:val="16"/>
          <w:szCs w:val="16"/>
          <w:u w:val="single" w:color="auto"/>
          <w:color w:val="auto"/>
        </w:rPr>
        <w:t>Death or Disability of Participant</w:t>
      </w:r>
      <w:r>
        <w:rPr>
          <w:rFonts w:ascii="Arial" w:cs="Arial" w:eastAsia="Arial" w:hAnsi="Arial"/>
          <w:sz w:val="16"/>
          <w:szCs w:val="16"/>
          <w:color w:val="auto"/>
        </w:rPr>
        <w:t>. If a Participant ceases to be a Service Provider as a result of the Participant’s death or Disability, the Option or Stock Appreciation Right, as applicable, may be exercised following the Participant’s termination within six (6) months following the date of such termination to the extent that the Option or Stock Appreciation Right, as applicable, is vested on the date of termination (but in no event later than the expiration of the term of such Award as set forth in the Award Agreement), by the Participant or, in the case of the Participant’s death, the Participant’s designated beneficiary, provided such beneficiary has been designated prior to Participant’s death in a form acceptable to the Administrator. If no such beneficiary has been designated by the Participant, then such Award may be exercised by the personal representative of the Participant’s estate or by the person(s) to whom the Award is transferred pursuant to the Participant’s will or in accordance with the laws of descent and distribution. If the Option or Stock Appreciation Right, as applicable, is not so exercised within the above-specified time period, the Option will terminate, and the Shares covered by such Award will revert to the Plan.</w:t>
      </w:r>
    </w:p>
    <w:p>
      <w:pPr>
        <w:spacing w:after="0" w:line="193" w:lineRule="exact"/>
        <w:rPr>
          <w:rFonts w:ascii="Arial" w:cs="Arial" w:eastAsia="Arial" w:hAnsi="Arial"/>
          <w:sz w:val="16"/>
          <w:szCs w:val="16"/>
          <w:color w:val="auto"/>
        </w:rPr>
      </w:pPr>
    </w:p>
    <w:p>
      <w:pPr>
        <w:ind w:left="640" w:hanging="176"/>
        <w:spacing w:after="0"/>
        <w:tabs>
          <w:tab w:leader="none" w:pos="640" w:val="left"/>
        </w:tabs>
        <w:numPr>
          <w:ilvl w:val="0"/>
          <w:numId w:val="25"/>
        </w:numPr>
        <w:rPr>
          <w:rFonts w:ascii="Arial" w:cs="Arial" w:eastAsia="Arial" w:hAnsi="Arial"/>
          <w:sz w:val="18"/>
          <w:szCs w:val="18"/>
          <w:b w:val="1"/>
          <w:bCs w:val="1"/>
          <w:color w:val="auto"/>
        </w:rPr>
      </w:pPr>
      <w:r>
        <w:rPr>
          <w:rFonts w:ascii="Arial" w:cs="Arial" w:eastAsia="Arial" w:hAnsi="Arial"/>
          <w:sz w:val="18"/>
          <w:szCs w:val="18"/>
          <w:b w:val="1"/>
          <w:bCs w:val="1"/>
          <w:color w:val="auto"/>
        </w:rPr>
        <w:t>Options.</w:t>
      </w:r>
    </w:p>
    <w:p>
      <w:pPr>
        <w:spacing w:after="0" w:line="96" w:lineRule="exact"/>
        <w:rPr>
          <w:rFonts w:ascii="Arial" w:cs="Arial" w:eastAsia="Arial" w:hAnsi="Arial"/>
          <w:sz w:val="18"/>
          <w:szCs w:val="18"/>
          <w:b w:val="1"/>
          <w:bCs w:val="1"/>
          <w:color w:val="auto"/>
        </w:rPr>
      </w:pPr>
    </w:p>
    <w:p>
      <w:pPr>
        <w:ind w:right="220" w:firstLine="921"/>
        <w:spacing w:after="0" w:line="259" w:lineRule="auto"/>
        <w:tabs>
          <w:tab w:leader="none" w:pos="1152" w:val="left"/>
        </w:tabs>
        <w:numPr>
          <w:ilvl w:val="1"/>
          <w:numId w:val="25"/>
        </w:numPr>
        <w:rPr>
          <w:rFonts w:ascii="Arial" w:cs="Arial" w:eastAsia="Arial" w:hAnsi="Arial"/>
          <w:sz w:val="18"/>
          <w:szCs w:val="18"/>
          <w:color w:val="auto"/>
        </w:rPr>
      </w:pPr>
      <w:r>
        <w:rPr>
          <w:rFonts w:ascii="Arial" w:cs="Arial" w:eastAsia="Arial" w:hAnsi="Arial"/>
          <w:sz w:val="18"/>
          <w:szCs w:val="18"/>
          <w:u w:val="single" w:color="auto"/>
          <w:color w:val="auto"/>
        </w:rPr>
        <w:t>Grant of Options</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different or additional Awards of Options in such amounts as the Administrator, in its sole discretion, will determine.</w:t>
      </w:r>
    </w:p>
    <w:p>
      <w:pPr>
        <w:spacing w:after="0" w:line="140" w:lineRule="exact"/>
        <w:rPr>
          <w:rFonts w:ascii="Arial" w:cs="Arial" w:eastAsia="Arial" w:hAnsi="Arial"/>
          <w:sz w:val="18"/>
          <w:szCs w:val="18"/>
          <w:color w:val="auto"/>
        </w:rPr>
      </w:pPr>
    </w:p>
    <w:p>
      <w:pPr>
        <w:ind w:left="1160" w:hanging="239"/>
        <w:spacing w:after="0"/>
        <w:tabs>
          <w:tab w:leader="none" w:pos="1160" w:val="left"/>
        </w:tabs>
        <w:numPr>
          <w:ilvl w:val="1"/>
          <w:numId w:val="25"/>
        </w:numPr>
        <w:rPr>
          <w:rFonts w:ascii="Arial" w:cs="Arial" w:eastAsia="Arial" w:hAnsi="Arial"/>
          <w:sz w:val="18"/>
          <w:szCs w:val="18"/>
          <w:color w:val="auto"/>
        </w:rPr>
      </w:pPr>
      <w:r>
        <w:rPr>
          <w:rFonts w:ascii="Arial" w:cs="Arial" w:eastAsia="Arial" w:hAnsi="Arial"/>
          <w:sz w:val="18"/>
          <w:szCs w:val="18"/>
          <w:u w:val="single" w:color="auto"/>
          <w:color w:val="auto"/>
        </w:rPr>
        <w:t>Terms</w:t>
      </w:r>
      <w:r>
        <w:rPr>
          <w:rFonts w:ascii="Arial" w:cs="Arial" w:eastAsia="Arial" w:hAnsi="Arial"/>
          <w:sz w:val="18"/>
          <w:szCs w:val="18"/>
          <w:color w:val="auto"/>
        </w:rPr>
        <w:t>. The terms of each Option granted pursuant to the Plan will be as follows:</w:t>
      </w:r>
    </w:p>
    <w:p>
      <w:pPr>
        <w:spacing w:after="0" w:line="171" w:lineRule="exact"/>
        <w:rPr>
          <w:rFonts w:ascii="Arial" w:cs="Arial" w:eastAsia="Arial" w:hAnsi="Arial"/>
          <w:sz w:val="18"/>
          <w:szCs w:val="18"/>
          <w:color w:val="auto"/>
        </w:rPr>
      </w:pPr>
    </w:p>
    <w:p>
      <w:pPr>
        <w:ind w:left="1700" w:hanging="208"/>
        <w:spacing w:after="0"/>
        <w:tabs>
          <w:tab w:leader="none" w:pos="1700" w:val="left"/>
        </w:tabs>
        <w:numPr>
          <w:ilvl w:val="2"/>
          <w:numId w:val="25"/>
        </w:numPr>
        <w:rPr>
          <w:rFonts w:ascii="Arial" w:cs="Arial" w:eastAsia="Arial" w:hAnsi="Arial"/>
          <w:sz w:val="16"/>
          <w:szCs w:val="16"/>
          <w:color w:val="auto"/>
        </w:rPr>
      </w:pPr>
      <w:r>
        <w:rPr>
          <w:rFonts w:ascii="Arial" w:cs="Arial" w:eastAsia="Arial" w:hAnsi="Arial"/>
          <w:sz w:val="16"/>
          <w:szCs w:val="16"/>
          <w:color w:val="auto"/>
        </w:rPr>
        <w:t>The term of an Option will be ten (10) years; provided, however, that the Option may expire earlier pursuant to Section 8 hereof.</w:t>
      </w:r>
    </w:p>
    <w:p>
      <w:pPr>
        <w:spacing w:after="0" w:line="194" w:lineRule="exact"/>
        <w:rPr>
          <w:rFonts w:ascii="Arial" w:cs="Arial" w:eastAsia="Arial" w:hAnsi="Arial"/>
          <w:sz w:val="16"/>
          <w:szCs w:val="16"/>
          <w:color w:val="auto"/>
        </w:rPr>
      </w:pPr>
    </w:p>
    <w:p>
      <w:pPr>
        <w:ind w:left="1760" w:hanging="268"/>
        <w:spacing w:after="0"/>
        <w:tabs>
          <w:tab w:leader="none" w:pos="1760" w:val="left"/>
        </w:tabs>
        <w:numPr>
          <w:ilvl w:val="2"/>
          <w:numId w:val="25"/>
        </w:numPr>
        <w:rPr>
          <w:rFonts w:ascii="Arial" w:cs="Arial" w:eastAsia="Arial" w:hAnsi="Arial"/>
          <w:sz w:val="15"/>
          <w:szCs w:val="15"/>
          <w:color w:val="auto"/>
        </w:rPr>
      </w:pPr>
      <w:r>
        <w:rPr>
          <w:rFonts w:ascii="Arial" w:cs="Arial" w:eastAsia="Arial" w:hAnsi="Arial"/>
          <w:sz w:val="15"/>
          <w:szCs w:val="15"/>
          <w:color w:val="auto"/>
        </w:rPr>
        <w:t>The per share exercise price for Shares subject to Options will be one hundred percent (100%) of the Fair Market Value on the grant date.</w:t>
      </w:r>
    </w:p>
    <w:p>
      <w:pPr>
        <w:spacing w:after="0" w:line="205" w:lineRule="exact"/>
        <w:rPr>
          <w:rFonts w:ascii="Arial" w:cs="Arial" w:eastAsia="Arial" w:hAnsi="Arial"/>
          <w:sz w:val="15"/>
          <w:szCs w:val="15"/>
          <w:color w:val="auto"/>
        </w:rPr>
      </w:pPr>
    </w:p>
    <w:p>
      <w:pPr>
        <w:ind w:right="20" w:firstLine="1492"/>
        <w:spacing w:after="0" w:line="254" w:lineRule="auto"/>
        <w:tabs>
          <w:tab w:leader="none" w:pos="1791" w:val="left"/>
        </w:tabs>
        <w:numPr>
          <w:ilvl w:val="2"/>
          <w:numId w:val="25"/>
        </w:numPr>
        <w:rPr>
          <w:rFonts w:ascii="Arial" w:cs="Arial" w:eastAsia="Arial" w:hAnsi="Arial"/>
          <w:sz w:val="18"/>
          <w:szCs w:val="18"/>
          <w:color w:val="auto"/>
        </w:rPr>
      </w:pPr>
      <w:r>
        <w:rPr>
          <w:rFonts w:ascii="Arial" w:cs="Arial" w:eastAsia="Arial" w:hAnsi="Arial"/>
          <w:sz w:val="18"/>
          <w:szCs w:val="18"/>
          <w:color w:val="auto"/>
        </w:rPr>
        <w:t>Subject to Section 5(h) and Section 18, each Initial Option Award will vest and become exercisable as to one-third (1/3</w:t>
      </w:r>
      <w:r>
        <w:rPr>
          <w:rFonts w:ascii="Arial" w:cs="Arial" w:eastAsia="Arial" w:hAnsi="Arial"/>
          <w:sz w:val="11"/>
          <w:szCs w:val="11"/>
          <w:color w:val="auto"/>
        </w:rPr>
        <w:t>rd</w:t>
      </w:r>
      <w:r>
        <w:rPr>
          <w:rFonts w:ascii="Arial" w:cs="Arial" w:eastAsia="Arial" w:hAnsi="Arial"/>
          <w:sz w:val="18"/>
          <w:szCs w:val="18"/>
          <w:color w:val="auto"/>
        </w:rPr>
        <w:t>) of the Shares subject to the Option on the one-year anniversary of the date of grant (or on the last day of the month, if there is no corresponding date); as to an additional one-third (1/3</w:t>
      </w:r>
      <w:r>
        <w:rPr>
          <w:rFonts w:ascii="Arial" w:cs="Arial" w:eastAsia="Arial" w:hAnsi="Arial"/>
          <w:sz w:val="11"/>
          <w:szCs w:val="11"/>
          <w:color w:val="auto"/>
        </w:rPr>
        <w:t>rd</w:t>
      </w:r>
      <w:r>
        <w:rPr>
          <w:rFonts w:ascii="Arial" w:cs="Arial" w:eastAsia="Arial" w:hAnsi="Arial"/>
          <w:sz w:val="18"/>
          <w:szCs w:val="18"/>
          <w:color w:val="auto"/>
        </w:rPr>
        <w:t>) of the Shares subject to the Option on the second annual anniversary of the date of grant thereafter (or on the last day of the month, if there is no corresponding date); and as to an final one-third (1/3</w:t>
      </w:r>
      <w:r>
        <w:rPr>
          <w:rFonts w:ascii="Arial" w:cs="Arial" w:eastAsia="Arial" w:hAnsi="Arial"/>
          <w:sz w:val="11"/>
          <w:szCs w:val="11"/>
          <w:color w:val="auto"/>
        </w:rPr>
        <w:t>rd</w:t>
      </w:r>
      <w:r>
        <w:rPr>
          <w:rFonts w:ascii="Arial" w:cs="Arial" w:eastAsia="Arial" w:hAnsi="Arial"/>
          <w:sz w:val="18"/>
          <w:szCs w:val="18"/>
          <w:color w:val="auto"/>
        </w:rPr>
        <w:t>) of the Shares subject to the Option on the third annual anniversary of the date of grant thereafter (or on the last day of the month, if there is no corresponding date); provided that the Outside Director continues to serve as a Service Provider through each applicable vesting date.</w:t>
      </w:r>
    </w:p>
    <w:p>
      <w:pPr>
        <w:spacing w:after="0" w:line="144" w:lineRule="exact"/>
        <w:rPr>
          <w:rFonts w:ascii="Arial" w:cs="Arial" w:eastAsia="Arial" w:hAnsi="Arial"/>
          <w:sz w:val="18"/>
          <w:szCs w:val="18"/>
          <w:color w:val="auto"/>
        </w:rPr>
      </w:pPr>
    </w:p>
    <w:p>
      <w:pPr>
        <w:ind w:left="1780" w:hanging="288"/>
        <w:spacing w:after="0"/>
        <w:tabs>
          <w:tab w:leader="none" w:pos="1780" w:val="left"/>
        </w:tabs>
        <w:numPr>
          <w:ilvl w:val="2"/>
          <w:numId w:val="25"/>
        </w:numPr>
        <w:rPr>
          <w:rFonts w:ascii="Arial" w:cs="Arial" w:eastAsia="Arial" w:hAnsi="Arial"/>
          <w:sz w:val="16"/>
          <w:szCs w:val="16"/>
          <w:color w:val="auto"/>
        </w:rPr>
      </w:pPr>
      <w:r>
        <w:rPr>
          <w:rFonts w:ascii="Arial" w:cs="Arial" w:eastAsia="Arial" w:hAnsi="Arial"/>
          <w:sz w:val="16"/>
          <w:szCs w:val="16"/>
          <w:color w:val="auto"/>
        </w:rPr>
        <w:t>Subject to Section 5(h) and Section 18, each Annual Option Award will vest and become exercisable as to one hundred percent</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(100%) of the Shares subject to the Option on the earlier of the next Annual General Meeting or the one year anniversary of the</w:t>
      </w:r>
    </w:p>
    <w:p>
      <w:pPr>
        <w:spacing w:after="0" w:line="151"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280" w:right="259" w:bottom="1440" w:gutter="0" w:footer="0" w:header="0"/>
        </w:sectPr>
      </w:pPr>
    </w:p>
    <w:bookmarkStart w:id="14" w:name="page15"/>
    <w:bookmarkEnd w:id="14"/>
    <w:p>
      <w:pPr>
        <w:ind w:right="180"/>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Option grant date (or on the last day of the month, if there is no corresponding date), provided that the Outside Director continues to serve as a Service Provider through such date.</w:t>
      </w:r>
    </w:p>
    <w:p>
      <w:pPr>
        <w:spacing w:after="0" w:line="132" w:lineRule="exact"/>
        <w:rPr>
          <w:sz w:val="20"/>
          <w:szCs w:val="20"/>
          <w:color w:val="auto"/>
        </w:rPr>
      </w:pPr>
    </w:p>
    <w:p>
      <w:pPr>
        <w:ind w:firstLine="921"/>
        <w:spacing w:after="0" w:line="332" w:lineRule="auto"/>
        <w:tabs>
          <w:tab w:leader="none" w:pos="1152" w:val="left"/>
        </w:tabs>
        <w:numPr>
          <w:ilvl w:val="1"/>
          <w:numId w:val="26"/>
        </w:numPr>
        <w:rPr>
          <w:rFonts w:ascii="Arial" w:cs="Arial" w:eastAsia="Arial" w:hAnsi="Arial"/>
          <w:sz w:val="16"/>
          <w:szCs w:val="16"/>
          <w:color w:val="auto"/>
        </w:rPr>
      </w:pPr>
      <w:r>
        <w:rPr>
          <w:rFonts w:ascii="Arial" w:cs="Arial" w:eastAsia="Arial" w:hAnsi="Arial"/>
          <w:sz w:val="16"/>
          <w:szCs w:val="16"/>
          <w:u w:val="single" w:color="auto"/>
          <w:color w:val="auto"/>
        </w:rPr>
        <w:t>Option Agreement</w:t>
      </w:r>
      <w:r>
        <w:rPr>
          <w:rFonts w:ascii="Arial" w:cs="Arial" w:eastAsia="Arial" w:hAnsi="Arial"/>
          <w:sz w:val="16"/>
          <w:szCs w:val="16"/>
          <w:color w:val="auto"/>
        </w:rPr>
        <w:t>. Each Option will be evidenced by an Award Agreement that will specify the vesting criteria, the number of Shares covered by the Award, the applicable vesting schedule, and such other terms and conditions as the Administrator, in its sole discretion, will determine.</w:t>
      </w:r>
    </w:p>
    <w:p>
      <w:pPr>
        <w:spacing w:after="0" w:line="85" w:lineRule="exact"/>
        <w:rPr>
          <w:rFonts w:ascii="Arial" w:cs="Arial" w:eastAsia="Arial" w:hAnsi="Arial"/>
          <w:sz w:val="16"/>
          <w:szCs w:val="16"/>
          <w:color w:val="auto"/>
        </w:rPr>
      </w:pPr>
    </w:p>
    <w:p>
      <w:pPr>
        <w:ind w:right="60" w:firstLine="921"/>
        <w:spacing w:after="0" w:line="268" w:lineRule="auto"/>
        <w:tabs>
          <w:tab w:leader="none" w:pos="1161" w:val="left"/>
        </w:tabs>
        <w:numPr>
          <w:ilvl w:val="1"/>
          <w:numId w:val="26"/>
        </w:numPr>
        <w:rPr>
          <w:rFonts w:ascii="Arial" w:cs="Arial" w:eastAsia="Arial" w:hAnsi="Arial"/>
          <w:sz w:val="18"/>
          <w:szCs w:val="18"/>
          <w:color w:val="auto"/>
        </w:rPr>
      </w:pPr>
      <w:r>
        <w:rPr>
          <w:rFonts w:ascii="Arial" w:cs="Arial" w:eastAsia="Arial" w:hAnsi="Arial"/>
          <w:sz w:val="18"/>
          <w:szCs w:val="18"/>
          <w:u w:val="single" w:color="auto"/>
          <w:color w:val="auto"/>
        </w:rPr>
        <w:t>Expiration of Options</w:t>
      </w:r>
      <w:r>
        <w:rPr>
          <w:rFonts w:ascii="Arial" w:cs="Arial" w:eastAsia="Arial" w:hAnsi="Arial"/>
          <w:sz w:val="18"/>
          <w:szCs w:val="18"/>
          <w:color w:val="auto"/>
        </w:rPr>
        <w:t>. An Option granted under the Plan will expire upon the date determined by the Administrator, in its sole discretion, and set forth in the Award Agreement. Notwithstanding the foregoing, the rules of Section 8 also will apply to Options.</w:t>
      </w:r>
    </w:p>
    <w:p>
      <w:pPr>
        <w:spacing w:after="0" w:line="206" w:lineRule="exact"/>
        <w:rPr>
          <w:rFonts w:ascii="Arial" w:cs="Arial" w:eastAsia="Arial" w:hAnsi="Arial"/>
          <w:sz w:val="18"/>
          <w:szCs w:val="18"/>
          <w:color w:val="auto"/>
        </w:rPr>
      </w:pPr>
    </w:p>
    <w:p>
      <w:pPr>
        <w:ind w:left="720" w:hanging="256"/>
        <w:spacing w:after="0"/>
        <w:tabs>
          <w:tab w:leader="none" w:pos="720" w:val="left"/>
        </w:tabs>
        <w:numPr>
          <w:ilvl w:val="0"/>
          <w:numId w:val="27"/>
        </w:numPr>
        <w:rPr>
          <w:rFonts w:ascii="Arial" w:cs="Arial" w:eastAsia="Arial" w:hAnsi="Arial"/>
          <w:sz w:val="18"/>
          <w:szCs w:val="18"/>
          <w:b w:val="1"/>
          <w:bCs w:val="1"/>
          <w:color w:val="auto"/>
        </w:rPr>
      </w:pPr>
      <w:r>
        <w:rPr>
          <w:rFonts w:ascii="Arial" w:cs="Arial" w:eastAsia="Arial" w:hAnsi="Arial"/>
          <w:sz w:val="18"/>
          <w:szCs w:val="18"/>
          <w:b w:val="1"/>
          <w:bCs w:val="1"/>
          <w:color w:val="auto"/>
        </w:rPr>
        <w:t>Restricted Stock.</w:t>
      </w:r>
    </w:p>
    <w:p>
      <w:pPr>
        <w:spacing w:after="0" w:line="96" w:lineRule="exact"/>
        <w:rPr>
          <w:rFonts w:ascii="Arial" w:cs="Arial" w:eastAsia="Arial" w:hAnsi="Arial"/>
          <w:sz w:val="18"/>
          <w:szCs w:val="18"/>
          <w:b w:val="1"/>
          <w:bCs w:val="1"/>
          <w:color w:val="auto"/>
        </w:rPr>
      </w:pPr>
    </w:p>
    <w:p>
      <w:pPr>
        <w:ind w:right="40" w:firstLine="921"/>
        <w:spacing w:after="0" w:line="370" w:lineRule="auto"/>
        <w:tabs>
          <w:tab w:leader="none" w:pos="1152" w:val="left"/>
        </w:tabs>
        <w:numPr>
          <w:ilvl w:val="1"/>
          <w:numId w:val="27"/>
        </w:numPr>
        <w:rPr>
          <w:rFonts w:ascii="Arial" w:cs="Arial" w:eastAsia="Arial" w:hAnsi="Arial"/>
          <w:sz w:val="15"/>
          <w:szCs w:val="15"/>
          <w:color w:val="auto"/>
        </w:rPr>
      </w:pPr>
      <w:r>
        <w:rPr>
          <w:rFonts w:ascii="Arial" w:cs="Arial" w:eastAsia="Arial" w:hAnsi="Arial"/>
          <w:sz w:val="15"/>
          <w:szCs w:val="15"/>
          <w:u w:val="single" w:color="auto"/>
          <w:color w:val="auto"/>
        </w:rPr>
        <w:t>Grant of Restricted Stock</w:t>
      </w:r>
      <w:r>
        <w:rPr>
          <w:rFonts w:ascii="Arial" w:cs="Arial" w:eastAsia="Arial" w:hAnsi="Arial"/>
          <w:sz w:val="15"/>
          <w:szCs w:val="15"/>
          <w:color w:val="auto"/>
        </w:rPr>
        <w:t>. Subject to the terms and provisions of the Plan and pursuant to Section 5(j), the Administrator, may change or add automatic Awards granted pursuant to Section 5 to include Awards of Restricted Stock in such amounts as the Administrator, in its sole discretion, will determine.</w:t>
      </w:r>
    </w:p>
    <w:p>
      <w:pPr>
        <w:spacing w:after="0" w:line="62" w:lineRule="exact"/>
        <w:rPr>
          <w:rFonts w:ascii="Arial" w:cs="Arial" w:eastAsia="Arial" w:hAnsi="Arial"/>
          <w:sz w:val="15"/>
          <w:szCs w:val="15"/>
          <w:color w:val="auto"/>
        </w:rPr>
      </w:pPr>
    </w:p>
    <w:p>
      <w:pPr>
        <w:ind w:right="120" w:firstLine="921"/>
        <w:spacing w:after="0" w:line="256" w:lineRule="auto"/>
        <w:tabs>
          <w:tab w:leader="none" w:pos="1161" w:val="left"/>
        </w:tabs>
        <w:numPr>
          <w:ilvl w:val="1"/>
          <w:numId w:val="27"/>
        </w:numPr>
        <w:rPr>
          <w:rFonts w:ascii="Arial" w:cs="Arial" w:eastAsia="Arial" w:hAnsi="Arial"/>
          <w:sz w:val="18"/>
          <w:szCs w:val="18"/>
          <w:color w:val="auto"/>
        </w:rPr>
      </w:pPr>
      <w:r>
        <w:rPr>
          <w:rFonts w:ascii="Arial" w:cs="Arial" w:eastAsia="Arial" w:hAnsi="Arial"/>
          <w:sz w:val="18"/>
          <w:szCs w:val="18"/>
          <w:u w:val="single" w:color="auto"/>
          <w:color w:val="auto"/>
        </w:rPr>
        <w:t>Restricted Stock Agreement</w:t>
      </w:r>
      <w:r>
        <w:rPr>
          <w:rFonts w:ascii="Arial" w:cs="Arial" w:eastAsia="Arial" w:hAnsi="Arial"/>
          <w:sz w:val="18"/>
          <w:szCs w:val="18"/>
          <w:color w:val="auto"/>
        </w:rPr>
        <w:t>. Each Award of Restricted Stock will be evidenced by an Award Agreement that will specify the vesting criteria, number of Shares granted, and such other terms and conditions as the Administrator, in its sole discretion, will determine. An Award of Restricted Stock will not be fully vested until the period of restriction (“Period of Restriction”) has lapsed. Unless the Administrator determines otherwise, the Company as escrow agent will hold Shares of Restricted Stock until the restrictions on such Shares have lapsed.</w:t>
      </w:r>
    </w:p>
    <w:p>
      <w:pPr>
        <w:spacing w:after="0" w:line="143" w:lineRule="exact"/>
        <w:rPr>
          <w:rFonts w:ascii="Arial" w:cs="Arial" w:eastAsia="Arial" w:hAnsi="Arial"/>
          <w:sz w:val="18"/>
          <w:szCs w:val="18"/>
          <w:color w:val="auto"/>
        </w:rPr>
      </w:pPr>
    </w:p>
    <w:p>
      <w:pPr>
        <w:ind w:right="340" w:firstLine="921"/>
        <w:spacing w:after="0" w:line="268" w:lineRule="auto"/>
        <w:tabs>
          <w:tab w:leader="none" w:pos="1152" w:val="left"/>
        </w:tabs>
        <w:numPr>
          <w:ilvl w:val="1"/>
          <w:numId w:val="27"/>
        </w:numPr>
        <w:rPr>
          <w:rFonts w:ascii="Arial" w:cs="Arial" w:eastAsia="Arial" w:hAnsi="Arial"/>
          <w:sz w:val="18"/>
          <w:szCs w:val="18"/>
          <w:color w:val="auto"/>
        </w:rPr>
      </w:pPr>
      <w:r>
        <w:rPr>
          <w:rFonts w:ascii="Arial" w:cs="Arial" w:eastAsia="Arial" w:hAnsi="Arial"/>
          <w:sz w:val="18"/>
          <w:szCs w:val="18"/>
          <w:u w:val="single" w:color="auto"/>
          <w:color w:val="auto"/>
        </w:rPr>
        <w:t>Other Restrictions</w:t>
      </w:r>
      <w:r>
        <w:rPr>
          <w:rFonts w:ascii="Arial" w:cs="Arial" w:eastAsia="Arial" w:hAnsi="Arial"/>
          <w:sz w:val="18"/>
          <w:szCs w:val="18"/>
          <w:color w:val="auto"/>
        </w:rPr>
        <w:t>. The Administrator, in its sole discretion, may impose such other restrictions on Shares of Restricted Stock as it may deem advisable or appropriate.</w:t>
      </w:r>
    </w:p>
    <w:p>
      <w:pPr>
        <w:spacing w:after="0" w:line="131" w:lineRule="exact"/>
        <w:rPr>
          <w:rFonts w:ascii="Arial" w:cs="Arial" w:eastAsia="Arial" w:hAnsi="Arial"/>
          <w:sz w:val="18"/>
          <w:szCs w:val="18"/>
          <w:color w:val="auto"/>
        </w:rPr>
      </w:pPr>
    </w:p>
    <w:p>
      <w:pPr>
        <w:ind w:right="40" w:firstLine="921"/>
        <w:spacing w:after="0" w:line="259" w:lineRule="auto"/>
        <w:tabs>
          <w:tab w:leader="none" w:pos="1161" w:val="left"/>
        </w:tabs>
        <w:numPr>
          <w:ilvl w:val="1"/>
          <w:numId w:val="27"/>
        </w:numPr>
        <w:rPr>
          <w:rFonts w:ascii="Arial" w:cs="Arial" w:eastAsia="Arial" w:hAnsi="Arial"/>
          <w:sz w:val="18"/>
          <w:szCs w:val="18"/>
          <w:color w:val="auto"/>
        </w:rPr>
      </w:pPr>
      <w:r>
        <w:rPr>
          <w:rFonts w:ascii="Arial" w:cs="Arial" w:eastAsia="Arial" w:hAnsi="Arial"/>
          <w:sz w:val="18"/>
          <w:szCs w:val="18"/>
          <w:u w:val="single" w:color="auto"/>
          <w:color w:val="auto"/>
        </w:rPr>
        <w:t>Removal of Restrictions</w:t>
      </w:r>
      <w:r>
        <w:rPr>
          <w:rFonts w:ascii="Arial" w:cs="Arial" w:eastAsia="Arial" w:hAnsi="Arial"/>
          <w:sz w:val="18"/>
          <w:szCs w:val="18"/>
          <w:color w:val="auto"/>
        </w:rPr>
        <w:t>. Except as otherwise provided in this Section 8, Shares of Restricted Stock covered by each Restricted Stock grant made under the Plan will be released from escrow as soon as practicable after the last day of the Period of Restriction or at such other time as the Administrator may determine.</w:t>
      </w:r>
    </w:p>
    <w:p>
      <w:pPr>
        <w:spacing w:after="0" w:line="140" w:lineRule="exact"/>
        <w:rPr>
          <w:rFonts w:ascii="Arial" w:cs="Arial" w:eastAsia="Arial" w:hAnsi="Arial"/>
          <w:sz w:val="18"/>
          <w:szCs w:val="18"/>
          <w:color w:val="auto"/>
        </w:rPr>
      </w:pPr>
    </w:p>
    <w:p>
      <w:pPr>
        <w:ind w:right="40" w:firstLine="921"/>
        <w:spacing w:after="0" w:line="268" w:lineRule="auto"/>
        <w:tabs>
          <w:tab w:leader="none" w:pos="1152" w:val="left"/>
        </w:tabs>
        <w:numPr>
          <w:ilvl w:val="1"/>
          <w:numId w:val="27"/>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 During the Period of Restriction, Participants holding Shares of Restricted Stock granted hereunder may exercise full voting rights with respect to those Shares, unless the Administrator determines otherwise.</w:t>
      </w:r>
    </w:p>
    <w:p>
      <w:pPr>
        <w:spacing w:after="0" w:line="131" w:lineRule="exact"/>
        <w:rPr>
          <w:rFonts w:ascii="Arial" w:cs="Arial" w:eastAsia="Arial" w:hAnsi="Arial"/>
          <w:sz w:val="18"/>
          <w:szCs w:val="18"/>
          <w:color w:val="auto"/>
        </w:rPr>
      </w:pPr>
    </w:p>
    <w:p>
      <w:pPr>
        <w:ind w:right="60" w:firstLine="921"/>
        <w:spacing w:after="0" w:line="256" w:lineRule="auto"/>
        <w:tabs>
          <w:tab w:leader="none" w:pos="1132" w:val="left"/>
        </w:tabs>
        <w:numPr>
          <w:ilvl w:val="1"/>
          <w:numId w:val="27"/>
        </w:numPr>
        <w:rPr>
          <w:rFonts w:ascii="Arial" w:cs="Arial" w:eastAsia="Arial" w:hAnsi="Arial"/>
          <w:sz w:val="18"/>
          <w:szCs w:val="18"/>
          <w:color w:val="auto"/>
        </w:rPr>
      </w:pPr>
      <w:r>
        <w:rPr>
          <w:rFonts w:ascii="Arial" w:cs="Arial" w:eastAsia="Arial" w:hAnsi="Arial"/>
          <w:sz w:val="18"/>
          <w:szCs w:val="18"/>
          <w:u w:val="single" w:color="auto"/>
          <w:color w:val="auto"/>
        </w:rPr>
        <w:t>Dividends and Other Distributions</w:t>
      </w:r>
      <w:r>
        <w:rPr>
          <w:rFonts w:ascii="Arial" w:cs="Arial" w:eastAsia="Arial" w:hAnsi="Arial"/>
          <w:sz w:val="18"/>
          <w:szCs w:val="18"/>
          <w:color w:val="auto"/>
        </w:rPr>
        <w:t>. During the Period of Restriction, Participants holding Shares of Restricted Stock will be entitled to receive all dividends and other distributions paid with respect to such Shares, unless the Administrator provides otherwise. If any such dividends or distributions are paid in Shares, the Shares will be subject to the same restrictions on transferability and forfeitability as the Shares of Restricted Stock with respect to which they were paid.</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280" w:right="239" w:bottom="1440" w:gutter="0" w:footer="0" w:header="0"/>
        </w:sectPr>
      </w:pPr>
    </w:p>
    <w:bookmarkStart w:id="15" w:name="page16"/>
    <w:bookmarkEnd w:id="15"/>
    <w:p>
      <w:pPr>
        <w:ind w:left="-20" w:firstLine="921"/>
        <w:spacing w:after="0" w:line="268" w:lineRule="auto"/>
        <w:tabs>
          <w:tab w:leader="none" w:pos="1141" w:val="left"/>
        </w:tabs>
        <w:numPr>
          <w:ilvl w:val="1"/>
          <w:numId w:val="28"/>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Return of Restricted Stock to Company</w:t>
      </w:r>
      <w:r>
        <w:rPr>
          <w:rFonts w:ascii="Arial" w:cs="Arial" w:eastAsia="Arial" w:hAnsi="Arial"/>
          <w:sz w:val="18"/>
          <w:szCs w:val="18"/>
          <w:color w:val="auto"/>
        </w:rPr>
        <w:t>. On the date set forth in the Award Agreement, the Restricted Stock for which restrictions have not lapsed will revert to the Company and again will become available for grant under the Plan.</w:t>
      </w:r>
    </w:p>
    <w:p>
      <w:pPr>
        <w:spacing w:after="0" w:line="206" w:lineRule="exact"/>
        <w:rPr>
          <w:rFonts w:ascii="Arial" w:cs="Arial" w:eastAsia="Arial" w:hAnsi="Arial"/>
          <w:sz w:val="18"/>
          <w:szCs w:val="18"/>
          <w:color w:val="auto"/>
        </w:rPr>
      </w:pPr>
    </w:p>
    <w:p>
      <w:pPr>
        <w:ind w:left="700" w:hanging="256"/>
        <w:spacing w:after="0"/>
        <w:tabs>
          <w:tab w:leader="none" w:pos="700" w:val="left"/>
        </w:tabs>
        <w:numPr>
          <w:ilvl w:val="0"/>
          <w:numId w:val="29"/>
        </w:numPr>
        <w:rPr>
          <w:rFonts w:ascii="Arial" w:cs="Arial" w:eastAsia="Arial" w:hAnsi="Arial"/>
          <w:sz w:val="18"/>
          <w:szCs w:val="18"/>
          <w:b w:val="1"/>
          <w:bCs w:val="1"/>
          <w:color w:val="auto"/>
        </w:rPr>
      </w:pPr>
      <w:r>
        <w:rPr>
          <w:rFonts w:ascii="Arial" w:cs="Arial" w:eastAsia="Arial" w:hAnsi="Arial"/>
          <w:sz w:val="18"/>
          <w:szCs w:val="18"/>
          <w:b w:val="1"/>
          <w:bCs w:val="1"/>
          <w:color w:val="auto"/>
        </w:rPr>
        <w:t>Restricted Stock Units.</w:t>
      </w:r>
    </w:p>
    <w:p>
      <w:pPr>
        <w:spacing w:after="0" w:line="96" w:lineRule="exact"/>
        <w:rPr>
          <w:rFonts w:ascii="Arial" w:cs="Arial" w:eastAsia="Arial" w:hAnsi="Arial"/>
          <w:sz w:val="18"/>
          <w:szCs w:val="18"/>
          <w:b w:val="1"/>
          <w:bCs w:val="1"/>
          <w:color w:val="auto"/>
        </w:rPr>
      </w:pPr>
    </w:p>
    <w:p>
      <w:pPr>
        <w:ind w:left="-20" w:right="120" w:firstLine="921"/>
        <w:spacing w:after="0" w:line="259" w:lineRule="auto"/>
        <w:tabs>
          <w:tab w:leader="none" w:pos="1132" w:val="left"/>
        </w:tabs>
        <w:numPr>
          <w:ilvl w:val="1"/>
          <w:numId w:val="29"/>
        </w:numPr>
        <w:rPr>
          <w:rFonts w:ascii="Arial" w:cs="Arial" w:eastAsia="Arial" w:hAnsi="Arial"/>
          <w:sz w:val="18"/>
          <w:szCs w:val="18"/>
          <w:color w:val="auto"/>
        </w:rPr>
      </w:pPr>
      <w:r>
        <w:rPr>
          <w:rFonts w:ascii="Arial" w:cs="Arial" w:eastAsia="Arial" w:hAnsi="Arial"/>
          <w:sz w:val="18"/>
          <w:szCs w:val="18"/>
          <w:u w:val="single" w:color="auto"/>
          <w:color w:val="auto"/>
        </w:rPr>
        <w:t>Grant</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different or additional Awards of Restricted Stock Units in such amounts as the Administrator, in its sole discretion, will determine.</w:t>
      </w:r>
    </w:p>
    <w:p>
      <w:pPr>
        <w:spacing w:after="0" w:line="140" w:lineRule="exact"/>
        <w:rPr>
          <w:rFonts w:ascii="Arial" w:cs="Arial" w:eastAsia="Arial" w:hAnsi="Arial"/>
          <w:sz w:val="18"/>
          <w:szCs w:val="18"/>
          <w:color w:val="auto"/>
        </w:rPr>
      </w:pPr>
    </w:p>
    <w:p>
      <w:pPr>
        <w:ind w:left="-20" w:right="120" w:firstLine="921"/>
        <w:spacing w:after="0" w:line="332" w:lineRule="auto"/>
        <w:tabs>
          <w:tab w:leader="none" w:pos="1141" w:val="left"/>
        </w:tabs>
        <w:numPr>
          <w:ilvl w:val="1"/>
          <w:numId w:val="29"/>
        </w:numPr>
        <w:rPr>
          <w:rFonts w:ascii="Arial" w:cs="Arial" w:eastAsia="Arial" w:hAnsi="Arial"/>
          <w:sz w:val="16"/>
          <w:szCs w:val="16"/>
          <w:color w:val="auto"/>
        </w:rPr>
      </w:pPr>
      <w:r>
        <w:rPr>
          <w:rFonts w:ascii="Arial" w:cs="Arial" w:eastAsia="Arial" w:hAnsi="Arial"/>
          <w:sz w:val="16"/>
          <w:szCs w:val="16"/>
          <w:u w:val="single" w:color="auto"/>
          <w:color w:val="auto"/>
        </w:rPr>
        <w:t>Restricted Stock Unit Agreement</w:t>
      </w:r>
      <w:r>
        <w:rPr>
          <w:rFonts w:ascii="Arial" w:cs="Arial" w:eastAsia="Arial" w:hAnsi="Arial"/>
          <w:sz w:val="16"/>
          <w:szCs w:val="16"/>
          <w:color w:val="auto"/>
        </w:rPr>
        <w:t>. Each Award of Restricted Stock Units will be evidenced by an Award Agreement that will specify the vesting criteria, the number of Shares granted, and such other terms and conditions as the Administrator, in its sole discretion, will determine.</w:t>
      </w:r>
    </w:p>
    <w:p>
      <w:pPr>
        <w:spacing w:after="0" w:line="166" w:lineRule="exact"/>
        <w:rPr>
          <w:rFonts w:ascii="Arial" w:cs="Arial" w:eastAsia="Arial" w:hAnsi="Arial"/>
          <w:sz w:val="16"/>
          <w:szCs w:val="16"/>
          <w:color w:val="auto"/>
        </w:rPr>
      </w:pPr>
    </w:p>
    <w:p>
      <w:pPr>
        <w:ind w:left="1140" w:hanging="239"/>
        <w:spacing w:after="0"/>
        <w:tabs>
          <w:tab w:leader="none" w:pos="1140" w:val="left"/>
        </w:tabs>
        <w:numPr>
          <w:ilvl w:val="1"/>
          <w:numId w:val="29"/>
        </w:numPr>
        <w:rPr>
          <w:rFonts w:ascii="Arial" w:cs="Arial" w:eastAsia="Arial" w:hAnsi="Arial"/>
          <w:sz w:val="18"/>
          <w:szCs w:val="18"/>
          <w:color w:val="auto"/>
        </w:rPr>
      </w:pPr>
      <w:r>
        <w:rPr>
          <w:rFonts w:ascii="Arial" w:cs="Arial" w:eastAsia="Arial" w:hAnsi="Arial"/>
          <w:sz w:val="18"/>
          <w:szCs w:val="18"/>
          <w:u w:val="single" w:color="auto"/>
          <w:color w:val="auto"/>
        </w:rPr>
        <w:t>Vesting Criteria and Other Terms</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left="-20" w:firstLine="1492"/>
        <w:spacing w:after="0" w:line="256" w:lineRule="auto"/>
        <w:tabs>
          <w:tab w:leader="none" w:pos="1673" w:val="left"/>
        </w:tabs>
        <w:numPr>
          <w:ilvl w:val="2"/>
          <w:numId w:val="29"/>
        </w:numPr>
        <w:rPr>
          <w:rFonts w:ascii="Arial" w:cs="Arial" w:eastAsia="Arial" w:hAnsi="Arial"/>
          <w:sz w:val="18"/>
          <w:szCs w:val="18"/>
          <w:color w:val="auto"/>
        </w:rPr>
      </w:pPr>
      <w:r>
        <w:rPr>
          <w:rFonts w:ascii="Arial" w:cs="Arial" w:eastAsia="Arial" w:hAnsi="Arial"/>
          <w:sz w:val="18"/>
          <w:szCs w:val="18"/>
          <w:color w:val="auto"/>
        </w:rPr>
        <w:t>The Administrator will set vesting criteria in its discretion, which, depending on the extent to which the criteria are met, will determine the number of Restricted Stock Units that will be paid out to the Participant. The Administrator may set vesting criteria based upon the achievement of Company-wide, business unit, or individual goals (including, but not limited to, continued employment or status as a Service Provider), or any other basis determined by the Administrator in its discretion.</w:t>
      </w:r>
    </w:p>
    <w:p>
      <w:pPr>
        <w:spacing w:after="0" w:line="143" w:lineRule="exact"/>
        <w:rPr>
          <w:rFonts w:ascii="Arial" w:cs="Arial" w:eastAsia="Arial" w:hAnsi="Arial"/>
          <w:sz w:val="18"/>
          <w:szCs w:val="18"/>
          <w:color w:val="auto"/>
        </w:rPr>
      </w:pPr>
    </w:p>
    <w:p>
      <w:pPr>
        <w:ind w:left="-20" w:right="180" w:firstLine="1492"/>
        <w:spacing w:after="0" w:line="306" w:lineRule="auto"/>
        <w:tabs>
          <w:tab w:leader="none" w:pos="1722" w:val="left"/>
        </w:tabs>
        <w:numPr>
          <w:ilvl w:val="2"/>
          <w:numId w:val="29"/>
        </w:numPr>
        <w:rPr>
          <w:rFonts w:ascii="Arial" w:cs="Arial" w:eastAsia="Arial" w:hAnsi="Arial"/>
          <w:sz w:val="16"/>
          <w:szCs w:val="16"/>
          <w:color w:val="auto"/>
        </w:rPr>
      </w:pPr>
      <w:r>
        <w:rPr>
          <w:rFonts w:ascii="Arial" w:cs="Arial" w:eastAsia="Arial" w:hAnsi="Arial"/>
          <w:sz w:val="16"/>
          <w:szCs w:val="16"/>
          <w:color w:val="auto"/>
        </w:rPr>
        <w:t>Each Annual RSU Award will vest and become exercisable as to one hundred percent (100%) of the Shares subject to the Annual RSU Award on the earlier of the next Annual General Meeting or the one year anniversary of the Annual RSU Award grant date (or on the last day of the month, if there is no corresponding date), provided that the Outside Director continues to serve as a Service Provider through such date.</w:t>
      </w:r>
    </w:p>
    <w:p>
      <w:pPr>
        <w:spacing w:after="0" w:line="106" w:lineRule="exact"/>
        <w:rPr>
          <w:rFonts w:ascii="Arial" w:cs="Arial" w:eastAsia="Arial" w:hAnsi="Arial"/>
          <w:sz w:val="16"/>
          <w:szCs w:val="16"/>
          <w:color w:val="auto"/>
        </w:rPr>
      </w:pPr>
    </w:p>
    <w:p>
      <w:pPr>
        <w:ind w:left="-20" w:right="20" w:firstLine="921"/>
        <w:spacing w:after="0" w:line="306" w:lineRule="auto"/>
        <w:tabs>
          <w:tab w:leader="none" w:pos="1141" w:val="left"/>
        </w:tabs>
        <w:numPr>
          <w:ilvl w:val="1"/>
          <w:numId w:val="29"/>
        </w:numPr>
        <w:rPr>
          <w:rFonts w:ascii="Arial" w:cs="Arial" w:eastAsia="Arial" w:hAnsi="Arial"/>
          <w:sz w:val="16"/>
          <w:szCs w:val="16"/>
          <w:color w:val="auto"/>
        </w:rPr>
      </w:pPr>
      <w:r>
        <w:rPr>
          <w:rFonts w:ascii="Arial" w:cs="Arial" w:eastAsia="Arial" w:hAnsi="Arial"/>
          <w:sz w:val="16"/>
          <w:szCs w:val="16"/>
          <w:u w:val="single" w:color="auto"/>
          <w:color w:val="auto"/>
        </w:rPr>
        <w:t>Form and Timing of Payment</w:t>
      </w:r>
      <w:r>
        <w:rPr>
          <w:rFonts w:ascii="Arial" w:cs="Arial" w:eastAsia="Arial" w:hAnsi="Arial"/>
          <w:sz w:val="16"/>
          <w:szCs w:val="16"/>
          <w:color w:val="auto"/>
        </w:rPr>
        <w:t>. Upon meeting the applicable vesting criteria, the Participant will be entitled to receive a payout as determined by the Administrator. Payment of earned Restricted Stock Units will be made as soon as practicable after the date(s) determined by the Administrator and set forth in the Award Agreement. The Administrator, in its sole discretion, may only settle earned Restricted Stock Units in cash, Shares, or a combination of both.</w:t>
      </w:r>
    </w:p>
    <w:p>
      <w:pPr>
        <w:spacing w:after="0" w:line="106" w:lineRule="exact"/>
        <w:rPr>
          <w:rFonts w:ascii="Arial" w:cs="Arial" w:eastAsia="Arial" w:hAnsi="Arial"/>
          <w:sz w:val="16"/>
          <w:szCs w:val="16"/>
          <w:color w:val="auto"/>
        </w:rPr>
      </w:pPr>
    </w:p>
    <w:p>
      <w:pPr>
        <w:ind w:left="1140" w:hanging="239"/>
        <w:spacing w:after="0"/>
        <w:tabs>
          <w:tab w:leader="none" w:pos="1140" w:val="left"/>
        </w:tabs>
        <w:numPr>
          <w:ilvl w:val="1"/>
          <w:numId w:val="29"/>
        </w:numPr>
        <w:rPr>
          <w:rFonts w:ascii="Arial" w:cs="Arial" w:eastAsia="Arial" w:hAnsi="Arial"/>
          <w:sz w:val="16"/>
          <w:szCs w:val="16"/>
          <w:color w:val="auto"/>
        </w:rPr>
      </w:pPr>
      <w:r>
        <w:rPr>
          <w:rFonts w:ascii="Arial" w:cs="Arial" w:eastAsia="Arial" w:hAnsi="Arial"/>
          <w:sz w:val="16"/>
          <w:szCs w:val="16"/>
          <w:u w:val="single" w:color="auto"/>
          <w:color w:val="auto"/>
        </w:rPr>
        <w:t>Cancellation</w:t>
      </w:r>
      <w:r>
        <w:rPr>
          <w:rFonts w:ascii="Arial" w:cs="Arial" w:eastAsia="Arial" w:hAnsi="Arial"/>
          <w:sz w:val="16"/>
          <w:szCs w:val="16"/>
          <w:color w:val="auto"/>
        </w:rPr>
        <w:t>. On the date set forth in the Award Agreement, all unearned Restricted Stock Units will be forfeited to the Company.</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80"/>
          </w:cols>
          <w:pgMar w:left="260" w:top="280" w:right="259" w:bottom="1440" w:gutter="0" w:footer="0" w:header="0"/>
        </w:sectPr>
      </w:pPr>
    </w:p>
    <w:bookmarkStart w:id="16" w:name="page17"/>
    <w:bookmarkEnd w:id="16"/>
    <w:p>
      <w:pPr>
        <w:ind w:left="720" w:hanging="256"/>
        <w:spacing w:after="0"/>
        <w:tabs>
          <w:tab w:leader="none" w:pos="720" w:val="left"/>
        </w:tabs>
        <w:numPr>
          <w:ilvl w:val="0"/>
          <w:numId w:val="30"/>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Stock Appreciation Rights.</w:t>
      </w:r>
    </w:p>
    <w:p>
      <w:pPr>
        <w:spacing w:after="0" w:line="96" w:lineRule="exact"/>
        <w:rPr>
          <w:rFonts w:ascii="Arial" w:cs="Arial" w:eastAsia="Arial" w:hAnsi="Arial"/>
          <w:sz w:val="18"/>
          <w:szCs w:val="18"/>
          <w:b w:val="1"/>
          <w:bCs w:val="1"/>
          <w:color w:val="auto"/>
        </w:rPr>
      </w:pPr>
    </w:p>
    <w:p>
      <w:pPr>
        <w:ind w:firstLine="921"/>
        <w:spacing w:after="0" w:line="268" w:lineRule="auto"/>
        <w:tabs>
          <w:tab w:leader="none" w:pos="1152" w:val="left"/>
        </w:tabs>
        <w:numPr>
          <w:ilvl w:val="1"/>
          <w:numId w:val="30"/>
        </w:numPr>
        <w:rPr>
          <w:rFonts w:ascii="Arial" w:cs="Arial" w:eastAsia="Arial" w:hAnsi="Arial"/>
          <w:sz w:val="18"/>
          <w:szCs w:val="18"/>
          <w:color w:val="auto"/>
        </w:rPr>
      </w:pPr>
      <w:r>
        <w:rPr>
          <w:rFonts w:ascii="Arial" w:cs="Arial" w:eastAsia="Arial" w:hAnsi="Arial"/>
          <w:sz w:val="18"/>
          <w:szCs w:val="18"/>
          <w:u w:val="single" w:color="auto"/>
          <w:color w:val="auto"/>
        </w:rPr>
        <w:t>Grant of Stock Appreciation Rights</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Awards of Stock Appreciation Rights.</w:t>
      </w:r>
    </w:p>
    <w:p>
      <w:pPr>
        <w:spacing w:after="0" w:line="131" w:lineRule="exact"/>
        <w:rPr>
          <w:rFonts w:ascii="Arial" w:cs="Arial" w:eastAsia="Arial" w:hAnsi="Arial"/>
          <w:sz w:val="18"/>
          <w:szCs w:val="18"/>
          <w:color w:val="auto"/>
        </w:rPr>
      </w:pPr>
    </w:p>
    <w:p>
      <w:pPr>
        <w:ind w:right="320" w:firstLine="921"/>
        <w:spacing w:after="0" w:line="259" w:lineRule="auto"/>
        <w:tabs>
          <w:tab w:leader="none" w:pos="1161" w:val="left"/>
        </w:tabs>
        <w:numPr>
          <w:ilvl w:val="1"/>
          <w:numId w:val="30"/>
        </w:numPr>
        <w:rPr>
          <w:rFonts w:ascii="Arial" w:cs="Arial" w:eastAsia="Arial" w:hAnsi="Arial"/>
          <w:sz w:val="18"/>
          <w:szCs w:val="18"/>
          <w:color w:val="auto"/>
        </w:rPr>
      </w:pPr>
      <w:r>
        <w:rPr>
          <w:rFonts w:ascii="Arial" w:cs="Arial" w:eastAsia="Arial" w:hAnsi="Arial"/>
          <w:sz w:val="18"/>
          <w:szCs w:val="18"/>
          <w:u w:val="single" w:color="auto"/>
          <w:color w:val="auto"/>
        </w:rPr>
        <w:t>Stock Appreciation Right Agreement</w:t>
      </w:r>
      <w:r>
        <w:rPr>
          <w:rFonts w:ascii="Arial" w:cs="Arial" w:eastAsia="Arial" w:hAnsi="Arial"/>
          <w:sz w:val="18"/>
          <w:szCs w:val="18"/>
          <w:color w:val="auto"/>
        </w:rPr>
        <w:t>. Each Stock Appreciation Right grant will be evidenced by an Award Agreement that will specify the exercise price, the term of the Stock Appreciation Right, the conditions of exercise, and such other terms and conditions as the Administrator, in its sole discretion, will determine.</w:t>
      </w:r>
    </w:p>
    <w:p>
      <w:pPr>
        <w:spacing w:after="0" w:line="140" w:lineRule="exact"/>
        <w:rPr>
          <w:rFonts w:ascii="Arial" w:cs="Arial" w:eastAsia="Arial" w:hAnsi="Arial"/>
          <w:sz w:val="18"/>
          <w:szCs w:val="18"/>
          <w:color w:val="auto"/>
        </w:rPr>
      </w:pPr>
    </w:p>
    <w:p>
      <w:pPr>
        <w:ind w:right="100" w:firstLine="921"/>
        <w:spacing w:after="0" w:line="268" w:lineRule="auto"/>
        <w:tabs>
          <w:tab w:leader="none" w:pos="1152" w:val="left"/>
        </w:tabs>
        <w:numPr>
          <w:ilvl w:val="1"/>
          <w:numId w:val="30"/>
        </w:numPr>
        <w:rPr>
          <w:rFonts w:ascii="Arial" w:cs="Arial" w:eastAsia="Arial" w:hAnsi="Arial"/>
          <w:sz w:val="18"/>
          <w:szCs w:val="18"/>
          <w:color w:val="auto"/>
        </w:rPr>
      </w:pPr>
      <w:r>
        <w:rPr>
          <w:rFonts w:ascii="Arial" w:cs="Arial" w:eastAsia="Arial" w:hAnsi="Arial"/>
          <w:sz w:val="18"/>
          <w:szCs w:val="18"/>
          <w:u w:val="single" w:color="auto"/>
          <w:color w:val="auto"/>
        </w:rPr>
        <w:t>Exercise Price</w:t>
      </w:r>
      <w:r>
        <w:rPr>
          <w:rFonts w:ascii="Arial" w:cs="Arial" w:eastAsia="Arial" w:hAnsi="Arial"/>
          <w:sz w:val="18"/>
          <w:szCs w:val="18"/>
          <w:color w:val="auto"/>
        </w:rPr>
        <w:t>. The per share exercise price for the Shares to be issued pursuant to exercise of a Stock Appreciation Right will be one hundred percent (100%) of the Fair Market Value on the date of grant.</w:t>
      </w:r>
    </w:p>
    <w:p>
      <w:pPr>
        <w:spacing w:after="0" w:line="131" w:lineRule="exact"/>
        <w:rPr>
          <w:rFonts w:ascii="Arial" w:cs="Arial" w:eastAsia="Arial" w:hAnsi="Arial"/>
          <w:sz w:val="18"/>
          <w:szCs w:val="18"/>
          <w:color w:val="auto"/>
        </w:rPr>
      </w:pPr>
    </w:p>
    <w:p>
      <w:pPr>
        <w:jc w:val="both"/>
        <w:ind w:right="480" w:firstLine="921"/>
        <w:spacing w:after="0" w:line="259" w:lineRule="auto"/>
        <w:tabs>
          <w:tab w:leader="none" w:pos="1161" w:val="left"/>
        </w:tabs>
        <w:numPr>
          <w:ilvl w:val="1"/>
          <w:numId w:val="30"/>
        </w:numPr>
        <w:rPr>
          <w:rFonts w:ascii="Arial" w:cs="Arial" w:eastAsia="Arial" w:hAnsi="Arial"/>
          <w:sz w:val="18"/>
          <w:szCs w:val="18"/>
          <w:color w:val="auto"/>
        </w:rPr>
      </w:pPr>
      <w:r>
        <w:rPr>
          <w:rFonts w:ascii="Arial" w:cs="Arial" w:eastAsia="Arial" w:hAnsi="Arial"/>
          <w:sz w:val="18"/>
          <w:szCs w:val="18"/>
          <w:u w:val="single" w:color="auto"/>
          <w:color w:val="auto"/>
        </w:rPr>
        <w:t>Expiration of Stock Appreciation Rights</w:t>
      </w:r>
      <w:r>
        <w:rPr>
          <w:rFonts w:ascii="Arial" w:cs="Arial" w:eastAsia="Arial" w:hAnsi="Arial"/>
          <w:sz w:val="18"/>
          <w:szCs w:val="18"/>
          <w:color w:val="auto"/>
        </w:rPr>
        <w:t>. A Stock Appreciation Right granted under the Plan will expire upon the date determined by the Administrator, in its sole discretion, and set forth in the Award Agreement. Notwithstanding the foregoing, the rules of Section 8 also will apply to Stock Appreciation Rights.</w:t>
      </w:r>
    </w:p>
    <w:p>
      <w:pPr>
        <w:spacing w:after="0" w:line="140" w:lineRule="exact"/>
        <w:rPr>
          <w:rFonts w:ascii="Arial" w:cs="Arial" w:eastAsia="Arial" w:hAnsi="Arial"/>
          <w:sz w:val="18"/>
          <w:szCs w:val="18"/>
          <w:color w:val="auto"/>
        </w:rPr>
      </w:pPr>
    </w:p>
    <w:p>
      <w:pPr>
        <w:ind w:right="140" w:firstLine="921"/>
        <w:spacing w:after="0" w:line="268" w:lineRule="auto"/>
        <w:tabs>
          <w:tab w:leader="none" w:pos="1152" w:val="left"/>
        </w:tabs>
        <w:numPr>
          <w:ilvl w:val="1"/>
          <w:numId w:val="30"/>
        </w:numPr>
        <w:rPr>
          <w:rFonts w:ascii="Arial" w:cs="Arial" w:eastAsia="Arial" w:hAnsi="Arial"/>
          <w:sz w:val="18"/>
          <w:szCs w:val="18"/>
          <w:color w:val="auto"/>
        </w:rPr>
      </w:pPr>
      <w:r>
        <w:rPr>
          <w:rFonts w:ascii="Arial" w:cs="Arial" w:eastAsia="Arial" w:hAnsi="Arial"/>
          <w:sz w:val="18"/>
          <w:szCs w:val="18"/>
          <w:u w:val="single" w:color="auto"/>
          <w:color w:val="auto"/>
        </w:rPr>
        <w:t>Payment of Stock Appreciation Right Amount</w:t>
      </w:r>
      <w:r>
        <w:rPr>
          <w:rFonts w:ascii="Arial" w:cs="Arial" w:eastAsia="Arial" w:hAnsi="Arial"/>
          <w:sz w:val="18"/>
          <w:szCs w:val="18"/>
          <w:color w:val="auto"/>
        </w:rPr>
        <w:t>. Upon exercise of a Stock Appreciation Right, a Participant will be entitled to receive payment from the Company in an amount determined by multiplying:</w:t>
      </w:r>
    </w:p>
    <w:p>
      <w:pPr>
        <w:spacing w:after="0" w:line="131" w:lineRule="exact"/>
        <w:rPr>
          <w:rFonts w:ascii="Arial" w:cs="Arial" w:eastAsia="Arial" w:hAnsi="Arial"/>
          <w:sz w:val="18"/>
          <w:szCs w:val="18"/>
          <w:color w:val="auto"/>
        </w:rPr>
      </w:pPr>
    </w:p>
    <w:p>
      <w:pPr>
        <w:ind w:left="1700" w:hanging="208"/>
        <w:spacing w:after="0"/>
        <w:tabs>
          <w:tab w:leader="none" w:pos="1700" w:val="left"/>
        </w:tabs>
        <w:numPr>
          <w:ilvl w:val="2"/>
          <w:numId w:val="30"/>
        </w:numPr>
        <w:rPr>
          <w:rFonts w:ascii="Arial" w:cs="Arial" w:eastAsia="Arial" w:hAnsi="Arial"/>
          <w:sz w:val="18"/>
          <w:szCs w:val="18"/>
          <w:color w:val="auto"/>
        </w:rPr>
      </w:pPr>
      <w:r>
        <w:rPr>
          <w:rFonts w:ascii="Arial" w:cs="Arial" w:eastAsia="Arial" w:hAnsi="Arial"/>
          <w:sz w:val="18"/>
          <w:szCs w:val="18"/>
          <w:color w:val="auto"/>
        </w:rPr>
        <w:t>The difference between the Fair Market Value of a Share on the date of exercise over the exercise price; times</w:t>
      </w:r>
    </w:p>
    <w:p>
      <w:pPr>
        <w:spacing w:after="0" w:line="171" w:lineRule="exact"/>
        <w:rPr>
          <w:rFonts w:ascii="Arial" w:cs="Arial" w:eastAsia="Arial" w:hAnsi="Arial"/>
          <w:sz w:val="18"/>
          <w:szCs w:val="18"/>
          <w:color w:val="auto"/>
        </w:rPr>
      </w:pPr>
    </w:p>
    <w:p>
      <w:pPr>
        <w:ind w:left="1760" w:hanging="268"/>
        <w:spacing w:after="0"/>
        <w:tabs>
          <w:tab w:leader="none" w:pos="1760" w:val="left"/>
        </w:tabs>
        <w:numPr>
          <w:ilvl w:val="2"/>
          <w:numId w:val="30"/>
        </w:numPr>
        <w:rPr>
          <w:rFonts w:ascii="Arial" w:cs="Arial" w:eastAsia="Arial" w:hAnsi="Arial"/>
          <w:sz w:val="18"/>
          <w:szCs w:val="18"/>
          <w:color w:val="auto"/>
        </w:rPr>
      </w:pPr>
      <w:r>
        <w:rPr>
          <w:rFonts w:ascii="Arial" w:cs="Arial" w:eastAsia="Arial" w:hAnsi="Arial"/>
          <w:sz w:val="18"/>
          <w:szCs w:val="18"/>
          <w:color w:val="auto"/>
        </w:rPr>
        <w:t>The number of Shares with respect to which the Stock Appreciation Right is exercised.</w:t>
      </w:r>
    </w:p>
    <w:p>
      <w:pPr>
        <w:spacing w:after="0" w:line="171"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At the discretion of the Administrator, the payment upon Stock Appreciation Right exercise may be in cash, in Shares of equivalent value, or in some combination thereof.</w:t>
      </w:r>
    </w:p>
    <w:p>
      <w:pPr>
        <w:spacing w:after="0" w:line="207" w:lineRule="exact"/>
        <w:rPr>
          <w:sz w:val="20"/>
          <w:szCs w:val="20"/>
          <w:color w:val="auto"/>
        </w:rPr>
      </w:pPr>
    </w:p>
    <w:p>
      <w:pPr>
        <w:ind w:left="720" w:hanging="256"/>
        <w:spacing w:after="0"/>
        <w:tabs>
          <w:tab w:leader="none" w:pos="720"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Performance Units and Performance Shares.</w:t>
      </w:r>
    </w:p>
    <w:p>
      <w:pPr>
        <w:spacing w:after="0" w:line="96" w:lineRule="exact"/>
        <w:rPr>
          <w:rFonts w:ascii="Arial" w:cs="Arial" w:eastAsia="Arial" w:hAnsi="Arial"/>
          <w:sz w:val="18"/>
          <w:szCs w:val="18"/>
          <w:b w:val="1"/>
          <w:bCs w:val="1"/>
          <w:color w:val="auto"/>
        </w:rPr>
      </w:pPr>
    </w:p>
    <w:p>
      <w:pPr>
        <w:ind w:right="20" w:firstLine="921"/>
        <w:spacing w:after="0" w:line="259" w:lineRule="auto"/>
        <w:tabs>
          <w:tab w:leader="none" w:pos="1152" w:val="left"/>
        </w:tabs>
        <w:numPr>
          <w:ilvl w:val="1"/>
          <w:numId w:val="31"/>
        </w:numPr>
        <w:rPr>
          <w:rFonts w:ascii="Arial" w:cs="Arial" w:eastAsia="Arial" w:hAnsi="Arial"/>
          <w:sz w:val="18"/>
          <w:szCs w:val="18"/>
          <w:color w:val="auto"/>
        </w:rPr>
      </w:pPr>
      <w:r>
        <w:rPr>
          <w:rFonts w:ascii="Arial" w:cs="Arial" w:eastAsia="Arial" w:hAnsi="Arial"/>
          <w:sz w:val="18"/>
          <w:szCs w:val="18"/>
          <w:u w:val="single" w:color="auto"/>
          <w:color w:val="auto"/>
        </w:rPr>
        <w:t>Grant of Performance Units/Shares</w:t>
      </w:r>
      <w:r>
        <w:rPr>
          <w:rFonts w:ascii="Arial" w:cs="Arial" w:eastAsia="Arial" w:hAnsi="Arial"/>
          <w:sz w:val="18"/>
          <w:szCs w:val="18"/>
          <w:color w:val="auto"/>
        </w:rPr>
        <w:t>. Performance Units and Performance Shares may be granted to Service Providers at any time and from time to time, as will be determined by the Administrator, in its sole discretion. The Administrator will have complete discretion in determining the number of Performance Units and Performance Shares granted to each Participant.</w:t>
      </w:r>
    </w:p>
    <w:p>
      <w:pPr>
        <w:spacing w:after="0" w:line="140" w:lineRule="exact"/>
        <w:rPr>
          <w:rFonts w:ascii="Arial" w:cs="Arial" w:eastAsia="Arial" w:hAnsi="Arial"/>
          <w:sz w:val="18"/>
          <w:szCs w:val="18"/>
          <w:color w:val="auto"/>
        </w:rPr>
      </w:pPr>
    </w:p>
    <w:p>
      <w:pPr>
        <w:ind w:right="140" w:firstLine="921"/>
        <w:spacing w:after="0" w:line="332" w:lineRule="auto"/>
        <w:tabs>
          <w:tab w:leader="none" w:pos="1161" w:val="left"/>
        </w:tabs>
        <w:numPr>
          <w:ilvl w:val="1"/>
          <w:numId w:val="31"/>
        </w:numPr>
        <w:rPr>
          <w:rFonts w:ascii="Arial" w:cs="Arial" w:eastAsia="Arial" w:hAnsi="Arial"/>
          <w:sz w:val="16"/>
          <w:szCs w:val="16"/>
          <w:color w:val="auto"/>
        </w:rPr>
      </w:pPr>
      <w:r>
        <w:rPr>
          <w:rFonts w:ascii="Arial" w:cs="Arial" w:eastAsia="Arial" w:hAnsi="Arial"/>
          <w:sz w:val="16"/>
          <w:szCs w:val="16"/>
          <w:u w:val="single" w:color="auto"/>
          <w:color w:val="auto"/>
        </w:rPr>
        <w:t>Value of Performance Units/Shares</w:t>
      </w:r>
      <w:r>
        <w:rPr>
          <w:rFonts w:ascii="Arial" w:cs="Arial" w:eastAsia="Arial" w:hAnsi="Arial"/>
          <w:sz w:val="16"/>
          <w:szCs w:val="16"/>
          <w:color w:val="auto"/>
        </w:rPr>
        <w:t>. Each Performance Unit will have an initial value that is established by the Administrator on or before the date of grant. Each Performance Share will have an initial value equal to the Fair Market Value of a Share on the date of grant.</w:t>
      </w:r>
    </w:p>
    <w:p>
      <w:pPr>
        <w:spacing w:after="0" w:line="85" w:lineRule="exact"/>
        <w:rPr>
          <w:rFonts w:ascii="Arial" w:cs="Arial" w:eastAsia="Arial" w:hAnsi="Arial"/>
          <w:sz w:val="16"/>
          <w:szCs w:val="16"/>
          <w:color w:val="auto"/>
        </w:rPr>
      </w:pPr>
    </w:p>
    <w:p>
      <w:pPr>
        <w:ind w:right="240" w:firstLine="921"/>
        <w:spacing w:after="0" w:line="268" w:lineRule="auto"/>
        <w:tabs>
          <w:tab w:leader="none" w:pos="1152" w:val="left"/>
        </w:tabs>
        <w:numPr>
          <w:ilvl w:val="1"/>
          <w:numId w:val="31"/>
        </w:numPr>
        <w:rPr>
          <w:rFonts w:ascii="Arial" w:cs="Arial" w:eastAsia="Arial" w:hAnsi="Arial"/>
          <w:sz w:val="18"/>
          <w:szCs w:val="18"/>
          <w:color w:val="auto"/>
        </w:rPr>
      </w:pPr>
      <w:r>
        <w:rPr>
          <w:rFonts w:ascii="Arial" w:cs="Arial" w:eastAsia="Arial" w:hAnsi="Arial"/>
          <w:sz w:val="18"/>
          <w:szCs w:val="18"/>
          <w:u w:val="single" w:color="auto"/>
          <w:color w:val="auto"/>
        </w:rPr>
        <w:t>Performance Objectives and Other Terms</w:t>
      </w:r>
      <w:r>
        <w:rPr>
          <w:rFonts w:ascii="Arial" w:cs="Arial" w:eastAsia="Arial" w:hAnsi="Arial"/>
          <w:sz w:val="18"/>
          <w:szCs w:val="18"/>
          <w:color w:val="auto"/>
        </w:rPr>
        <w:t>. The Administrator will set performance objectives or other vesting provisions (including, without limitation, continued</w:t>
      </w:r>
    </w:p>
    <w:p>
      <w:pPr>
        <w:spacing w:after="0" w:line="11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260"/>
          </w:cols>
          <w:pgMar w:left="240" w:top="274" w:right="399" w:bottom="1440" w:gutter="0" w:footer="0" w:header="0"/>
        </w:sectPr>
      </w:pPr>
    </w:p>
    <w:bookmarkStart w:id="17" w:name="page18"/>
    <w:bookmarkEnd w:id="17"/>
    <w:p>
      <w:pPr>
        <w:ind w:right="4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status as a Service Provider) in its discretion which, depending on the extent to which they are met, will determine the number or value of Performance Units/Shares that will be paid out to the Service Providers. The time period during which the performance objectives or other vesting provisions must be met will be called the “Performance Period.” Each Award of Performance Units/Shares will be evidenced by an Award Agreement that will specify the Performance Period, and such other terms and conditions as the Administrator, in its sole discretion, will determine. The Administrator may set performance objectives based upon the achievement of Company-wide, divisional, or individual goals, applicable federal or state securities laws, or any other basis determined by the Administrator in its discretion.</w:t>
      </w:r>
    </w:p>
    <w:p>
      <w:pPr>
        <w:spacing w:after="0" w:line="144" w:lineRule="exact"/>
        <w:rPr>
          <w:sz w:val="20"/>
          <w:szCs w:val="20"/>
          <w:color w:val="auto"/>
        </w:rPr>
      </w:pPr>
    </w:p>
    <w:p>
      <w:pPr>
        <w:ind w:right="140" w:firstLine="921"/>
        <w:spacing w:after="0" w:line="298" w:lineRule="auto"/>
        <w:tabs>
          <w:tab w:leader="none" w:pos="1161" w:val="left"/>
        </w:tabs>
        <w:numPr>
          <w:ilvl w:val="1"/>
          <w:numId w:val="32"/>
        </w:numPr>
        <w:rPr>
          <w:rFonts w:ascii="Arial" w:cs="Arial" w:eastAsia="Arial" w:hAnsi="Arial"/>
          <w:sz w:val="16"/>
          <w:szCs w:val="16"/>
          <w:color w:val="auto"/>
        </w:rPr>
      </w:pPr>
      <w:r>
        <w:rPr>
          <w:rFonts w:ascii="Arial" w:cs="Arial" w:eastAsia="Arial" w:hAnsi="Arial"/>
          <w:sz w:val="16"/>
          <w:szCs w:val="16"/>
          <w:u w:val="single" w:color="auto"/>
          <w:color w:val="auto"/>
        </w:rPr>
        <w:t>Earning of Performance Units/Shares</w:t>
      </w:r>
      <w:r>
        <w:rPr>
          <w:rFonts w:ascii="Arial" w:cs="Arial" w:eastAsia="Arial" w:hAnsi="Arial"/>
          <w:sz w:val="16"/>
          <w:szCs w:val="16"/>
          <w:color w:val="auto"/>
        </w:rPr>
        <w:t>. After the applicable Performance Period has ended, the holder of Performance Units/Shares will be entitled to receive a payout of the number of Performance Units/Shares earned by the Participant over the Performance Period, to be determined as a function of the extent to which the corresponding performance objectives or other vesting provisions have been achieved. After the grant of a Performance Unit/Share, the Administrator, in its sole discretion, may reduce or waive any performance objectives or other vesting provisions for such Performance Unit/Share.</w:t>
      </w:r>
    </w:p>
    <w:p>
      <w:pPr>
        <w:spacing w:after="0" w:line="112" w:lineRule="exact"/>
        <w:rPr>
          <w:rFonts w:ascii="Arial" w:cs="Arial" w:eastAsia="Arial" w:hAnsi="Arial"/>
          <w:sz w:val="16"/>
          <w:szCs w:val="16"/>
          <w:color w:val="auto"/>
        </w:rPr>
      </w:pPr>
    </w:p>
    <w:p>
      <w:pPr>
        <w:ind w:right="20" w:firstLine="921"/>
        <w:spacing w:after="0" w:line="256" w:lineRule="auto"/>
        <w:tabs>
          <w:tab w:leader="none" w:pos="1152" w:val="left"/>
        </w:tabs>
        <w:numPr>
          <w:ilvl w:val="1"/>
          <w:numId w:val="32"/>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 of Performance Units/Shares</w:t>
      </w:r>
      <w:r>
        <w:rPr>
          <w:rFonts w:ascii="Arial" w:cs="Arial" w:eastAsia="Arial" w:hAnsi="Arial"/>
          <w:sz w:val="18"/>
          <w:szCs w:val="18"/>
          <w:color w:val="auto"/>
        </w:rPr>
        <w:t>. Payment of earned Performance Units/Shares will be made as soon as practicable after the expiration of the applicable Performance Period. The Administrator, in its sole discretion, may pay earned Performance Units/Shares in the form of cash, in Shares (which have an aggregate Fair Market Value equal to the value of the earned Performance Units/Shares at the close of the applicable Performance Period) or in a combination thereof.</w:t>
      </w:r>
    </w:p>
    <w:p>
      <w:pPr>
        <w:spacing w:after="0" w:line="143" w:lineRule="exact"/>
        <w:rPr>
          <w:rFonts w:ascii="Arial" w:cs="Arial" w:eastAsia="Arial" w:hAnsi="Arial"/>
          <w:sz w:val="18"/>
          <w:szCs w:val="18"/>
          <w:color w:val="auto"/>
        </w:rPr>
      </w:pPr>
    </w:p>
    <w:p>
      <w:pPr>
        <w:ind w:firstLine="921"/>
        <w:spacing w:after="0" w:line="268" w:lineRule="auto"/>
        <w:tabs>
          <w:tab w:leader="none" w:pos="1132" w:val="left"/>
        </w:tabs>
        <w:numPr>
          <w:ilvl w:val="1"/>
          <w:numId w:val="32"/>
        </w:numPr>
        <w:rPr>
          <w:rFonts w:ascii="Arial" w:cs="Arial" w:eastAsia="Arial" w:hAnsi="Arial"/>
          <w:sz w:val="18"/>
          <w:szCs w:val="18"/>
          <w:color w:val="auto"/>
        </w:rPr>
      </w:pPr>
      <w:r>
        <w:rPr>
          <w:rFonts w:ascii="Arial" w:cs="Arial" w:eastAsia="Arial" w:hAnsi="Arial"/>
          <w:sz w:val="18"/>
          <w:szCs w:val="18"/>
          <w:u w:val="single" w:color="auto"/>
          <w:color w:val="auto"/>
        </w:rPr>
        <w:t>Cancellation of Performance Units/Shares</w:t>
      </w:r>
      <w:r>
        <w:rPr>
          <w:rFonts w:ascii="Arial" w:cs="Arial" w:eastAsia="Arial" w:hAnsi="Arial"/>
          <w:sz w:val="18"/>
          <w:szCs w:val="18"/>
          <w:color w:val="auto"/>
        </w:rPr>
        <w:t>. On the date set forth in the Award Agreement, all unearned or unvested Performance Units/Shares will be forfeited to the Company, and again will be available for grant under the Plan.</w:t>
      </w:r>
    </w:p>
    <w:p>
      <w:pPr>
        <w:spacing w:after="0" w:line="125" w:lineRule="exact"/>
        <w:rPr>
          <w:rFonts w:ascii="Arial" w:cs="Arial" w:eastAsia="Arial" w:hAnsi="Arial"/>
          <w:sz w:val="18"/>
          <w:szCs w:val="18"/>
          <w:color w:val="auto"/>
        </w:rPr>
      </w:pPr>
    </w:p>
    <w:p>
      <w:pPr>
        <w:ind w:right="200" w:firstLine="464"/>
        <w:spacing w:after="0" w:line="339" w:lineRule="auto"/>
        <w:tabs>
          <w:tab w:leader="none" w:pos="720" w:val="left"/>
        </w:tabs>
        <w:numPr>
          <w:ilvl w:val="0"/>
          <w:numId w:val="3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Nontransferability of Awards. </w:t>
      </w:r>
      <w:r>
        <w:rPr>
          <w:rFonts w:ascii="Arial" w:cs="Arial" w:eastAsia="Arial" w:hAnsi="Arial"/>
          <w:sz w:val="16"/>
          <w:szCs w:val="16"/>
          <w:color w:val="auto"/>
        </w:rPr>
        <w:t>An Award may not be sold, pledged, assigned, hypothecated, transferred, or disposed of in any manner other than by</w:t>
      </w:r>
      <w:r>
        <w:rPr>
          <w:rFonts w:ascii="Arial" w:cs="Arial" w:eastAsia="Arial" w:hAnsi="Arial"/>
          <w:sz w:val="16"/>
          <w:szCs w:val="16"/>
          <w:b w:val="1"/>
          <w:bCs w:val="1"/>
          <w:color w:val="auto"/>
        </w:rPr>
        <w:t xml:space="preserve"> </w:t>
      </w:r>
      <w:r>
        <w:rPr>
          <w:rFonts w:ascii="Arial" w:cs="Arial" w:eastAsia="Arial" w:hAnsi="Arial"/>
          <w:sz w:val="16"/>
          <w:szCs w:val="16"/>
          <w:color w:val="auto"/>
        </w:rPr>
        <w:t>will or by the laws of descent or distribution and may be exercised, during the lifetime of the Participant, only by the Participant.</w:t>
      </w:r>
    </w:p>
    <w:p>
      <w:pPr>
        <w:spacing w:after="0" w:line="155" w:lineRule="exact"/>
        <w:rPr>
          <w:rFonts w:ascii="Arial" w:cs="Arial" w:eastAsia="Arial" w:hAnsi="Arial"/>
          <w:sz w:val="16"/>
          <w:szCs w:val="16"/>
          <w:b w:val="1"/>
          <w:bCs w:val="1"/>
          <w:color w:val="auto"/>
        </w:rPr>
      </w:pPr>
    </w:p>
    <w:p>
      <w:pPr>
        <w:ind w:left="720" w:hanging="256"/>
        <w:spacing w:after="0"/>
        <w:tabs>
          <w:tab w:leader="none" w:pos="720" w:val="left"/>
        </w:tabs>
        <w:numPr>
          <w:ilvl w:val="0"/>
          <w:numId w:val="33"/>
        </w:numPr>
        <w:rPr>
          <w:rFonts w:ascii="Arial" w:cs="Arial" w:eastAsia="Arial" w:hAnsi="Arial"/>
          <w:sz w:val="18"/>
          <w:szCs w:val="18"/>
          <w:b w:val="1"/>
          <w:bCs w:val="1"/>
          <w:color w:val="auto"/>
        </w:rPr>
      </w:pPr>
      <w:r>
        <w:rPr>
          <w:rFonts w:ascii="Arial" w:cs="Arial" w:eastAsia="Arial" w:hAnsi="Arial"/>
          <w:sz w:val="18"/>
          <w:szCs w:val="18"/>
          <w:b w:val="1"/>
          <w:bCs w:val="1"/>
          <w:color w:val="auto"/>
        </w:rPr>
        <w:t>Awards Generally.</w:t>
      </w:r>
    </w:p>
    <w:p>
      <w:pPr>
        <w:spacing w:after="0" w:line="96" w:lineRule="exact"/>
        <w:rPr>
          <w:rFonts w:ascii="Arial" w:cs="Arial" w:eastAsia="Arial" w:hAnsi="Arial"/>
          <w:sz w:val="18"/>
          <w:szCs w:val="18"/>
          <w:b w:val="1"/>
          <w:bCs w:val="1"/>
          <w:color w:val="auto"/>
        </w:rPr>
      </w:pPr>
    </w:p>
    <w:p>
      <w:pPr>
        <w:ind w:left="1160" w:hanging="239"/>
        <w:spacing w:after="0"/>
        <w:tabs>
          <w:tab w:leader="none" w:pos="1160" w:val="left"/>
        </w:tabs>
        <w:numPr>
          <w:ilvl w:val="1"/>
          <w:numId w:val="33"/>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 Awards may be granted only to Outside Directors.</w:t>
      </w:r>
    </w:p>
    <w:p>
      <w:pPr>
        <w:spacing w:after="0" w:line="171" w:lineRule="exact"/>
        <w:rPr>
          <w:rFonts w:ascii="Arial" w:cs="Arial" w:eastAsia="Arial" w:hAnsi="Arial"/>
          <w:sz w:val="18"/>
          <w:szCs w:val="18"/>
          <w:color w:val="auto"/>
        </w:rPr>
      </w:pPr>
    </w:p>
    <w:p>
      <w:pPr>
        <w:ind w:right="20" w:firstLine="921"/>
        <w:spacing w:after="0" w:line="294" w:lineRule="auto"/>
        <w:tabs>
          <w:tab w:leader="none" w:pos="1161" w:val="left"/>
        </w:tabs>
        <w:numPr>
          <w:ilvl w:val="1"/>
          <w:numId w:val="33"/>
        </w:numPr>
        <w:rPr>
          <w:rFonts w:ascii="Arial" w:cs="Arial" w:eastAsia="Arial" w:hAnsi="Arial"/>
          <w:sz w:val="16"/>
          <w:szCs w:val="16"/>
          <w:color w:val="auto"/>
        </w:rPr>
      </w:pPr>
      <w:r>
        <w:rPr>
          <w:rFonts w:ascii="Arial" w:cs="Arial" w:eastAsia="Arial" w:hAnsi="Arial"/>
          <w:sz w:val="16"/>
          <w:szCs w:val="16"/>
          <w:u w:val="single" w:color="auto"/>
          <w:color w:val="auto"/>
        </w:rPr>
        <w:t>Shares</w:t>
      </w:r>
      <w:r>
        <w:rPr>
          <w:rFonts w:ascii="Arial" w:cs="Arial" w:eastAsia="Arial" w:hAnsi="Arial"/>
          <w:sz w:val="16"/>
          <w:szCs w:val="16"/>
          <w:color w:val="auto"/>
        </w:rPr>
        <w:t>. In the event that any Award granted under the Plan would cause the number of Shares subject to outstanding Awards plus the number of Shares previously issued pursuant to an Award to exceed the number of shares available for issuance under the Plan pursuant to Section 3, then the remaining Shares available for award grant will be allocated on a pro rata basis. No further grants will be made until such time, if any, as additional Shares become available for grant under the Plan through action of the Board or the shareholders to increase the number of Shares which may be issued under the Plan or through the forfeiture of Shares issued pursuant to Awards previously granted hereunder as provided in Section 3 hereof.</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280" w:right="259" w:bottom="1440" w:gutter="0" w:footer="0" w:header="0"/>
        </w:sectPr>
      </w:pPr>
    </w:p>
    <w:bookmarkStart w:id="18" w:name="page19"/>
    <w:bookmarkEnd w:id="18"/>
    <w:p>
      <w:pPr>
        <w:ind w:right="40" w:firstLine="464"/>
        <w:spacing w:after="0" w:line="262" w:lineRule="auto"/>
        <w:tabs>
          <w:tab w:leader="none" w:pos="720"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No Guarantee of Continued Service. </w:t>
      </w:r>
      <w:r>
        <w:rPr>
          <w:rFonts w:ascii="Arial" w:cs="Arial" w:eastAsia="Arial" w:hAnsi="Arial"/>
          <w:sz w:val="18"/>
          <w:szCs w:val="18"/>
          <w:color w:val="auto"/>
        </w:rPr>
        <w:t>The Plan shall not confer upon any Participant any rights with respect to continuation of service as a Director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 Service Provider or nomination to serve as a Director, nor shall it interfere in any way with any rights which the Director or the Company may have to terminate the Director’s relationship with the Company at any time.</w:t>
      </w:r>
    </w:p>
    <w:p>
      <w:pPr>
        <w:spacing w:after="0" w:line="132" w:lineRule="exact"/>
        <w:rPr>
          <w:rFonts w:ascii="Arial" w:cs="Arial" w:eastAsia="Arial" w:hAnsi="Arial"/>
          <w:sz w:val="18"/>
          <w:szCs w:val="18"/>
          <w:b w:val="1"/>
          <w:bCs w:val="1"/>
          <w:color w:val="auto"/>
        </w:rPr>
      </w:pPr>
    </w:p>
    <w:p>
      <w:pPr>
        <w:ind w:firstLine="464"/>
        <w:spacing w:after="0" w:line="339" w:lineRule="auto"/>
        <w:tabs>
          <w:tab w:leader="none" w:pos="720" w:val="left"/>
        </w:tabs>
        <w:numPr>
          <w:ilvl w:val="0"/>
          <w:numId w:val="3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Term of Plan. </w:t>
      </w:r>
      <w:r>
        <w:rPr>
          <w:rFonts w:ascii="Arial" w:cs="Arial" w:eastAsia="Arial" w:hAnsi="Arial"/>
          <w:sz w:val="16"/>
          <w:szCs w:val="16"/>
          <w:color w:val="auto"/>
        </w:rPr>
        <w:t>The Plan will become effective upon the earlier to occur of its adoption by the Board or its approval by the shareholders of the Company</w:t>
      </w:r>
      <w:r>
        <w:rPr>
          <w:rFonts w:ascii="Arial" w:cs="Arial" w:eastAsia="Arial" w:hAnsi="Arial"/>
          <w:sz w:val="16"/>
          <w:szCs w:val="16"/>
          <w:b w:val="1"/>
          <w:bCs w:val="1"/>
          <w:color w:val="auto"/>
        </w:rPr>
        <w:t xml:space="preserve"> </w:t>
      </w:r>
      <w:r>
        <w:rPr>
          <w:rFonts w:ascii="Arial" w:cs="Arial" w:eastAsia="Arial" w:hAnsi="Arial"/>
          <w:sz w:val="16"/>
          <w:szCs w:val="16"/>
          <w:color w:val="auto"/>
        </w:rPr>
        <w:t>as described in Section 25 of the Plan. It will continue in effect for a term of ten (10) years unless sooner terminated under Section 20 hereof.</w:t>
      </w:r>
    </w:p>
    <w:p>
      <w:pPr>
        <w:spacing w:after="0" w:line="155" w:lineRule="exact"/>
        <w:rPr>
          <w:rFonts w:ascii="Arial" w:cs="Arial" w:eastAsia="Arial" w:hAnsi="Arial"/>
          <w:sz w:val="16"/>
          <w:szCs w:val="16"/>
          <w:b w:val="1"/>
          <w:bCs w:val="1"/>
          <w:color w:val="auto"/>
        </w:rPr>
      </w:pPr>
    </w:p>
    <w:p>
      <w:pPr>
        <w:ind w:left="720" w:hanging="256"/>
        <w:spacing w:after="0"/>
        <w:tabs>
          <w:tab w:leader="none" w:pos="720"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color w:val="auto"/>
        </w:rPr>
        <w:t>Dissolution, Merger or Asset Sale.</w:t>
      </w:r>
    </w:p>
    <w:p>
      <w:pPr>
        <w:spacing w:after="0" w:line="96" w:lineRule="exact"/>
        <w:rPr>
          <w:rFonts w:ascii="Arial" w:cs="Arial" w:eastAsia="Arial" w:hAnsi="Arial"/>
          <w:sz w:val="18"/>
          <w:szCs w:val="18"/>
          <w:b w:val="1"/>
          <w:bCs w:val="1"/>
          <w:color w:val="auto"/>
        </w:rPr>
      </w:pPr>
    </w:p>
    <w:p>
      <w:pPr>
        <w:ind w:right="20" w:firstLine="921"/>
        <w:spacing w:after="0" w:line="255" w:lineRule="auto"/>
        <w:tabs>
          <w:tab w:leader="none" w:pos="1152" w:val="left"/>
        </w:tabs>
        <w:numPr>
          <w:ilvl w:val="1"/>
          <w:numId w:val="34"/>
        </w:numPr>
        <w:rPr>
          <w:rFonts w:ascii="Arial" w:cs="Arial" w:eastAsia="Arial" w:hAnsi="Arial"/>
          <w:sz w:val="18"/>
          <w:szCs w:val="18"/>
          <w:color w:val="auto"/>
        </w:rPr>
      </w:pPr>
      <w:r>
        <w:rPr>
          <w:rFonts w:ascii="Arial" w:cs="Arial" w:eastAsia="Arial" w:hAnsi="Arial"/>
          <w:sz w:val="18"/>
          <w:szCs w:val="18"/>
          <w:u w:val="single" w:color="auto"/>
          <w:color w:val="auto"/>
        </w:rPr>
        <w:t>Dissolution or Liquidation</w:t>
      </w:r>
      <w:r>
        <w:rPr>
          <w:rFonts w:ascii="Arial" w:cs="Arial" w:eastAsia="Arial" w:hAnsi="Arial"/>
          <w:sz w:val="18"/>
          <w:szCs w:val="18"/>
          <w:color w:val="auto"/>
        </w:rPr>
        <w:t>. In the event of the proposed dissolution or liquidation of the Company, the Administrator will notify each Participant as soon as practicable prior to the effective date of such proposed transaction. The Administrator may determine that each outstanding Option shall be exercisable as to all or any part of the Option, including Shares as to which the Option would not otherwise be exercisable, for such period as determined by the Administrator and ending immediately prior to the consummation of such proposed action. To the extent it has not been previously exercised, an Award will terminate immediately prior to the consummation of such proposed action.</w:t>
      </w:r>
    </w:p>
    <w:p>
      <w:pPr>
        <w:spacing w:after="0" w:line="142" w:lineRule="exact"/>
        <w:rPr>
          <w:rFonts w:ascii="Arial" w:cs="Arial" w:eastAsia="Arial" w:hAnsi="Arial"/>
          <w:sz w:val="18"/>
          <w:szCs w:val="18"/>
          <w:color w:val="auto"/>
        </w:rPr>
      </w:pPr>
    </w:p>
    <w:p>
      <w:pPr>
        <w:ind w:right="120" w:firstLine="921"/>
        <w:spacing w:after="0" w:line="290" w:lineRule="auto"/>
        <w:tabs>
          <w:tab w:leader="none" w:pos="1161" w:val="left"/>
        </w:tabs>
        <w:numPr>
          <w:ilvl w:val="1"/>
          <w:numId w:val="34"/>
        </w:numPr>
        <w:rPr>
          <w:rFonts w:ascii="Arial" w:cs="Arial" w:eastAsia="Arial" w:hAnsi="Arial"/>
          <w:sz w:val="16"/>
          <w:szCs w:val="16"/>
          <w:color w:val="auto"/>
        </w:rPr>
      </w:pPr>
      <w:r>
        <w:rPr>
          <w:rFonts w:ascii="Arial" w:cs="Arial" w:eastAsia="Arial" w:hAnsi="Arial"/>
          <w:sz w:val="16"/>
          <w:szCs w:val="16"/>
          <w:u w:val="single" w:color="auto"/>
          <w:color w:val="auto"/>
        </w:rPr>
        <w:t>Change in Control</w:t>
      </w:r>
      <w:r>
        <w:rPr>
          <w:rFonts w:ascii="Arial" w:cs="Arial" w:eastAsia="Arial" w:hAnsi="Arial"/>
          <w:sz w:val="16"/>
          <w:szCs w:val="16"/>
          <w:color w:val="auto"/>
        </w:rPr>
        <w:t>. In the event of a merger or Change in Control, each outstanding Award will be treated as the Administrator determines, including, without limitation, that each Award be assumed or an equivalent option or right substituted by the successor corporation or a Parent or Subsidiary of the successor corporation; provided, however, that in all cases, upon a Change in Control the Participant will fully vest in and have the right to exercise all of his or her outstanding Options and Stock Appreciation Rights, including Shares as to which such Awards would not otherwise be vested or exercisable, all restrictions on Restricted Stock and Restricted Stock Units will lapse (so as to become one hundred percent (100%) vested), and, with respect to Awards with performance-based vesting, all performance goals or other vesting criteria will be deemed achieved at one hundred percent (100%) of target levels and all other terms and conditions met. The Administrator will not be required to treat all Awards similarly in the transaction.</w:t>
      </w:r>
    </w:p>
    <w:p>
      <w:pPr>
        <w:spacing w:after="0" w:line="118" w:lineRule="exact"/>
        <w:rPr>
          <w:sz w:val="20"/>
          <w:szCs w:val="20"/>
          <w:color w:val="auto"/>
        </w:rPr>
      </w:pPr>
    </w:p>
    <w:p>
      <w:pPr>
        <w:ind w:right="40" w:firstLine="913"/>
        <w:spacing w:after="0" w:line="312" w:lineRule="auto"/>
        <w:rPr>
          <w:sz w:val="20"/>
          <w:szCs w:val="20"/>
          <w:color w:val="auto"/>
        </w:rPr>
      </w:pPr>
      <w:r>
        <w:rPr>
          <w:rFonts w:ascii="Arial" w:cs="Arial" w:eastAsia="Arial" w:hAnsi="Arial"/>
          <w:sz w:val="15"/>
          <w:szCs w:val="15"/>
          <w:color w:val="auto"/>
        </w:rPr>
        <w:t>For the purposes of this subsection (c), an Award will be considered assumed if, following the Change in Control, the Award confers the right to purchase or receive, for each Share subject to the Award immediately prior to the Change in Control, the consideration (whether stock, cash, or other securities or property) received in the Change in Control by holders of Common Stock for each Share held on the effective date of the transaction (and if holders were offered a choice of consideration, the type of consideration chosen by the holders of a majority of the outstanding Shares); provided, however, that if such consideration received in the Change in Control is not solely common stock of the successor corporation or its Parent, the Administrator may, with the consent of the successor corporation, provide for the consideration to be received upon the exercise of an Option or Stock Appreciation Right or upon the payout of a Performance Share, Performance Unit, or Restricted Stock Unit, for each Share subject to such Award (or in the case of an Award settled in cash, the number of implied shares</w:t>
      </w:r>
    </w:p>
    <w:p>
      <w:pPr>
        <w:spacing w:after="0" w:line="9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274" w:right="259" w:bottom="1440" w:gutter="0" w:footer="0" w:header="0"/>
        </w:sectPr>
      </w:pPr>
    </w:p>
    <w:bookmarkStart w:id="19" w:name="page20"/>
    <w:bookmarkEnd w:id="19"/>
    <w:p>
      <w:pPr>
        <w:ind w:right="3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determined by dividing the value of the Award by the per share consideration received by holders of Common Stock in the Change in Control), to be solely common stock of the successor corporation or its Parent equal in fair market value to the per share consideration received by holders of Common Stock in the Change in Control.</w:t>
      </w:r>
    </w:p>
    <w:p>
      <w:pPr>
        <w:spacing w:after="0" w:line="140" w:lineRule="exact"/>
        <w:rPr>
          <w:sz w:val="20"/>
          <w:szCs w:val="20"/>
          <w:color w:val="auto"/>
        </w:rPr>
      </w:pPr>
    </w:p>
    <w:p>
      <w:pPr>
        <w:ind w:right="60" w:firstLine="913"/>
        <w:spacing w:after="0" w:line="256" w:lineRule="auto"/>
        <w:rPr>
          <w:sz w:val="20"/>
          <w:szCs w:val="20"/>
          <w:color w:val="auto"/>
        </w:rPr>
      </w:pPr>
      <w:r>
        <w:rPr>
          <w:rFonts w:ascii="Arial" w:cs="Arial" w:eastAsia="Arial" w:hAnsi="Arial"/>
          <w:sz w:val="18"/>
          <w:szCs w:val="18"/>
          <w:color w:val="auto"/>
        </w:rPr>
        <w:t>With respect to Awards that are assumed or substituted for, if on the date of or following such assumption or substitution the Participant’s status as a Director or a director of the successor corporation, as applicable, is terminated other than upon a voluntary resignation by the Participant (unless such resignation is at the request of the acquirer), then the Participant will fully vest in and have the right to exercise Options as to all of the Shares underlying such Award, including those Shares which would not otherwise be vested or exercisable.</w:t>
      </w:r>
    </w:p>
    <w:p>
      <w:pPr>
        <w:spacing w:after="0" w:line="137" w:lineRule="exact"/>
        <w:rPr>
          <w:sz w:val="20"/>
          <w:szCs w:val="20"/>
          <w:color w:val="auto"/>
        </w:rPr>
      </w:pPr>
    </w:p>
    <w:p>
      <w:pPr>
        <w:ind w:firstLine="464"/>
        <w:spacing w:after="0" w:line="339" w:lineRule="auto"/>
        <w:tabs>
          <w:tab w:leader="none" w:pos="717" w:val="left"/>
        </w:tabs>
        <w:numPr>
          <w:ilvl w:val="0"/>
          <w:numId w:val="3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Time of Granting Awards. </w:t>
      </w:r>
      <w:r>
        <w:rPr>
          <w:rFonts w:ascii="Arial" w:cs="Arial" w:eastAsia="Arial" w:hAnsi="Arial"/>
          <w:sz w:val="16"/>
          <w:szCs w:val="16"/>
          <w:color w:val="auto"/>
        </w:rPr>
        <w:t>The date of grant of an Award will, for all purposes, be the date determined in accordance with Sections 5 hereof. Notice of</w:t>
      </w:r>
      <w:r>
        <w:rPr>
          <w:rFonts w:ascii="Arial" w:cs="Arial" w:eastAsia="Arial" w:hAnsi="Arial"/>
          <w:sz w:val="16"/>
          <w:szCs w:val="16"/>
          <w:b w:val="1"/>
          <w:bCs w:val="1"/>
          <w:color w:val="auto"/>
        </w:rPr>
        <w:t xml:space="preserve"> </w:t>
      </w:r>
      <w:r>
        <w:rPr>
          <w:rFonts w:ascii="Arial" w:cs="Arial" w:eastAsia="Arial" w:hAnsi="Arial"/>
          <w:sz w:val="16"/>
          <w:szCs w:val="16"/>
          <w:color w:val="auto"/>
        </w:rPr>
        <w:t>the determination shall be given to each Participant to whom an Award is so granted within a reasonable time after the date of such grant.</w:t>
      </w:r>
    </w:p>
    <w:p>
      <w:pPr>
        <w:spacing w:after="0" w:line="155" w:lineRule="exact"/>
        <w:rPr>
          <w:rFonts w:ascii="Arial" w:cs="Arial" w:eastAsia="Arial" w:hAnsi="Arial"/>
          <w:sz w:val="16"/>
          <w:szCs w:val="16"/>
          <w:b w:val="1"/>
          <w:bCs w:val="1"/>
          <w:color w:val="auto"/>
        </w:rPr>
      </w:pPr>
    </w:p>
    <w:p>
      <w:pPr>
        <w:ind w:left="720" w:hanging="256"/>
        <w:spacing w:after="0"/>
        <w:tabs>
          <w:tab w:leader="none" w:pos="720" w:val="left"/>
        </w:tabs>
        <w:numPr>
          <w:ilvl w:val="0"/>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Amendment and Termination of the Plan.</w:t>
      </w:r>
    </w:p>
    <w:p>
      <w:pPr>
        <w:spacing w:after="0" w:line="96" w:lineRule="exact"/>
        <w:rPr>
          <w:rFonts w:ascii="Arial" w:cs="Arial" w:eastAsia="Arial" w:hAnsi="Arial"/>
          <w:sz w:val="18"/>
          <w:szCs w:val="18"/>
          <w:b w:val="1"/>
          <w:bCs w:val="1"/>
          <w:color w:val="auto"/>
        </w:rPr>
      </w:pPr>
    </w:p>
    <w:p>
      <w:pPr>
        <w:ind w:left="1160" w:hanging="239"/>
        <w:spacing w:after="0"/>
        <w:tabs>
          <w:tab w:leader="none" w:pos="1160" w:val="left"/>
        </w:tabs>
        <w:numPr>
          <w:ilvl w:val="1"/>
          <w:numId w:val="35"/>
        </w:numPr>
        <w:rPr>
          <w:rFonts w:ascii="Arial" w:cs="Arial" w:eastAsia="Arial" w:hAnsi="Arial"/>
          <w:sz w:val="18"/>
          <w:szCs w:val="18"/>
          <w:color w:val="auto"/>
        </w:rPr>
      </w:pPr>
      <w:r>
        <w:rPr>
          <w:rFonts w:ascii="Arial" w:cs="Arial" w:eastAsia="Arial" w:hAnsi="Arial"/>
          <w:sz w:val="18"/>
          <w:szCs w:val="18"/>
          <w:u w:val="single" w:color="auto"/>
          <w:color w:val="auto"/>
        </w:rPr>
        <w:t>Amendment and Termination</w:t>
      </w:r>
      <w:r>
        <w:rPr>
          <w:rFonts w:ascii="Arial" w:cs="Arial" w:eastAsia="Arial" w:hAnsi="Arial"/>
          <w:sz w:val="18"/>
          <w:szCs w:val="18"/>
          <w:color w:val="auto"/>
        </w:rPr>
        <w:t>. The Administrator may at any time amend, alter, suspend or terminate the Plan.</w:t>
      </w:r>
    </w:p>
    <w:p>
      <w:pPr>
        <w:spacing w:after="0" w:line="171" w:lineRule="exact"/>
        <w:rPr>
          <w:rFonts w:ascii="Arial" w:cs="Arial" w:eastAsia="Arial" w:hAnsi="Arial"/>
          <w:sz w:val="18"/>
          <w:szCs w:val="18"/>
          <w:color w:val="auto"/>
        </w:rPr>
      </w:pPr>
    </w:p>
    <w:p>
      <w:pPr>
        <w:ind w:right="200" w:firstLine="921"/>
        <w:spacing w:after="0" w:line="268" w:lineRule="auto"/>
        <w:tabs>
          <w:tab w:leader="none" w:pos="1161" w:val="left"/>
        </w:tabs>
        <w:numPr>
          <w:ilvl w:val="1"/>
          <w:numId w:val="35"/>
        </w:numPr>
        <w:rPr>
          <w:rFonts w:ascii="Arial" w:cs="Arial" w:eastAsia="Arial" w:hAnsi="Arial"/>
          <w:sz w:val="18"/>
          <w:szCs w:val="18"/>
          <w:color w:val="auto"/>
        </w:rPr>
      </w:pPr>
      <w:r>
        <w:rPr>
          <w:rFonts w:ascii="Arial" w:cs="Arial" w:eastAsia="Arial" w:hAnsi="Arial"/>
          <w:sz w:val="18"/>
          <w:szCs w:val="18"/>
          <w:u w:val="single" w:color="auto"/>
          <w:color w:val="auto"/>
        </w:rPr>
        <w:t>Shareholder Approval</w:t>
      </w:r>
      <w:r>
        <w:rPr>
          <w:rFonts w:ascii="Arial" w:cs="Arial" w:eastAsia="Arial" w:hAnsi="Arial"/>
          <w:sz w:val="18"/>
          <w:szCs w:val="18"/>
          <w:color w:val="auto"/>
        </w:rPr>
        <w:t>. The Company will obtain shareholder approval of any Plan amendment to the extent necessary and desirable to comply with Applicable Laws.</w:t>
      </w:r>
    </w:p>
    <w:p>
      <w:pPr>
        <w:spacing w:after="0" w:line="131" w:lineRule="exact"/>
        <w:rPr>
          <w:rFonts w:ascii="Arial" w:cs="Arial" w:eastAsia="Arial" w:hAnsi="Arial"/>
          <w:sz w:val="18"/>
          <w:szCs w:val="18"/>
          <w:color w:val="auto"/>
        </w:rPr>
      </w:pPr>
    </w:p>
    <w:p>
      <w:pPr>
        <w:ind w:right="140" w:firstLine="921"/>
        <w:spacing w:after="0" w:line="256" w:lineRule="auto"/>
        <w:tabs>
          <w:tab w:leader="none" w:pos="1152" w:val="left"/>
        </w:tabs>
        <w:numPr>
          <w:ilvl w:val="1"/>
          <w:numId w:val="35"/>
        </w:numPr>
        <w:rPr>
          <w:rFonts w:ascii="Arial" w:cs="Arial" w:eastAsia="Arial" w:hAnsi="Arial"/>
          <w:sz w:val="18"/>
          <w:szCs w:val="18"/>
          <w:color w:val="auto"/>
        </w:rPr>
      </w:pPr>
      <w:r>
        <w:rPr>
          <w:rFonts w:ascii="Arial" w:cs="Arial" w:eastAsia="Arial" w:hAnsi="Arial"/>
          <w:sz w:val="18"/>
          <w:szCs w:val="18"/>
          <w:u w:val="single" w:color="auto"/>
          <w:color w:val="auto"/>
        </w:rPr>
        <w:t>Effect of Amendment or Termination</w:t>
      </w:r>
      <w:r>
        <w:rPr>
          <w:rFonts w:ascii="Arial" w:cs="Arial" w:eastAsia="Arial" w:hAnsi="Arial"/>
          <w:sz w:val="18"/>
          <w:szCs w:val="18"/>
          <w:color w:val="auto"/>
        </w:rPr>
        <w:t>. No amendment, alteration, suspension or termination of the Plan will impair the rights of any Participant, unless mutually agreed otherwise between the Participant and the Administrator, which agreement must be in writing and signed by the Participant and the Company. Termination of the Plan will not affect the Administrator’s ability to exercise the powers granted to it hereunder with respect to Awards granted under the Plan prior to the date of such termination.</w:t>
      </w:r>
    </w:p>
    <w:p>
      <w:pPr>
        <w:spacing w:after="0" w:line="218" w:lineRule="exact"/>
        <w:rPr>
          <w:rFonts w:ascii="Arial" w:cs="Arial" w:eastAsia="Arial" w:hAnsi="Arial"/>
          <w:sz w:val="18"/>
          <w:szCs w:val="18"/>
          <w:color w:val="auto"/>
        </w:rPr>
      </w:pPr>
    </w:p>
    <w:p>
      <w:pPr>
        <w:ind w:left="720" w:hanging="256"/>
        <w:spacing w:after="0"/>
        <w:tabs>
          <w:tab w:leader="none" w:pos="720" w:val="left"/>
        </w:tabs>
        <w:numPr>
          <w:ilvl w:val="0"/>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Conditions on Issuance of Shares.</w:t>
      </w:r>
    </w:p>
    <w:p>
      <w:pPr>
        <w:spacing w:after="0" w:line="96" w:lineRule="exact"/>
        <w:rPr>
          <w:rFonts w:ascii="Arial" w:cs="Arial" w:eastAsia="Arial" w:hAnsi="Arial"/>
          <w:sz w:val="18"/>
          <w:szCs w:val="18"/>
          <w:b w:val="1"/>
          <w:bCs w:val="1"/>
          <w:color w:val="auto"/>
        </w:rPr>
      </w:pPr>
    </w:p>
    <w:p>
      <w:pPr>
        <w:ind w:right="580" w:firstLine="921"/>
        <w:spacing w:after="0" w:line="259" w:lineRule="auto"/>
        <w:tabs>
          <w:tab w:leader="none" w:pos="1152" w:val="left"/>
        </w:tabs>
        <w:numPr>
          <w:ilvl w:val="1"/>
          <w:numId w:val="35"/>
        </w:numPr>
        <w:rPr>
          <w:rFonts w:ascii="Arial" w:cs="Arial" w:eastAsia="Arial" w:hAnsi="Arial"/>
          <w:sz w:val="18"/>
          <w:szCs w:val="18"/>
          <w:color w:val="auto"/>
        </w:rPr>
      </w:pPr>
      <w:r>
        <w:rPr>
          <w:rFonts w:ascii="Arial" w:cs="Arial" w:eastAsia="Arial" w:hAnsi="Arial"/>
          <w:sz w:val="18"/>
          <w:szCs w:val="18"/>
          <w:u w:val="single" w:color="auto"/>
          <w:color w:val="auto"/>
        </w:rPr>
        <w:t>Legal Compliance</w:t>
      </w:r>
      <w:r>
        <w:rPr>
          <w:rFonts w:ascii="Arial" w:cs="Arial" w:eastAsia="Arial" w:hAnsi="Arial"/>
          <w:sz w:val="18"/>
          <w:szCs w:val="18"/>
          <w:color w:val="auto"/>
        </w:rPr>
        <w:t>. Shares will not be issued pursuant to the exercise of an Award unless the exercise of such Award and the issuance and delivery of such Shares will comply with Applicable Laws and will be further subject to the approval of counsel for the Company with respect to such compliance.</w:t>
      </w:r>
    </w:p>
    <w:p>
      <w:pPr>
        <w:spacing w:after="0" w:line="140" w:lineRule="exact"/>
        <w:rPr>
          <w:rFonts w:ascii="Arial" w:cs="Arial" w:eastAsia="Arial" w:hAnsi="Arial"/>
          <w:sz w:val="18"/>
          <w:szCs w:val="18"/>
          <w:color w:val="auto"/>
        </w:rPr>
      </w:pPr>
    </w:p>
    <w:p>
      <w:pPr>
        <w:ind w:right="20" w:firstLine="921"/>
        <w:spacing w:after="0" w:line="259" w:lineRule="auto"/>
        <w:tabs>
          <w:tab w:leader="none" w:pos="1161" w:val="left"/>
        </w:tabs>
        <w:numPr>
          <w:ilvl w:val="1"/>
          <w:numId w:val="35"/>
        </w:numPr>
        <w:rPr>
          <w:rFonts w:ascii="Arial" w:cs="Arial" w:eastAsia="Arial" w:hAnsi="Arial"/>
          <w:sz w:val="18"/>
          <w:szCs w:val="18"/>
          <w:color w:val="auto"/>
        </w:rPr>
      </w:pPr>
      <w:r>
        <w:rPr>
          <w:rFonts w:ascii="Arial" w:cs="Arial" w:eastAsia="Arial" w:hAnsi="Arial"/>
          <w:sz w:val="18"/>
          <w:szCs w:val="18"/>
          <w:u w:val="single" w:color="auto"/>
          <w:color w:val="auto"/>
        </w:rPr>
        <w:t>Investment Representations</w:t>
      </w:r>
      <w:r>
        <w:rPr>
          <w:rFonts w:ascii="Arial" w:cs="Arial" w:eastAsia="Arial" w:hAnsi="Arial"/>
          <w:sz w:val="18"/>
          <w:szCs w:val="18"/>
          <w:color w:val="auto"/>
        </w:rPr>
        <w:t>. As a condition to the exercise of an Award, the Company may require the person exercising such Award to represent and warrant at the time of any such exercise that the Shares are being purchased only for investment and without any present intention to sell or distribute such Shares if, in the opinion of counsel for the Company, such a representation is required.</w:t>
      </w:r>
    </w:p>
    <w:p>
      <w:pPr>
        <w:spacing w:after="0" w:line="134" w:lineRule="exact"/>
        <w:rPr>
          <w:rFonts w:ascii="Arial" w:cs="Arial" w:eastAsia="Arial" w:hAnsi="Arial"/>
          <w:sz w:val="18"/>
          <w:szCs w:val="18"/>
          <w:color w:val="auto"/>
        </w:rPr>
      </w:pPr>
    </w:p>
    <w:p>
      <w:pPr>
        <w:ind w:right="420" w:firstLine="464"/>
        <w:spacing w:after="0" w:line="275" w:lineRule="auto"/>
        <w:tabs>
          <w:tab w:leader="none" w:pos="720" w:val="left"/>
        </w:tabs>
        <w:numPr>
          <w:ilvl w:val="0"/>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Inability to Obtain Authority. </w:t>
      </w:r>
      <w:r>
        <w:rPr>
          <w:rFonts w:ascii="Arial" w:cs="Arial" w:eastAsia="Arial" w:hAnsi="Arial"/>
          <w:sz w:val="18"/>
          <w:szCs w:val="18"/>
          <w:color w:val="auto"/>
        </w:rPr>
        <w:t>The inability of the Company to obtain authority from any regulatory body having jurisdiction, which authority is</w:t>
      </w:r>
      <w:r>
        <w:rPr>
          <w:rFonts w:ascii="Arial" w:cs="Arial" w:eastAsia="Arial" w:hAnsi="Arial"/>
          <w:sz w:val="18"/>
          <w:szCs w:val="18"/>
          <w:b w:val="1"/>
          <w:bCs w:val="1"/>
          <w:color w:val="auto"/>
        </w:rPr>
        <w:t xml:space="preserve"> </w:t>
      </w:r>
      <w:r>
        <w:rPr>
          <w:rFonts w:ascii="Arial" w:cs="Arial" w:eastAsia="Arial" w:hAnsi="Arial"/>
          <w:sz w:val="18"/>
          <w:szCs w:val="18"/>
          <w:color w:val="auto"/>
        </w:rPr>
        <w:t>deemed by the Company’s</w:t>
      </w:r>
    </w:p>
    <w:p>
      <w:pPr>
        <w:spacing w:after="0" w:line="1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280" w:right="259" w:bottom="1440" w:gutter="0" w:footer="0" w:header="0"/>
        </w:sectPr>
      </w:pPr>
    </w:p>
    <w:bookmarkStart w:id="20" w:name="page21"/>
    <w:bookmarkEnd w:id="20"/>
    <w:p>
      <w:pPr>
        <w:jc w:val="both"/>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counsel to be necessary to the lawful issuance and sale of any Shares hereunder, will relieve the Company of any liability in respect of the failure to issue or sell such Shares as to which such requisite authority will not have been obtained. The Company has no obligation to register any Shares issued pursuant to this Plan under the securities laws of any jurisdiction.</w:t>
      </w:r>
    </w:p>
    <w:p>
      <w:pPr>
        <w:spacing w:after="0" w:line="134" w:lineRule="exact"/>
        <w:rPr>
          <w:sz w:val="20"/>
          <w:szCs w:val="20"/>
          <w:color w:val="auto"/>
        </w:rPr>
      </w:pPr>
    </w:p>
    <w:p>
      <w:pPr>
        <w:ind w:right="360" w:firstLine="464"/>
        <w:spacing w:after="0" w:line="275" w:lineRule="auto"/>
        <w:tabs>
          <w:tab w:leader="none" w:pos="720" w:val="left"/>
        </w:tabs>
        <w:numPr>
          <w:ilvl w:val="0"/>
          <w:numId w:val="3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Reservation of Shares. </w:t>
      </w:r>
      <w:r>
        <w:rPr>
          <w:rFonts w:ascii="Arial" w:cs="Arial" w:eastAsia="Arial" w:hAnsi="Arial"/>
          <w:sz w:val="18"/>
          <w:szCs w:val="18"/>
          <w:color w:val="auto"/>
        </w:rPr>
        <w:t>The Company, during the term of this Plan, will at all times reserve and keep available such number of Shares as will be</w:t>
      </w:r>
      <w:r>
        <w:rPr>
          <w:rFonts w:ascii="Arial" w:cs="Arial" w:eastAsia="Arial" w:hAnsi="Arial"/>
          <w:sz w:val="18"/>
          <w:szCs w:val="18"/>
          <w:b w:val="1"/>
          <w:bCs w:val="1"/>
          <w:color w:val="auto"/>
        </w:rPr>
        <w:t xml:space="preserve"> </w:t>
      </w:r>
      <w:r>
        <w:rPr>
          <w:rFonts w:ascii="Arial" w:cs="Arial" w:eastAsia="Arial" w:hAnsi="Arial"/>
          <w:sz w:val="18"/>
          <w:szCs w:val="18"/>
          <w:color w:val="auto"/>
        </w:rPr>
        <w:t>sufficient to satisfy the requirements of the Plan.</w:t>
      </w:r>
    </w:p>
    <w:p>
      <w:pPr>
        <w:spacing w:after="0" w:line="119" w:lineRule="exact"/>
        <w:rPr>
          <w:rFonts w:ascii="Arial" w:cs="Arial" w:eastAsia="Arial" w:hAnsi="Arial"/>
          <w:sz w:val="18"/>
          <w:szCs w:val="18"/>
          <w:b w:val="1"/>
          <w:bCs w:val="1"/>
          <w:color w:val="auto"/>
        </w:rPr>
      </w:pPr>
    </w:p>
    <w:p>
      <w:pPr>
        <w:ind w:left="720" w:hanging="256"/>
        <w:spacing w:after="0"/>
        <w:tabs>
          <w:tab w:leader="none" w:pos="720" w:val="left"/>
        </w:tabs>
        <w:numPr>
          <w:ilvl w:val="0"/>
          <w:numId w:val="3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Award Agreement. </w:t>
      </w:r>
      <w:r>
        <w:rPr>
          <w:rFonts w:ascii="Arial" w:cs="Arial" w:eastAsia="Arial" w:hAnsi="Arial"/>
          <w:sz w:val="18"/>
          <w:szCs w:val="18"/>
          <w:color w:val="auto"/>
        </w:rPr>
        <w:t>Awards will be evidenced by written agreements in such form as the Administrator will approve.</w:t>
      </w:r>
    </w:p>
    <w:p>
      <w:pPr>
        <w:spacing w:after="0" w:line="171" w:lineRule="exact"/>
        <w:rPr>
          <w:rFonts w:ascii="Arial" w:cs="Arial" w:eastAsia="Arial" w:hAnsi="Arial"/>
          <w:sz w:val="18"/>
          <w:szCs w:val="18"/>
          <w:b w:val="1"/>
          <w:bCs w:val="1"/>
          <w:color w:val="auto"/>
        </w:rPr>
      </w:pPr>
    </w:p>
    <w:p>
      <w:pPr>
        <w:ind w:right="20" w:firstLine="464"/>
        <w:spacing w:after="0" w:line="339" w:lineRule="auto"/>
        <w:tabs>
          <w:tab w:leader="none" w:pos="720" w:val="left"/>
        </w:tabs>
        <w:numPr>
          <w:ilvl w:val="0"/>
          <w:numId w:val="3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Shareholder Approval. </w:t>
      </w:r>
      <w:r>
        <w:rPr>
          <w:rFonts w:ascii="Arial" w:cs="Arial" w:eastAsia="Arial" w:hAnsi="Arial"/>
          <w:sz w:val="16"/>
          <w:szCs w:val="16"/>
          <w:color w:val="auto"/>
        </w:rPr>
        <w:t>The Plan will be subject to approval by the shareholders of the Company within twelve (12) months after the date the Plan is</w:t>
      </w:r>
      <w:r>
        <w:rPr>
          <w:rFonts w:ascii="Arial" w:cs="Arial" w:eastAsia="Arial" w:hAnsi="Arial"/>
          <w:sz w:val="16"/>
          <w:szCs w:val="16"/>
          <w:b w:val="1"/>
          <w:bCs w:val="1"/>
          <w:color w:val="auto"/>
        </w:rPr>
        <w:t xml:space="preserve"> </w:t>
      </w:r>
      <w:r>
        <w:rPr>
          <w:rFonts w:ascii="Arial" w:cs="Arial" w:eastAsia="Arial" w:hAnsi="Arial"/>
          <w:sz w:val="16"/>
          <w:szCs w:val="16"/>
          <w:color w:val="auto"/>
        </w:rPr>
        <w:t>adopted by the Board. Such shareholder approval will be obtained in the manner and to the degree required under Applicable Laws.</w:t>
      </w:r>
    </w:p>
    <w:p>
      <w:pPr>
        <w:spacing w:after="0" w:line="67"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260"/>
          </w:cols>
          <w:pgMar w:left="240" w:top="280" w:right="399" w:bottom="1440" w:gutter="0" w:footer="0" w:header="0"/>
        </w:sectPr>
      </w:pPr>
    </w:p>
    <w:bookmarkStart w:id="21" w:name="page22"/>
    <w:bookmarkEnd w:id="21"/>
    <w:p>
      <w:pPr>
        <w:jc w:val="right"/>
        <w:spacing w:after="0"/>
        <w:rPr>
          <w:sz w:val="20"/>
          <w:szCs w:val="20"/>
          <w:color w:val="auto"/>
        </w:rPr>
      </w:pPr>
      <w:r>
        <w:rPr>
          <w:rFonts w:ascii="Arial" w:cs="Arial" w:eastAsia="Arial" w:hAnsi="Arial"/>
          <w:sz w:val="18"/>
          <w:szCs w:val="18"/>
          <w:b w:val="1"/>
          <w:bCs w:val="1"/>
          <w:color w:val="auto"/>
        </w:rPr>
        <w:t>Exhibit 10.2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260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300" w:type="dxa"/>
            <w:vAlign w:val="bottom"/>
          </w:tcPr>
          <w:p>
            <w:pPr>
              <w:spacing w:after="0"/>
              <w:rPr>
                <w:sz w:val="20"/>
                <w:szCs w:val="20"/>
                <w:color w:val="auto"/>
              </w:rPr>
            </w:pPr>
            <w:r>
              <w:rPr>
                <w:rFonts w:ascii="Arial" w:cs="Arial" w:eastAsia="Arial" w:hAnsi="Arial"/>
                <w:sz w:val="18"/>
                <w:szCs w:val="18"/>
                <w:b w:val="1"/>
                <w:bCs w:val="1"/>
                <w:color w:val="auto"/>
              </w:rPr>
              <w:t>Form of Notice of Grant of Award</w:t>
            </w:r>
          </w:p>
        </w:tc>
        <w:tc>
          <w:tcPr>
            <w:tcW w:w="3800" w:type="dxa"/>
            <w:vAlign w:val="bottom"/>
          </w:tcPr>
          <w:p>
            <w:pPr>
              <w:ind w:left="720"/>
              <w:spacing w:after="0"/>
              <w:rPr>
                <w:sz w:val="20"/>
                <w:szCs w:val="20"/>
                <w:color w:val="auto"/>
              </w:rPr>
            </w:pPr>
            <w:r>
              <w:rPr>
                <w:rFonts w:ascii="Arial" w:cs="Arial" w:eastAsia="Arial" w:hAnsi="Arial"/>
                <w:sz w:val="18"/>
                <w:szCs w:val="18"/>
                <w:b w:val="1"/>
                <w:bCs w:val="1"/>
                <w:color w:val="auto"/>
              </w:rPr>
              <w:t>Marvell Technology Group LTD</w:t>
            </w:r>
          </w:p>
        </w:tc>
        <w:tc>
          <w:tcPr>
            <w:tcW w:w="4320" w:type="dxa"/>
            <w:vAlign w:val="bottom"/>
          </w:tcPr>
          <w:p>
            <w:pPr>
              <w:spacing w:after="0"/>
              <w:rPr>
                <w:sz w:val="18"/>
                <w:szCs w:val="18"/>
                <w:color w:val="auto"/>
              </w:rPr>
            </w:pPr>
          </w:p>
        </w:tc>
      </w:tr>
      <w:tr>
        <w:trPr>
          <w:trHeight w:val="222"/>
        </w:trPr>
        <w:tc>
          <w:tcPr>
            <w:tcW w:w="3300" w:type="dxa"/>
            <w:vAlign w:val="bottom"/>
          </w:tcPr>
          <w:p>
            <w:pPr>
              <w:spacing w:after="0"/>
              <w:rPr>
                <w:sz w:val="20"/>
                <w:szCs w:val="20"/>
                <w:color w:val="auto"/>
              </w:rPr>
            </w:pPr>
            <w:r>
              <w:rPr>
                <w:rFonts w:ascii="Arial" w:cs="Arial" w:eastAsia="Arial" w:hAnsi="Arial"/>
                <w:sz w:val="18"/>
                <w:szCs w:val="18"/>
                <w:b w:val="1"/>
                <w:bCs w:val="1"/>
                <w:color w:val="auto"/>
              </w:rPr>
              <w:t>and Award Agreement</w:t>
            </w:r>
          </w:p>
        </w:tc>
        <w:tc>
          <w:tcPr>
            <w:tcW w:w="3800" w:type="dxa"/>
            <w:vAlign w:val="bottom"/>
          </w:tcPr>
          <w:p>
            <w:pPr>
              <w:ind w:left="720"/>
              <w:spacing w:after="0"/>
              <w:rPr>
                <w:sz w:val="20"/>
                <w:szCs w:val="20"/>
                <w:color w:val="auto"/>
              </w:rPr>
            </w:pPr>
            <w:r>
              <w:rPr>
                <w:rFonts w:ascii="Arial" w:cs="Arial" w:eastAsia="Arial" w:hAnsi="Arial"/>
                <w:sz w:val="18"/>
                <w:szCs w:val="18"/>
                <w:color w:val="auto"/>
              </w:rPr>
              <w:t>ID: 77-0481679</w:t>
            </w:r>
          </w:p>
        </w:tc>
        <w:tc>
          <w:tcPr>
            <w:tcW w:w="4320" w:type="dxa"/>
            <w:vAlign w:val="bottom"/>
          </w:tcPr>
          <w:p>
            <w:pPr>
              <w:spacing w:after="0"/>
              <w:rPr>
                <w:sz w:val="19"/>
                <w:szCs w:val="19"/>
                <w:color w:val="auto"/>
              </w:rPr>
            </w:pPr>
          </w:p>
        </w:tc>
      </w:tr>
      <w:tr>
        <w:trPr>
          <w:trHeight w:val="216"/>
        </w:trPr>
        <w:tc>
          <w:tcPr>
            <w:tcW w:w="3300" w:type="dxa"/>
            <w:vAlign w:val="bottom"/>
          </w:tcPr>
          <w:p>
            <w:pPr>
              <w:spacing w:after="0"/>
              <w:rPr>
                <w:sz w:val="18"/>
                <w:szCs w:val="18"/>
                <w:color w:val="auto"/>
              </w:rPr>
            </w:pPr>
          </w:p>
        </w:tc>
        <w:tc>
          <w:tcPr>
            <w:tcW w:w="3800" w:type="dxa"/>
            <w:vAlign w:val="bottom"/>
          </w:tcPr>
          <w:p>
            <w:pPr>
              <w:ind w:left="720"/>
              <w:spacing w:after="0"/>
              <w:rPr>
                <w:sz w:val="20"/>
                <w:szCs w:val="20"/>
                <w:color w:val="auto"/>
              </w:rPr>
            </w:pPr>
            <w:r>
              <w:rPr>
                <w:rFonts w:ascii="Arial" w:cs="Arial" w:eastAsia="Arial" w:hAnsi="Arial"/>
                <w:sz w:val="18"/>
                <w:szCs w:val="18"/>
                <w:color w:val="auto"/>
              </w:rPr>
              <w:t>Argyle House 41a Cedar Avenue</w:t>
            </w:r>
          </w:p>
        </w:tc>
        <w:tc>
          <w:tcPr>
            <w:tcW w:w="4320" w:type="dxa"/>
            <w:vAlign w:val="bottom"/>
          </w:tcPr>
          <w:p>
            <w:pPr>
              <w:spacing w:after="0"/>
              <w:rPr>
                <w:sz w:val="18"/>
                <w:szCs w:val="18"/>
                <w:color w:val="auto"/>
              </w:rPr>
            </w:pPr>
          </w:p>
        </w:tc>
      </w:tr>
      <w:tr>
        <w:trPr>
          <w:trHeight w:val="216"/>
        </w:trPr>
        <w:tc>
          <w:tcPr>
            <w:tcW w:w="3300" w:type="dxa"/>
            <w:vAlign w:val="bottom"/>
          </w:tcPr>
          <w:p>
            <w:pPr>
              <w:spacing w:after="0"/>
              <w:rPr>
                <w:sz w:val="18"/>
                <w:szCs w:val="18"/>
                <w:color w:val="auto"/>
              </w:rPr>
            </w:pPr>
          </w:p>
        </w:tc>
        <w:tc>
          <w:tcPr>
            <w:tcW w:w="3800" w:type="dxa"/>
            <w:vAlign w:val="bottom"/>
          </w:tcPr>
          <w:p>
            <w:pPr>
              <w:ind w:left="720"/>
              <w:spacing w:after="0"/>
              <w:rPr>
                <w:sz w:val="20"/>
                <w:szCs w:val="20"/>
                <w:color w:val="auto"/>
              </w:rPr>
            </w:pPr>
            <w:r>
              <w:rPr>
                <w:rFonts w:ascii="Arial" w:cs="Arial" w:eastAsia="Arial" w:hAnsi="Arial"/>
                <w:sz w:val="18"/>
                <w:szCs w:val="18"/>
                <w:color w:val="auto"/>
              </w:rPr>
              <w:t>P O Box HM 1179</w:t>
            </w:r>
          </w:p>
        </w:tc>
        <w:tc>
          <w:tcPr>
            <w:tcW w:w="4320" w:type="dxa"/>
            <w:vAlign w:val="bottom"/>
          </w:tcPr>
          <w:p>
            <w:pPr>
              <w:spacing w:after="0"/>
              <w:rPr>
                <w:sz w:val="18"/>
                <w:szCs w:val="18"/>
                <w:color w:val="auto"/>
              </w:rPr>
            </w:pPr>
          </w:p>
        </w:tc>
      </w:tr>
      <w:tr>
        <w:trPr>
          <w:trHeight w:val="222"/>
        </w:trPr>
        <w:tc>
          <w:tcPr>
            <w:tcW w:w="3300" w:type="dxa"/>
            <w:vAlign w:val="bottom"/>
          </w:tcPr>
          <w:p>
            <w:pPr>
              <w:spacing w:after="0"/>
              <w:rPr>
                <w:sz w:val="19"/>
                <w:szCs w:val="19"/>
                <w:color w:val="auto"/>
              </w:rPr>
            </w:pPr>
          </w:p>
        </w:tc>
        <w:tc>
          <w:tcPr>
            <w:tcW w:w="3800" w:type="dxa"/>
            <w:vAlign w:val="bottom"/>
          </w:tcPr>
          <w:p>
            <w:pPr>
              <w:ind w:left="720"/>
              <w:spacing w:after="0"/>
              <w:rPr>
                <w:sz w:val="20"/>
                <w:szCs w:val="20"/>
                <w:color w:val="auto"/>
              </w:rPr>
            </w:pPr>
            <w:r>
              <w:rPr>
                <w:rFonts w:ascii="Arial" w:cs="Arial" w:eastAsia="Arial" w:hAnsi="Arial"/>
                <w:sz w:val="18"/>
                <w:szCs w:val="18"/>
                <w:color w:val="auto"/>
              </w:rPr>
              <w:t>Hamilton HM EX, Bermuda</w:t>
            </w:r>
          </w:p>
        </w:tc>
        <w:tc>
          <w:tcPr>
            <w:tcW w:w="4320" w:type="dxa"/>
            <w:vAlign w:val="bottom"/>
          </w:tcPr>
          <w:p>
            <w:pPr>
              <w:spacing w:after="0"/>
              <w:rPr>
                <w:sz w:val="19"/>
                <w:szCs w:val="19"/>
                <w:color w:val="auto"/>
              </w:rPr>
            </w:pPr>
          </w:p>
        </w:tc>
      </w:tr>
      <w:tr>
        <w:trPr>
          <w:trHeight w:val="198"/>
        </w:trPr>
        <w:tc>
          <w:tcPr>
            <w:tcW w:w="3300" w:type="dxa"/>
            <w:vAlign w:val="bottom"/>
            <w:tcBorders>
              <w:bottom w:val="single" w:sz="8" w:color="auto"/>
            </w:tcBorders>
          </w:tcPr>
          <w:p>
            <w:pPr>
              <w:spacing w:after="0"/>
              <w:rPr>
                <w:sz w:val="17"/>
                <w:szCs w:val="17"/>
                <w:color w:val="auto"/>
              </w:rPr>
            </w:pPr>
          </w:p>
        </w:tc>
        <w:tc>
          <w:tcPr>
            <w:tcW w:w="3800" w:type="dxa"/>
            <w:vAlign w:val="bottom"/>
            <w:tcBorders>
              <w:bottom w:val="single" w:sz="8" w:color="auto"/>
            </w:tcBorders>
          </w:tcPr>
          <w:p>
            <w:pPr>
              <w:spacing w:after="0"/>
              <w:rPr>
                <w:sz w:val="17"/>
                <w:szCs w:val="17"/>
                <w:color w:val="auto"/>
              </w:rPr>
            </w:pPr>
          </w:p>
        </w:tc>
        <w:tc>
          <w:tcPr>
            <w:tcW w:w="4320" w:type="dxa"/>
            <w:vAlign w:val="bottom"/>
            <w:tcBorders>
              <w:bottom w:val="single" w:sz="8" w:color="auto"/>
            </w:tcBorders>
          </w:tcPr>
          <w:p>
            <w:pPr>
              <w:spacing w:after="0"/>
              <w:rPr>
                <w:sz w:val="17"/>
                <w:szCs w:val="17"/>
                <w:color w:val="auto"/>
              </w:rPr>
            </w:pPr>
          </w:p>
        </w:tc>
      </w:tr>
      <w:tr>
        <w:trPr>
          <w:trHeight w:val="431"/>
        </w:trPr>
        <w:tc>
          <w:tcPr>
            <w:tcW w:w="3300" w:type="dxa"/>
            <w:vAlign w:val="bottom"/>
          </w:tcPr>
          <w:p>
            <w:pPr>
              <w:spacing w:after="0"/>
              <w:rPr>
                <w:sz w:val="20"/>
                <w:szCs w:val="20"/>
                <w:color w:val="auto"/>
              </w:rPr>
            </w:pPr>
            <w:r>
              <w:rPr>
                <w:rFonts w:ascii="Arial" w:cs="Arial" w:eastAsia="Arial" w:hAnsi="Arial"/>
                <w:sz w:val="18"/>
                <w:szCs w:val="18"/>
                <w:b w:val="1"/>
                <w:bCs w:val="1"/>
                <w:color w:val="auto"/>
              </w:rPr>
              <w:t>Name</w:t>
            </w:r>
          </w:p>
        </w:tc>
        <w:tc>
          <w:tcPr>
            <w:tcW w:w="3800" w:type="dxa"/>
            <w:vAlign w:val="bottom"/>
          </w:tcPr>
          <w:p>
            <w:pPr>
              <w:ind w:left="1260"/>
              <w:spacing w:after="0"/>
              <w:rPr>
                <w:sz w:val="20"/>
                <w:szCs w:val="20"/>
                <w:color w:val="auto"/>
              </w:rPr>
            </w:pPr>
            <w:r>
              <w:rPr>
                <w:rFonts w:ascii="Arial" w:cs="Arial" w:eastAsia="Arial" w:hAnsi="Arial"/>
                <w:sz w:val="18"/>
                <w:szCs w:val="18"/>
                <w:b w:val="1"/>
                <w:bCs w:val="1"/>
                <w:color w:val="auto"/>
              </w:rPr>
              <w:t>Award Number:</w:t>
            </w:r>
          </w:p>
        </w:tc>
        <w:tc>
          <w:tcPr>
            <w:tcW w:w="4320" w:type="dxa"/>
            <w:vAlign w:val="bottom"/>
          </w:tcPr>
          <w:p>
            <w:pPr>
              <w:ind w:left="680"/>
              <w:spacing w:after="0"/>
              <w:rPr>
                <w:sz w:val="20"/>
                <w:szCs w:val="20"/>
                <w:color w:val="auto"/>
              </w:rPr>
            </w:pPr>
            <w:r>
              <w:rPr>
                <w:rFonts w:ascii="Arial" w:cs="Arial" w:eastAsia="Arial" w:hAnsi="Arial"/>
                <w:sz w:val="18"/>
                <w:szCs w:val="18"/>
                <w:b w:val="1"/>
                <w:bCs w:val="1"/>
                <w:color w:val="auto"/>
              </w:rPr>
              <w:t>00000000</w:t>
            </w:r>
          </w:p>
        </w:tc>
      </w:tr>
      <w:tr>
        <w:trPr>
          <w:trHeight w:val="216"/>
        </w:trPr>
        <w:tc>
          <w:tcPr>
            <w:tcW w:w="3300" w:type="dxa"/>
            <w:vAlign w:val="bottom"/>
          </w:tcPr>
          <w:p>
            <w:pPr>
              <w:spacing w:after="0"/>
              <w:rPr>
                <w:sz w:val="20"/>
                <w:szCs w:val="20"/>
                <w:color w:val="auto"/>
              </w:rPr>
            </w:pPr>
            <w:r>
              <w:rPr>
                <w:rFonts w:ascii="Arial" w:cs="Arial" w:eastAsia="Arial" w:hAnsi="Arial"/>
                <w:sz w:val="18"/>
                <w:szCs w:val="18"/>
                <w:b w:val="1"/>
                <w:bCs w:val="1"/>
                <w:color w:val="auto"/>
              </w:rPr>
              <w:t>Address line 1</w:t>
            </w:r>
          </w:p>
        </w:tc>
        <w:tc>
          <w:tcPr>
            <w:tcW w:w="3800" w:type="dxa"/>
            <w:vAlign w:val="bottom"/>
          </w:tcPr>
          <w:p>
            <w:pPr>
              <w:ind w:left="1260"/>
              <w:spacing w:after="0"/>
              <w:rPr>
                <w:sz w:val="20"/>
                <w:szCs w:val="20"/>
                <w:color w:val="auto"/>
              </w:rPr>
            </w:pPr>
            <w:r>
              <w:rPr>
                <w:rFonts w:ascii="Arial" w:cs="Arial" w:eastAsia="Arial" w:hAnsi="Arial"/>
                <w:sz w:val="18"/>
                <w:szCs w:val="18"/>
                <w:b w:val="1"/>
                <w:bCs w:val="1"/>
                <w:color w:val="auto"/>
              </w:rPr>
              <w:t>Plan:</w:t>
            </w:r>
          </w:p>
        </w:tc>
        <w:tc>
          <w:tcPr>
            <w:tcW w:w="4320" w:type="dxa"/>
            <w:vAlign w:val="bottom"/>
          </w:tcPr>
          <w:p>
            <w:pPr>
              <w:ind w:left="680"/>
              <w:spacing w:after="0"/>
              <w:rPr>
                <w:sz w:val="20"/>
                <w:szCs w:val="20"/>
                <w:color w:val="auto"/>
              </w:rPr>
            </w:pPr>
            <w:r>
              <w:rPr>
                <w:rFonts w:ascii="Arial" w:cs="Arial" w:eastAsia="Arial" w:hAnsi="Arial"/>
                <w:sz w:val="18"/>
                <w:szCs w:val="18"/>
                <w:b w:val="1"/>
                <w:bCs w:val="1"/>
                <w:color w:val="auto"/>
              </w:rPr>
              <w:t>1995</w:t>
            </w:r>
          </w:p>
        </w:tc>
      </w:tr>
      <w:tr>
        <w:trPr>
          <w:trHeight w:val="228"/>
        </w:trPr>
        <w:tc>
          <w:tcPr>
            <w:tcW w:w="3300" w:type="dxa"/>
            <w:vAlign w:val="bottom"/>
          </w:tcPr>
          <w:p>
            <w:pPr>
              <w:spacing w:after="0"/>
              <w:rPr>
                <w:sz w:val="20"/>
                <w:szCs w:val="20"/>
                <w:color w:val="auto"/>
              </w:rPr>
            </w:pPr>
            <w:r>
              <w:rPr>
                <w:rFonts w:ascii="Arial" w:cs="Arial" w:eastAsia="Arial" w:hAnsi="Arial"/>
                <w:sz w:val="18"/>
                <w:szCs w:val="18"/>
                <w:b w:val="1"/>
                <w:bCs w:val="1"/>
                <w:color w:val="auto"/>
              </w:rPr>
              <w:t>City, State United States 00000</w:t>
            </w:r>
          </w:p>
        </w:tc>
        <w:tc>
          <w:tcPr>
            <w:tcW w:w="3800" w:type="dxa"/>
            <w:vAlign w:val="bottom"/>
          </w:tcPr>
          <w:p>
            <w:pPr>
              <w:ind w:left="1260"/>
              <w:spacing w:after="0"/>
              <w:rPr>
                <w:sz w:val="20"/>
                <w:szCs w:val="20"/>
                <w:color w:val="auto"/>
              </w:rPr>
            </w:pPr>
            <w:r>
              <w:rPr>
                <w:rFonts w:ascii="Arial" w:cs="Arial" w:eastAsia="Arial" w:hAnsi="Arial"/>
                <w:sz w:val="18"/>
                <w:szCs w:val="18"/>
                <w:b w:val="1"/>
                <w:bCs w:val="1"/>
                <w:color w:val="auto"/>
              </w:rPr>
              <w:t>ID:</w:t>
            </w:r>
          </w:p>
        </w:tc>
        <w:tc>
          <w:tcPr>
            <w:tcW w:w="4320" w:type="dxa"/>
            <w:vAlign w:val="bottom"/>
          </w:tcPr>
          <w:p>
            <w:pPr>
              <w:ind w:left="680"/>
              <w:spacing w:after="0"/>
              <w:rPr>
                <w:sz w:val="20"/>
                <w:szCs w:val="20"/>
                <w:color w:val="auto"/>
              </w:rPr>
            </w:pPr>
            <w:r>
              <w:rPr>
                <w:rFonts w:ascii="Arial" w:cs="Arial" w:eastAsia="Arial" w:hAnsi="Arial"/>
                <w:sz w:val="18"/>
                <w:szCs w:val="18"/>
                <w:b w:val="1"/>
                <w:bCs w:val="1"/>
                <w:color w:val="auto"/>
              </w:rPr>
              <w:t>0000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121285</wp:posOffset>
            </wp:positionV>
            <wp:extent cx="7246620" cy="260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365"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color w:val="auto"/>
        </w:rPr>
        <w:t>Effective X/XX/XXXX, you have been granted an award of XX,XXX Restricted Stock Units. These units are restricted until the vest date(s) shown below, at which time you will receive shares of Marvell Technology Group LTD (the Company) common stock.</w:t>
      </w:r>
    </w:p>
    <w:p>
      <w:pPr>
        <w:spacing w:after="0" w:line="132" w:lineRule="exact"/>
        <w:rPr>
          <w:sz w:val="20"/>
          <w:szCs w:val="20"/>
          <w:color w:val="auto"/>
        </w:rPr>
      </w:pPr>
    </w:p>
    <w:p>
      <w:pPr>
        <w:spacing w:after="0"/>
        <w:rPr>
          <w:sz w:val="20"/>
          <w:szCs w:val="20"/>
          <w:color w:val="auto"/>
        </w:rPr>
      </w:pPr>
      <w:r>
        <w:rPr>
          <w:rFonts w:ascii="Arial" w:cs="Arial" w:eastAsia="Arial" w:hAnsi="Arial"/>
          <w:sz w:val="18"/>
          <w:szCs w:val="18"/>
          <w:color w:val="auto"/>
        </w:rPr>
        <w:t>The current total value of the award is [$total value of award].</w:t>
      </w:r>
    </w:p>
    <w:p>
      <w:pPr>
        <w:spacing w:after="0" w:line="171" w:lineRule="exact"/>
        <w:rPr>
          <w:sz w:val="20"/>
          <w:szCs w:val="20"/>
          <w:color w:val="auto"/>
        </w:rPr>
      </w:pPr>
    </w:p>
    <w:p>
      <w:pPr>
        <w:ind w:right="120"/>
        <w:spacing w:after="0" w:line="256" w:lineRule="auto"/>
        <w:rPr>
          <w:sz w:val="20"/>
          <w:szCs w:val="20"/>
          <w:color w:val="auto"/>
        </w:rPr>
      </w:pPr>
      <w:r>
        <w:rPr>
          <w:rFonts w:ascii="Arial" w:cs="Arial" w:eastAsia="Arial" w:hAnsi="Arial"/>
          <w:sz w:val="18"/>
          <w:szCs w:val="18"/>
          <w:color w:val="auto"/>
        </w:rPr>
        <w:t>The Award will vest in increments on the date(s) shown. This Notice of Grant is subject to all of the terms and conditions set forth herein, as well as the Restricted Stock Unit Award Agreement, the Appendix (which include the special provisions for participant’s country of residence if any), and the 2007 Director Incentive Plan (the “Plan”), all of which are incorporated herein by reference. Capitalized terms used in this Notice of Grant but not defined shall have the same meaning as provided in the Plan.</w:t>
      </w:r>
    </w:p>
    <w:p>
      <w:pPr>
        <w:spacing w:after="0" w:line="181" w:lineRule="exact"/>
        <w:rPr>
          <w:sz w:val="20"/>
          <w:szCs w:val="20"/>
          <w:color w:val="auto"/>
        </w:rPr>
      </w:pPr>
    </w:p>
    <w:tbl>
      <w:tblPr>
        <w:tblLayout w:type="fixed"/>
        <w:tblInd w:w="3620" w:type="dxa"/>
        <w:tblCellMar>
          <w:top w:w="0" w:type="dxa"/>
          <w:left w:w="0" w:type="dxa"/>
          <w:bottom w:w="0" w:type="dxa"/>
          <w:right w:w="0" w:type="dxa"/>
        </w:tblCellMar>
      </w:tblPr>
      <w:tr>
        <w:trPr>
          <w:trHeight w:val="173"/>
        </w:trPr>
        <w:tc>
          <w:tcPr>
            <w:tcW w:w="2200" w:type="dxa"/>
            <w:vAlign w:val="bottom"/>
            <w:gridSpan w:val="2"/>
          </w:tcPr>
          <w:p>
            <w:pPr>
              <w:jc w:val="center"/>
              <w:ind w:right="120"/>
              <w:spacing w:after="0"/>
              <w:rPr>
                <w:sz w:val="20"/>
                <w:szCs w:val="20"/>
                <w:color w:val="auto"/>
              </w:rPr>
            </w:pPr>
            <w:r>
              <w:rPr>
                <w:rFonts w:ascii="Arial" w:cs="Arial" w:eastAsia="Arial" w:hAnsi="Arial"/>
                <w:sz w:val="14"/>
                <w:szCs w:val="14"/>
                <w:color w:val="auto"/>
                <w:w w:val="81"/>
              </w:rPr>
              <w:t>Shares</w:t>
            </w:r>
          </w:p>
        </w:tc>
        <w:tc>
          <w:tcPr>
            <w:tcW w:w="2000" w:type="dxa"/>
            <w:vAlign w:val="bottom"/>
          </w:tcPr>
          <w:p>
            <w:pPr>
              <w:jc w:val="center"/>
              <w:spacing w:after="0"/>
              <w:rPr>
                <w:sz w:val="20"/>
                <w:szCs w:val="20"/>
                <w:color w:val="auto"/>
              </w:rPr>
            </w:pPr>
            <w:r>
              <w:rPr>
                <w:rFonts w:ascii="Arial" w:cs="Arial" w:eastAsia="Arial" w:hAnsi="Arial"/>
                <w:sz w:val="14"/>
                <w:szCs w:val="14"/>
                <w:color w:val="auto"/>
                <w:w w:val="88"/>
              </w:rPr>
              <w:t>Full Vest</w:t>
            </w:r>
          </w:p>
        </w:tc>
      </w:tr>
      <w:tr>
        <w:trPr>
          <w:trHeight w:val="210"/>
        </w:trPr>
        <w:tc>
          <w:tcPr>
            <w:tcW w:w="212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 SHARES</w:t>
            </w:r>
          </w:p>
        </w:tc>
        <w:tc>
          <w:tcPr>
            <w:tcW w:w="80" w:type="dxa"/>
            <w:vAlign w:val="bottom"/>
            <w:tcBorders>
              <w:top w:val="single" w:sz="8" w:color="CCEEFF"/>
            </w:tcBorders>
            <w:shd w:val="clear" w:color="auto" w:fill="CCEEFF"/>
          </w:tcPr>
          <w:p>
            <w:pPr>
              <w:spacing w:after="0"/>
              <w:rPr>
                <w:sz w:val="18"/>
                <w:szCs w:val="18"/>
                <w:color w:val="auto"/>
              </w:rPr>
            </w:pPr>
          </w:p>
        </w:tc>
        <w:tc>
          <w:tcPr>
            <w:tcW w:w="20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 VEST DATE</w:t>
            </w:r>
          </w:p>
        </w:tc>
      </w:tr>
      <w:tr>
        <w:trPr>
          <w:trHeight w:val="216"/>
        </w:trPr>
        <w:tc>
          <w:tcPr>
            <w:tcW w:w="2200" w:type="dxa"/>
            <w:vAlign w:val="bottom"/>
            <w:gridSpan w:val="2"/>
          </w:tcPr>
          <w:p>
            <w:pPr>
              <w:jc w:val="center"/>
              <w:ind w:right="100"/>
              <w:spacing w:after="0"/>
              <w:rPr>
                <w:sz w:val="20"/>
                <w:szCs w:val="20"/>
                <w:color w:val="auto"/>
              </w:rPr>
            </w:pPr>
            <w:r>
              <w:rPr>
                <w:rFonts w:ascii="Arial" w:cs="Arial" w:eastAsia="Arial" w:hAnsi="Arial"/>
                <w:sz w:val="18"/>
                <w:szCs w:val="18"/>
                <w:color w:val="auto"/>
                <w:w w:val="91"/>
              </w:rPr>
              <w:t>%% SHARES</w:t>
            </w:r>
          </w:p>
        </w:tc>
        <w:tc>
          <w:tcPr>
            <w:tcW w:w="2000" w:type="dxa"/>
            <w:vAlign w:val="bottom"/>
          </w:tcPr>
          <w:p>
            <w:pPr>
              <w:jc w:val="center"/>
              <w:spacing w:after="0"/>
              <w:rPr>
                <w:sz w:val="20"/>
                <w:szCs w:val="20"/>
                <w:color w:val="auto"/>
              </w:rPr>
            </w:pPr>
            <w:r>
              <w:rPr>
                <w:rFonts w:ascii="Arial" w:cs="Arial" w:eastAsia="Arial" w:hAnsi="Arial"/>
                <w:sz w:val="18"/>
                <w:szCs w:val="18"/>
                <w:color w:val="auto"/>
                <w:w w:val="91"/>
              </w:rPr>
              <w:t>%% VEST DATE</w:t>
            </w:r>
          </w:p>
        </w:tc>
      </w:tr>
      <w:tr>
        <w:trPr>
          <w:trHeight w:val="216"/>
        </w:trPr>
        <w:tc>
          <w:tcPr>
            <w:tcW w:w="220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91"/>
              </w:rPr>
              <w:t>%% SHARES</w:t>
            </w:r>
          </w:p>
        </w:tc>
        <w:tc>
          <w:tcPr>
            <w:tcW w:w="2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 VEST DATE</w:t>
            </w:r>
          </w:p>
        </w:tc>
      </w:tr>
      <w:tr>
        <w:trPr>
          <w:trHeight w:val="222"/>
        </w:trPr>
        <w:tc>
          <w:tcPr>
            <w:tcW w:w="2200" w:type="dxa"/>
            <w:vAlign w:val="bottom"/>
            <w:gridSpan w:val="2"/>
          </w:tcPr>
          <w:p>
            <w:pPr>
              <w:jc w:val="center"/>
              <w:ind w:right="100"/>
              <w:spacing w:after="0"/>
              <w:rPr>
                <w:sz w:val="20"/>
                <w:szCs w:val="20"/>
                <w:color w:val="auto"/>
              </w:rPr>
            </w:pPr>
            <w:r>
              <w:rPr>
                <w:rFonts w:ascii="Arial" w:cs="Arial" w:eastAsia="Arial" w:hAnsi="Arial"/>
                <w:sz w:val="18"/>
                <w:szCs w:val="18"/>
                <w:color w:val="auto"/>
                <w:w w:val="91"/>
              </w:rPr>
              <w:t>%% SHARES</w:t>
            </w:r>
          </w:p>
        </w:tc>
        <w:tc>
          <w:tcPr>
            <w:tcW w:w="2000" w:type="dxa"/>
            <w:vAlign w:val="bottom"/>
          </w:tcPr>
          <w:p>
            <w:pPr>
              <w:jc w:val="center"/>
              <w:spacing w:after="0"/>
              <w:rPr>
                <w:sz w:val="20"/>
                <w:szCs w:val="20"/>
                <w:color w:val="auto"/>
              </w:rPr>
            </w:pPr>
            <w:r>
              <w:rPr>
                <w:rFonts w:ascii="Arial" w:cs="Arial" w:eastAsia="Arial" w:hAnsi="Arial"/>
                <w:sz w:val="18"/>
                <w:szCs w:val="18"/>
                <w:color w:val="auto"/>
                <w:w w:val="91"/>
              </w:rPr>
              <w:t>%% VEST DATE</w:t>
            </w:r>
          </w:p>
        </w:tc>
      </w:tr>
    </w:tbl>
    <w:p>
      <w:pPr>
        <w:spacing w:after="0" w:line="147" w:lineRule="exact"/>
        <w:rPr>
          <w:sz w:val="20"/>
          <w:szCs w:val="20"/>
          <w:color w:val="auto"/>
        </w:rPr>
      </w:pPr>
    </w:p>
    <w:p>
      <w:pPr>
        <w:ind w:right="20"/>
        <w:spacing w:after="0" w:line="287" w:lineRule="auto"/>
        <w:rPr>
          <w:sz w:val="20"/>
          <w:szCs w:val="20"/>
          <w:color w:val="auto"/>
        </w:rPr>
      </w:pPr>
      <w:r>
        <w:rPr>
          <w:rFonts w:ascii="Arial" w:cs="Arial" w:eastAsia="Arial" w:hAnsi="Arial"/>
          <w:sz w:val="16"/>
          <w:szCs w:val="16"/>
          <w:color w:val="auto"/>
        </w:rPr>
        <w:t xml:space="preserve">By signing this document, the participant acknowledges receipt of a copy of the Plan, and agrees that (a) these restricted stock units (“Restricted Stock Units”) are granted under and governed by the terms and conditions of the Plan, the Restricted Stock Unit Award Agreement, and the Appendix (the special provisions for participant’s country of residence, if any); (b) the Participant has carefully read, fully understands and agrees to all of the terms and conditions described in the attached Restricted Stock Unit Award Agreement, the Appendix, and the Plan; (c) the participant understands and agrees that the Restricted Stock Unit Award Agreement and Appendix, including any cover sheet and attachments, constitute the entire understanding between the participant and the Company regarding this Award, and that any prior agreements, commitments or negotiations concerning this Award are replaced and superseded; and (d) the participant has been given an opportunity to consult legal counsel with respect to all matters relating to this Award prior to signing this cover sheet and that the participant has either consulted such counsel or voluntarily declined to consult such counsel. The Restricted Stock Unit Award Agreement, the Appendix and prospectus are available on the Company’s website at </w:t>
      </w:r>
      <w:r>
        <w:rPr>
          <w:rFonts w:ascii="Arial" w:cs="Arial" w:eastAsia="Arial" w:hAnsi="Arial"/>
          <w:sz w:val="16"/>
          <w:szCs w:val="16"/>
          <w:u w:val="single" w:color="auto"/>
          <w:color w:val="auto"/>
        </w:rPr>
        <w:t>http://my.marvell.com/stockselfservice</w:t>
      </w:r>
      <w:r>
        <w:rPr>
          <w:rFonts w:ascii="Arial" w:cs="Arial" w:eastAsia="Arial" w:hAnsi="Arial"/>
          <w:sz w:val="16"/>
          <w:szCs w:val="16"/>
          <w:color w:val="auto"/>
        </w:rPr>
        <w:t xml:space="preserve"> or by request from the Company’s Stock Administration Department. The Participant hereby agrees that these documents are deemed to be delivered to him or her.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126365</wp:posOffset>
            </wp:positionV>
            <wp:extent cx="7246620" cy="260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486410</wp:posOffset>
            </wp:positionV>
            <wp:extent cx="724662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5720" w:type="dxa"/>
            <w:vAlign w:val="bottom"/>
          </w:tcPr>
          <w:p>
            <w:pPr>
              <w:spacing w:after="0"/>
              <w:rPr>
                <w:sz w:val="20"/>
                <w:szCs w:val="20"/>
                <w:color w:val="auto"/>
              </w:rPr>
            </w:pPr>
            <w:r>
              <w:rPr>
                <w:rFonts w:ascii="Arial" w:cs="Arial" w:eastAsia="Arial" w:hAnsi="Arial"/>
                <w:sz w:val="18"/>
                <w:szCs w:val="18"/>
                <w:color w:val="auto"/>
              </w:rPr>
              <w:t>Marvell Technology Group LTD</w:t>
            </w:r>
          </w:p>
        </w:tc>
        <w:tc>
          <w:tcPr>
            <w:tcW w:w="240" w:type="dxa"/>
            <w:vAlign w:val="bottom"/>
          </w:tcPr>
          <w:p>
            <w:pPr>
              <w:spacing w:after="0"/>
              <w:rPr>
                <w:sz w:val="19"/>
                <w:szCs w:val="19"/>
                <w:color w:val="auto"/>
              </w:rPr>
            </w:pPr>
          </w:p>
        </w:tc>
        <w:tc>
          <w:tcPr>
            <w:tcW w:w="5460" w:type="dxa"/>
            <w:vAlign w:val="bottom"/>
          </w:tcPr>
          <w:p>
            <w:pPr>
              <w:spacing w:after="0"/>
              <w:rPr>
                <w:sz w:val="20"/>
                <w:szCs w:val="20"/>
                <w:color w:val="auto"/>
              </w:rPr>
            </w:pPr>
            <w:r>
              <w:rPr>
                <w:rFonts w:ascii="Arial" w:cs="Arial" w:eastAsia="Arial" w:hAnsi="Arial"/>
                <w:sz w:val="18"/>
                <w:szCs w:val="18"/>
                <w:color w:val="auto"/>
              </w:rPr>
              <w:t>Date</w:t>
            </w:r>
          </w:p>
        </w:tc>
      </w:tr>
      <w:tr>
        <w:trPr>
          <w:trHeight w:val="529"/>
        </w:trPr>
        <w:tc>
          <w:tcPr>
            <w:tcW w:w="5720" w:type="dxa"/>
            <w:vAlign w:val="bottom"/>
            <w:tcBorders>
              <w:bottom w:val="single" w:sz="8" w:color="auto"/>
            </w:tcBorders>
          </w:tcPr>
          <w:p>
            <w:pPr>
              <w:spacing w:after="0"/>
              <w:rPr>
                <w:sz w:val="24"/>
                <w:szCs w:val="24"/>
                <w:color w:val="auto"/>
              </w:rPr>
            </w:pPr>
          </w:p>
        </w:tc>
        <w:tc>
          <w:tcPr>
            <w:tcW w:w="240" w:type="dxa"/>
            <w:vAlign w:val="bottom"/>
          </w:tcPr>
          <w:p>
            <w:pPr>
              <w:spacing w:after="0"/>
              <w:rPr>
                <w:sz w:val="24"/>
                <w:szCs w:val="24"/>
                <w:color w:val="auto"/>
              </w:rPr>
            </w:pPr>
          </w:p>
        </w:tc>
        <w:tc>
          <w:tcPr>
            <w:tcW w:w="5460" w:type="dxa"/>
            <w:vAlign w:val="bottom"/>
            <w:tcBorders>
              <w:bottom w:val="single" w:sz="8" w:color="auto"/>
            </w:tcBorders>
          </w:tcPr>
          <w:p>
            <w:pPr>
              <w:spacing w:after="0"/>
              <w:rPr>
                <w:sz w:val="24"/>
                <w:szCs w:val="24"/>
                <w:color w:val="auto"/>
              </w:rPr>
            </w:pPr>
          </w:p>
        </w:tc>
      </w:tr>
      <w:tr>
        <w:trPr>
          <w:trHeight w:val="248"/>
        </w:trPr>
        <w:tc>
          <w:tcPr>
            <w:tcW w:w="5720" w:type="dxa"/>
            <w:vAlign w:val="bottom"/>
          </w:tcPr>
          <w:p>
            <w:pPr>
              <w:spacing w:after="0"/>
              <w:rPr>
                <w:sz w:val="20"/>
                <w:szCs w:val="20"/>
                <w:color w:val="auto"/>
              </w:rPr>
            </w:pPr>
            <w:r>
              <w:rPr>
                <w:rFonts w:ascii="Arial" w:cs="Arial" w:eastAsia="Arial" w:hAnsi="Arial"/>
                <w:sz w:val="18"/>
                <w:szCs w:val="18"/>
                <w:color w:val="auto"/>
              </w:rPr>
              <w:t>Name of Participant</w:t>
            </w:r>
          </w:p>
        </w:tc>
        <w:tc>
          <w:tcPr>
            <w:tcW w:w="240" w:type="dxa"/>
            <w:vAlign w:val="bottom"/>
          </w:tcPr>
          <w:p>
            <w:pPr>
              <w:spacing w:after="0"/>
              <w:rPr>
                <w:sz w:val="21"/>
                <w:szCs w:val="21"/>
                <w:color w:val="auto"/>
              </w:rPr>
            </w:pPr>
          </w:p>
        </w:tc>
        <w:tc>
          <w:tcPr>
            <w:tcW w:w="5460" w:type="dxa"/>
            <w:vAlign w:val="bottom"/>
          </w:tcPr>
          <w:p>
            <w:pPr>
              <w:spacing w:after="0"/>
              <w:rPr>
                <w:sz w:val="20"/>
                <w:szCs w:val="20"/>
                <w:color w:val="auto"/>
              </w:rPr>
            </w:pPr>
            <w:r>
              <w:rPr>
                <w:rFonts w:ascii="Arial" w:cs="Arial" w:eastAsia="Arial" w:hAnsi="Arial"/>
                <w:sz w:val="18"/>
                <w:szCs w:val="18"/>
                <w:color w:val="auto"/>
              </w:rPr>
              <w:t>Date</w:t>
            </w:r>
          </w:p>
        </w:tc>
      </w:tr>
    </w:tbl>
    <w:p>
      <w:pPr>
        <w:sectPr>
          <w:pgSz w:w="11900" w:h="16838" w:orient="portrait"/>
          <w:cols w:equalWidth="0" w:num="1">
            <w:col w:w="11420"/>
          </w:cols>
          <w:pgMar w:left="240" w:top="125" w:right="239" w:bottom="1440" w:gutter="0" w:footer="0" w:header="0"/>
        </w:sectPr>
      </w:pPr>
    </w:p>
    <w:bookmarkStart w:id="22" w:name="page23"/>
    <w:bookmarkEnd w:id="2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2007 DIRECTOR INCENTIVE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RESTRICTED STOCK UNIT AWARD AGREEMENT</w:t>
      </w:r>
    </w:p>
    <w:p>
      <w:pPr>
        <w:spacing w:after="0" w:line="165" w:lineRule="exact"/>
        <w:rPr>
          <w:sz w:val="20"/>
          <w:szCs w:val="20"/>
          <w:color w:val="auto"/>
        </w:rPr>
      </w:pPr>
    </w:p>
    <w:p>
      <w:pPr>
        <w:jc w:val="both"/>
        <w:ind w:right="220" w:firstLine="464"/>
        <w:spacing w:after="0" w:line="255" w:lineRule="auto"/>
        <w:tabs>
          <w:tab w:leader="none" w:pos="632" w:val="left"/>
        </w:tabs>
        <w:numPr>
          <w:ilvl w:val="1"/>
          <w:numId w:val="37"/>
        </w:numPr>
        <w:rPr>
          <w:rFonts w:ascii="Arial" w:cs="Arial" w:eastAsia="Arial" w:hAnsi="Arial"/>
          <w:sz w:val="18"/>
          <w:szCs w:val="18"/>
          <w:color w:val="auto"/>
        </w:rPr>
      </w:pPr>
      <w:r>
        <w:rPr>
          <w:rFonts w:ascii="Arial" w:cs="Arial" w:eastAsia="Arial" w:hAnsi="Arial"/>
          <w:sz w:val="18"/>
          <w:szCs w:val="18"/>
          <w:u w:val="single" w:color="auto"/>
          <w:color w:val="auto"/>
        </w:rPr>
        <w:t>Grant</w:t>
      </w:r>
      <w:r>
        <w:rPr>
          <w:rFonts w:ascii="Arial" w:cs="Arial" w:eastAsia="Arial" w:hAnsi="Arial"/>
          <w:sz w:val="18"/>
          <w:szCs w:val="18"/>
          <w:color w:val="auto"/>
        </w:rPr>
        <w:t>. The Company hereby grants to the participant named in the Notice of Grant (the “Participant”) an Award of restricted stock units (“Restricted Stock Units”), subject to all of the terms and conditions in this Restricted Stock Unit Award Agreement (the “Agreement”) and the Plan, which is incorporated herein by reference. Subject to Section 20(c) of the Plan, in the event of a conflict between the terms and conditions of the Plan and the terms and conditions of this Agreement, the terms and conditions of the Plan will prevail. Capitalized terms used herein but not defined shall have the same meaning as ascribed in the Plan.</w:t>
      </w:r>
    </w:p>
    <w:p>
      <w:pPr>
        <w:spacing w:after="0" w:line="142" w:lineRule="exact"/>
        <w:rPr>
          <w:rFonts w:ascii="Arial" w:cs="Arial" w:eastAsia="Arial" w:hAnsi="Arial"/>
          <w:sz w:val="18"/>
          <w:szCs w:val="18"/>
          <w:color w:val="auto"/>
        </w:rPr>
      </w:pPr>
    </w:p>
    <w:p>
      <w:pPr>
        <w:ind w:firstLine="464"/>
        <w:spacing w:after="0" w:line="288" w:lineRule="auto"/>
        <w:tabs>
          <w:tab w:leader="none" w:pos="632" w:val="left"/>
        </w:tabs>
        <w:numPr>
          <w:ilvl w:val="1"/>
          <w:numId w:val="37"/>
        </w:numPr>
        <w:rPr>
          <w:rFonts w:ascii="Arial" w:cs="Arial" w:eastAsia="Arial" w:hAnsi="Arial"/>
          <w:sz w:val="16"/>
          <w:szCs w:val="16"/>
          <w:color w:val="auto"/>
        </w:rPr>
      </w:pPr>
      <w:r>
        <w:rPr>
          <w:rFonts w:ascii="Arial" w:cs="Arial" w:eastAsia="Arial" w:hAnsi="Arial"/>
          <w:sz w:val="16"/>
          <w:szCs w:val="16"/>
          <w:u w:val="single" w:color="auto"/>
          <w:color w:val="auto"/>
        </w:rPr>
        <w:t>Company’s Obligation to Pay</w:t>
      </w:r>
      <w:r>
        <w:rPr>
          <w:rFonts w:ascii="Arial" w:cs="Arial" w:eastAsia="Arial" w:hAnsi="Arial"/>
          <w:sz w:val="16"/>
          <w:szCs w:val="16"/>
          <w:color w:val="auto"/>
        </w:rPr>
        <w:t>. Each Restricted Stock Unit represents the right to receive a Share on the date it vests. It is a bookkeeping entry that represents only the Company’s unfunded and unsecured promise to issue Shares (or distribute cash) on a future date. As a holder of Restricted Stock Units, Participant has no rights other than the rights of a general creditor of the Company. Unless and until the Restricted Stock Units will have vested in the manner set forth in Section 3, Participant will have no right to payment of any such Restricted Stock Units. Prior to actual payment of any vested Restricted Stock Units, such Restricted Stock Unit will represent an unsecured obligation of the Company, payable (if at all) only from the general assets of the Company. Any Restricted Stock Units that vest in accordance with Sections 3 or 4 will be paid to Participant (or in the event of Participant’s death, to his or her estate or legal representative) in whole Shares, subject to Participant satisfying any applicable tax withholding obligations as set forth in Section 7. Subject to the provisions of Section 4, such vested Restricted Stock Units will be paid in Shares as soon as practicable after vesting, but in each such case within the period ending no later than the date that is two and one half (2 1/2) months from the end of the Company’s tax year that includes the vesting date.</w:t>
      </w:r>
    </w:p>
    <w:p>
      <w:pPr>
        <w:spacing w:after="0" w:line="119" w:lineRule="exact"/>
        <w:rPr>
          <w:rFonts w:ascii="Arial" w:cs="Arial" w:eastAsia="Arial" w:hAnsi="Arial"/>
          <w:sz w:val="16"/>
          <w:szCs w:val="16"/>
          <w:color w:val="auto"/>
        </w:rPr>
      </w:pPr>
    </w:p>
    <w:p>
      <w:pPr>
        <w:ind w:right="60" w:firstLine="464"/>
        <w:spacing w:after="0" w:line="288" w:lineRule="auto"/>
        <w:tabs>
          <w:tab w:leader="none" w:pos="632" w:val="left"/>
        </w:tabs>
        <w:numPr>
          <w:ilvl w:val="1"/>
          <w:numId w:val="37"/>
        </w:numPr>
        <w:rPr>
          <w:rFonts w:ascii="Arial" w:cs="Arial" w:eastAsia="Arial" w:hAnsi="Arial"/>
          <w:sz w:val="16"/>
          <w:szCs w:val="16"/>
          <w:color w:val="auto"/>
        </w:rPr>
      </w:pPr>
      <w:r>
        <w:rPr>
          <w:rFonts w:ascii="Arial" w:cs="Arial" w:eastAsia="Arial" w:hAnsi="Arial"/>
          <w:sz w:val="16"/>
          <w:szCs w:val="16"/>
          <w:u w:val="single" w:color="auto"/>
          <w:color w:val="auto"/>
        </w:rPr>
        <w:t>Vesting Schedule</w:t>
      </w:r>
      <w:r>
        <w:rPr>
          <w:rFonts w:ascii="Arial" w:cs="Arial" w:eastAsia="Arial" w:hAnsi="Arial"/>
          <w:sz w:val="16"/>
          <w:szCs w:val="16"/>
          <w:color w:val="auto"/>
        </w:rPr>
        <w:t>. Except as provided in Section 4, and subject to Section 5, the Restricted Stock Units awarded by this Agreement will vest in accordance with the vesting provisions set forth in the Notice of Grant. Restricted Stock Units scheduled to vest on a certain date or upon the occurrence of a certain condition will not vest in Participant in accordance with any of the provisions of this Agreement, unless Participant continues to serve as a Service Provider from the date of grant until the date such vesting occurs. If you go on an approved leave of absence, then the vesting schedule specified in the Notice of Grant will be adjusted to suspend vesting in accordance with the terms and conditions governing the approved leave of absence and, if applicable, the Company’s leave of absence policy as then in effect and as the Company may adopt and/or adjust from time to time. For the purpose of this Agreement, your status as a “Service Provider” is not interrupted by (i) any leave of absence approved by the Company; (ii) transfers between locations of the Company or between the Company, a Parent, a Subsidiary, or any successor; or (iii) changes in status from Employee to Consultant or Outside Director or from Consultant or Outside Director to Employee.</w:t>
      </w:r>
    </w:p>
    <w:p>
      <w:pPr>
        <w:spacing w:after="0" w:line="119" w:lineRule="exact"/>
        <w:rPr>
          <w:rFonts w:ascii="Arial" w:cs="Arial" w:eastAsia="Arial" w:hAnsi="Arial"/>
          <w:sz w:val="16"/>
          <w:szCs w:val="16"/>
          <w:color w:val="auto"/>
        </w:rPr>
      </w:pPr>
    </w:p>
    <w:p>
      <w:pPr>
        <w:ind w:right="20" w:firstLine="464"/>
        <w:spacing w:after="0" w:line="302" w:lineRule="auto"/>
        <w:tabs>
          <w:tab w:leader="none" w:pos="632" w:val="left"/>
        </w:tabs>
        <w:numPr>
          <w:ilvl w:val="1"/>
          <w:numId w:val="37"/>
        </w:numPr>
        <w:rPr>
          <w:rFonts w:ascii="Arial" w:cs="Arial" w:eastAsia="Arial" w:hAnsi="Arial"/>
          <w:sz w:val="15"/>
          <w:szCs w:val="15"/>
          <w:color w:val="auto"/>
        </w:rPr>
      </w:pPr>
      <w:r>
        <w:rPr>
          <w:rFonts w:ascii="Arial" w:cs="Arial" w:eastAsia="Arial" w:hAnsi="Arial"/>
          <w:sz w:val="15"/>
          <w:szCs w:val="15"/>
          <w:u w:val="single" w:color="auto"/>
          <w:color w:val="auto"/>
        </w:rPr>
        <w:t>Section 409A</w:t>
      </w:r>
      <w:r>
        <w:rPr>
          <w:rFonts w:ascii="Arial" w:cs="Arial" w:eastAsia="Arial" w:hAnsi="Arial"/>
          <w:sz w:val="15"/>
          <w:szCs w:val="15"/>
          <w:color w:val="auto"/>
        </w:rPr>
        <w:t>. For U.S. tax purposes, notwithstanding anything in the Plan or this Agreement to the contrary, if the vesting of the balance, or some lesser portion of the balance, of the Restricted Stock Units is accelerated in connection with Participant’s termination as a Service Provider (provided that such termination is a “separation from service” within the meaning of Section 409A, as determined by the Company), other than due to death, and if (x) Participant is a “specified employee” within the meaning of Section 409A at the time of such termination as a Service Provider and (y) the payment of such accelerated Restricted Stock Units will result in the imposition of additional tax under Section 409A if paid to Participant on or within the six (6) month period following Participant’s termination as a Service Provider, then the payment of such accelerated Restricted Stock Units will not be made until the date six (6) months and one</w:t>
      </w:r>
    </w:p>
    <w:p>
      <w:pPr>
        <w:ind w:right="140" w:firstLine="8"/>
        <w:spacing w:after="0" w:line="252" w:lineRule="auto"/>
        <w:tabs>
          <w:tab w:leader="none" w:pos="249" w:val="left"/>
        </w:tabs>
        <w:numPr>
          <w:ilvl w:val="0"/>
          <w:numId w:val="38"/>
        </w:numPr>
        <w:rPr>
          <w:rFonts w:ascii="Arial" w:cs="Arial" w:eastAsia="Arial" w:hAnsi="Arial"/>
          <w:sz w:val="18"/>
          <w:szCs w:val="18"/>
          <w:color w:val="auto"/>
        </w:rPr>
      </w:pPr>
      <w:r>
        <w:rPr>
          <w:rFonts w:ascii="Arial" w:cs="Arial" w:eastAsia="Arial" w:hAnsi="Arial"/>
          <w:sz w:val="18"/>
          <w:szCs w:val="18"/>
          <w:color w:val="auto"/>
        </w:rPr>
        <w:t>day following the date of Participant’s termination as a Service Provider, unless the Participant dies following his or her termination as a Service Provider, in which case, the Restricted Stock Units will be paid in Shares to the Participant’s estate as soon as practicable following his or her death. It is the intent of this Agreement to comply with the requirements of Section 409A so that none of the Restricted Stock Units provided under this Agreement or Shares issuable thereunder will be subject to the additional tax imposed under Section 409A, and any ambiguities herein will be interpreted to so comply. For purposes of this Agreement, “Section 409A” means Section 409A of the Code and any Treasury Regulations and Internal Revenue Service guidance thereunder, as each may be amended from time to time.</w:t>
      </w:r>
    </w:p>
    <w:p>
      <w:pPr>
        <w:sectPr>
          <w:pgSz w:w="11900" w:h="16838" w:orient="portrait"/>
          <w:cols w:equalWidth="0" w:num="1">
            <w:col w:w="11420"/>
          </w:cols>
          <w:pgMar w:left="240" w:top="274" w:right="239" w:bottom="1440" w:gutter="0" w:footer="0" w:header="0"/>
        </w:sectPr>
      </w:pPr>
    </w:p>
    <w:bookmarkStart w:id="23" w:name="page24"/>
    <w:bookmarkEnd w:id="23"/>
    <w:p>
      <w:pPr>
        <w:ind w:right="100" w:firstLine="464"/>
        <w:spacing w:after="0" w:line="298" w:lineRule="auto"/>
        <w:tabs>
          <w:tab w:leader="none" w:pos="632" w:val="left"/>
        </w:tabs>
        <w:numPr>
          <w:ilvl w:val="1"/>
          <w:numId w:val="39"/>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Forfeiture upon Termination of Service Relationship</w:t>
      </w:r>
      <w:r>
        <w:rPr>
          <w:rFonts w:ascii="Arial" w:cs="Arial" w:eastAsia="Arial" w:hAnsi="Arial"/>
          <w:sz w:val="16"/>
          <w:szCs w:val="16"/>
          <w:color w:val="auto"/>
        </w:rPr>
        <w:t>. Notwithstanding any contrary provision of this Agreement, the balance of the Restricted Stock Units that have not vested as of the time of Participant’s termination as a Service Provider for any or no reason and Participant’s right to acquire any Shares hereunder will immediately terminate. The date on which Participant’s status as a Service Provider terminates shall not be extended by any notice of termination period requested to be given under local law; such termination date will be considered to be the last date of active employment.</w:t>
      </w:r>
    </w:p>
    <w:p>
      <w:pPr>
        <w:spacing w:after="0" w:line="112" w:lineRule="exact"/>
        <w:rPr>
          <w:rFonts w:ascii="Arial" w:cs="Arial" w:eastAsia="Arial" w:hAnsi="Arial"/>
          <w:sz w:val="16"/>
          <w:szCs w:val="16"/>
          <w:color w:val="auto"/>
        </w:rPr>
      </w:pPr>
    </w:p>
    <w:p>
      <w:pPr>
        <w:ind w:right="100" w:firstLine="464"/>
        <w:spacing w:after="0" w:line="303" w:lineRule="auto"/>
        <w:tabs>
          <w:tab w:leader="none" w:pos="632" w:val="left"/>
        </w:tabs>
        <w:numPr>
          <w:ilvl w:val="1"/>
          <w:numId w:val="39"/>
        </w:numPr>
        <w:rPr>
          <w:rFonts w:ascii="Arial" w:cs="Arial" w:eastAsia="Arial" w:hAnsi="Arial"/>
          <w:sz w:val="15"/>
          <w:szCs w:val="15"/>
          <w:color w:val="auto"/>
        </w:rPr>
      </w:pPr>
      <w:r>
        <w:rPr>
          <w:rFonts w:ascii="Arial" w:cs="Arial" w:eastAsia="Arial" w:hAnsi="Arial"/>
          <w:sz w:val="15"/>
          <w:szCs w:val="15"/>
          <w:u w:val="single" w:color="auto"/>
          <w:color w:val="auto"/>
        </w:rPr>
        <w:t>Death of Participant</w:t>
      </w:r>
      <w:r>
        <w:rPr>
          <w:rFonts w:ascii="Arial" w:cs="Arial" w:eastAsia="Arial" w:hAnsi="Arial"/>
          <w:sz w:val="15"/>
          <w:szCs w:val="15"/>
          <w:color w:val="auto"/>
        </w:rPr>
        <w:t>. Any distribution or delivery to be made to Participant under this Agreement will, if Participant is then deceased, be made to Participant’s designated beneficiary, or if no beneficiary (or legal representative for employees outside the U.S.) survives Participant, the administrator, executor or legal representative of Participant’s estate. Any such transferee must furnish the Company with (a) written notice of his or her status as transferee, and</w:t>
      </w:r>
    </w:p>
    <w:p>
      <w:pPr>
        <w:spacing w:after="0" w:line="1" w:lineRule="exact"/>
        <w:rPr>
          <w:rFonts w:ascii="Arial" w:cs="Arial" w:eastAsia="Arial" w:hAnsi="Arial"/>
          <w:sz w:val="15"/>
          <w:szCs w:val="15"/>
          <w:color w:val="auto"/>
        </w:rPr>
      </w:pPr>
    </w:p>
    <w:p>
      <w:pPr>
        <w:ind w:right="200" w:firstLine="8"/>
        <w:spacing w:after="0" w:line="261" w:lineRule="auto"/>
        <w:tabs>
          <w:tab w:leader="none" w:pos="249" w:val="left"/>
        </w:tabs>
        <w:numPr>
          <w:ilvl w:val="0"/>
          <w:numId w:val="40"/>
        </w:numPr>
        <w:rPr>
          <w:rFonts w:ascii="Arial" w:cs="Arial" w:eastAsia="Arial" w:hAnsi="Arial"/>
          <w:sz w:val="18"/>
          <w:szCs w:val="18"/>
          <w:color w:val="auto"/>
        </w:rPr>
      </w:pPr>
      <w:r>
        <w:rPr>
          <w:rFonts w:ascii="Arial" w:cs="Arial" w:eastAsia="Arial" w:hAnsi="Arial"/>
          <w:sz w:val="18"/>
          <w:szCs w:val="18"/>
          <w:color w:val="auto"/>
        </w:rPr>
        <w:t>evidence satisfactory to the Company to establish the validity of the transfer and compliance with any local or foreign laws or regulations pertaining to said transfer.</w:t>
      </w:r>
    </w:p>
    <w:p>
      <w:pPr>
        <w:spacing w:after="0" w:line="137" w:lineRule="exact"/>
        <w:rPr>
          <w:rFonts w:ascii="Arial" w:cs="Arial" w:eastAsia="Arial" w:hAnsi="Arial"/>
          <w:sz w:val="18"/>
          <w:szCs w:val="18"/>
          <w:color w:val="auto"/>
        </w:rPr>
      </w:pPr>
    </w:p>
    <w:p>
      <w:pPr>
        <w:ind w:firstLine="464"/>
        <w:spacing w:after="0" w:line="287" w:lineRule="auto"/>
        <w:tabs>
          <w:tab w:leader="none" w:pos="632" w:val="left"/>
        </w:tabs>
        <w:numPr>
          <w:ilvl w:val="1"/>
          <w:numId w:val="40"/>
        </w:numPr>
        <w:rPr>
          <w:rFonts w:ascii="Arial" w:cs="Arial" w:eastAsia="Arial" w:hAnsi="Arial"/>
          <w:sz w:val="16"/>
          <w:szCs w:val="16"/>
          <w:color w:val="auto"/>
        </w:rPr>
      </w:pPr>
      <w:r>
        <w:rPr>
          <w:rFonts w:ascii="Arial" w:cs="Arial" w:eastAsia="Arial" w:hAnsi="Arial"/>
          <w:sz w:val="16"/>
          <w:szCs w:val="16"/>
          <w:u w:val="single" w:color="auto"/>
          <w:color w:val="auto"/>
        </w:rPr>
        <w:t>Withholding of Taxes</w:t>
      </w:r>
      <w:r>
        <w:rPr>
          <w:rFonts w:ascii="Arial" w:cs="Arial" w:eastAsia="Arial" w:hAnsi="Arial"/>
          <w:sz w:val="16"/>
          <w:szCs w:val="16"/>
          <w:color w:val="auto"/>
        </w:rPr>
        <w:t>. Regardless of any action the Company or Participant’s employer (the “Employer”) takes with respect to any or all income tax, social insurance, payroll tax, payment on account or other tax-related items related to Participant’s participation in the Plan and legally applicable to Participant (“Tax-Related Items”), Participant acknowledges that the ultimate liability for all Tax-Related Items is and remains Participant’s responsibility and may exceed the amount actually withheld by the Company or the Employer. Participant further acknowledges that the Company and/or the Employer (i) make no representations or undertakings regarding the treatment of any Tax-Related Items in connection with any aspect of the Restricted Stock Unit, including, but not limited to, the grant, vesting or settlement of the Restricted Stock Unit, the issuance of Shares upon settlement of the Restricted Stock Unit, the subsequent sale of Shares acquired pursuant to such issuance; and (ii) do not commit to and are under no obligation to structure the terms of the grant or any aspect of the Restricted Stock Unit to reduce or eliminate Participant’s liability for Tax-Related Items or achieve any particular tax result. Further, if Participant has become subject to tax in more than one jurisdiction between the date of grant and the date of any relevant taxable event, Participant acknowledges that the Company and/or the Employer (or former employer, as applicable) may be required to withhold or account for Tax-Related Items in more than one jurisdiction.</w:t>
      </w:r>
    </w:p>
    <w:p>
      <w:pPr>
        <w:spacing w:after="0" w:line="123"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Prior to any relevant taxable or tax withholding event, as applicable, Participant will pay or make adequate arrangements satisfactory to the Company and/or the Employer to satisfy all Tax-Related Items. In this regard, Participant authorizes the Company and/or the Employer, or their respective agents, at their discretion, to satisfy the obligations with regard to all Tax-Related Items by one or a combination of the following:</w:t>
      </w:r>
    </w:p>
    <w:p>
      <w:pPr>
        <w:spacing w:after="0" w:line="107" w:lineRule="exact"/>
        <w:rPr>
          <w:sz w:val="20"/>
          <w:szCs w:val="20"/>
          <w:color w:val="auto"/>
        </w:rPr>
      </w:pPr>
    </w:p>
    <w:p>
      <w:pPr>
        <w:ind w:left="1500"/>
        <w:spacing w:after="0"/>
        <w:rPr>
          <w:sz w:val="20"/>
          <w:szCs w:val="20"/>
          <w:color w:val="auto"/>
        </w:rPr>
      </w:pPr>
      <w:r>
        <w:rPr>
          <w:rFonts w:ascii="Arial" w:cs="Arial" w:eastAsia="Arial" w:hAnsi="Arial"/>
          <w:sz w:val="16"/>
          <w:szCs w:val="16"/>
          <w:color w:val="auto"/>
        </w:rPr>
        <w:t>(i) withholding from Participant’s wages or other cash compensation paid to Participant by the Company, the Employer and/or any</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Subsidiary; or</w:t>
      </w:r>
    </w:p>
    <w:p>
      <w:pPr>
        <w:spacing w:after="0" w:line="165" w:lineRule="exact"/>
        <w:rPr>
          <w:sz w:val="20"/>
          <w:szCs w:val="20"/>
          <w:color w:val="auto"/>
        </w:rPr>
      </w:pPr>
    </w:p>
    <w:p>
      <w:pPr>
        <w:ind w:right="20" w:firstLine="1492"/>
        <w:spacing w:after="0" w:line="268" w:lineRule="auto"/>
        <w:tabs>
          <w:tab w:leader="none" w:pos="1742" w:val="left"/>
        </w:tabs>
        <w:numPr>
          <w:ilvl w:val="0"/>
          <w:numId w:val="41"/>
        </w:numPr>
        <w:rPr>
          <w:rFonts w:ascii="Arial" w:cs="Arial" w:eastAsia="Arial" w:hAnsi="Arial"/>
          <w:sz w:val="18"/>
          <w:szCs w:val="18"/>
          <w:color w:val="auto"/>
        </w:rPr>
      </w:pPr>
      <w:r>
        <w:rPr>
          <w:rFonts w:ascii="Arial" w:cs="Arial" w:eastAsia="Arial" w:hAnsi="Arial"/>
          <w:sz w:val="18"/>
          <w:szCs w:val="18"/>
          <w:color w:val="auto"/>
        </w:rPr>
        <w:t>withholding from proceeds of the sale of Shares acquired upon vesting/settlement of the Restricted Stock Unit either through a voluntary sale or through a mandatory sale arranged by the Company (on Participant’s behalf pursuant to this authorization); or</w:t>
      </w:r>
    </w:p>
    <w:p>
      <w:pPr>
        <w:spacing w:after="0" w:line="131" w:lineRule="exact"/>
        <w:rPr>
          <w:rFonts w:ascii="Arial" w:cs="Arial" w:eastAsia="Arial" w:hAnsi="Arial"/>
          <w:sz w:val="18"/>
          <w:szCs w:val="18"/>
          <w:color w:val="auto"/>
        </w:rPr>
      </w:pPr>
    </w:p>
    <w:p>
      <w:pPr>
        <w:ind w:left="1800" w:hanging="308"/>
        <w:spacing w:after="0"/>
        <w:tabs>
          <w:tab w:leader="none" w:pos="18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withholding in Shares to be issued upon vesting/settlement of the Restricted Stock Unit.</w:t>
      </w:r>
    </w:p>
    <w:p>
      <w:pPr>
        <w:spacing w:after="0" w:line="171"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To avoid negative accounting treatment, the Company may withhold or account for Tax-Related Items by considering applicable minimum statutory withholding amounts or other applicable withholding rates. If the obligation for Tax-Related Items is satisfied by withholding in Shares, for tax purposes, Participant is deemed to have been issued the full number of Shares subject to the vested Restricted Stock Unit, notwithstanding that a number of the Shares are held back solely for the purpose of paying the Tax-Related Items due as a result of any aspect of Participant’s participation in the Plan.</w:t>
      </w:r>
    </w:p>
    <w:p>
      <w:pPr>
        <w:spacing w:after="0" w:line="113" w:lineRule="exact"/>
        <w:rPr>
          <w:sz w:val="20"/>
          <w:szCs w:val="20"/>
          <w:color w:val="auto"/>
        </w:rPr>
      </w:pPr>
    </w:p>
    <w:p>
      <w:pPr>
        <w:ind w:right="40" w:firstLine="456"/>
        <w:spacing w:after="0" w:line="332" w:lineRule="auto"/>
        <w:rPr>
          <w:sz w:val="20"/>
          <w:szCs w:val="20"/>
          <w:color w:val="auto"/>
        </w:rPr>
      </w:pPr>
      <w:r>
        <w:rPr>
          <w:rFonts w:ascii="Arial" w:cs="Arial" w:eastAsia="Arial" w:hAnsi="Arial"/>
          <w:sz w:val="16"/>
          <w:szCs w:val="16"/>
          <w:color w:val="auto"/>
        </w:rPr>
        <w:t>Participant shall pay to the Company or the Employer any amount of Tax-Related Items that the Company or the Employer may be required to withhold or account for as a result of Participant’s participation in the Plan that cannot be satisfied by the means previously described in this Section.</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334" w:right="279" w:bottom="1440" w:gutter="0" w:footer="0" w:header="0"/>
        </w:sectPr>
      </w:pPr>
    </w:p>
    <w:bookmarkStart w:id="24" w:name="page25"/>
    <w:bookmarkEnd w:id="24"/>
    <w:p>
      <w:pPr>
        <w:ind w:right="120" w:firstLine="456"/>
        <w:spacing w:after="0" w:line="30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If Participant fails to make satisfactory arrangements for the payment of any required tax withholding obligations hereunder at the time any applicable Restricted Stock Units otherwise are scheduled to vest pursuant to Sections 3 or 4, Participant will permanently forfeit such Restricted Stock Units and any right to receive Shares thereunder and the Restricted Stock Units will be returned to the Company at no cost to the Company.</w:t>
      </w:r>
    </w:p>
    <w:p>
      <w:pPr>
        <w:spacing w:after="0" w:line="107" w:lineRule="exact"/>
        <w:rPr>
          <w:sz w:val="20"/>
          <w:szCs w:val="20"/>
          <w:color w:val="auto"/>
        </w:rPr>
      </w:pPr>
    </w:p>
    <w:p>
      <w:pPr>
        <w:ind w:right="40" w:firstLine="464"/>
        <w:spacing w:after="0" w:line="298" w:lineRule="auto"/>
        <w:tabs>
          <w:tab w:leader="none" w:pos="632" w:val="left"/>
        </w:tabs>
        <w:numPr>
          <w:ilvl w:val="0"/>
          <w:numId w:val="42"/>
        </w:numPr>
        <w:rPr>
          <w:rFonts w:ascii="Arial" w:cs="Arial" w:eastAsia="Arial" w:hAnsi="Arial"/>
          <w:sz w:val="16"/>
          <w:szCs w:val="16"/>
          <w:color w:val="auto"/>
        </w:rPr>
      </w:pPr>
      <w:r>
        <w:rPr>
          <w:rFonts w:ascii="Arial" w:cs="Arial" w:eastAsia="Arial" w:hAnsi="Arial"/>
          <w:sz w:val="16"/>
          <w:szCs w:val="16"/>
          <w:u w:val="single" w:color="auto"/>
          <w:color w:val="auto"/>
        </w:rPr>
        <w:t>Rights as Shareholder</w:t>
      </w:r>
      <w:r>
        <w:rPr>
          <w:rFonts w:ascii="Arial" w:cs="Arial" w:eastAsia="Arial" w:hAnsi="Arial"/>
          <w:sz w:val="16"/>
          <w:szCs w:val="16"/>
          <w:color w:val="auto"/>
        </w:rPr>
        <w:t>. Neither Participant nor any person claiming under or through Participant will have any of the rights or privileges of a shareholder of the Company in respect of any Shares deliverable hereunder unless and until certificates representing such Shares will have been issued, recorded on the records of the Company or its transfer agents or registrars, and delivered to Participant. After such issuance, recordation and delivery, Participant will have all the rights of a shareholder of the Company with respect to voting such Shares and receipt of dividends and distributions on such Shares.</w:t>
      </w:r>
    </w:p>
    <w:p>
      <w:pPr>
        <w:spacing w:after="0" w:line="112" w:lineRule="exact"/>
        <w:rPr>
          <w:rFonts w:ascii="Arial" w:cs="Arial" w:eastAsia="Arial" w:hAnsi="Arial"/>
          <w:sz w:val="16"/>
          <w:szCs w:val="16"/>
          <w:color w:val="auto"/>
        </w:rPr>
      </w:pPr>
    </w:p>
    <w:p>
      <w:pPr>
        <w:ind w:left="640" w:hanging="176"/>
        <w:spacing w:after="0"/>
        <w:tabs>
          <w:tab w:leader="none" w:pos="64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Nature of Grant</w:t>
      </w:r>
      <w:r>
        <w:rPr>
          <w:rFonts w:ascii="Arial" w:cs="Arial" w:eastAsia="Arial" w:hAnsi="Arial"/>
          <w:sz w:val="18"/>
          <w:szCs w:val="18"/>
          <w:color w:val="auto"/>
        </w:rPr>
        <w:t>. In accepting the grant, Participant acknowledges that:</w:t>
      </w:r>
    </w:p>
    <w:p>
      <w:pPr>
        <w:spacing w:after="0" w:line="171" w:lineRule="exact"/>
        <w:rPr>
          <w:rFonts w:ascii="Arial" w:cs="Arial" w:eastAsia="Arial" w:hAnsi="Arial"/>
          <w:sz w:val="18"/>
          <w:szCs w:val="18"/>
          <w:color w:val="auto"/>
        </w:rPr>
      </w:pPr>
    </w:p>
    <w:p>
      <w:pPr>
        <w:ind w:right="40" w:firstLine="921"/>
        <w:spacing w:after="0" w:line="268" w:lineRule="auto"/>
        <w:tabs>
          <w:tab w:leader="none" w:pos="1152" w:val="left"/>
        </w:tabs>
        <w:numPr>
          <w:ilvl w:val="1"/>
          <w:numId w:val="42"/>
        </w:numPr>
        <w:rPr>
          <w:rFonts w:ascii="Arial" w:cs="Arial" w:eastAsia="Arial" w:hAnsi="Arial"/>
          <w:sz w:val="18"/>
          <w:szCs w:val="18"/>
          <w:color w:val="auto"/>
        </w:rPr>
      </w:pPr>
      <w:r>
        <w:rPr>
          <w:rFonts w:ascii="Arial" w:cs="Arial" w:eastAsia="Arial" w:hAnsi="Arial"/>
          <w:sz w:val="18"/>
          <w:szCs w:val="18"/>
          <w:color w:val="auto"/>
        </w:rPr>
        <w:t>the Plan is established voluntarily by the Company, it is discretionary in nature and it may be modified, amended, suspended or terminated by the Company at any time;</w:t>
      </w:r>
    </w:p>
    <w:p>
      <w:pPr>
        <w:spacing w:after="0" w:line="131" w:lineRule="exact"/>
        <w:rPr>
          <w:rFonts w:ascii="Arial" w:cs="Arial" w:eastAsia="Arial" w:hAnsi="Arial"/>
          <w:sz w:val="18"/>
          <w:szCs w:val="18"/>
          <w:color w:val="auto"/>
        </w:rPr>
      </w:pPr>
    </w:p>
    <w:p>
      <w:pPr>
        <w:ind w:right="300" w:firstLine="921"/>
        <w:spacing w:after="0" w:line="332" w:lineRule="auto"/>
        <w:tabs>
          <w:tab w:leader="none" w:pos="1162" w:val="left"/>
        </w:tabs>
        <w:numPr>
          <w:ilvl w:val="1"/>
          <w:numId w:val="42"/>
        </w:numPr>
        <w:rPr>
          <w:rFonts w:ascii="Arial" w:cs="Arial" w:eastAsia="Arial" w:hAnsi="Arial"/>
          <w:sz w:val="16"/>
          <w:szCs w:val="16"/>
          <w:color w:val="auto"/>
        </w:rPr>
      </w:pPr>
      <w:r>
        <w:rPr>
          <w:rFonts w:ascii="Arial" w:cs="Arial" w:eastAsia="Arial" w:hAnsi="Arial"/>
          <w:sz w:val="16"/>
          <w:szCs w:val="16"/>
          <w:color w:val="auto"/>
        </w:rPr>
        <w:t>the grant of the Restricted Stock Unit is voluntary and occasional and does not create any contractual or other right to receive future grants of Restricted Stock Units, or benefits in lieu of Restricted Stock Units, even if Restricted Stock Units have been granted repeatedly in the past;</w:t>
      </w:r>
    </w:p>
    <w:p>
      <w:pPr>
        <w:spacing w:after="0" w:line="85" w:lineRule="exact"/>
        <w:rPr>
          <w:rFonts w:ascii="Arial" w:cs="Arial" w:eastAsia="Arial" w:hAnsi="Arial"/>
          <w:sz w:val="16"/>
          <w:szCs w:val="16"/>
          <w:color w:val="auto"/>
        </w:rPr>
      </w:pPr>
    </w:p>
    <w:p>
      <w:pPr>
        <w:ind w:left="1160" w:hanging="239"/>
        <w:spacing w:after="0"/>
        <w:tabs>
          <w:tab w:leader="none" w:pos="1160" w:val="left"/>
        </w:tabs>
        <w:numPr>
          <w:ilvl w:val="1"/>
          <w:numId w:val="42"/>
        </w:numPr>
        <w:rPr>
          <w:rFonts w:ascii="Arial" w:cs="Arial" w:eastAsia="Arial" w:hAnsi="Arial"/>
          <w:sz w:val="18"/>
          <w:szCs w:val="18"/>
          <w:color w:val="auto"/>
        </w:rPr>
      </w:pPr>
      <w:r>
        <w:rPr>
          <w:rFonts w:ascii="Arial" w:cs="Arial" w:eastAsia="Arial" w:hAnsi="Arial"/>
          <w:sz w:val="18"/>
          <w:szCs w:val="18"/>
          <w:color w:val="auto"/>
        </w:rPr>
        <w:t>all decisions with respect to future Restricted Stock Unit grants, if any, will be at the sole discretion of the Company;</w:t>
      </w:r>
    </w:p>
    <w:p>
      <w:pPr>
        <w:spacing w:after="0" w:line="171" w:lineRule="exact"/>
        <w:rPr>
          <w:rFonts w:ascii="Arial" w:cs="Arial" w:eastAsia="Arial" w:hAnsi="Arial"/>
          <w:sz w:val="18"/>
          <w:szCs w:val="18"/>
          <w:color w:val="auto"/>
        </w:rPr>
      </w:pPr>
    </w:p>
    <w:p>
      <w:pPr>
        <w:ind w:right="180" w:firstLine="921"/>
        <w:spacing w:after="0" w:line="268" w:lineRule="auto"/>
        <w:tabs>
          <w:tab w:leader="none" w:pos="1162" w:val="left"/>
        </w:tabs>
        <w:numPr>
          <w:ilvl w:val="1"/>
          <w:numId w:val="42"/>
        </w:numPr>
        <w:rPr>
          <w:rFonts w:ascii="Arial" w:cs="Arial" w:eastAsia="Arial" w:hAnsi="Arial"/>
          <w:sz w:val="18"/>
          <w:szCs w:val="18"/>
          <w:color w:val="auto"/>
        </w:rPr>
      </w:pPr>
      <w:r>
        <w:rPr>
          <w:rFonts w:ascii="Arial" w:cs="Arial" w:eastAsia="Arial" w:hAnsi="Arial"/>
          <w:sz w:val="18"/>
          <w:szCs w:val="18"/>
          <w:color w:val="auto"/>
        </w:rPr>
        <w:t>Participant’s participation in the Plan shall not create a right to further employment with the Employer and shall not interfere with the ability of the Employer to terminate Participant’s employment or service relationship (if any) at any time;</w:t>
      </w:r>
    </w:p>
    <w:p>
      <w:pPr>
        <w:spacing w:after="0" w:line="131" w:lineRule="exact"/>
        <w:rPr>
          <w:rFonts w:ascii="Arial" w:cs="Arial" w:eastAsia="Arial" w:hAnsi="Arial"/>
          <w:sz w:val="18"/>
          <w:szCs w:val="18"/>
          <w:color w:val="auto"/>
        </w:rPr>
      </w:pPr>
    </w:p>
    <w:p>
      <w:pPr>
        <w:ind w:left="1160" w:hanging="239"/>
        <w:spacing w:after="0"/>
        <w:tabs>
          <w:tab w:leader="none" w:pos="1160" w:val="left"/>
        </w:tabs>
        <w:numPr>
          <w:ilvl w:val="1"/>
          <w:numId w:val="42"/>
        </w:numPr>
        <w:rPr>
          <w:rFonts w:ascii="Arial" w:cs="Arial" w:eastAsia="Arial" w:hAnsi="Arial"/>
          <w:sz w:val="18"/>
          <w:szCs w:val="18"/>
          <w:color w:val="auto"/>
        </w:rPr>
      </w:pPr>
      <w:r>
        <w:rPr>
          <w:rFonts w:ascii="Arial" w:cs="Arial" w:eastAsia="Arial" w:hAnsi="Arial"/>
          <w:sz w:val="18"/>
          <w:szCs w:val="18"/>
          <w:color w:val="auto"/>
        </w:rPr>
        <w:t>Participant is voluntarily participating in the Plan;</w:t>
      </w:r>
    </w:p>
    <w:p>
      <w:pPr>
        <w:spacing w:after="0" w:line="171" w:lineRule="exact"/>
        <w:rPr>
          <w:rFonts w:ascii="Arial" w:cs="Arial" w:eastAsia="Arial" w:hAnsi="Arial"/>
          <w:sz w:val="18"/>
          <w:szCs w:val="18"/>
          <w:color w:val="auto"/>
        </w:rPr>
      </w:pPr>
    </w:p>
    <w:p>
      <w:pPr>
        <w:ind w:right="80" w:firstLine="921"/>
        <w:spacing w:after="0" w:line="259" w:lineRule="auto"/>
        <w:tabs>
          <w:tab w:leader="none" w:pos="1132" w:val="left"/>
        </w:tabs>
        <w:numPr>
          <w:ilvl w:val="1"/>
          <w:numId w:val="42"/>
        </w:numPr>
        <w:rPr>
          <w:rFonts w:ascii="Arial" w:cs="Arial" w:eastAsia="Arial" w:hAnsi="Arial"/>
          <w:sz w:val="18"/>
          <w:szCs w:val="18"/>
          <w:color w:val="auto"/>
        </w:rPr>
      </w:pPr>
      <w:r>
        <w:rPr>
          <w:rFonts w:ascii="Arial" w:cs="Arial" w:eastAsia="Arial" w:hAnsi="Arial"/>
          <w:sz w:val="18"/>
          <w:szCs w:val="18"/>
          <w:color w:val="auto"/>
        </w:rPr>
        <w:t>the Restricted Stock Unit and the Shares subject to the Restricted Stock Unit are extraordinary items that do not constitute compensation of any kind for services of any kind rendered to the Company, the Employer or any Subsidiary, and is outside the scope of Participant’s service or employment contract, if any;</w:t>
      </w:r>
    </w:p>
    <w:p>
      <w:pPr>
        <w:spacing w:after="0" w:line="140" w:lineRule="exact"/>
        <w:rPr>
          <w:rFonts w:ascii="Arial" w:cs="Arial" w:eastAsia="Arial" w:hAnsi="Arial"/>
          <w:sz w:val="18"/>
          <w:szCs w:val="18"/>
          <w:color w:val="auto"/>
        </w:rPr>
      </w:pPr>
    </w:p>
    <w:p>
      <w:pPr>
        <w:ind w:left="1160" w:hanging="239"/>
        <w:spacing w:after="0"/>
        <w:tabs>
          <w:tab w:leader="none" w:pos="1160" w:val="left"/>
        </w:tabs>
        <w:numPr>
          <w:ilvl w:val="1"/>
          <w:numId w:val="42"/>
        </w:numPr>
        <w:rPr>
          <w:rFonts w:ascii="Arial" w:cs="Arial" w:eastAsia="Arial" w:hAnsi="Arial"/>
          <w:sz w:val="16"/>
          <w:szCs w:val="16"/>
          <w:color w:val="auto"/>
        </w:rPr>
      </w:pPr>
      <w:r>
        <w:rPr>
          <w:rFonts w:ascii="Arial" w:cs="Arial" w:eastAsia="Arial" w:hAnsi="Arial"/>
          <w:sz w:val="16"/>
          <w:szCs w:val="16"/>
          <w:color w:val="auto"/>
        </w:rPr>
        <w:t>the Restricted Stock Unit and the Shares subject to the Restricted Stock Unit are not intended to replace any pension rights or compensation;</w:t>
      </w:r>
    </w:p>
    <w:p>
      <w:pPr>
        <w:spacing w:after="0" w:line="194" w:lineRule="exact"/>
        <w:rPr>
          <w:rFonts w:ascii="Arial" w:cs="Arial" w:eastAsia="Arial" w:hAnsi="Arial"/>
          <w:sz w:val="16"/>
          <w:szCs w:val="16"/>
          <w:color w:val="auto"/>
        </w:rPr>
      </w:pPr>
    </w:p>
    <w:p>
      <w:pPr>
        <w:ind w:firstLine="921"/>
        <w:spacing w:after="0" w:line="256" w:lineRule="auto"/>
        <w:tabs>
          <w:tab w:leader="none" w:pos="1162" w:val="left"/>
        </w:tabs>
        <w:numPr>
          <w:ilvl w:val="1"/>
          <w:numId w:val="42"/>
        </w:numPr>
        <w:rPr>
          <w:rFonts w:ascii="Arial" w:cs="Arial" w:eastAsia="Arial" w:hAnsi="Arial"/>
          <w:sz w:val="18"/>
          <w:szCs w:val="18"/>
          <w:color w:val="auto"/>
        </w:rPr>
      </w:pPr>
      <w:r>
        <w:rPr>
          <w:rFonts w:ascii="Arial" w:cs="Arial" w:eastAsia="Arial" w:hAnsi="Arial"/>
          <w:sz w:val="18"/>
          <w:szCs w:val="18"/>
          <w:color w:val="auto"/>
        </w:rPr>
        <w:t>the Restricted Stock Unit and the Shares subject to the Restricted Stock Unit are not part of normal or expected compensation or salary for any purposes, including, but not limited to, calculating any severance, resignation, termination, redundancy, dismissal, end-of-service payments, bonuses, long-service awards, pension or retirement or welfare benefits or similar payments and in no event should be considered as compensation for, or relating in any way to, past services for the Company, the Employer or any Subsidiary;</w:t>
      </w:r>
    </w:p>
    <w:p>
      <w:pPr>
        <w:spacing w:after="0" w:line="143" w:lineRule="exact"/>
        <w:rPr>
          <w:rFonts w:ascii="Arial" w:cs="Arial" w:eastAsia="Arial" w:hAnsi="Arial"/>
          <w:sz w:val="18"/>
          <w:szCs w:val="18"/>
          <w:color w:val="auto"/>
        </w:rPr>
      </w:pPr>
    </w:p>
    <w:p>
      <w:pPr>
        <w:ind w:right="180" w:firstLine="921"/>
        <w:spacing w:after="0" w:line="268" w:lineRule="auto"/>
        <w:tabs>
          <w:tab w:leader="none" w:pos="1123" w:val="left"/>
        </w:tabs>
        <w:numPr>
          <w:ilvl w:val="1"/>
          <w:numId w:val="42"/>
        </w:numPr>
        <w:rPr>
          <w:rFonts w:ascii="Arial" w:cs="Arial" w:eastAsia="Arial" w:hAnsi="Arial"/>
          <w:sz w:val="18"/>
          <w:szCs w:val="18"/>
          <w:color w:val="auto"/>
        </w:rPr>
      </w:pPr>
      <w:r>
        <w:rPr>
          <w:rFonts w:ascii="Arial" w:cs="Arial" w:eastAsia="Arial" w:hAnsi="Arial"/>
          <w:sz w:val="18"/>
          <w:szCs w:val="18"/>
          <w:color w:val="auto"/>
        </w:rPr>
        <w:t>the Restricted Stock Unit grant and Participant’s participation in the Plan will not be interpreted to form an employment contract or relationship with the Company or any Subsidiary of the Company;</w:t>
      </w:r>
    </w:p>
    <w:p>
      <w:pPr>
        <w:spacing w:after="0" w:line="131" w:lineRule="exact"/>
        <w:rPr>
          <w:rFonts w:ascii="Arial" w:cs="Arial" w:eastAsia="Arial" w:hAnsi="Arial"/>
          <w:sz w:val="18"/>
          <w:szCs w:val="18"/>
          <w:color w:val="auto"/>
        </w:rPr>
      </w:pPr>
    </w:p>
    <w:p>
      <w:pPr>
        <w:ind w:left="1140" w:hanging="219"/>
        <w:spacing w:after="0"/>
        <w:tabs>
          <w:tab w:leader="none" w:pos="1140" w:val="left"/>
        </w:tabs>
        <w:numPr>
          <w:ilvl w:val="1"/>
          <w:numId w:val="42"/>
        </w:numPr>
        <w:rPr>
          <w:rFonts w:ascii="Arial" w:cs="Arial" w:eastAsia="Arial" w:hAnsi="Arial"/>
          <w:sz w:val="18"/>
          <w:szCs w:val="18"/>
          <w:color w:val="auto"/>
        </w:rPr>
      </w:pPr>
      <w:r>
        <w:rPr>
          <w:rFonts w:ascii="Arial" w:cs="Arial" w:eastAsia="Arial" w:hAnsi="Arial"/>
          <w:sz w:val="18"/>
          <w:szCs w:val="18"/>
          <w:color w:val="auto"/>
        </w:rPr>
        <w:t>the future value of the underlying Shares is unknown and cannot be predicted with certainty;</w:t>
      </w:r>
    </w:p>
    <w:p>
      <w:pPr>
        <w:spacing w:after="0" w:line="171" w:lineRule="exact"/>
        <w:rPr>
          <w:rFonts w:ascii="Arial" w:cs="Arial" w:eastAsia="Arial" w:hAnsi="Arial"/>
          <w:sz w:val="18"/>
          <w:szCs w:val="18"/>
          <w:color w:val="auto"/>
        </w:rPr>
      </w:pPr>
    </w:p>
    <w:p>
      <w:pPr>
        <w:ind w:right="60" w:firstLine="921"/>
        <w:spacing w:after="0" w:line="298" w:lineRule="auto"/>
        <w:tabs>
          <w:tab w:leader="none" w:pos="1162" w:val="left"/>
        </w:tabs>
        <w:numPr>
          <w:ilvl w:val="1"/>
          <w:numId w:val="42"/>
        </w:numPr>
        <w:rPr>
          <w:rFonts w:ascii="Arial" w:cs="Arial" w:eastAsia="Arial" w:hAnsi="Arial"/>
          <w:sz w:val="16"/>
          <w:szCs w:val="16"/>
          <w:color w:val="auto"/>
        </w:rPr>
      </w:pPr>
      <w:r>
        <w:rPr>
          <w:rFonts w:ascii="Arial" w:cs="Arial" w:eastAsia="Arial" w:hAnsi="Arial"/>
          <w:sz w:val="16"/>
          <w:szCs w:val="16"/>
          <w:color w:val="auto"/>
        </w:rPr>
        <w:t>in consideration of the Award of Restricted Stock Units, no claim or entitlement to compensation or damages shall arise from forfeiture of the Restricted Stock Units resulting from termination of Participant’s status as a Service Provider with the Company, the Employer or any Subsidiary (for any reason whatsoever and whether or not in breach of local labor laws), and Participant irrevocably releases the Company, the Employer, and any Subsidiary from any such claim that may arise; if, notwithstanding the foregoing, any such claim is found by a court</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334" w:right="259" w:bottom="1440" w:gutter="0" w:footer="0" w:header="0"/>
        </w:sectPr>
      </w:pPr>
    </w:p>
    <w:bookmarkStart w:id="25" w:name="page26"/>
    <w:bookmarkEnd w:id="2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of competent jurisdiction to have arisen, Participant shall be deemed irrevocably to have waived Participant’s entitlement to pursue such claim;</w:t>
      </w:r>
    </w:p>
    <w:p>
      <w:pPr>
        <w:spacing w:after="0" w:line="171" w:lineRule="exact"/>
        <w:rPr>
          <w:sz w:val="20"/>
          <w:szCs w:val="20"/>
          <w:color w:val="auto"/>
        </w:rPr>
      </w:pPr>
    </w:p>
    <w:p>
      <w:pPr>
        <w:ind w:right="60" w:firstLine="921"/>
        <w:spacing w:after="0" w:line="255" w:lineRule="auto"/>
        <w:tabs>
          <w:tab w:leader="none" w:pos="1123" w:val="left"/>
        </w:tabs>
        <w:numPr>
          <w:ilvl w:val="0"/>
          <w:numId w:val="43"/>
        </w:numPr>
        <w:rPr>
          <w:rFonts w:ascii="Arial" w:cs="Arial" w:eastAsia="Arial" w:hAnsi="Arial"/>
          <w:sz w:val="18"/>
          <w:szCs w:val="18"/>
          <w:color w:val="auto"/>
        </w:rPr>
      </w:pPr>
      <w:r>
        <w:rPr>
          <w:rFonts w:ascii="Arial" w:cs="Arial" w:eastAsia="Arial" w:hAnsi="Arial"/>
          <w:sz w:val="18"/>
          <w:szCs w:val="18"/>
          <w:color w:val="auto"/>
        </w:rPr>
        <w:t>in the event of termination of Participant’s status as a Service Provider (whether or not in breach of local labor laws), Participant’s right to vest in the Restricted Stock Unit under the Plan, if any, will terminate effective as of the date that Participant is no longer actively employed and will not be extended by any notice period mandated under local law (e.g., active service as a Service Provider would not include a period of “garden leave” or similar period pursuant to local law); the Administrator shall have the exclusive discretion to determine when I am no longer actively employed for purposes of Participant’s Restricted Stock Unit grant;</w:t>
      </w:r>
    </w:p>
    <w:p>
      <w:pPr>
        <w:spacing w:after="0" w:line="142" w:lineRule="exact"/>
        <w:rPr>
          <w:rFonts w:ascii="Arial" w:cs="Arial" w:eastAsia="Arial" w:hAnsi="Arial"/>
          <w:sz w:val="18"/>
          <w:szCs w:val="18"/>
          <w:color w:val="auto"/>
        </w:rPr>
      </w:pPr>
    </w:p>
    <w:p>
      <w:pPr>
        <w:ind w:right="480" w:firstLine="921"/>
        <w:spacing w:after="0" w:line="268" w:lineRule="auto"/>
        <w:tabs>
          <w:tab w:leader="none" w:pos="121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Company is not providing any tax, legal or financial advice, nor is the Company making any recommendations regarding Participant’s participation in the Plan;</w:t>
      </w:r>
    </w:p>
    <w:p>
      <w:pPr>
        <w:spacing w:after="0" w:line="131" w:lineRule="exact"/>
        <w:rPr>
          <w:rFonts w:ascii="Arial" w:cs="Arial" w:eastAsia="Arial" w:hAnsi="Arial"/>
          <w:sz w:val="18"/>
          <w:szCs w:val="18"/>
          <w:color w:val="auto"/>
        </w:rPr>
      </w:pPr>
    </w:p>
    <w:p>
      <w:pPr>
        <w:ind w:right="220" w:firstLine="921"/>
        <w:spacing w:after="0" w:line="268" w:lineRule="auto"/>
        <w:tabs>
          <w:tab w:leader="none" w:pos="1162" w:val="left"/>
        </w:tabs>
        <w:numPr>
          <w:ilvl w:val="0"/>
          <w:numId w:val="43"/>
        </w:numPr>
        <w:rPr>
          <w:rFonts w:ascii="Arial" w:cs="Arial" w:eastAsia="Arial" w:hAnsi="Arial"/>
          <w:sz w:val="18"/>
          <w:szCs w:val="18"/>
          <w:color w:val="auto"/>
        </w:rPr>
      </w:pPr>
      <w:r>
        <w:rPr>
          <w:rFonts w:ascii="Arial" w:cs="Arial" w:eastAsia="Arial" w:hAnsi="Arial"/>
          <w:sz w:val="18"/>
          <w:szCs w:val="18"/>
          <w:color w:val="auto"/>
        </w:rPr>
        <w:t>Participant is hereby advised to consult with his or her own personal tax, legal and financial advisors regarding participation in the Plan before taking any action related to the Plan; and</w:t>
      </w:r>
    </w:p>
    <w:p>
      <w:pPr>
        <w:spacing w:after="0" w:line="131" w:lineRule="exact"/>
        <w:rPr>
          <w:rFonts w:ascii="Arial" w:cs="Arial" w:eastAsia="Arial" w:hAnsi="Arial"/>
          <w:sz w:val="18"/>
          <w:szCs w:val="18"/>
          <w:color w:val="auto"/>
        </w:rPr>
      </w:pPr>
    </w:p>
    <w:p>
      <w:pPr>
        <w:ind w:right="60" w:firstLine="921"/>
        <w:spacing w:after="0" w:line="268" w:lineRule="auto"/>
        <w:tabs>
          <w:tab w:leader="none" w:pos="1162"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Restricted Stock Unit and the benefits under the Plan, if any, will not automatically transfer to another company in the case of a merger, take-over or transfer of liability.</w:t>
      </w:r>
    </w:p>
    <w:p>
      <w:pPr>
        <w:spacing w:after="0" w:line="132" w:lineRule="exact"/>
        <w:rPr>
          <w:sz w:val="20"/>
          <w:szCs w:val="20"/>
          <w:color w:val="auto"/>
        </w:rPr>
      </w:pPr>
    </w:p>
    <w:p>
      <w:pPr>
        <w:ind w:right="220" w:firstLine="464"/>
        <w:spacing w:after="0" w:line="256" w:lineRule="auto"/>
        <w:tabs>
          <w:tab w:leader="none" w:pos="720" w:val="left"/>
        </w:tabs>
        <w:numPr>
          <w:ilvl w:val="0"/>
          <w:numId w:val="44"/>
        </w:numPr>
        <w:rPr>
          <w:rFonts w:ascii="Arial" w:cs="Arial" w:eastAsia="Arial" w:hAnsi="Arial"/>
          <w:sz w:val="18"/>
          <w:szCs w:val="18"/>
          <w:color w:val="auto"/>
        </w:rPr>
      </w:pPr>
      <w:r>
        <w:rPr>
          <w:rFonts w:ascii="Arial" w:cs="Arial" w:eastAsia="Arial" w:hAnsi="Arial"/>
          <w:sz w:val="18"/>
          <w:szCs w:val="18"/>
          <w:b w:val="1"/>
          <w:bCs w:val="1"/>
          <w:i w:val="1"/>
          <w:iCs w:val="1"/>
          <w:u w:val="single" w:color="auto"/>
          <w:color w:val="auto"/>
        </w:rPr>
        <w:t>Data Privacy Notice and Consent</w:t>
      </w:r>
      <w:r>
        <w:rPr>
          <w:rFonts w:ascii="Arial" w:cs="Arial" w:eastAsia="Arial" w:hAnsi="Arial"/>
          <w:sz w:val="18"/>
          <w:szCs w:val="18"/>
          <w:b w:val="1"/>
          <w:bCs w:val="1"/>
          <w:i w:val="1"/>
          <w:iCs w:val="1"/>
          <w:color w:val="auto"/>
        </w:rPr>
        <w:t>. Participant hereby explicitly and unambiguously consents to the collection, use and transfer, in electronic or other form, of Participant’s personal data as described in this Agreement and any other Restricted Stock Unit grant materials by and among, as applicable, the Employer, the Company and its Subsidiaries for the exclusive purpose of implementing, administering and managing Participant’s participation in the Plan.</w:t>
      </w:r>
    </w:p>
    <w:p>
      <w:pPr>
        <w:spacing w:after="0" w:line="143"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b w:val="1"/>
          <w:bCs w:val="1"/>
          <w:i w:val="1"/>
          <w:iCs w:val="1"/>
          <w:color w:val="auto"/>
        </w:rPr>
        <w:t>Participant understands that the Company and the Employer may hold certain personal information about Participant, including, but not limited to, Participant’s name, home address and telephone number, date of birth, social insurance number or other identification number, salary, nationality, job title, any Shares or directorships held in the Company, details of all Restricted Stock Units or any other entitlement to shares of stock awarded, canceled, exercised, vested, unvested or outstanding in Participant’s favor, for the exclusive purpose of implementing, administering and managing the Plan (“Data”).</w:t>
      </w:r>
    </w:p>
    <w:p>
      <w:pPr>
        <w:spacing w:after="0" w:line="98"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b w:val="1"/>
          <w:bCs w:val="1"/>
          <w:i w:val="1"/>
          <w:iCs w:val="1"/>
          <w:color w:val="auto"/>
        </w:rPr>
        <w:t>Participant understands that Data will be transferred to Smith Barney, E*Trade or to any other third party assisting in the implementation, administration and management of the Plan. Participant understands that the recipients of the Data may be located in the United States or elsewhere, and that the recipients’ country (e.g., the United States) may have different data privacy laws and protections than Participant’s country. Participant understands that Participant may request a list with the names and addresses of any potential recipients of the Data by contacting Participant’s local human resources representative. Participant authorizes the Company, Smith Barney, E*Trade and any other possible recipients which may assist the Company (presently or in the future) with implementing, administering and managing the Plan to receive, possess, use, retain and transfer the Data, in electronic or other form, for the sole purpose of implementing, administering and managing Participant’s participation in the Plan. Participant understands that Data will be held only as long as is necessary to implement, administer and manage Participant’s participation in the Plan. Participant understands that Participant may, at any time, view Data, request additional information about the storage and processing of Data, require any necessary amendments to Data or refuse or withdraw the consents herein, in any case without cost, by contacting in writing Participant’s local human resources representative. Participant understands, however, that refusing or withdrawing Participant’s consent may affect Participant’s ability to participate in the Plan. For more information on the consequences of Participant’s refusal to consent or withdrawal of consent, Participant understands that Participant may contact Participant’s local human resources representative.</w:t>
      </w:r>
    </w:p>
    <w:p>
      <w:pPr>
        <w:spacing w:after="0" w:line="115" w:lineRule="exact"/>
        <w:rPr>
          <w:sz w:val="20"/>
          <w:szCs w:val="20"/>
          <w:color w:val="auto"/>
        </w:rPr>
      </w:pPr>
    </w:p>
    <w:p>
      <w:pPr>
        <w:ind w:right="300" w:firstLine="464"/>
        <w:spacing w:after="0" w:line="310" w:lineRule="auto"/>
        <w:tabs>
          <w:tab w:leader="none" w:pos="713" w:val="left"/>
        </w:tabs>
        <w:numPr>
          <w:ilvl w:val="0"/>
          <w:numId w:val="45"/>
        </w:numPr>
        <w:rPr>
          <w:rFonts w:ascii="Arial" w:cs="Arial" w:eastAsia="Arial" w:hAnsi="Arial"/>
          <w:sz w:val="16"/>
          <w:szCs w:val="16"/>
          <w:color w:val="auto"/>
        </w:rPr>
      </w:pPr>
      <w:r>
        <w:rPr>
          <w:rFonts w:ascii="Arial" w:cs="Arial" w:eastAsia="Arial" w:hAnsi="Arial"/>
          <w:sz w:val="16"/>
          <w:szCs w:val="16"/>
          <w:b w:val="1"/>
          <w:bCs w:val="1"/>
          <w:u w:val="single" w:color="auto"/>
          <w:color w:val="auto"/>
        </w:rPr>
        <w:t>No Guarantee of Continued Service</w:t>
      </w:r>
      <w:r>
        <w:rPr>
          <w:rFonts w:ascii="Arial" w:cs="Arial" w:eastAsia="Arial" w:hAnsi="Arial"/>
          <w:sz w:val="16"/>
          <w:szCs w:val="16"/>
          <w:b w:val="1"/>
          <w:bCs w:val="1"/>
          <w:color w:val="auto"/>
        </w:rPr>
        <w:t>. PARTICIPANT ACKNOWLEDGES AND AGREES THAT THE VESTING OF THE RESTRICTED STOCK UNITS PURSUANT TO THE VESTING SCHEDULE HEREOF IS EARNED ONLY BY PROVIDING SERVICE AS A SERVICE PROVIDER AT THE WILL OF THE EMPLOYER AND NOT THROUGH THE ACT OF BEING HIRED, BEING GRANTED THIS AWARD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80" w:right="259" w:bottom="1440" w:gutter="0" w:footer="0" w:header="0"/>
        </w:sectPr>
      </w:pPr>
    </w:p>
    <w:bookmarkStart w:id="26" w:name="page27"/>
    <w:bookmarkEnd w:id="26"/>
    <w:p>
      <w:pPr>
        <w:ind w:right="160"/>
        <w:spacing w:after="0" w:line="255"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OF RESTRICTED STOCK UNITS OR ACQUIRING SHARES HEREUNDER. PARTICIPANT FURTHER ACKNOWLEDGES AND AGREES THAT THIS AGREEMENT, THE TRANSACTIONS CONTEMPLATED HEREUNDER AND THE VESTING SCHEDULE SET FORTH HEREIN DO NOT CONSTITUTE AN EXPRESS OR IMPLIED PROMISE OF CONTINUED ENGAGEMENT FOR SERVICE AS A SERVICE PROVIDER FOR THE VESTING PERIOD, FOR ANY PERIOD, OR AT ALL, AND WILL NOT INTERFERE IN ANY WAY WITH PARTICIPANT’S RIGHT OR THE RIGHT OF THE EMPLOYER TO TERMINATE PARTICIPANT’S SERVICE RELATIONSHIP AT ANY TIME, WITH OR WITHOUT CAUSE.</w:t>
      </w:r>
    </w:p>
    <w:p>
      <w:pPr>
        <w:spacing w:after="0" w:line="145" w:lineRule="exact"/>
        <w:rPr>
          <w:sz w:val="20"/>
          <w:szCs w:val="20"/>
          <w:color w:val="auto"/>
        </w:rPr>
      </w:pPr>
    </w:p>
    <w:p>
      <w:pPr>
        <w:ind w:right="440" w:firstLine="464"/>
        <w:spacing w:after="0" w:line="268" w:lineRule="auto"/>
        <w:tabs>
          <w:tab w:leader="none" w:pos="720" w:val="left"/>
        </w:tabs>
        <w:numPr>
          <w:ilvl w:val="0"/>
          <w:numId w:val="46"/>
        </w:numPr>
        <w:rPr>
          <w:rFonts w:ascii="Arial" w:cs="Arial" w:eastAsia="Arial" w:hAnsi="Arial"/>
          <w:sz w:val="18"/>
          <w:szCs w:val="18"/>
          <w:color w:val="auto"/>
        </w:rPr>
      </w:pPr>
      <w:r>
        <w:rPr>
          <w:rFonts w:ascii="Arial" w:cs="Arial" w:eastAsia="Arial" w:hAnsi="Arial"/>
          <w:sz w:val="18"/>
          <w:szCs w:val="18"/>
          <w:u w:val="single" w:color="auto"/>
          <w:color w:val="auto"/>
        </w:rPr>
        <w:t>Address for Notices</w:t>
      </w:r>
      <w:r>
        <w:rPr>
          <w:rFonts w:ascii="Arial" w:cs="Arial" w:eastAsia="Arial" w:hAnsi="Arial"/>
          <w:sz w:val="18"/>
          <w:szCs w:val="18"/>
          <w:color w:val="auto"/>
        </w:rPr>
        <w:t>. Any notice to be given to the Company under the terms of this Agreement will be addressed to the Company at its corporate headquarters, or at such other address as the Company may hereafter designate in writing.</w:t>
      </w:r>
    </w:p>
    <w:p>
      <w:pPr>
        <w:spacing w:after="0" w:line="131" w:lineRule="exact"/>
        <w:rPr>
          <w:rFonts w:ascii="Arial" w:cs="Arial" w:eastAsia="Arial" w:hAnsi="Arial"/>
          <w:sz w:val="18"/>
          <w:szCs w:val="18"/>
          <w:color w:val="auto"/>
        </w:rPr>
      </w:pPr>
    </w:p>
    <w:p>
      <w:pPr>
        <w:ind w:right="60" w:firstLine="464"/>
        <w:spacing w:after="0" w:line="332" w:lineRule="auto"/>
        <w:tabs>
          <w:tab w:leader="none" w:pos="720" w:val="left"/>
        </w:tabs>
        <w:numPr>
          <w:ilvl w:val="0"/>
          <w:numId w:val="46"/>
        </w:numPr>
        <w:rPr>
          <w:rFonts w:ascii="Arial" w:cs="Arial" w:eastAsia="Arial" w:hAnsi="Arial"/>
          <w:sz w:val="16"/>
          <w:szCs w:val="16"/>
          <w:color w:val="auto"/>
        </w:rPr>
      </w:pPr>
      <w:r>
        <w:rPr>
          <w:rFonts w:ascii="Arial" w:cs="Arial" w:eastAsia="Arial" w:hAnsi="Arial"/>
          <w:sz w:val="16"/>
          <w:szCs w:val="16"/>
          <w:u w:val="single" w:color="auto"/>
          <w:color w:val="auto"/>
        </w:rPr>
        <w:t>Grant is Not Transferable</w:t>
      </w:r>
      <w:r>
        <w:rPr>
          <w:rFonts w:ascii="Arial" w:cs="Arial" w:eastAsia="Arial" w:hAnsi="Arial"/>
          <w:sz w:val="16"/>
          <w:szCs w:val="16"/>
          <w:color w:val="auto"/>
        </w:rPr>
        <w:t>. This Award of Restricted Stock Units may not be transferred in any manner otherwise than by will or by the laws of descent or distribution. The terms of Award of Restricted Stock Units shall be binding upon the executors, administrators, heirs, successors and assigns of Participant.</w:t>
      </w:r>
    </w:p>
    <w:p>
      <w:pPr>
        <w:spacing w:after="0" w:line="85" w:lineRule="exact"/>
        <w:rPr>
          <w:rFonts w:ascii="Arial" w:cs="Arial" w:eastAsia="Arial" w:hAnsi="Arial"/>
          <w:sz w:val="16"/>
          <w:szCs w:val="16"/>
          <w:color w:val="auto"/>
        </w:rPr>
      </w:pPr>
    </w:p>
    <w:p>
      <w:pPr>
        <w:ind w:right="480" w:firstLine="464"/>
        <w:spacing w:after="0" w:line="268" w:lineRule="auto"/>
        <w:tabs>
          <w:tab w:leader="none" w:pos="720" w:val="left"/>
        </w:tabs>
        <w:numPr>
          <w:ilvl w:val="0"/>
          <w:numId w:val="46"/>
        </w:numPr>
        <w:rPr>
          <w:rFonts w:ascii="Arial" w:cs="Arial" w:eastAsia="Arial" w:hAnsi="Arial"/>
          <w:sz w:val="18"/>
          <w:szCs w:val="18"/>
          <w:color w:val="auto"/>
        </w:rPr>
      </w:pPr>
      <w:r>
        <w:rPr>
          <w:rFonts w:ascii="Arial" w:cs="Arial" w:eastAsia="Arial" w:hAnsi="Arial"/>
          <w:sz w:val="18"/>
          <w:szCs w:val="18"/>
          <w:u w:val="single" w:color="auto"/>
          <w:color w:val="auto"/>
        </w:rPr>
        <w:t>Plan Governs</w:t>
      </w:r>
      <w:r>
        <w:rPr>
          <w:rFonts w:ascii="Arial" w:cs="Arial" w:eastAsia="Arial" w:hAnsi="Arial"/>
          <w:sz w:val="18"/>
          <w:szCs w:val="18"/>
          <w:color w:val="auto"/>
        </w:rPr>
        <w:t>. This Agreement is subject to all terms and provisions of the Plan. In the event of a conflict between one or more provisions of this Agreement and one or more provisions of the Plan, the provisions of the Plan will govern.</w:t>
      </w:r>
    </w:p>
    <w:p>
      <w:pPr>
        <w:spacing w:after="0" w:line="131" w:lineRule="exact"/>
        <w:rPr>
          <w:rFonts w:ascii="Arial" w:cs="Arial" w:eastAsia="Arial" w:hAnsi="Arial"/>
          <w:sz w:val="18"/>
          <w:szCs w:val="18"/>
          <w:color w:val="auto"/>
        </w:rPr>
      </w:pPr>
    </w:p>
    <w:p>
      <w:pPr>
        <w:ind w:right="60" w:firstLine="464"/>
        <w:spacing w:after="0" w:line="268" w:lineRule="auto"/>
        <w:tabs>
          <w:tab w:leader="none" w:pos="720" w:val="left"/>
        </w:tabs>
        <w:numPr>
          <w:ilvl w:val="0"/>
          <w:numId w:val="46"/>
        </w:numPr>
        <w:rPr>
          <w:rFonts w:ascii="Arial" w:cs="Arial" w:eastAsia="Arial" w:hAnsi="Arial"/>
          <w:sz w:val="18"/>
          <w:szCs w:val="18"/>
          <w:color w:val="auto"/>
        </w:rPr>
      </w:pPr>
      <w:r>
        <w:rPr>
          <w:rFonts w:ascii="Arial" w:cs="Arial" w:eastAsia="Arial" w:hAnsi="Arial"/>
          <w:sz w:val="18"/>
          <w:szCs w:val="18"/>
          <w:u w:val="single" w:color="auto"/>
          <w:color w:val="auto"/>
        </w:rPr>
        <w:t>Binding Agreement</w:t>
      </w:r>
      <w:r>
        <w:rPr>
          <w:rFonts w:ascii="Arial" w:cs="Arial" w:eastAsia="Arial" w:hAnsi="Arial"/>
          <w:sz w:val="18"/>
          <w:szCs w:val="18"/>
          <w:color w:val="auto"/>
        </w:rPr>
        <w:t>. Subject to the limitation on the transferability of this grant contained herein, this Agreement will be binding upon and inure to the benefit of the heirs, legatees, legal representatives, successors and assigns of the parties hereto.</w:t>
      </w:r>
    </w:p>
    <w:p>
      <w:pPr>
        <w:spacing w:after="0" w:line="131" w:lineRule="exact"/>
        <w:rPr>
          <w:rFonts w:ascii="Arial" w:cs="Arial" w:eastAsia="Arial" w:hAnsi="Arial"/>
          <w:sz w:val="18"/>
          <w:szCs w:val="18"/>
          <w:color w:val="auto"/>
        </w:rPr>
      </w:pPr>
    </w:p>
    <w:p>
      <w:pPr>
        <w:ind w:firstLine="464"/>
        <w:spacing w:after="0" w:line="289" w:lineRule="auto"/>
        <w:tabs>
          <w:tab w:leader="none" w:pos="720" w:val="left"/>
        </w:tabs>
        <w:numPr>
          <w:ilvl w:val="0"/>
          <w:numId w:val="46"/>
        </w:numPr>
        <w:rPr>
          <w:rFonts w:ascii="Arial" w:cs="Arial" w:eastAsia="Arial" w:hAnsi="Arial"/>
          <w:sz w:val="16"/>
          <w:szCs w:val="16"/>
          <w:color w:val="auto"/>
        </w:rPr>
      </w:pPr>
      <w:r>
        <w:rPr>
          <w:rFonts w:ascii="Arial" w:cs="Arial" w:eastAsia="Arial" w:hAnsi="Arial"/>
          <w:sz w:val="16"/>
          <w:szCs w:val="16"/>
          <w:u w:val="single" w:color="auto"/>
          <w:color w:val="auto"/>
        </w:rPr>
        <w:t>Additional Conditions to Issuance of Stock</w:t>
      </w:r>
      <w:r>
        <w:rPr>
          <w:rFonts w:ascii="Arial" w:cs="Arial" w:eastAsia="Arial" w:hAnsi="Arial"/>
          <w:sz w:val="16"/>
          <w:szCs w:val="16"/>
          <w:color w:val="auto"/>
        </w:rPr>
        <w:t>. If at any time the Company will determine, in its discretion, that the listing, registration or qualification of the Shares upon any securities exchange or under any U.S. state or federal law, any local or foreign law, or the consent or approval of any governmental regulatory authority is necessary or desirable as a condition to the issuance of Shares to Participant (or his or her estate or legal representative), such issuance will not occur unless and until such listing, registration, qualification, consent or approval will have been effected or obtained free of any conditions not acceptable to the Company. Where the Company determines that the delivery of the payment of any Shares will violate federal securities laws or other applicable laws, the Company will defer delivery until the earliest date at which the Company reasonably anticipates that the delivery of Shares will no longer cause such violation. The Company will make all reasonable efforts to meet the requirements of any such U.S. state or federal law, or any local or foreign securities exchange, and to obtain any such consent or approval of any such governmental authority.</w:t>
      </w:r>
    </w:p>
    <w:p>
      <w:pPr>
        <w:spacing w:after="0" w:line="118" w:lineRule="exact"/>
        <w:rPr>
          <w:rFonts w:ascii="Arial" w:cs="Arial" w:eastAsia="Arial" w:hAnsi="Arial"/>
          <w:sz w:val="16"/>
          <w:szCs w:val="16"/>
          <w:color w:val="auto"/>
        </w:rPr>
      </w:pPr>
    </w:p>
    <w:p>
      <w:pPr>
        <w:ind w:firstLine="464"/>
        <w:spacing w:after="0" w:line="294" w:lineRule="auto"/>
        <w:tabs>
          <w:tab w:leader="none" w:pos="720" w:val="left"/>
        </w:tabs>
        <w:numPr>
          <w:ilvl w:val="0"/>
          <w:numId w:val="46"/>
        </w:numPr>
        <w:rPr>
          <w:rFonts w:ascii="Arial" w:cs="Arial" w:eastAsia="Arial" w:hAnsi="Arial"/>
          <w:sz w:val="16"/>
          <w:szCs w:val="16"/>
          <w:color w:val="auto"/>
        </w:rPr>
      </w:pPr>
      <w:r>
        <w:rPr>
          <w:rFonts w:ascii="Arial" w:cs="Arial" w:eastAsia="Arial" w:hAnsi="Arial"/>
          <w:sz w:val="16"/>
          <w:szCs w:val="16"/>
          <w:u w:val="single" w:color="auto"/>
          <w:color w:val="auto"/>
        </w:rPr>
        <w:t>Administrator Authority</w:t>
      </w:r>
      <w:r>
        <w:rPr>
          <w:rFonts w:ascii="Arial" w:cs="Arial" w:eastAsia="Arial" w:hAnsi="Arial"/>
          <w:sz w:val="16"/>
          <w:szCs w:val="16"/>
          <w:color w:val="auto"/>
        </w:rPr>
        <w:t>. The Administrator will have the power to interpret the Plan and this Agreement and to adopt such rules for the administration, interpretation and application of the Plan as are consistent therewith and to interpret or revoke any such rules (including, but not limited to, the determination of whether or not any Restricted Stock Units have vested). All actions taken and all interpretations and determinations made by the Administrator in good faith will be final and binding upon Participant, the Company and all other interested persons. No member of the Administrator will be personally liable for any action, determination or interpretation made in good faith with respect to the Plan or this Agreement.</w:t>
      </w:r>
    </w:p>
    <w:p>
      <w:pPr>
        <w:spacing w:after="0" w:line="115" w:lineRule="exact"/>
        <w:rPr>
          <w:rFonts w:ascii="Arial" w:cs="Arial" w:eastAsia="Arial" w:hAnsi="Arial"/>
          <w:sz w:val="16"/>
          <w:szCs w:val="16"/>
          <w:color w:val="auto"/>
        </w:rPr>
      </w:pPr>
    </w:p>
    <w:p>
      <w:pPr>
        <w:ind w:right="40" w:firstLine="464"/>
        <w:spacing w:after="0" w:line="298" w:lineRule="auto"/>
        <w:tabs>
          <w:tab w:leader="none" w:pos="720" w:val="left"/>
        </w:tabs>
        <w:numPr>
          <w:ilvl w:val="0"/>
          <w:numId w:val="46"/>
        </w:numPr>
        <w:rPr>
          <w:rFonts w:ascii="Arial" w:cs="Arial" w:eastAsia="Arial" w:hAnsi="Arial"/>
          <w:sz w:val="16"/>
          <w:szCs w:val="16"/>
          <w:color w:val="auto"/>
        </w:rPr>
      </w:pPr>
      <w:r>
        <w:rPr>
          <w:rFonts w:ascii="Arial" w:cs="Arial" w:eastAsia="Arial" w:hAnsi="Arial"/>
          <w:sz w:val="16"/>
          <w:szCs w:val="16"/>
          <w:u w:val="single" w:color="auto"/>
          <w:color w:val="auto"/>
        </w:rPr>
        <w:t>Electronic Delivery and Participation</w:t>
      </w:r>
      <w:r>
        <w:rPr>
          <w:rFonts w:ascii="Arial" w:cs="Arial" w:eastAsia="Arial" w:hAnsi="Arial"/>
          <w:sz w:val="16"/>
          <w:szCs w:val="16"/>
          <w:color w:val="auto"/>
        </w:rPr>
        <w:t>. The Company may, in its sole discretion, decide to deliver any documents related to Restricted Stock Units awarded under the Plan or future Restricted Stock Units that may be awarded under the Plan by electronic means or request Participant’s consent to participate in the Plan by electronic means. Participant hereby consents to receive such documents by electronic delivery and agrees to participate in the Plan through any on-line or electronic system established and maintained by the Company or another third party designated by the Company.</w:t>
      </w:r>
    </w:p>
    <w:p>
      <w:pPr>
        <w:spacing w:after="0" w:line="112" w:lineRule="exact"/>
        <w:rPr>
          <w:rFonts w:ascii="Arial" w:cs="Arial" w:eastAsia="Arial" w:hAnsi="Arial"/>
          <w:sz w:val="16"/>
          <w:szCs w:val="16"/>
          <w:color w:val="auto"/>
        </w:rPr>
      </w:pPr>
    </w:p>
    <w:p>
      <w:pPr>
        <w:ind w:left="720" w:hanging="256"/>
        <w:spacing w:after="0"/>
        <w:tabs>
          <w:tab w:leader="none" w:pos="720" w:val="left"/>
        </w:tabs>
        <w:numPr>
          <w:ilvl w:val="0"/>
          <w:numId w:val="46"/>
        </w:numPr>
        <w:rPr>
          <w:rFonts w:ascii="Arial" w:cs="Arial" w:eastAsia="Arial" w:hAnsi="Arial"/>
          <w:sz w:val="16"/>
          <w:szCs w:val="16"/>
          <w:color w:val="auto"/>
        </w:rPr>
      </w:pPr>
      <w:r>
        <w:rPr>
          <w:rFonts w:ascii="Arial" w:cs="Arial" w:eastAsia="Arial" w:hAnsi="Arial"/>
          <w:sz w:val="16"/>
          <w:szCs w:val="16"/>
          <w:u w:val="single" w:color="auto"/>
          <w:color w:val="auto"/>
        </w:rPr>
        <w:t>Captions</w:t>
      </w:r>
      <w:r>
        <w:rPr>
          <w:rFonts w:ascii="Arial" w:cs="Arial" w:eastAsia="Arial" w:hAnsi="Arial"/>
          <w:sz w:val="16"/>
          <w:szCs w:val="16"/>
          <w:color w:val="auto"/>
        </w:rPr>
        <w:t>. Captions provided herein are for convenience only and are not to serve as a basis for interpretation or construction of this Agreement.</w:t>
      </w:r>
    </w:p>
    <w:p>
      <w:pPr>
        <w:spacing w:after="0" w:line="1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80"/>
          </w:cols>
          <w:pgMar w:left="240" w:top="274" w:right="279" w:bottom="1440" w:gutter="0" w:footer="0" w:header="0"/>
        </w:sectPr>
      </w:pPr>
    </w:p>
    <w:bookmarkStart w:id="27" w:name="page28"/>
    <w:bookmarkEnd w:id="27"/>
    <w:p>
      <w:pPr>
        <w:ind w:left="-60" w:right="180" w:firstLine="464"/>
        <w:spacing w:after="0" w:line="332" w:lineRule="auto"/>
        <w:tabs>
          <w:tab w:leader="none" w:pos="660" w:val="left"/>
        </w:tabs>
        <w:numPr>
          <w:ilvl w:val="0"/>
          <w:numId w:val="47"/>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Agreement Severable</w:t>
      </w:r>
      <w:r>
        <w:rPr>
          <w:rFonts w:ascii="Arial" w:cs="Arial" w:eastAsia="Arial" w:hAnsi="Arial"/>
          <w:sz w:val="16"/>
          <w:szCs w:val="16"/>
          <w:color w:val="auto"/>
        </w:rPr>
        <w:t>. In the event that any provision in this Agreement will be held invalid or unenforceable, such provision will be severable from, and such invalidity or unenforceability will not be construed to have any effect on, the remaining provisions of this Agreement.</w:t>
      </w:r>
    </w:p>
    <w:p>
      <w:pPr>
        <w:spacing w:after="0" w:line="85" w:lineRule="exact"/>
        <w:rPr>
          <w:rFonts w:ascii="Arial" w:cs="Arial" w:eastAsia="Arial" w:hAnsi="Arial"/>
          <w:sz w:val="16"/>
          <w:szCs w:val="16"/>
          <w:color w:val="auto"/>
        </w:rPr>
      </w:pPr>
    </w:p>
    <w:p>
      <w:pPr>
        <w:ind w:left="-60" w:right="180" w:firstLine="464"/>
        <w:spacing w:after="0" w:line="291" w:lineRule="auto"/>
        <w:tabs>
          <w:tab w:leader="none" w:pos="660" w:val="left"/>
        </w:tabs>
        <w:numPr>
          <w:ilvl w:val="0"/>
          <w:numId w:val="47"/>
        </w:numPr>
        <w:rPr>
          <w:rFonts w:ascii="Arial" w:cs="Arial" w:eastAsia="Arial" w:hAnsi="Arial"/>
          <w:sz w:val="16"/>
          <w:szCs w:val="16"/>
          <w:color w:val="auto"/>
        </w:rPr>
      </w:pPr>
      <w:r>
        <w:rPr>
          <w:rFonts w:ascii="Arial" w:cs="Arial" w:eastAsia="Arial" w:hAnsi="Arial"/>
          <w:sz w:val="16"/>
          <w:szCs w:val="16"/>
          <w:u w:val="single" w:color="auto"/>
          <w:color w:val="auto"/>
        </w:rPr>
        <w:t>Modifications to the Agreement</w:t>
      </w:r>
      <w:r>
        <w:rPr>
          <w:rFonts w:ascii="Arial" w:cs="Arial" w:eastAsia="Arial" w:hAnsi="Arial"/>
          <w:sz w:val="16"/>
          <w:szCs w:val="16"/>
          <w:color w:val="auto"/>
        </w:rPr>
        <w:t>. This Agreement constitutes the entire understanding of the parties on the subjects covered. Participant expressly warrants that he or she is not accepting this Agreement in reliance on any promises, representations, or inducements other than those contained herein. Modifications to this Agreement or the Plan can be made only in an express written contract executed by a duly authorized officer of the Company. Notwithstanding anything to the contrary in the Plan or this Agreement, the Company reserves the right to revise this Agreement as it deems necessary or advisable, in its sole discretion and without the consent of Participant, to comply with Section or to otherwise avoid imposition of any additional tax or income recognition under Section 409A in connection to this Award of Restricted Stock Units.</w:t>
      </w:r>
    </w:p>
    <w:p>
      <w:pPr>
        <w:spacing w:after="0" w:line="120" w:lineRule="exact"/>
        <w:rPr>
          <w:rFonts w:ascii="Arial" w:cs="Arial" w:eastAsia="Arial" w:hAnsi="Arial"/>
          <w:sz w:val="16"/>
          <w:szCs w:val="16"/>
          <w:color w:val="auto"/>
        </w:rPr>
      </w:pPr>
    </w:p>
    <w:p>
      <w:pPr>
        <w:ind w:left="-60" w:right="160" w:firstLine="464"/>
        <w:spacing w:after="0" w:line="259" w:lineRule="auto"/>
        <w:tabs>
          <w:tab w:leader="none" w:pos="660" w:val="left"/>
        </w:tabs>
        <w:numPr>
          <w:ilvl w:val="0"/>
          <w:numId w:val="47"/>
        </w:numPr>
        <w:rPr>
          <w:rFonts w:ascii="Arial" w:cs="Arial" w:eastAsia="Arial" w:hAnsi="Arial"/>
          <w:sz w:val="18"/>
          <w:szCs w:val="18"/>
          <w:color w:val="auto"/>
        </w:rPr>
      </w:pPr>
      <w:r>
        <w:rPr>
          <w:rFonts w:ascii="Arial" w:cs="Arial" w:eastAsia="Arial" w:hAnsi="Arial"/>
          <w:sz w:val="18"/>
          <w:szCs w:val="18"/>
          <w:u w:val="single" w:color="auto"/>
          <w:color w:val="auto"/>
        </w:rPr>
        <w:t>Amendment, Suspension or Termination of the Plan</w:t>
      </w:r>
      <w:r>
        <w:rPr>
          <w:rFonts w:ascii="Arial" w:cs="Arial" w:eastAsia="Arial" w:hAnsi="Arial"/>
          <w:sz w:val="18"/>
          <w:szCs w:val="18"/>
          <w:color w:val="auto"/>
        </w:rPr>
        <w:t>. By accepting this Award, Participant expressly warrants that he or she has received an Award of Restricted Stock Units under the Plan, and has received, read and understood a description of the Plan. Participant understands that the Plan is discretionary in nature and may be amended, suspended or terminated by the Company at any time.</w:t>
      </w:r>
    </w:p>
    <w:p>
      <w:pPr>
        <w:spacing w:after="0" w:line="140" w:lineRule="exact"/>
        <w:rPr>
          <w:rFonts w:ascii="Arial" w:cs="Arial" w:eastAsia="Arial" w:hAnsi="Arial"/>
          <w:sz w:val="18"/>
          <w:szCs w:val="18"/>
          <w:color w:val="auto"/>
        </w:rPr>
      </w:pPr>
    </w:p>
    <w:p>
      <w:pPr>
        <w:ind w:left="-60" w:firstLine="464"/>
        <w:spacing w:after="0" w:line="298" w:lineRule="auto"/>
        <w:tabs>
          <w:tab w:leader="none" w:pos="660" w:val="left"/>
        </w:tabs>
        <w:numPr>
          <w:ilvl w:val="0"/>
          <w:numId w:val="47"/>
        </w:numPr>
        <w:rPr>
          <w:rFonts w:ascii="Arial" w:cs="Arial" w:eastAsia="Arial" w:hAnsi="Arial"/>
          <w:sz w:val="16"/>
          <w:szCs w:val="16"/>
          <w:color w:val="auto"/>
        </w:rPr>
      </w:pPr>
      <w:r>
        <w:rPr>
          <w:rFonts w:ascii="Arial" w:cs="Arial" w:eastAsia="Arial" w:hAnsi="Arial"/>
          <w:sz w:val="16"/>
          <w:szCs w:val="16"/>
          <w:u w:val="single" w:color="auto"/>
          <w:color w:val="auto"/>
        </w:rPr>
        <w:t>Governing Law</w:t>
      </w:r>
      <w:r>
        <w:rPr>
          <w:rFonts w:ascii="Arial" w:cs="Arial" w:eastAsia="Arial" w:hAnsi="Arial"/>
          <w:sz w:val="16"/>
          <w:szCs w:val="16"/>
          <w:color w:val="auto"/>
        </w:rPr>
        <w:t>. This Agreement shall be governed by the laws of the State of California, without giving effect to the conflict of law principles thereof. For purposes of litigating any dispute that arises under this Award of Restricted Stock Units or this Agreement, the parties hereby submit to and consent to the jurisdiction of the State of California, and agree that such litigation will be conducted in the courts of Santa Clara County, California, or the federal courts for the United States for the Northern District of California, and no other courts, where this Award of Restricted Stock Units is made and/or to be performed.</w:t>
      </w:r>
    </w:p>
    <w:p>
      <w:pPr>
        <w:spacing w:after="0" w:line="112" w:lineRule="exact"/>
        <w:rPr>
          <w:rFonts w:ascii="Arial" w:cs="Arial" w:eastAsia="Arial" w:hAnsi="Arial"/>
          <w:sz w:val="16"/>
          <w:szCs w:val="16"/>
          <w:color w:val="auto"/>
        </w:rPr>
      </w:pPr>
    </w:p>
    <w:p>
      <w:pPr>
        <w:ind w:left="-60" w:right="60" w:firstLine="464"/>
        <w:spacing w:after="0" w:line="268" w:lineRule="auto"/>
        <w:tabs>
          <w:tab w:leader="none" w:pos="660" w:val="left"/>
        </w:tabs>
        <w:numPr>
          <w:ilvl w:val="0"/>
          <w:numId w:val="47"/>
        </w:numPr>
        <w:rPr>
          <w:rFonts w:ascii="Arial" w:cs="Arial" w:eastAsia="Arial" w:hAnsi="Arial"/>
          <w:sz w:val="18"/>
          <w:szCs w:val="18"/>
          <w:color w:val="auto"/>
        </w:rPr>
      </w:pPr>
      <w:r>
        <w:rPr>
          <w:rFonts w:ascii="Arial" w:cs="Arial" w:eastAsia="Arial" w:hAnsi="Arial"/>
          <w:sz w:val="18"/>
          <w:szCs w:val="18"/>
          <w:u w:val="single" w:color="auto"/>
          <w:color w:val="auto"/>
        </w:rPr>
        <w:t>Language</w:t>
      </w:r>
      <w:r>
        <w:rPr>
          <w:rFonts w:ascii="Arial" w:cs="Arial" w:eastAsia="Arial" w:hAnsi="Arial"/>
          <w:sz w:val="18"/>
          <w:szCs w:val="18"/>
          <w:color w:val="auto"/>
        </w:rPr>
        <w:t>. If Participant has received this Agreement or any other document related to the Plan translated into a language other than English and if the meaning of the translated version is different than the English version, the English version will control.</w:t>
      </w:r>
    </w:p>
    <w:p>
      <w:pPr>
        <w:spacing w:after="0" w:line="131" w:lineRule="exact"/>
        <w:rPr>
          <w:rFonts w:ascii="Arial" w:cs="Arial" w:eastAsia="Arial" w:hAnsi="Arial"/>
          <w:sz w:val="18"/>
          <w:szCs w:val="18"/>
          <w:color w:val="auto"/>
        </w:rPr>
      </w:pPr>
    </w:p>
    <w:p>
      <w:pPr>
        <w:ind w:left="-60" w:right="40" w:firstLine="464"/>
        <w:spacing w:after="0" w:line="298" w:lineRule="auto"/>
        <w:tabs>
          <w:tab w:leader="none" w:pos="660" w:val="left"/>
        </w:tabs>
        <w:numPr>
          <w:ilvl w:val="0"/>
          <w:numId w:val="47"/>
        </w:numPr>
        <w:rPr>
          <w:rFonts w:ascii="Arial" w:cs="Arial" w:eastAsia="Arial" w:hAnsi="Arial"/>
          <w:sz w:val="16"/>
          <w:szCs w:val="16"/>
          <w:color w:val="auto"/>
        </w:rPr>
      </w:pPr>
      <w:r>
        <w:rPr>
          <w:rFonts w:ascii="Arial" w:cs="Arial" w:eastAsia="Arial" w:hAnsi="Arial"/>
          <w:sz w:val="16"/>
          <w:szCs w:val="16"/>
          <w:u w:val="single" w:color="auto"/>
          <w:color w:val="auto"/>
        </w:rPr>
        <w:t>Appendix</w:t>
      </w:r>
      <w:r>
        <w:rPr>
          <w:rFonts w:ascii="Arial" w:cs="Arial" w:eastAsia="Arial" w:hAnsi="Arial"/>
          <w:sz w:val="16"/>
          <w:szCs w:val="16"/>
          <w:color w:val="auto"/>
        </w:rPr>
        <w:t>. Notwithstanding any provisions in this Agreement, the Restricted Stock Unit grant shall be subject to any special terms and conditions set forth in any Appendix to this Agreement for Participant’s country. Moreover, if Participant relocates to one of the countries included in the Appendix, the special terms and conditions for such country will apply to Participant, to the extent the Company determines that the application of such terms and conditions is necessary or advisable in order to comply with local law or facilitate the administration of the Plan. The Appendix constitutes part of this Agreement.</w:t>
      </w:r>
    </w:p>
    <w:p>
      <w:pPr>
        <w:spacing w:after="0" w:line="112" w:lineRule="exact"/>
        <w:rPr>
          <w:rFonts w:ascii="Arial" w:cs="Arial" w:eastAsia="Arial" w:hAnsi="Arial"/>
          <w:sz w:val="16"/>
          <w:szCs w:val="16"/>
          <w:color w:val="auto"/>
        </w:rPr>
      </w:pPr>
    </w:p>
    <w:p>
      <w:pPr>
        <w:ind w:left="-60" w:right="40" w:firstLine="464"/>
        <w:spacing w:after="0" w:line="256" w:lineRule="auto"/>
        <w:tabs>
          <w:tab w:leader="none" w:pos="660" w:val="left"/>
        </w:tabs>
        <w:numPr>
          <w:ilvl w:val="0"/>
          <w:numId w:val="47"/>
        </w:numPr>
        <w:rPr>
          <w:rFonts w:ascii="Arial" w:cs="Arial" w:eastAsia="Arial" w:hAnsi="Arial"/>
          <w:sz w:val="18"/>
          <w:szCs w:val="18"/>
          <w:color w:val="auto"/>
        </w:rPr>
      </w:pPr>
      <w:r>
        <w:rPr>
          <w:rFonts w:ascii="Arial" w:cs="Arial" w:eastAsia="Arial" w:hAnsi="Arial"/>
          <w:sz w:val="18"/>
          <w:szCs w:val="18"/>
          <w:u w:val="single" w:color="auto"/>
          <w:color w:val="auto"/>
        </w:rPr>
        <w:t>Imposition of Other Requirements</w:t>
      </w:r>
      <w:r>
        <w:rPr>
          <w:rFonts w:ascii="Arial" w:cs="Arial" w:eastAsia="Arial" w:hAnsi="Arial"/>
          <w:sz w:val="18"/>
          <w:szCs w:val="18"/>
          <w:color w:val="auto"/>
        </w:rPr>
        <w:t>. The Company reserves the right to impose other requirements on Participant’s participation in the Plan, on the Restricted Stock Unit and on any Shares acquired under the Plan, to the extent the Company determines it is necessary or advisable in order to comply with local law or facilitate the administration of the Plan, and to require Participant to sign any additional agreements or undertakings that may be necessary to accomplish the foregoing.</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sectPr>
      <w:pgSz w:w="11900" w:h="16838" w:orient="portrait"/>
      <w:cols w:equalWidth="0" w:num="1">
        <w:col w:w="11300"/>
      </w:cols>
      <w:pgMar w:left="300" w:top="334"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5A2A8D4"/>
    <w:multiLevelType w:val="hybridMultilevel"/>
    <w:lvl w:ilvl="0">
      <w:lvlJc w:val="left"/>
      <w:lvlText w:val="☐"/>
      <w:numFmt w:val="bullet"/>
      <w:start w:val="1"/>
    </w:lvl>
  </w:abstractNum>
  <w:abstractNum w:abstractNumId="1">
    <w:nsid w:val="8EDBDAB"/>
    <w:multiLevelType w:val="hybridMultilevel"/>
    <w:lvl w:ilvl="0">
      <w:lvlJc w:val="left"/>
      <w:lvlText w:val="%1."/>
      <w:numFmt w:val="decimal"/>
      <w:start w:val="1"/>
    </w:lvl>
  </w:abstractNum>
  <w:abstractNum w:abstractNumId="2">
    <w:nsid w:val="79838CB2"/>
    <w:multiLevelType w:val="hybridMultilevel"/>
    <w:lvl w:ilvl="0">
      <w:lvlJc w:val="left"/>
      <w:lvlText w:val="%1."/>
      <w:numFmt w:val="decimal"/>
      <w:start w:val="2"/>
    </w:lvl>
  </w:abstractNum>
  <w:abstractNum w:abstractNumId="3">
    <w:nsid w:val="4353D0CD"/>
    <w:multiLevelType w:val="hybridMultilevel"/>
    <w:lvl w:ilvl="0">
      <w:lvlJc w:val="left"/>
      <w:lvlText w:val="%1."/>
      <w:numFmt w:val="decimal"/>
      <w:start w:val="3"/>
    </w:lvl>
  </w:abstractNum>
  <w:abstractNum w:abstractNumId="4">
    <w:nsid w:val="B03E0C6"/>
    <w:multiLevelType w:val="hybridMultilevel"/>
    <w:lvl w:ilvl="0">
      <w:lvlJc w:val="left"/>
      <w:lvlText w:val="%1."/>
      <w:numFmt w:val="decimal"/>
      <w:start w:val="4"/>
    </w:lvl>
  </w:abstractNum>
  <w:abstractNum w:abstractNumId="5">
    <w:nsid w:val="189A769B"/>
    <w:multiLevelType w:val="hybridMultilevel"/>
    <w:lvl w:ilvl="0">
      <w:lvlJc w:val="left"/>
      <w:lvlText w:val="%1."/>
      <w:numFmt w:val="decimal"/>
      <w:start w:val="5"/>
    </w:lvl>
  </w:abstractNum>
  <w:abstractNum w:abstractNumId="6">
    <w:nsid w:val="54E49EB4"/>
    <w:multiLevelType w:val="hybridMultilevel"/>
    <w:lvl w:ilvl="0">
      <w:lvlJc w:val="left"/>
      <w:lvlText w:val="%1."/>
      <w:numFmt w:val="decimal"/>
      <w:start w:val="6"/>
    </w:lvl>
  </w:abstractNum>
  <w:abstractNum w:abstractNumId="7">
    <w:nsid w:val="71F32454"/>
    <w:multiLevelType w:val="hybridMultilevel"/>
    <w:lvl w:ilvl="0">
      <w:lvlJc w:val="left"/>
      <w:lvlText w:val="(%1)"/>
      <w:numFmt w:val="lowerLetter"/>
      <w:start w:val="4"/>
    </w:lvl>
  </w:abstractNum>
  <w:abstractNum w:abstractNumId="8">
    <w:nsid w:val="2CA88611"/>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9">
    <w:nsid w:val="836C40E"/>
    <w:multiLevelType w:val="hybridMultilevel"/>
    <w:lvl w:ilvl="0">
      <w:lvlJc w:val="left"/>
      <w:lvlText w:val="%1"/>
      <w:numFmt w:val="lowerLetter"/>
      <w:start w:val="1"/>
    </w:lvl>
    <w:lvl w:ilvl="1">
      <w:lvlJc w:val="left"/>
      <w:lvlText w:val="(%2)"/>
      <w:numFmt w:val="lowerRoman"/>
      <w:start w:val="3"/>
    </w:lvl>
  </w:abstractNum>
  <w:abstractNum w:abstractNumId="10">
    <w:nsid w:val="2901D82"/>
    <w:multiLevelType w:val="hybridMultilevel"/>
    <w:lvl w:ilvl="0">
      <w:lvlJc w:val="left"/>
      <w:lvlText w:val="(%1)"/>
      <w:numFmt w:val="lowerLetter"/>
      <w:start w:val="8"/>
    </w:lvl>
    <w:lvl w:ilvl="1">
      <w:lvlJc w:val="left"/>
      <w:lvlText w:val="%2"/>
      <w:numFmt w:val="lowerRoman"/>
      <w:start w:val="1"/>
    </w:lvl>
  </w:abstractNum>
  <w:abstractNum w:abstractNumId="11">
    <w:nsid w:val="3A95F874"/>
    <w:multiLevelType w:val="hybridMultilevel"/>
    <w:lvl w:ilvl="0">
      <w:lvlJc w:val="left"/>
      <w:lvlText w:val="%1"/>
      <w:numFmt w:val="lowerLetter"/>
      <w:start w:val="1"/>
    </w:lvl>
    <w:lvl w:ilvl="1">
      <w:lvlJc w:val="left"/>
      <w:lvlText w:val="(%2)"/>
      <w:numFmt w:val="lowerRoman"/>
      <w:start w:val="1"/>
    </w:lvl>
  </w:abstractNum>
  <w:abstractNum w:abstractNumId="12">
    <w:nsid w:val="8138641"/>
    <w:multiLevelType w:val="hybridMultilevel"/>
    <w:lvl w:ilvl="0">
      <w:lvlJc w:val="left"/>
      <w:lvlText w:val="(%1)"/>
      <w:numFmt w:val="lowerLetter"/>
      <w:start w:val="19"/>
    </w:lvl>
    <w:lvl w:ilvl="1">
      <w:lvlJc w:val="left"/>
      <w:lvlText w:val="%2"/>
      <w:numFmt w:val="lowerRoman"/>
      <w:start w:val="1"/>
    </w:lvl>
  </w:abstractNum>
  <w:abstractNum w:abstractNumId="13">
    <w:nsid w:val="1E7FF521"/>
    <w:multiLevelType w:val="hybridMultilevel"/>
    <w:lvl w:ilvl="0">
      <w:lvlJc w:val="left"/>
      <w:lvlText w:val="(%1)"/>
      <w:numFmt w:val="lowerLetter"/>
      <w:start w:val="27"/>
    </w:lvl>
  </w:abstractNum>
  <w:abstractNum w:abstractNumId="14">
    <w:nsid w:val="7C3DBD3D"/>
    <w:multiLevelType w:val="hybridMultilevel"/>
    <w:lvl w:ilvl="0">
      <w:lvlJc w:val="left"/>
      <w:lvlText w:val="%1"/>
      <w:numFmt w:val="decimal"/>
      <w:start w:val="1"/>
    </w:lvl>
    <w:lvl w:ilvl="1">
      <w:lvlJc w:val="left"/>
      <w:lvlText w:val="(%2)"/>
      <w:numFmt w:val="lowerLetter"/>
      <w:start w:val="29"/>
    </w:lvl>
  </w:abstractNum>
  <w:abstractNum w:abstractNumId="15">
    <w:nsid w:val="737B8DDC"/>
    <w:multiLevelType w:val="hybridMultilevel"/>
    <w:lvl w:ilvl="0">
      <w:lvlJc w:val="left"/>
      <w:lvlText w:val="%1."/>
      <w:numFmt w:val="decimal"/>
      <w:start w:val="3"/>
    </w:lvl>
    <w:lvl w:ilvl="1">
      <w:lvlJc w:val="left"/>
      <w:lvlText w:val="(%2)"/>
      <w:numFmt w:val="lowerLetter"/>
      <w:start w:val="1"/>
    </w:lvl>
  </w:abstractNum>
  <w:abstractNum w:abstractNumId="16">
    <w:nsid w:val="6CEAF087"/>
    <w:multiLevelType w:val="hybridMultilevel"/>
    <w:lvl w:ilvl="0">
      <w:lvlJc w:val="left"/>
      <w:lvlText w:val="%1"/>
      <w:numFmt w:val="lowerLetter"/>
      <w:start w:val="1"/>
    </w:lvl>
    <w:lvl w:ilvl="1">
      <w:lvlJc w:val="left"/>
      <w:lvlText w:val="%2."/>
      <w:numFmt w:val="decimal"/>
      <w:start w:val="4"/>
    </w:lvl>
    <w:lvl w:ilvl="2">
      <w:lvlJc w:val="left"/>
      <w:lvlText w:val="%3"/>
      <w:numFmt w:val="lowerLetter"/>
      <w:start w:val="1"/>
    </w:lvl>
    <w:lvl w:ilvl="3">
      <w:lvlJc w:val="left"/>
      <w:lvlText w:val="%4"/>
      <w:numFmt w:val="lowerRoman"/>
      <w:start w:val="1"/>
    </w:lvl>
  </w:abstractNum>
  <w:abstractNum w:abstractNumId="17">
    <w:nsid w:val="22221A70"/>
    <w:multiLevelType w:val="hybridMultilevel"/>
    <w:lvl w:ilvl="0">
      <w:lvlJc w:val="left"/>
      <w:lvlText w:val="(%1)"/>
      <w:numFmt w:val="lowerLetter"/>
      <w:start w:val="6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18">
    <w:nsid w:val="4516DDE9"/>
    <w:multiLevelType w:val="hybridMultilevel"/>
    <w:lvl w:ilvl="0">
      <w:lvlJc w:val="left"/>
      <w:lvlText w:val="(%1)"/>
      <w:numFmt w:val="lowerLetter"/>
      <w:start w:val="3"/>
    </w:lvl>
    <w:lvl w:ilvl="1">
      <w:lvlJc w:val="left"/>
      <w:lvlText w:val="%2."/>
      <w:numFmt w:val="decimal"/>
      <w:start w:val="5"/>
    </w:lvl>
    <w:lvl w:ilvl="2">
      <w:lvlJc w:val="left"/>
      <w:lvlText w:val="(%3)"/>
      <w:numFmt w:val="lowerLetter"/>
      <w:start w:val="1"/>
    </w:lvl>
    <w:lvl w:ilvl="3">
      <w:lvlJc w:val="left"/>
      <w:lvlText w:val="(%4)"/>
      <w:numFmt w:val="lowerRoman"/>
      <w:start w:val="1"/>
    </w:lvl>
  </w:abstractNum>
  <w:abstractNum w:abstractNumId="19">
    <w:nsid w:val="3006C83E"/>
    <w:multiLevelType w:val="hybridMultilevel"/>
    <w:lvl w:ilvl="0">
      <w:lvlJc w:val="left"/>
      <w:lvlText w:val="(%1)"/>
      <w:numFmt w:val="lowerLetter"/>
      <w:start w:val="5"/>
    </w:lvl>
    <w:lvl w:ilvl="1">
      <w:lvlJc w:val="left"/>
      <w:lvlText w:val="(%2)"/>
      <w:numFmt w:val="lowerRoman"/>
      <w:start w:val="1"/>
    </w:lvl>
  </w:abstractNum>
  <w:abstractNum w:abstractNumId="20">
    <w:nsid w:val="614FD4A1"/>
    <w:multiLevelType w:val="hybridMultilevel"/>
    <w:lvl w:ilvl="0">
      <w:lvlJc w:val="left"/>
      <w:lvlText w:val="%1."/>
      <w:numFmt w:val="decimal"/>
      <w:start w:val="6"/>
    </w:lvl>
  </w:abstractNum>
  <w:abstractNum w:abstractNumId="21">
    <w:nsid w:val="419AC241"/>
    <w:multiLevelType w:val="hybridMultilevel"/>
    <w:lvl w:ilvl="0">
      <w:lvlJc w:val="left"/>
      <w:lvlText w:val="%1."/>
      <w:numFmt w:val="decimal"/>
      <w:start w:val="7"/>
    </w:lvl>
  </w:abstractNum>
  <w:abstractNum w:abstractNumId="22">
    <w:nsid w:val="5577F8E1"/>
    <w:multiLevelType w:val="hybridMultilevel"/>
    <w:lvl w:ilvl="0">
      <w:lvlJc w:val="left"/>
      <w:lvlText w:val="%1."/>
      <w:numFmt w:val="decimal"/>
      <w:start w:val="8"/>
    </w:lvl>
    <w:lvl w:ilvl="1">
      <w:lvlJc w:val="left"/>
      <w:lvlText w:val="(%2)"/>
      <w:numFmt w:val="lowerLetter"/>
      <w:start w:val="1"/>
    </w:lvl>
  </w:abstractNum>
  <w:abstractNum w:abstractNumId="23">
    <w:nsid w:val="440BADFC"/>
    <w:multiLevelType w:val="hybridMultilevel"/>
    <w:lvl w:ilvl="0">
      <w:lvlJc w:val="left"/>
      <w:lvlText w:val="%1"/>
      <w:numFmt w:val="decimal"/>
      <w:start w:val="1"/>
    </w:lvl>
    <w:lvl w:ilvl="1">
      <w:lvlJc w:val="left"/>
      <w:lvlText w:val="(%2)"/>
      <w:numFmt w:val="lowerLetter"/>
      <w:start w:val="2"/>
    </w:lvl>
    <w:lvl w:ilvl="2">
      <w:lvlJc w:val="left"/>
      <w:lvlText w:val="%3"/>
      <w:numFmt w:val="lowerRoman"/>
      <w:start w:val="1"/>
    </w:lvl>
  </w:abstractNum>
  <w:abstractNum w:abstractNumId="24">
    <w:nsid w:val="5072367"/>
    <w:multiLevelType w:val="hybridMultilevel"/>
    <w:lvl w:ilvl="0">
      <w:lvlJc w:val="left"/>
      <w:lvlText w:val="%1."/>
      <w:numFmt w:val="decimal"/>
      <w:start w:val="9"/>
    </w:lvl>
    <w:lvl w:ilvl="1">
      <w:lvlJc w:val="left"/>
      <w:lvlText w:val="(%2)"/>
      <w:numFmt w:val="lowerLetter"/>
      <w:start w:val="1"/>
    </w:lvl>
    <w:lvl w:ilvl="2">
      <w:lvlJc w:val="left"/>
      <w:lvlText w:val="(%3)"/>
      <w:numFmt w:val="lowerRoman"/>
      <w:start w:val="1"/>
    </w:lvl>
  </w:abstractNum>
  <w:abstractNum w:abstractNumId="25">
    <w:nsid w:val="3804823E"/>
    <w:multiLevelType w:val="hybridMultilevel"/>
    <w:lvl w:ilvl="0">
      <w:lvlJc w:val="left"/>
      <w:lvlText w:val="%1"/>
      <w:numFmt w:val="decimal"/>
      <w:start w:val="1"/>
    </w:lvl>
    <w:lvl w:ilvl="1">
      <w:lvlJc w:val="left"/>
      <w:lvlText w:val="(%2)"/>
      <w:numFmt w:val="lowerLetter"/>
      <w:start w:val="3"/>
    </w:lvl>
  </w:abstractNum>
  <w:abstractNum w:abstractNumId="26">
    <w:nsid w:val="77465F01"/>
    <w:multiLevelType w:val="hybridMultilevel"/>
    <w:lvl w:ilvl="0">
      <w:lvlJc w:val="left"/>
      <w:lvlText w:val="%1."/>
      <w:numFmt w:val="decimal"/>
      <w:start w:val="10"/>
    </w:lvl>
    <w:lvl w:ilvl="1">
      <w:lvlJc w:val="left"/>
      <w:lvlText w:val="(%2)"/>
      <w:numFmt w:val="lowerLetter"/>
      <w:start w:val="1"/>
    </w:lvl>
  </w:abstractNum>
  <w:abstractNum w:abstractNumId="27">
    <w:nsid w:val="7724C67E"/>
    <w:multiLevelType w:val="hybridMultilevel"/>
    <w:lvl w:ilvl="0">
      <w:lvlJc w:val="left"/>
      <w:lvlText w:val="%1"/>
      <w:numFmt w:val="decimal"/>
      <w:start w:val="1"/>
    </w:lvl>
    <w:lvl w:ilvl="1">
      <w:lvlJc w:val="left"/>
      <w:lvlText w:val="(%2)"/>
      <w:numFmt w:val="lowerLetter"/>
      <w:start w:val="7"/>
    </w:lvl>
    <w:lvl w:ilvl="2">
      <w:lvlJc w:val="left"/>
      <w:lvlText w:val="%3"/>
      <w:numFmt w:val="lowerRoman"/>
      <w:start w:val="1"/>
    </w:lvl>
  </w:abstractNum>
  <w:abstractNum w:abstractNumId="28">
    <w:nsid w:val="5C482A97"/>
    <w:multiLevelType w:val="hybridMultilevel"/>
    <w:lvl w:ilvl="0">
      <w:lvlJc w:val="left"/>
      <w:lvlText w:val="%1."/>
      <w:numFmt w:val="decimal"/>
      <w:start w:val="11"/>
    </w:lvl>
    <w:lvl w:ilvl="1">
      <w:lvlJc w:val="left"/>
      <w:lvlText w:val="(%2)"/>
      <w:numFmt w:val="lowerLetter"/>
      <w:start w:val="1"/>
    </w:lvl>
    <w:lvl w:ilvl="2">
      <w:lvlJc w:val="left"/>
      <w:lvlText w:val="(%3)"/>
      <w:numFmt w:val="lowerRoman"/>
      <w:start w:val="1"/>
    </w:lvl>
  </w:abstractNum>
  <w:abstractNum w:abstractNumId="29">
    <w:nsid w:val="2463B9EA"/>
    <w:multiLevelType w:val="hybridMultilevel"/>
    <w:lvl w:ilvl="0">
      <w:lvlJc w:val="left"/>
      <w:lvlText w:val="%1."/>
      <w:numFmt w:val="decimal"/>
      <w:start w:val="12"/>
    </w:lvl>
    <w:lvl w:ilvl="1">
      <w:lvlJc w:val="left"/>
      <w:lvlText w:val="(%2)"/>
      <w:numFmt w:val="lowerLetter"/>
      <w:start w:val="1"/>
    </w:lvl>
    <w:lvl w:ilvl="2">
      <w:lvlJc w:val="left"/>
      <w:lvlText w:val="(%3)"/>
      <w:numFmt w:val="lowerRoman"/>
      <w:start w:val="1"/>
    </w:lvl>
  </w:abstractNum>
  <w:abstractNum w:abstractNumId="30">
    <w:nsid w:val="5E884ADC"/>
    <w:multiLevelType w:val="hybridMultilevel"/>
    <w:lvl w:ilvl="0">
      <w:lvlJc w:val="left"/>
      <w:lvlText w:val="%1."/>
      <w:numFmt w:val="decimal"/>
      <w:start w:val="13"/>
    </w:lvl>
    <w:lvl w:ilvl="1">
      <w:lvlJc w:val="left"/>
      <w:lvlText w:val="(%2)"/>
      <w:numFmt w:val="lowerLetter"/>
      <w:start w:val="1"/>
    </w:lvl>
  </w:abstractNum>
  <w:abstractNum w:abstractNumId="31">
    <w:nsid w:val="51EAD36B"/>
    <w:multiLevelType w:val="hybridMultilevel"/>
    <w:lvl w:ilvl="0">
      <w:lvlJc w:val="left"/>
      <w:lvlText w:val="%1"/>
      <w:numFmt w:val="decimal"/>
      <w:start w:val="1"/>
    </w:lvl>
    <w:lvl w:ilvl="1">
      <w:lvlJc w:val="left"/>
      <w:lvlText w:val="(%2)"/>
      <w:numFmt w:val="lowerLetter"/>
      <w:start w:val="4"/>
    </w:lvl>
  </w:abstractNum>
  <w:abstractNum w:abstractNumId="32">
    <w:nsid w:val="2D517796"/>
    <w:multiLevelType w:val="hybridMultilevel"/>
    <w:lvl w:ilvl="0">
      <w:lvlJc w:val="left"/>
      <w:lvlText w:val="%1."/>
      <w:numFmt w:val="decimal"/>
      <w:start w:val="14"/>
    </w:lvl>
    <w:lvl w:ilvl="1">
      <w:lvlJc w:val="left"/>
      <w:lvlText w:val="(%2)"/>
      <w:numFmt w:val="lowerLetter"/>
      <w:start w:val="1"/>
    </w:lvl>
  </w:abstractNum>
  <w:abstractNum w:abstractNumId="33">
    <w:nsid w:val="580BD78F"/>
    <w:multiLevelType w:val="hybridMultilevel"/>
    <w:lvl w:ilvl="0">
      <w:lvlJc w:val="left"/>
      <w:lvlText w:val="%1."/>
      <w:numFmt w:val="decimal"/>
      <w:start w:val="16"/>
    </w:lvl>
    <w:lvl w:ilvl="1">
      <w:lvlJc w:val="left"/>
      <w:lvlText w:val="(%2)"/>
      <w:numFmt w:val="lowerLetter"/>
      <w:start w:val="1"/>
    </w:lvl>
  </w:abstractNum>
  <w:abstractNum w:abstractNumId="34">
    <w:nsid w:val="153EA438"/>
    <w:multiLevelType w:val="hybridMultilevel"/>
    <w:lvl w:ilvl="0">
      <w:lvlJc w:val="left"/>
      <w:lvlText w:val="%1."/>
      <w:numFmt w:val="decimal"/>
      <w:start w:val="19"/>
    </w:lvl>
    <w:lvl w:ilvl="1">
      <w:lvlJc w:val="left"/>
      <w:lvlText w:val="(%2)"/>
      <w:numFmt w:val="lowerLetter"/>
      <w:start w:val="1"/>
    </w:lvl>
  </w:abstractNum>
  <w:abstractNum w:abstractNumId="35">
    <w:nsid w:val="3855585C"/>
    <w:multiLevelType w:val="hybridMultilevel"/>
    <w:lvl w:ilvl="0">
      <w:lvlJc w:val="left"/>
      <w:lvlText w:val="%1."/>
      <w:numFmt w:val="decimal"/>
      <w:start w:val="23"/>
    </w:lvl>
  </w:abstractNum>
  <w:abstractNum w:abstractNumId="36">
    <w:nsid w:val="70A64E2A"/>
    <w:multiLevelType w:val="hybridMultilevel"/>
    <w:lvl w:ilvl="0">
      <w:lvlJc w:val="left"/>
      <w:lvlText w:val="%1"/>
      <w:numFmt w:val="decimal"/>
      <w:start w:val="1"/>
    </w:lvl>
    <w:lvl w:ilvl="1">
      <w:lvlJc w:val="left"/>
      <w:lvlText w:val="%2."/>
      <w:numFmt w:val="decimal"/>
      <w:start w:val="1"/>
    </w:lvl>
  </w:abstractNum>
  <w:abstractNum w:abstractNumId="37">
    <w:nsid w:val="6A2342EC"/>
    <w:multiLevelType w:val="hybridMultilevel"/>
    <w:lvl w:ilvl="0">
      <w:lvlJc w:val="left"/>
      <w:lvlText w:val="(%1)"/>
      <w:numFmt w:val="decimal"/>
      <w:start w:val="1"/>
    </w:lvl>
    <w:lvl w:ilvl="1">
      <w:lvlJc w:val="left"/>
      <w:lvlText w:val="%2"/>
      <w:numFmt w:val="decimal"/>
      <w:start w:val="1"/>
    </w:lvl>
  </w:abstractNum>
  <w:abstractNum w:abstractNumId="38">
    <w:nsid w:val="2A487CB0"/>
    <w:multiLevelType w:val="hybridMultilevel"/>
    <w:lvl w:ilvl="0">
      <w:lvlJc w:val="left"/>
      <w:lvlText w:val="%1"/>
      <w:numFmt w:val="lowerLetter"/>
      <w:start w:val="1"/>
    </w:lvl>
    <w:lvl w:ilvl="1">
      <w:lvlJc w:val="left"/>
      <w:lvlText w:val="%2."/>
      <w:numFmt w:val="decimal"/>
      <w:start w:val="5"/>
    </w:lvl>
  </w:abstractNum>
  <w:abstractNum w:abstractNumId="39">
    <w:nsid w:val="1D4ED43B"/>
    <w:multiLevelType w:val="hybridMultilevel"/>
    <w:lvl w:ilvl="0">
      <w:lvlJc w:val="left"/>
      <w:lvlText w:val="(%1)"/>
      <w:numFmt w:val="lowerLetter"/>
      <w:start w:val="2"/>
    </w:lvl>
    <w:lvl w:ilvl="1">
      <w:lvlJc w:val="left"/>
      <w:lvlText w:val="%2."/>
      <w:numFmt w:val="decimal"/>
      <w:start w:val="7"/>
    </w:lvl>
  </w:abstractNum>
  <w:abstractNum w:abstractNumId="40">
    <w:nsid w:val="725A06FB"/>
    <w:multiLevelType w:val="hybridMultilevel"/>
    <w:lvl w:ilvl="0">
      <w:lvlJc w:val="left"/>
      <w:lvlText w:val="(%1)"/>
      <w:numFmt w:val="lowerRoman"/>
      <w:start w:val="2"/>
    </w:lvl>
  </w:abstractNum>
  <w:abstractNum w:abstractNumId="41">
    <w:nsid w:val="2CD89A32"/>
    <w:multiLevelType w:val="hybridMultilevel"/>
    <w:lvl w:ilvl="0">
      <w:lvlJc w:val="left"/>
      <w:lvlText w:val="%1."/>
      <w:numFmt w:val="decimal"/>
      <w:start w:val="8"/>
    </w:lvl>
    <w:lvl w:ilvl="1">
      <w:lvlJc w:val="left"/>
      <w:lvlText w:val="(%2)"/>
      <w:numFmt w:val="lowerLetter"/>
      <w:start w:val="1"/>
    </w:lvl>
  </w:abstractNum>
  <w:abstractNum w:abstractNumId="42">
    <w:nsid w:val="57E4CCAF"/>
    <w:multiLevelType w:val="hybridMultilevel"/>
    <w:lvl w:ilvl="0">
      <w:lvlJc w:val="left"/>
      <w:lvlText w:val="(%1)"/>
      <w:numFmt w:val="lowerLetter"/>
      <w:start w:val="12"/>
    </w:lvl>
  </w:abstractNum>
  <w:abstractNum w:abstractNumId="43">
    <w:nsid w:val="7A6D8D3C"/>
    <w:multiLevelType w:val="hybridMultilevel"/>
    <w:lvl w:ilvl="0">
      <w:lvlJc w:val="left"/>
      <w:lvlText w:val="%1."/>
      <w:numFmt w:val="decimal"/>
      <w:start w:val="10"/>
    </w:lvl>
  </w:abstractNum>
  <w:abstractNum w:abstractNumId="44">
    <w:nsid w:val="4B588F54"/>
    <w:multiLevelType w:val="hybridMultilevel"/>
    <w:lvl w:ilvl="0">
      <w:lvlJc w:val="left"/>
      <w:lvlText w:val="%1."/>
      <w:numFmt w:val="decimal"/>
      <w:start w:val="11"/>
    </w:lvl>
  </w:abstractNum>
  <w:abstractNum w:abstractNumId="45">
    <w:nsid w:val="542289EC"/>
    <w:multiLevelType w:val="hybridMultilevel"/>
    <w:lvl w:ilvl="0">
      <w:lvlJc w:val="left"/>
      <w:lvlText w:val="%1."/>
      <w:numFmt w:val="decimal"/>
      <w:start w:val="12"/>
    </w:lvl>
  </w:abstractNum>
  <w:abstractNum w:abstractNumId="46">
    <w:nsid w:val="6DE91B18"/>
    <w:multiLevelType w:val="hybridMultilevel"/>
    <w:lvl w:ilvl="0">
      <w:lvlJc w:val="left"/>
      <w:lvlText w:val="%1."/>
      <w:numFmt w:val="decimal"/>
      <w:start w:val="2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2019-12-10T18:12:09Z</dcterms:created>
  <dcterms:modified xsi:type="dcterms:W3CDTF">2019-12-10T18:12:09Z</dcterms:modified>
</cp:coreProperties>
</file>