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5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166370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208915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5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5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295910</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343" w:lineRule="exact"/>
        <w:rPr>
          <w:sz w:val="24"/>
          <w:szCs w:val="24"/>
          <w:color w:val="auto"/>
        </w:rPr>
      </w:pPr>
    </w:p>
    <w:p>
      <w:pPr>
        <w:jc w:val="center"/>
        <w:ind w:right="-59"/>
        <w:spacing w:after="0"/>
        <w:rPr>
          <w:sz w:val="20"/>
          <w:szCs w:val="20"/>
          <w:color w:val="auto"/>
        </w:rPr>
      </w:pPr>
      <w:r>
        <w:rPr>
          <w:rFonts w:ascii="Arial" w:cs="Arial" w:eastAsia="Arial" w:hAnsi="Arial"/>
          <w:sz w:val="32"/>
          <w:szCs w:val="32"/>
          <w:b w:val="1"/>
          <w:bCs w:val="1"/>
          <w:color w:val="auto"/>
        </w:rPr>
        <w:t>SCHEDULE 13G</w:t>
      </w:r>
    </w:p>
    <w:p>
      <w:pPr>
        <w:spacing w:after="0" w:line="226" w:lineRule="exact"/>
        <w:rPr>
          <w:sz w:val="24"/>
          <w:szCs w:val="24"/>
          <w:color w:val="auto"/>
        </w:rPr>
      </w:pPr>
    </w:p>
    <w:p>
      <w:pPr>
        <w:jc w:val="center"/>
        <w:ind w:right="-59"/>
        <w:spacing w:after="0"/>
        <w:rPr>
          <w:sz w:val="20"/>
          <w:szCs w:val="20"/>
          <w:color w:val="auto"/>
        </w:rPr>
      </w:pPr>
      <w:r>
        <w:rPr>
          <w:rFonts w:ascii="Arial" w:cs="Arial" w:eastAsia="Arial" w:hAnsi="Arial"/>
          <w:sz w:val="22"/>
          <w:szCs w:val="22"/>
          <w:b w:val="1"/>
          <w:bCs w:val="1"/>
          <w:color w:val="auto"/>
        </w:rPr>
        <w:t>Under the Securities Exchange Act of 1934</w:t>
      </w:r>
    </w:p>
    <w:p>
      <w:pPr>
        <w:spacing w:after="0" w:line="14" w:lineRule="exact"/>
        <w:rPr>
          <w:sz w:val="24"/>
          <w:szCs w:val="24"/>
          <w:color w:val="auto"/>
        </w:rPr>
      </w:pPr>
    </w:p>
    <w:p>
      <w:pPr>
        <w:jc w:val="center"/>
        <w:ind w:right="-59"/>
        <w:spacing w:after="0"/>
        <w:rPr>
          <w:sz w:val="20"/>
          <w:szCs w:val="20"/>
          <w:color w:val="auto"/>
        </w:rPr>
      </w:pPr>
      <w:r>
        <w:rPr>
          <w:rFonts w:ascii="Arial" w:cs="Arial" w:eastAsia="Arial" w:hAnsi="Arial"/>
          <w:sz w:val="22"/>
          <w:szCs w:val="22"/>
          <w:b w:val="1"/>
          <w:bCs w:val="1"/>
          <w:color w:val="auto"/>
        </w:rPr>
        <w:t>(Amendment No. 10)*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304800</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350" w:lineRule="exact"/>
        <w:rPr>
          <w:sz w:val="24"/>
          <w:szCs w:val="24"/>
          <w:color w:val="auto"/>
        </w:rPr>
      </w:pPr>
    </w:p>
    <w:p>
      <w:pPr>
        <w:jc w:val="center"/>
        <w:ind w:right="-59"/>
        <w:spacing w:after="0"/>
        <w:rPr>
          <w:sz w:val="20"/>
          <w:szCs w:val="20"/>
          <w:color w:val="auto"/>
        </w:rPr>
      </w:pPr>
      <w:r>
        <w:rPr>
          <w:rFonts w:ascii="Arial" w:cs="Arial" w:eastAsia="Arial" w:hAnsi="Arial"/>
          <w:sz w:val="40"/>
          <w:szCs w:val="40"/>
          <w:b w:val="1"/>
          <w:bCs w:val="1"/>
          <w:color w:val="auto"/>
        </w:rPr>
        <w:t>Marvell Technology Group Ltd.</w:t>
      </w:r>
    </w:p>
    <w:p>
      <w:pPr>
        <w:spacing w:after="0" w:line="35"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(Name of Issuer)</w:t>
      </w:r>
    </w:p>
    <w:p>
      <w:pPr>
        <w:spacing w:after="0" w:line="200" w:lineRule="exact"/>
        <w:rPr>
          <w:sz w:val="24"/>
          <w:szCs w:val="24"/>
          <w:color w:val="auto"/>
        </w:rPr>
      </w:pPr>
    </w:p>
    <w:p>
      <w:pPr>
        <w:spacing w:after="0" w:line="221"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Common shares, par value $0.002 per share</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(Title of Class of Securities)</w:t>
      </w:r>
    </w:p>
    <w:p>
      <w:pPr>
        <w:spacing w:after="0" w:line="200" w:lineRule="exact"/>
        <w:rPr>
          <w:sz w:val="24"/>
          <w:szCs w:val="24"/>
          <w:color w:val="auto"/>
        </w:rPr>
      </w:pPr>
    </w:p>
    <w:p>
      <w:pPr>
        <w:spacing w:after="0" w:line="208"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G 5876H105</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(CUSIP Number)</w:t>
      </w:r>
    </w:p>
    <w:p>
      <w:pPr>
        <w:spacing w:after="0" w:line="200" w:lineRule="exact"/>
        <w:rPr>
          <w:sz w:val="24"/>
          <w:szCs w:val="24"/>
          <w:color w:val="auto"/>
        </w:rPr>
      </w:pPr>
    </w:p>
    <w:p>
      <w:pPr>
        <w:spacing w:after="0" w:line="208"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December 31, 2013</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(Date of Event Which Requires Filing of this Statement)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296545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370" w:lineRule="exact"/>
        <w:rPr>
          <w:sz w:val="24"/>
          <w:szCs w:val="24"/>
          <w:color w:val="auto"/>
        </w:rPr>
      </w:pPr>
    </w:p>
    <w:p>
      <w:pPr>
        <w:ind w:left="460"/>
        <w:spacing w:after="0"/>
        <w:rPr>
          <w:sz w:val="20"/>
          <w:szCs w:val="20"/>
          <w:color w:val="auto"/>
        </w:rPr>
      </w:pPr>
      <w:r>
        <w:rPr>
          <w:rFonts w:ascii="Arial" w:cs="Arial" w:eastAsia="Arial" w:hAnsi="Arial"/>
          <w:sz w:val="18"/>
          <w:szCs w:val="18"/>
          <w:color w:val="auto"/>
        </w:rPr>
        <w:t>Check the appropriate box to designate the rule pursuant to which this Schedule is filed:</w:t>
      </w:r>
    </w:p>
    <w:p>
      <w:pPr>
        <w:spacing w:after="0" w:line="225" w:lineRule="exact"/>
        <w:rPr>
          <w:sz w:val="24"/>
          <w:szCs w:val="24"/>
          <w:color w:val="auto"/>
        </w:rPr>
      </w:pPr>
    </w:p>
    <w:p>
      <w:pPr>
        <w:ind w:left="1120" w:hanging="199"/>
        <w:spacing w:after="0"/>
        <w:tabs>
          <w:tab w:leader="none" w:pos="112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Rule 13d-1(b)</w:t>
      </w:r>
    </w:p>
    <w:p>
      <w:pPr>
        <w:spacing w:after="0" w:line="225" w:lineRule="exact"/>
        <w:rPr>
          <w:rFonts w:ascii="MS PGothic" w:cs="MS PGothic" w:eastAsia="MS PGothic" w:hAnsi="MS PGothic"/>
          <w:sz w:val="18"/>
          <w:szCs w:val="18"/>
          <w:color w:val="auto"/>
        </w:rPr>
      </w:pPr>
    </w:p>
    <w:p>
      <w:pPr>
        <w:ind w:left="1120" w:hanging="199"/>
        <w:spacing w:after="0"/>
        <w:tabs>
          <w:tab w:leader="none" w:pos="112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Rule 13d-1(c)</w:t>
      </w:r>
    </w:p>
    <w:p>
      <w:pPr>
        <w:spacing w:after="0" w:line="225" w:lineRule="exact"/>
        <w:rPr>
          <w:sz w:val="24"/>
          <w:szCs w:val="24"/>
          <w:color w:val="auto"/>
        </w:rPr>
      </w:pPr>
    </w:p>
    <w:p>
      <w:pPr>
        <w:ind w:left="1120" w:hanging="199"/>
        <w:spacing w:after="0"/>
        <w:tabs>
          <w:tab w:leader="none" w:pos="1120" w:val="left"/>
        </w:tabs>
        <w:numPr>
          <w:ilvl w:val="1"/>
          <w:numId w:val="2"/>
        </w:numPr>
        <w:rPr>
          <w:rFonts w:ascii="MS PGothic" w:cs="MS PGothic" w:eastAsia="MS PGothic" w:hAnsi="MS PGothic"/>
          <w:sz w:val="18"/>
          <w:szCs w:val="18"/>
          <w:color w:val="auto"/>
        </w:rPr>
      </w:pPr>
      <w:r>
        <w:rPr>
          <w:rFonts w:ascii="Arial" w:cs="Arial" w:eastAsia="Arial" w:hAnsi="Arial"/>
          <w:sz w:val="18"/>
          <w:szCs w:val="18"/>
          <w:color w:val="auto"/>
        </w:rPr>
        <w:t>Rule 13d-1(d)</w:t>
      </w:r>
    </w:p>
    <w:p>
      <w:pPr>
        <w:spacing w:after="0" w:line="252" w:lineRule="exact"/>
        <w:rPr>
          <w:rFonts w:ascii="MS PGothic" w:cs="MS PGothic" w:eastAsia="MS PGothic" w:hAnsi="MS PGothic"/>
          <w:sz w:val="18"/>
          <w:szCs w:val="18"/>
          <w:color w:val="auto"/>
        </w:rPr>
      </w:pPr>
    </w:p>
    <w:p>
      <w:pPr>
        <w:ind w:left="460" w:right="80" w:hanging="446"/>
        <w:spacing w:after="0" w:line="277" w:lineRule="auto"/>
        <w:rPr>
          <w:rFonts w:ascii="MS PGothic" w:cs="MS PGothic" w:eastAsia="MS PGothic" w:hAnsi="MS PGothic"/>
          <w:sz w:val="18"/>
          <w:szCs w:val="18"/>
          <w:color w:val="auto"/>
        </w:rPr>
      </w:pPr>
      <w:r>
        <w:rPr>
          <w:rFonts w:ascii="Arial" w:cs="Arial" w:eastAsia="Arial" w:hAnsi="Arial"/>
          <w:sz w:val="18"/>
          <w:szCs w:val="18"/>
          <w:color w:val="auto"/>
        </w:rPr>
        <w:t>*The remainder of this cover page shall be filled out for a reporting person’s initial filing on this form with respect to the subject class of securities, and for any subsequent amendment containing information which would alter the disclosures provided in a prior cover page.</w:t>
      </w:r>
    </w:p>
    <w:p>
      <w:pPr>
        <w:spacing w:after="0" w:line="170" w:lineRule="exact"/>
        <w:rPr>
          <w:rFonts w:ascii="MS PGothic" w:cs="MS PGothic" w:eastAsia="MS PGothic" w:hAnsi="MS PGothic"/>
          <w:sz w:val="18"/>
          <w:szCs w:val="18"/>
          <w:color w:val="auto"/>
        </w:rPr>
      </w:pPr>
    </w:p>
    <w:p>
      <w:pPr>
        <w:ind w:left="460"/>
        <w:spacing w:after="0"/>
        <w:rPr>
          <w:rFonts w:ascii="MS PGothic" w:cs="MS PGothic" w:eastAsia="MS PGothic" w:hAnsi="MS PGothic"/>
          <w:sz w:val="18"/>
          <w:szCs w:val="18"/>
          <w:color w:val="auto"/>
        </w:rPr>
      </w:pPr>
      <w:r>
        <w:rPr>
          <w:rFonts w:ascii="Arial" w:cs="Arial" w:eastAsia="Arial" w:hAnsi="Arial"/>
          <w:sz w:val="16"/>
          <w:szCs w:val="16"/>
          <w:color w:val="auto"/>
        </w:rPr>
        <w:t>The information required in the remainder of this cover page shall not be deemed to be “filed” for the purpose of Section 18 of the Securities Exchange</w:t>
      </w:r>
    </w:p>
    <w:p>
      <w:pPr>
        <w:spacing w:after="0" w:line="46" w:lineRule="exact"/>
        <w:rPr>
          <w:sz w:val="24"/>
          <w:szCs w:val="24"/>
          <w:color w:val="auto"/>
        </w:rPr>
      </w:pPr>
    </w:p>
    <w:p>
      <w:pPr>
        <w:ind w:right="300"/>
        <w:spacing w:after="0" w:line="261" w:lineRule="auto"/>
        <w:rPr>
          <w:sz w:val="20"/>
          <w:szCs w:val="20"/>
          <w:color w:val="auto"/>
        </w:rPr>
      </w:pPr>
      <w:r>
        <w:rPr>
          <w:rFonts w:ascii="Arial" w:cs="Arial" w:eastAsia="Arial" w:hAnsi="Arial"/>
          <w:sz w:val="18"/>
          <w:szCs w:val="18"/>
          <w:color w:val="auto"/>
        </w:rPr>
        <w:t>Act of 1934 (“Act”) or otherwise subject to the liabilities of that section of the Act but shall be subject to all other provisions of the Act (however, see the Notes).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151765</wp:posOffset>
            </wp:positionV>
            <wp:extent cx="724662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194310</wp:posOffset>
            </wp:positionV>
            <wp:extent cx="724662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4"/>
          <w:szCs w:val="24"/>
          <w:color w:val="auto"/>
        </w:rPr>
      </w:pPr>
    </w:p>
    <w:p>
      <w:pPr>
        <w:spacing w:after="0" w:line="274"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Page 1 of 6</w:t>
      </w:r>
    </w:p>
    <w:p>
      <w:pPr>
        <w:sectPr>
          <w:pgSz w:w="11900" w:h="16838" w:orient="portrait"/>
          <w:cols w:equalWidth="0" w:num="1">
            <w:col w:w="11360"/>
          </w:cols>
          <w:pgMar w:left="240" w:top="517" w:right="299" w:bottom="1440" w:gutter="0" w:footer="0" w:header="0"/>
        </w:sectPr>
      </w:pPr>
    </w:p>
    <w:bookmarkStart w:id="1" w:name="page2"/>
    <w:bookmarkEnd w:id="1"/>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CUSIP No. G5876H105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165" w:lineRule="exact"/>
        <w:rPr>
          <w:sz w:val="20"/>
          <w:szCs w:val="20"/>
          <w:color w:val="auto"/>
        </w:rPr>
      </w:pPr>
    </w:p>
    <w:p>
      <w:pPr>
        <w:ind w:left="260"/>
        <w:spacing w:after="0"/>
        <w:tabs>
          <w:tab w:leader="none" w:pos="520" w:val="left"/>
        </w:tabs>
        <w:rPr>
          <w:sz w:val="20"/>
          <w:szCs w:val="20"/>
          <w:color w:val="auto"/>
        </w:rPr>
      </w:pPr>
      <w:r>
        <w:rPr>
          <w:rFonts w:ascii="Arial" w:cs="Arial" w:eastAsia="Arial" w:hAnsi="Arial"/>
          <w:sz w:val="18"/>
          <w:szCs w:val="18"/>
          <w:color w:val="auto"/>
        </w:rPr>
        <w:t>1.</w:t>
      </w:r>
      <w:r>
        <w:rPr>
          <w:sz w:val="20"/>
          <w:szCs w:val="20"/>
          <w:color w:val="auto"/>
        </w:rPr>
        <w:tab/>
      </w:r>
      <w:r>
        <w:rPr>
          <w:rFonts w:ascii="Arial" w:cs="Arial" w:eastAsia="Arial" w:hAnsi="Arial"/>
          <w:sz w:val="16"/>
          <w:szCs w:val="16"/>
          <w:color w:val="auto"/>
        </w:rPr>
        <w:t>Name of Reporting Person.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-130175</wp:posOffset>
            </wp:positionV>
            <wp:extent cx="7254875" cy="524002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54875" cy="5240020"/>
                    </a:xfrm>
                    <a:prstGeom prst="rect">
                      <a:avLst/>
                    </a:prstGeom>
                    <a:noFill/>
                  </pic:spPr>
                </pic:pic>
              </a:graphicData>
            </a:graphic>
          </wp:anchor>
        </w:drawing>
      </w:r>
    </w:p>
    <w:p>
      <w:pPr>
        <w:spacing w:after="0" w:line="225" w:lineRule="exact"/>
        <w:rPr>
          <w:sz w:val="20"/>
          <w:szCs w:val="20"/>
          <w:color w:val="auto"/>
        </w:rPr>
      </w:pPr>
    </w:p>
    <w:tbl>
      <w:tblPr>
        <w:tblLayout w:type="fixed"/>
        <w:tblInd w:w="0" w:type="dxa"/>
        <w:tblCellMar>
          <w:top w:w="0" w:type="dxa"/>
          <w:left w:w="0" w:type="dxa"/>
          <w:bottom w:w="0" w:type="dxa"/>
          <w:right w:w="0" w:type="dxa"/>
        </w:tblCellMar>
      </w:tblPr>
      <w:tr>
        <w:trPr>
          <w:trHeight w:val="276"/>
        </w:trPr>
        <w:tc>
          <w:tcPr>
            <w:tcW w:w="4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10980" w:type="dxa"/>
            <w:vAlign w:val="bottom"/>
            <w:tcBorders>
              <w:bottom w:val="single" w:sz="8" w:color="auto"/>
            </w:tcBorders>
            <w:gridSpan w:val="4"/>
          </w:tcPr>
          <w:p>
            <w:pPr>
              <w:ind w:left="80"/>
              <w:spacing w:after="0"/>
              <w:rPr>
                <w:sz w:val="20"/>
                <w:szCs w:val="20"/>
                <w:color w:val="auto"/>
              </w:rPr>
            </w:pPr>
            <w:r>
              <w:rPr>
                <w:rFonts w:ascii="Arial" w:cs="Arial" w:eastAsia="Arial" w:hAnsi="Arial"/>
                <w:sz w:val="22"/>
                <w:szCs w:val="22"/>
                <w:color w:val="auto"/>
              </w:rPr>
              <w:t>Sehat Sutardja</w:t>
            </w:r>
          </w:p>
        </w:tc>
        <w:tc>
          <w:tcPr>
            <w:tcW w:w="0" w:type="dxa"/>
            <w:vAlign w:val="bottom"/>
          </w:tcPr>
          <w:p>
            <w:pPr>
              <w:spacing w:after="0"/>
              <w:rPr>
                <w:sz w:val="1"/>
                <w:szCs w:val="1"/>
                <w:color w:val="auto"/>
              </w:rPr>
            </w:pPr>
          </w:p>
        </w:tc>
      </w:tr>
      <w:tr>
        <w:trPr>
          <w:trHeight w:val="164"/>
        </w:trPr>
        <w:tc>
          <w:tcPr>
            <w:tcW w:w="400" w:type="dxa"/>
            <w:vAlign w:val="bottom"/>
          </w:tcPr>
          <w:p>
            <w:pPr>
              <w:jc w:val="right"/>
              <w:spacing w:after="0" w:line="164" w:lineRule="exact"/>
              <w:rPr>
                <w:sz w:val="20"/>
                <w:szCs w:val="20"/>
                <w:color w:val="auto"/>
              </w:rPr>
            </w:pPr>
            <w:r>
              <w:rPr>
                <w:rFonts w:ascii="Arial" w:cs="Arial" w:eastAsia="Arial" w:hAnsi="Arial"/>
                <w:sz w:val="18"/>
                <w:szCs w:val="18"/>
                <w:color w:val="auto"/>
              </w:rPr>
              <w:t>2.</w:t>
            </w:r>
          </w:p>
        </w:tc>
        <w:tc>
          <w:tcPr>
            <w:tcW w:w="60" w:type="dxa"/>
            <w:vAlign w:val="bottom"/>
          </w:tcPr>
          <w:p>
            <w:pPr>
              <w:spacing w:after="0"/>
              <w:rPr>
                <w:sz w:val="14"/>
                <w:szCs w:val="14"/>
                <w:color w:val="auto"/>
              </w:rPr>
            </w:pPr>
          </w:p>
        </w:tc>
        <w:tc>
          <w:tcPr>
            <w:tcW w:w="10980" w:type="dxa"/>
            <w:vAlign w:val="bottom"/>
            <w:gridSpan w:val="4"/>
          </w:tcPr>
          <w:p>
            <w:pPr>
              <w:ind w:left="80"/>
              <w:spacing w:after="0" w:line="164" w:lineRule="exact"/>
              <w:rPr>
                <w:sz w:val="20"/>
                <w:szCs w:val="20"/>
                <w:color w:val="auto"/>
              </w:rPr>
            </w:pPr>
            <w:r>
              <w:rPr>
                <w:rFonts w:ascii="Arial" w:cs="Arial" w:eastAsia="Arial" w:hAnsi="Arial"/>
                <w:sz w:val="18"/>
                <w:szCs w:val="18"/>
                <w:color w:val="auto"/>
              </w:rPr>
              <w:t>Check the Appropriate Box if a Member of a Group (See Instructions)</w:t>
            </w:r>
          </w:p>
        </w:tc>
        <w:tc>
          <w:tcPr>
            <w:tcW w:w="0" w:type="dxa"/>
            <w:vAlign w:val="bottom"/>
          </w:tcPr>
          <w:p>
            <w:pPr>
              <w:spacing w:after="0"/>
              <w:rPr>
                <w:sz w:val="1"/>
                <w:szCs w:val="1"/>
                <w:color w:val="auto"/>
              </w:rPr>
            </w:pPr>
          </w:p>
        </w:tc>
      </w:tr>
      <w:tr>
        <w:trPr>
          <w:trHeight w:val="283"/>
        </w:trPr>
        <w:tc>
          <w:tcPr>
            <w:tcW w:w="4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80" w:type="dxa"/>
            <w:vAlign w:val="bottom"/>
          </w:tcPr>
          <w:p>
            <w:pPr>
              <w:ind w:left="80"/>
              <w:spacing w:after="0" w:line="207" w:lineRule="exact"/>
              <w:rPr>
                <w:sz w:val="20"/>
                <w:szCs w:val="20"/>
                <w:color w:val="auto"/>
              </w:rPr>
            </w:pPr>
            <w:r>
              <w:rPr>
                <w:rFonts w:ascii="Arial" w:cs="Arial" w:eastAsia="Arial" w:hAnsi="Arial"/>
                <w:sz w:val="18"/>
                <w:szCs w:val="18"/>
                <w:color w:val="auto"/>
              </w:rPr>
              <w:t xml:space="preserve">(a) </w:t>
            </w:r>
            <w:r>
              <w:rPr>
                <w:rFonts w:ascii="MS PGothic" w:cs="MS PGothic" w:eastAsia="MS PGothic" w:hAnsi="MS PGothic"/>
                <w:sz w:val="18"/>
                <w:szCs w:val="18"/>
                <w:color w:val="auto"/>
              </w:rPr>
              <w:t>☒</w:t>
            </w:r>
          </w:p>
        </w:tc>
        <w:tc>
          <w:tcPr>
            <w:tcW w:w="220" w:type="dxa"/>
            <w:vAlign w:val="bottom"/>
          </w:tcPr>
          <w:p>
            <w:pPr>
              <w:spacing w:after="0"/>
              <w:rPr>
                <w:sz w:val="24"/>
                <w:szCs w:val="24"/>
                <w:color w:val="auto"/>
              </w:rPr>
            </w:pPr>
          </w:p>
        </w:tc>
        <w:tc>
          <w:tcPr>
            <w:tcW w:w="10080" w:type="dxa"/>
            <w:vAlign w:val="bottom"/>
            <w:gridSpan w:val="2"/>
          </w:tcPr>
          <w:p>
            <w:pPr>
              <w:spacing w:after="0" w:line="207" w:lineRule="exact"/>
              <w:rPr>
                <w:sz w:val="20"/>
                <w:szCs w:val="20"/>
                <w:color w:val="auto"/>
              </w:rPr>
            </w:pPr>
            <w:r>
              <w:rPr>
                <w:rFonts w:ascii="Arial" w:cs="Arial" w:eastAsia="Arial" w:hAnsi="Arial"/>
                <w:sz w:val="18"/>
                <w:szCs w:val="18"/>
                <w:color w:val="auto"/>
              </w:rPr>
              <w:t xml:space="preserve">(b) </w:t>
            </w:r>
            <w:r>
              <w:rPr>
                <w:rFonts w:ascii="MS PGothic" w:cs="MS PGothic" w:eastAsia="MS PGothic" w:hAnsi="MS PGothic"/>
                <w:sz w:val="18"/>
                <w:szCs w:val="18"/>
                <w:color w:val="auto"/>
              </w:rPr>
              <w:t>☐</w:t>
            </w:r>
          </w:p>
        </w:tc>
        <w:tc>
          <w:tcPr>
            <w:tcW w:w="0" w:type="dxa"/>
            <w:vAlign w:val="bottom"/>
          </w:tcPr>
          <w:p>
            <w:pPr>
              <w:spacing w:after="0"/>
              <w:rPr>
                <w:sz w:val="1"/>
                <w:szCs w:val="1"/>
                <w:color w:val="auto"/>
              </w:rPr>
            </w:pPr>
          </w:p>
        </w:tc>
      </w:tr>
      <w:tr>
        <w:trPr>
          <w:trHeight w:val="237"/>
        </w:trPr>
        <w:tc>
          <w:tcPr>
            <w:tcW w:w="400" w:type="dxa"/>
            <w:vAlign w:val="bottom"/>
            <w:tcBorders>
              <w:bottom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10980" w:type="dxa"/>
            <w:vAlign w:val="bottom"/>
            <w:tcBorders>
              <w:bottom w:val="single" w:sz="8" w:color="auto"/>
            </w:tcBorders>
            <w:gridSpan w:val="4"/>
          </w:tcPr>
          <w:p>
            <w:pPr>
              <w:spacing w:after="0"/>
              <w:rPr>
                <w:sz w:val="20"/>
                <w:szCs w:val="20"/>
                <w:color w:val="auto"/>
              </w:rPr>
            </w:pPr>
          </w:p>
        </w:tc>
        <w:tc>
          <w:tcPr>
            <w:tcW w:w="0" w:type="dxa"/>
            <w:vAlign w:val="bottom"/>
          </w:tcPr>
          <w:p>
            <w:pPr>
              <w:spacing w:after="0"/>
              <w:rPr>
                <w:sz w:val="1"/>
                <w:szCs w:val="1"/>
                <w:color w:val="auto"/>
              </w:rPr>
            </w:pPr>
          </w:p>
        </w:tc>
      </w:tr>
      <w:tr>
        <w:trPr>
          <w:trHeight w:val="224"/>
        </w:trPr>
        <w:tc>
          <w:tcPr>
            <w:tcW w:w="400" w:type="dxa"/>
            <w:vAlign w:val="bottom"/>
          </w:tcPr>
          <w:p>
            <w:pPr>
              <w:jc w:val="right"/>
              <w:spacing w:after="0"/>
              <w:rPr>
                <w:sz w:val="20"/>
                <w:szCs w:val="20"/>
                <w:color w:val="auto"/>
              </w:rPr>
            </w:pPr>
            <w:r>
              <w:rPr>
                <w:rFonts w:ascii="Arial" w:cs="Arial" w:eastAsia="Arial" w:hAnsi="Arial"/>
                <w:sz w:val="18"/>
                <w:szCs w:val="18"/>
                <w:color w:val="auto"/>
              </w:rPr>
              <w:t>3.</w:t>
            </w:r>
          </w:p>
        </w:tc>
        <w:tc>
          <w:tcPr>
            <w:tcW w:w="60" w:type="dxa"/>
            <w:vAlign w:val="bottom"/>
          </w:tcPr>
          <w:p>
            <w:pPr>
              <w:spacing w:after="0"/>
              <w:rPr>
                <w:sz w:val="19"/>
                <w:szCs w:val="19"/>
                <w:color w:val="auto"/>
              </w:rPr>
            </w:pPr>
          </w:p>
        </w:tc>
        <w:tc>
          <w:tcPr>
            <w:tcW w:w="10980" w:type="dxa"/>
            <w:vAlign w:val="bottom"/>
            <w:gridSpan w:val="4"/>
          </w:tcPr>
          <w:p>
            <w:pPr>
              <w:ind w:left="80"/>
              <w:spacing w:after="0"/>
              <w:rPr>
                <w:sz w:val="20"/>
                <w:szCs w:val="20"/>
                <w:color w:val="auto"/>
              </w:rPr>
            </w:pPr>
            <w:r>
              <w:rPr>
                <w:rFonts w:ascii="Arial" w:cs="Arial" w:eastAsia="Arial" w:hAnsi="Arial"/>
                <w:sz w:val="18"/>
                <w:szCs w:val="18"/>
                <w:color w:val="auto"/>
              </w:rPr>
              <w:t>SEC Use Only</w:t>
            </w:r>
          </w:p>
        </w:tc>
        <w:tc>
          <w:tcPr>
            <w:tcW w:w="0" w:type="dxa"/>
            <w:vAlign w:val="bottom"/>
          </w:tcPr>
          <w:p>
            <w:pPr>
              <w:spacing w:after="0"/>
              <w:rPr>
                <w:sz w:val="1"/>
                <w:szCs w:val="1"/>
                <w:color w:val="auto"/>
              </w:rPr>
            </w:pPr>
          </w:p>
        </w:tc>
      </w:tr>
      <w:tr>
        <w:trPr>
          <w:trHeight w:val="242"/>
        </w:trPr>
        <w:tc>
          <w:tcPr>
            <w:tcW w:w="400" w:type="dxa"/>
            <w:vAlign w:val="bottom"/>
            <w:tcBorders>
              <w:bottom w:val="single" w:sz="8" w:color="auto"/>
            </w:tcBorders>
          </w:tcPr>
          <w:p>
            <w:pPr>
              <w:spacing w:after="0"/>
              <w:rPr>
                <w:sz w:val="21"/>
                <w:szCs w:val="21"/>
                <w:color w:val="auto"/>
              </w:rPr>
            </w:pPr>
          </w:p>
        </w:tc>
        <w:tc>
          <w:tcPr>
            <w:tcW w:w="60" w:type="dxa"/>
            <w:vAlign w:val="bottom"/>
            <w:tcBorders>
              <w:bottom w:val="single" w:sz="8" w:color="auto"/>
            </w:tcBorders>
          </w:tcPr>
          <w:p>
            <w:pPr>
              <w:spacing w:after="0"/>
              <w:rPr>
                <w:sz w:val="21"/>
                <w:szCs w:val="21"/>
                <w:color w:val="auto"/>
              </w:rPr>
            </w:pPr>
          </w:p>
        </w:tc>
        <w:tc>
          <w:tcPr>
            <w:tcW w:w="10980" w:type="dxa"/>
            <w:vAlign w:val="bottom"/>
            <w:tcBorders>
              <w:bottom w:val="single" w:sz="8" w:color="auto"/>
            </w:tcBorders>
            <w:gridSpan w:val="4"/>
          </w:tcPr>
          <w:p>
            <w:pPr>
              <w:spacing w:after="0"/>
              <w:rPr>
                <w:sz w:val="21"/>
                <w:szCs w:val="21"/>
                <w:color w:val="auto"/>
              </w:rPr>
            </w:pPr>
          </w:p>
        </w:tc>
        <w:tc>
          <w:tcPr>
            <w:tcW w:w="0" w:type="dxa"/>
            <w:vAlign w:val="bottom"/>
          </w:tcPr>
          <w:p>
            <w:pPr>
              <w:spacing w:after="0"/>
              <w:rPr>
                <w:sz w:val="1"/>
                <w:szCs w:val="1"/>
                <w:color w:val="auto"/>
              </w:rPr>
            </w:pPr>
          </w:p>
        </w:tc>
      </w:tr>
      <w:tr>
        <w:trPr>
          <w:trHeight w:val="224"/>
        </w:trPr>
        <w:tc>
          <w:tcPr>
            <w:tcW w:w="400" w:type="dxa"/>
            <w:vAlign w:val="bottom"/>
          </w:tcPr>
          <w:p>
            <w:pPr>
              <w:jc w:val="right"/>
              <w:spacing w:after="0"/>
              <w:rPr>
                <w:sz w:val="20"/>
                <w:szCs w:val="20"/>
                <w:color w:val="auto"/>
              </w:rPr>
            </w:pPr>
            <w:r>
              <w:rPr>
                <w:rFonts w:ascii="Arial" w:cs="Arial" w:eastAsia="Arial" w:hAnsi="Arial"/>
                <w:sz w:val="18"/>
                <w:szCs w:val="18"/>
                <w:color w:val="auto"/>
              </w:rPr>
              <w:t>4.</w:t>
            </w:r>
          </w:p>
        </w:tc>
        <w:tc>
          <w:tcPr>
            <w:tcW w:w="60" w:type="dxa"/>
            <w:vAlign w:val="bottom"/>
          </w:tcPr>
          <w:p>
            <w:pPr>
              <w:spacing w:after="0"/>
              <w:rPr>
                <w:sz w:val="19"/>
                <w:szCs w:val="19"/>
                <w:color w:val="auto"/>
              </w:rPr>
            </w:pPr>
          </w:p>
        </w:tc>
        <w:tc>
          <w:tcPr>
            <w:tcW w:w="10980" w:type="dxa"/>
            <w:vAlign w:val="bottom"/>
            <w:gridSpan w:val="4"/>
          </w:tcPr>
          <w:p>
            <w:pPr>
              <w:ind w:left="80"/>
              <w:spacing w:after="0"/>
              <w:rPr>
                <w:sz w:val="20"/>
                <w:szCs w:val="20"/>
                <w:color w:val="auto"/>
              </w:rPr>
            </w:pPr>
            <w:r>
              <w:rPr>
                <w:rFonts w:ascii="Arial" w:cs="Arial" w:eastAsia="Arial" w:hAnsi="Arial"/>
                <w:sz w:val="18"/>
                <w:szCs w:val="18"/>
                <w:color w:val="auto"/>
              </w:rPr>
              <w:t>Citizenship or Place of Organization</w:t>
            </w:r>
          </w:p>
        </w:tc>
        <w:tc>
          <w:tcPr>
            <w:tcW w:w="0" w:type="dxa"/>
            <w:vAlign w:val="bottom"/>
          </w:tcPr>
          <w:p>
            <w:pPr>
              <w:spacing w:after="0"/>
              <w:rPr>
                <w:sz w:val="1"/>
                <w:szCs w:val="1"/>
                <w:color w:val="auto"/>
              </w:rPr>
            </w:pPr>
          </w:p>
        </w:tc>
      </w:tr>
      <w:tr>
        <w:trPr>
          <w:trHeight w:val="484"/>
        </w:trPr>
        <w:tc>
          <w:tcPr>
            <w:tcW w:w="4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10980" w:type="dxa"/>
            <w:vAlign w:val="bottom"/>
            <w:tcBorders>
              <w:bottom w:val="single" w:sz="8" w:color="auto"/>
            </w:tcBorders>
            <w:gridSpan w:val="4"/>
          </w:tcPr>
          <w:p>
            <w:pPr>
              <w:ind w:left="300"/>
              <w:spacing w:after="0"/>
              <w:rPr>
                <w:sz w:val="20"/>
                <w:szCs w:val="20"/>
                <w:color w:val="auto"/>
              </w:rPr>
            </w:pPr>
            <w:r>
              <w:rPr>
                <w:rFonts w:ascii="Arial" w:cs="Arial" w:eastAsia="Arial" w:hAnsi="Arial"/>
                <w:sz w:val="22"/>
                <w:szCs w:val="22"/>
                <w:color w:val="auto"/>
              </w:rPr>
              <w:t>United States</w:t>
            </w:r>
          </w:p>
        </w:tc>
        <w:tc>
          <w:tcPr>
            <w:tcW w:w="0" w:type="dxa"/>
            <w:vAlign w:val="bottom"/>
          </w:tcPr>
          <w:p>
            <w:pPr>
              <w:spacing w:after="0"/>
              <w:rPr>
                <w:sz w:val="1"/>
                <w:szCs w:val="1"/>
                <w:color w:val="auto"/>
              </w:rPr>
            </w:pPr>
          </w:p>
        </w:tc>
      </w:tr>
      <w:tr>
        <w:trPr>
          <w:trHeight w:val="226"/>
        </w:trPr>
        <w:tc>
          <w:tcPr>
            <w:tcW w:w="40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680" w:type="dxa"/>
            <w:vAlign w:val="bottom"/>
            <w:tcBorders>
              <w:right w:val="single" w:sz="8" w:color="auto"/>
            </w:tcBorders>
          </w:tcPr>
          <w:p>
            <w:pPr>
              <w:spacing w:after="0"/>
              <w:rPr>
                <w:sz w:val="19"/>
                <w:szCs w:val="19"/>
                <w:color w:val="auto"/>
              </w:rPr>
            </w:pPr>
          </w:p>
        </w:tc>
        <w:tc>
          <w:tcPr>
            <w:tcW w:w="220" w:type="dxa"/>
            <w:vAlign w:val="bottom"/>
          </w:tcPr>
          <w:p>
            <w:pPr>
              <w:jc w:val="right"/>
              <w:spacing w:after="0"/>
              <w:rPr>
                <w:sz w:val="20"/>
                <w:szCs w:val="20"/>
                <w:color w:val="auto"/>
              </w:rPr>
            </w:pPr>
            <w:r>
              <w:rPr>
                <w:rFonts w:ascii="Arial" w:cs="Arial" w:eastAsia="Arial" w:hAnsi="Arial"/>
                <w:sz w:val="18"/>
                <w:szCs w:val="18"/>
                <w:color w:val="auto"/>
              </w:rPr>
              <w:t>5.</w:t>
            </w:r>
          </w:p>
        </w:tc>
        <w:tc>
          <w:tcPr>
            <w:tcW w:w="60" w:type="dxa"/>
            <w:vAlign w:val="bottom"/>
            <w:tcBorders>
              <w:right w:val="single" w:sz="8" w:color="auto"/>
            </w:tcBorders>
          </w:tcPr>
          <w:p>
            <w:pPr>
              <w:spacing w:after="0"/>
              <w:rPr>
                <w:sz w:val="19"/>
                <w:szCs w:val="19"/>
                <w:color w:val="auto"/>
              </w:rPr>
            </w:pPr>
          </w:p>
        </w:tc>
        <w:tc>
          <w:tcPr>
            <w:tcW w:w="10020" w:type="dxa"/>
            <w:vAlign w:val="bottom"/>
          </w:tcPr>
          <w:p>
            <w:pPr>
              <w:ind w:left="80"/>
              <w:spacing w:after="0"/>
              <w:rPr>
                <w:sz w:val="20"/>
                <w:szCs w:val="20"/>
                <w:color w:val="auto"/>
              </w:rPr>
            </w:pPr>
            <w:r>
              <w:rPr>
                <w:rFonts w:ascii="Arial" w:cs="Arial" w:eastAsia="Arial" w:hAnsi="Arial"/>
                <w:sz w:val="18"/>
                <w:szCs w:val="18"/>
                <w:color w:val="auto"/>
              </w:rPr>
              <w:t>Sole Voting Power</w:t>
            </w:r>
          </w:p>
        </w:tc>
        <w:tc>
          <w:tcPr>
            <w:tcW w:w="0" w:type="dxa"/>
            <w:vAlign w:val="bottom"/>
          </w:tcPr>
          <w:p>
            <w:pPr>
              <w:spacing w:after="0"/>
              <w:rPr>
                <w:sz w:val="1"/>
                <w:szCs w:val="1"/>
                <w:color w:val="auto"/>
              </w:rPr>
            </w:pPr>
          </w:p>
        </w:tc>
      </w:tr>
      <w:tr>
        <w:trPr>
          <w:trHeight w:val="484"/>
        </w:trPr>
        <w:tc>
          <w:tcPr>
            <w:tcW w:w="1140" w:type="dxa"/>
            <w:vAlign w:val="bottom"/>
            <w:tcBorders>
              <w:right w:val="single" w:sz="8" w:color="auto"/>
            </w:tcBorders>
            <w:gridSpan w:val="3"/>
            <w:vMerge w:val="restart"/>
          </w:tcPr>
          <w:p>
            <w:pPr>
              <w:jc w:val="center"/>
              <w:ind w:left="50"/>
              <w:spacing w:after="0"/>
              <w:rPr>
                <w:sz w:val="20"/>
                <w:szCs w:val="20"/>
                <w:color w:val="auto"/>
              </w:rPr>
            </w:pPr>
            <w:r>
              <w:rPr>
                <w:rFonts w:ascii="Arial" w:cs="Arial" w:eastAsia="Arial" w:hAnsi="Arial"/>
                <w:sz w:val="18"/>
                <w:szCs w:val="18"/>
                <w:color w:val="auto"/>
                <w:w w:val="95"/>
              </w:rPr>
              <w:t>Number of</w:t>
            </w:r>
          </w:p>
        </w:tc>
        <w:tc>
          <w:tcPr>
            <w:tcW w:w="220" w:type="dxa"/>
            <w:vAlign w:val="bottom"/>
            <w:tcBorders>
              <w:bottom w:val="single" w:sz="8" w:color="auto"/>
            </w:tcBorders>
          </w:tcPr>
          <w:p>
            <w:pPr>
              <w:spacing w:after="0"/>
              <w:rPr>
                <w:sz w:val="24"/>
                <w:szCs w:val="24"/>
                <w:color w:val="auto"/>
              </w:rPr>
            </w:pPr>
          </w:p>
        </w:tc>
        <w:tc>
          <w:tcPr>
            <w:tcW w:w="60" w:type="dxa"/>
            <w:vAlign w:val="bottom"/>
            <w:tcBorders>
              <w:bottom w:val="single" w:sz="8" w:color="auto"/>
              <w:right w:val="single" w:sz="8" w:color="auto"/>
            </w:tcBorders>
          </w:tcPr>
          <w:p>
            <w:pPr>
              <w:spacing w:after="0"/>
              <w:rPr>
                <w:sz w:val="24"/>
                <w:szCs w:val="24"/>
                <w:color w:val="auto"/>
              </w:rPr>
            </w:pPr>
          </w:p>
        </w:tc>
        <w:tc>
          <w:tcPr>
            <w:tcW w:w="10020" w:type="dxa"/>
            <w:vAlign w:val="bottom"/>
            <w:tcBorders>
              <w:bottom w:val="single" w:sz="8" w:color="auto"/>
            </w:tcBorders>
          </w:tcPr>
          <w:p>
            <w:pPr>
              <w:ind w:left="300"/>
              <w:spacing w:after="0"/>
              <w:rPr>
                <w:sz w:val="20"/>
                <w:szCs w:val="20"/>
                <w:color w:val="auto"/>
              </w:rPr>
            </w:pPr>
            <w:r>
              <w:rPr>
                <w:rFonts w:ascii="Arial" w:cs="Arial" w:eastAsia="Arial" w:hAnsi="Arial"/>
                <w:sz w:val="22"/>
                <w:szCs w:val="22"/>
                <w:color w:val="auto"/>
              </w:rPr>
              <w:t>0 shares</w:t>
            </w:r>
          </w:p>
        </w:tc>
        <w:tc>
          <w:tcPr>
            <w:tcW w:w="0" w:type="dxa"/>
            <w:vAlign w:val="bottom"/>
          </w:tcPr>
          <w:p>
            <w:pPr>
              <w:spacing w:after="0"/>
              <w:rPr>
                <w:sz w:val="1"/>
                <w:szCs w:val="1"/>
                <w:color w:val="auto"/>
              </w:rPr>
            </w:pPr>
          </w:p>
        </w:tc>
      </w:tr>
      <w:tr>
        <w:trPr>
          <w:trHeight w:val="157"/>
        </w:trPr>
        <w:tc>
          <w:tcPr>
            <w:tcW w:w="1140" w:type="dxa"/>
            <w:vAlign w:val="bottom"/>
            <w:tcBorders>
              <w:right w:val="single" w:sz="8" w:color="auto"/>
            </w:tcBorders>
            <w:gridSpan w:val="3"/>
            <w:vMerge w:val="continue"/>
          </w:tcPr>
          <w:p>
            <w:pPr>
              <w:spacing w:after="0"/>
              <w:rPr>
                <w:sz w:val="13"/>
                <w:szCs w:val="13"/>
                <w:color w:val="auto"/>
              </w:rPr>
            </w:pPr>
          </w:p>
        </w:tc>
        <w:tc>
          <w:tcPr>
            <w:tcW w:w="220" w:type="dxa"/>
            <w:vAlign w:val="bottom"/>
          </w:tcPr>
          <w:p>
            <w:pPr>
              <w:jc w:val="right"/>
              <w:spacing w:after="0" w:line="157" w:lineRule="exact"/>
              <w:rPr>
                <w:sz w:val="20"/>
                <w:szCs w:val="20"/>
                <w:color w:val="auto"/>
              </w:rPr>
            </w:pPr>
            <w:r>
              <w:rPr>
                <w:rFonts w:ascii="Arial" w:cs="Arial" w:eastAsia="Arial" w:hAnsi="Arial"/>
                <w:sz w:val="18"/>
                <w:szCs w:val="18"/>
                <w:color w:val="auto"/>
              </w:rPr>
              <w:t>6.</w:t>
            </w:r>
          </w:p>
        </w:tc>
        <w:tc>
          <w:tcPr>
            <w:tcW w:w="60" w:type="dxa"/>
            <w:vAlign w:val="bottom"/>
            <w:tcBorders>
              <w:right w:val="single" w:sz="8" w:color="auto"/>
            </w:tcBorders>
          </w:tcPr>
          <w:p>
            <w:pPr>
              <w:spacing w:after="0"/>
              <w:rPr>
                <w:sz w:val="13"/>
                <w:szCs w:val="13"/>
                <w:color w:val="auto"/>
              </w:rPr>
            </w:pPr>
          </w:p>
        </w:tc>
        <w:tc>
          <w:tcPr>
            <w:tcW w:w="10020" w:type="dxa"/>
            <w:vAlign w:val="bottom"/>
          </w:tcPr>
          <w:p>
            <w:pPr>
              <w:ind w:left="80"/>
              <w:spacing w:after="0" w:line="157" w:lineRule="exact"/>
              <w:rPr>
                <w:sz w:val="20"/>
                <w:szCs w:val="20"/>
                <w:color w:val="auto"/>
              </w:rPr>
            </w:pPr>
            <w:r>
              <w:rPr>
                <w:rFonts w:ascii="Arial" w:cs="Arial" w:eastAsia="Arial" w:hAnsi="Arial"/>
                <w:sz w:val="18"/>
                <w:szCs w:val="18"/>
                <w:color w:val="auto"/>
              </w:rPr>
              <w:t>Shared Voting Power</w:t>
            </w:r>
          </w:p>
        </w:tc>
        <w:tc>
          <w:tcPr>
            <w:tcW w:w="0" w:type="dxa"/>
            <w:vAlign w:val="bottom"/>
          </w:tcPr>
          <w:p>
            <w:pPr>
              <w:spacing w:after="0"/>
              <w:rPr>
                <w:sz w:val="1"/>
                <w:szCs w:val="1"/>
                <w:color w:val="auto"/>
              </w:rPr>
            </w:pPr>
          </w:p>
        </w:tc>
      </w:tr>
      <w:tr>
        <w:trPr>
          <w:trHeight w:val="107"/>
        </w:trPr>
        <w:tc>
          <w:tcPr>
            <w:tcW w:w="400" w:type="dxa"/>
            <w:vAlign w:val="bottom"/>
          </w:tcPr>
          <w:p>
            <w:pPr>
              <w:spacing w:after="0"/>
              <w:rPr>
                <w:sz w:val="9"/>
                <w:szCs w:val="9"/>
                <w:color w:val="auto"/>
              </w:rPr>
            </w:pPr>
          </w:p>
        </w:tc>
        <w:tc>
          <w:tcPr>
            <w:tcW w:w="740" w:type="dxa"/>
            <w:vAlign w:val="bottom"/>
            <w:tcBorders>
              <w:right w:val="single" w:sz="8" w:color="auto"/>
            </w:tcBorders>
            <w:gridSpan w:val="2"/>
          </w:tcPr>
          <w:p>
            <w:pPr>
              <w:jc w:val="center"/>
              <w:ind w:right="164"/>
              <w:spacing w:after="0" w:line="107" w:lineRule="exact"/>
              <w:rPr>
                <w:sz w:val="20"/>
                <w:szCs w:val="20"/>
                <w:color w:val="auto"/>
              </w:rPr>
            </w:pPr>
            <w:r>
              <w:rPr>
                <w:rFonts w:ascii="Arial" w:cs="Arial" w:eastAsia="Arial" w:hAnsi="Arial"/>
                <w:sz w:val="12"/>
                <w:szCs w:val="12"/>
                <w:color w:val="auto"/>
              </w:rPr>
              <w:t>Shares</w:t>
            </w:r>
          </w:p>
        </w:tc>
        <w:tc>
          <w:tcPr>
            <w:tcW w:w="220" w:type="dxa"/>
            <w:vAlign w:val="bottom"/>
          </w:tcPr>
          <w:p>
            <w:pPr>
              <w:spacing w:after="0"/>
              <w:rPr>
                <w:sz w:val="9"/>
                <w:szCs w:val="9"/>
                <w:color w:val="auto"/>
              </w:rPr>
            </w:pPr>
          </w:p>
        </w:tc>
        <w:tc>
          <w:tcPr>
            <w:tcW w:w="60" w:type="dxa"/>
            <w:vAlign w:val="bottom"/>
            <w:tcBorders>
              <w:right w:val="single" w:sz="8" w:color="auto"/>
            </w:tcBorders>
          </w:tcPr>
          <w:p>
            <w:pPr>
              <w:spacing w:after="0"/>
              <w:rPr>
                <w:sz w:val="9"/>
                <w:szCs w:val="9"/>
                <w:color w:val="auto"/>
              </w:rPr>
            </w:pPr>
          </w:p>
        </w:tc>
        <w:tc>
          <w:tcPr>
            <w:tcW w:w="100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1140" w:type="dxa"/>
            <w:vAlign w:val="bottom"/>
            <w:tcBorders>
              <w:right w:val="single" w:sz="8" w:color="auto"/>
            </w:tcBorders>
            <w:gridSpan w:val="3"/>
          </w:tcPr>
          <w:p>
            <w:pPr>
              <w:jc w:val="center"/>
              <w:ind w:left="50"/>
              <w:spacing w:after="0"/>
              <w:rPr>
                <w:sz w:val="20"/>
                <w:szCs w:val="20"/>
                <w:color w:val="auto"/>
              </w:rPr>
            </w:pPr>
            <w:r>
              <w:rPr>
                <w:rFonts w:ascii="Arial" w:cs="Arial" w:eastAsia="Arial" w:hAnsi="Arial"/>
                <w:sz w:val="18"/>
                <w:szCs w:val="18"/>
                <w:color w:val="auto"/>
                <w:w w:val="96"/>
              </w:rPr>
              <w:t>Beneficially</w:t>
            </w:r>
          </w:p>
        </w:tc>
        <w:tc>
          <w:tcPr>
            <w:tcW w:w="220" w:type="dxa"/>
            <w:vAlign w:val="bottom"/>
          </w:tcPr>
          <w:p>
            <w:pPr>
              <w:spacing w:after="0"/>
              <w:rPr>
                <w:sz w:val="18"/>
                <w:szCs w:val="18"/>
                <w:color w:val="auto"/>
              </w:rPr>
            </w:pPr>
          </w:p>
        </w:tc>
        <w:tc>
          <w:tcPr>
            <w:tcW w:w="60" w:type="dxa"/>
            <w:vAlign w:val="bottom"/>
            <w:tcBorders>
              <w:right w:val="single" w:sz="8" w:color="auto"/>
            </w:tcBorders>
          </w:tcPr>
          <w:p>
            <w:pPr>
              <w:spacing w:after="0"/>
              <w:rPr>
                <w:sz w:val="18"/>
                <w:szCs w:val="18"/>
                <w:color w:val="auto"/>
              </w:rPr>
            </w:pPr>
          </w:p>
        </w:tc>
        <w:tc>
          <w:tcPr>
            <w:tcW w:w="10020" w:type="dxa"/>
            <w:vAlign w:val="bottom"/>
            <w:vMerge w:val="restart"/>
          </w:tcPr>
          <w:p>
            <w:pPr>
              <w:ind w:left="300"/>
              <w:spacing w:after="0"/>
              <w:rPr>
                <w:sz w:val="20"/>
                <w:szCs w:val="20"/>
                <w:color w:val="auto"/>
              </w:rPr>
            </w:pPr>
            <w:r>
              <w:rPr>
                <w:rFonts w:ascii="Arial" w:cs="Arial" w:eastAsia="Arial" w:hAnsi="Arial"/>
                <w:sz w:val="22"/>
                <w:szCs w:val="22"/>
                <w:color w:val="auto"/>
              </w:rPr>
              <w:t>67,667,266 shares *</w:t>
            </w:r>
          </w:p>
        </w:tc>
        <w:tc>
          <w:tcPr>
            <w:tcW w:w="0" w:type="dxa"/>
            <w:vAlign w:val="bottom"/>
          </w:tcPr>
          <w:p>
            <w:pPr>
              <w:spacing w:after="0"/>
              <w:rPr>
                <w:sz w:val="1"/>
                <w:szCs w:val="1"/>
                <w:color w:val="auto"/>
              </w:rPr>
            </w:pPr>
          </w:p>
        </w:tc>
      </w:tr>
      <w:tr>
        <w:trPr>
          <w:trHeight w:val="230"/>
        </w:trPr>
        <w:tc>
          <w:tcPr>
            <w:tcW w:w="1140" w:type="dxa"/>
            <w:vAlign w:val="bottom"/>
            <w:tcBorders>
              <w:right w:val="single" w:sz="8" w:color="auto"/>
            </w:tcBorders>
            <w:gridSpan w:val="3"/>
          </w:tcPr>
          <w:p>
            <w:pPr>
              <w:jc w:val="center"/>
              <w:ind w:left="50"/>
              <w:spacing w:after="0"/>
              <w:rPr>
                <w:sz w:val="20"/>
                <w:szCs w:val="20"/>
                <w:color w:val="auto"/>
              </w:rPr>
            </w:pPr>
            <w:r>
              <w:rPr>
                <w:rFonts w:ascii="Arial" w:cs="Arial" w:eastAsia="Arial" w:hAnsi="Arial"/>
                <w:sz w:val="18"/>
                <w:szCs w:val="18"/>
                <w:color w:val="auto"/>
                <w:w w:val="93"/>
              </w:rPr>
              <w:t>Owned by</w:t>
            </w:r>
          </w:p>
        </w:tc>
        <w:tc>
          <w:tcPr>
            <w:tcW w:w="220" w:type="dxa"/>
            <w:vAlign w:val="bottom"/>
            <w:tcBorders>
              <w:bottom w:val="single" w:sz="8" w:color="auto"/>
            </w:tcBorders>
          </w:tcPr>
          <w:p>
            <w:pPr>
              <w:spacing w:after="0"/>
              <w:rPr>
                <w:sz w:val="20"/>
                <w:szCs w:val="20"/>
                <w:color w:val="auto"/>
              </w:rPr>
            </w:pPr>
          </w:p>
        </w:tc>
        <w:tc>
          <w:tcPr>
            <w:tcW w:w="60" w:type="dxa"/>
            <w:vAlign w:val="bottom"/>
            <w:tcBorders>
              <w:bottom w:val="single" w:sz="8" w:color="auto"/>
              <w:right w:val="single" w:sz="8" w:color="auto"/>
            </w:tcBorders>
          </w:tcPr>
          <w:p>
            <w:pPr>
              <w:spacing w:after="0"/>
              <w:rPr>
                <w:sz w:val="20"/>
                <w:szCs w:val="20"/>
                <w:color w:val="auto"/>
              </w:rPr>
            </w:pPr>
          </w:p>
        </w:tc>
        <w:tc>
          <w:tcPr>
            <w:tcW w:w="10020" w:type="dxa"/>
            <w:vAlign w:val="bottom"/>
            <w:tcBorders>
              <w:bottom w:val="single" w:sz="8" w:color="auto"/>
            </w:tcBorders>
            <w:vMerge w:val="continue"/>
          </w:tcPr>
          <w:p>
            <w:pPr>
              <w:spacing w:after="0"/>
              <w:rPr>
                <w:sz w:val="20"/>
                <w:szCs w:val="20"/>
                <w:color w:val="auto"/>
              </w:rPr>
            </w:pPr>
          </w:p>
        </w:tc>
        <w:tc>
          <w:tcPr>
            <w:tcW w:w="0" w:type="dxa"/>
            <w:vAlign w:val="bottom"/>
          </w:tcPr>
          <w:p>
            <w:pPr>
              <w:spacing w:after="0"/>
              <w:rPr>
                <w:sz w:val="1"/>
                <w:szCs w:val="1"/>
                <w:color w:val="auto"/>
              </w:rPr>
            </w:pPr>
          </w:p>
        </w:tc>
      </w:tr>
      <w:tr>
        <w:trPr>
          <w:trHeight w:val="182"/>
        </w:trPr>
        <w:tc>
          <w:tcPr>
            <w:tcW w:w="4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680" w:type="dxa"/>
            <w:vAlign w:val="bottom"/>
            <w:tcBorders>
              <w:right w:val="single" w:sz="8" w:color="auto"/>
            </w:tcBorders>
          </w:tcPr>
          <w:p>
            <w:pPr>
              <w:jc w:val="center"/>
              <w:ind w:right="224"/>
              <w:spacing w:after="0" w:line="182" w:lineRule="exact"/>
              <w:rPr>
                <w:sz w:val="20"/>
                <w:szCs w:val="20"/>
                <w:color w:val="auto"/>
              </w:rPr>
            </w:pPr>
            <w:r>
              <w:rPr>
                <w:rFonts w:ascii="Arial" w:cs="Arial" w:eastAsia="Arial" w:hAnsi="Arial"/>
                <w:sz w:val="18"/>
                <w:szCs w:val="18"/>
                <w:color w:val="auto"/>
                <w:w w:val="87"/>
              </w:rPr>
              <w:t>Each</w:t>
            </w:r>
          </w:p>
        </w:tc>
        <w:tc>
          <w:tcPr>
            <w:tcW w:w="220" w:type="dxa"/>
            <w:vAlign w:val="bottom"/>
          </w:tcPr>
          <w:p>
            <w:pPr>
              <w:jc w:val="right"/>
              <w:spacing w:after="0" w:line="182" w:lineRule="exact"/>
              <w:rPr>
                <w:sz w:val="20"/>
                <w:szCs w:val="20"/>
                <w:color w:val="auto"/>
              </w:rPr>
            </w:pPr>
            <w:r>
              <w:rPr>
                <w:rFonts w:ascii="Arial" w:cs="Arial" w:eastAsia="Arial" w:hAnsi="Arial"/>
                <w:sz w:val="18"/>
                <w:szCs w:val="18"/>
                <w:color w:val="auto"/>
              </w:rPr>
              <w:t>7.</w:t>
            </w:r>
          </w:p>
        </w:tc>
        <w:tc>
          <w:tcPr>
            <w:tcW w:w="60" w:type="dxa"/>
            <w:vAlign w:val="bottom"/>
            <w:tcBorders>
              <w:right w:val="single" w:sz="8" w:color="auto"/>
            </w:tcBorders>
          </w:tcPr>
          <w:p>
            <w:pPr>
              <w:spacing w:after="0"/>
              <w:rPr>
                <w:sz w:val="15"/>
                <w:szCs w:val="15"/>
                <w:color w:val="auto"/>
              </w:rPr>
            </w:pPr>
          </w:p>
        </w:tc>
        <w:tc>
          <w:tcPr>
            <w:tcW w:w="10020" w:type="dxa"/>
            <w:vAlign w:val="bottom"/>
          </w:tcPr>
          <w:p>
            <w:pPr>
              <w:ind w:left="80"/>
              <w:spacing w:after="0" w:line="182" w:lineRule="exact"/>
              <w:rPr>
                <w:sz w:val="20"/>
                <w:szCs w:val="20"/>
                <w:color w:val="auto"/>
              </w:rPr>
            </w:pPr>
            <w:r>
              <w:rPr>
                <w:rFonts w:ascii="Arial" w:cs="Arial" w:eastAsia="Arial" w:hAnsi="Arial"/>
                <w:sz w:val="18"/>
                <w:szCs w:val="18"/>
                <w:color w:val="auto"/>
              </w:rPr>
              <w:t>Sole Dispositive Power</w:t>
            </w:r>
          </w:p>
        </w:tc>
        <w:tc>
          <w:tcPr>
            <w:tcW w:w="0" w:type="dxa"/>
            <w:vAlign w:val="bottom"/>
          </w:tcPr>
          <w:p>
            <w:pPr>
              <w:spacing w:after="0"/>
              <w:rPr>
                <w:sz w:val="1"/>
                <w:szCs w:val="1"/>
                <w:color w:val="auto"/>
              </w:rPr>
            </w:pPr>
          </w:p>
        </w:tc>
      </w:tr>
      <w:tr>
        <w:trPr>
          <w:trHeight w:val="216"/>
        </w:trPr>
        <w:tc>
          <w:tcPr>
            <w:tcW w:w="1140" w:type="dxa"/>
            <w:vAlign w:val="bottom"/>
            <w:tcBorders>
              <w:right w:val="single" w:sz="8" w:color="auto"/>
            </w:tcBorders>
            <w:gridSpan w:val="3"/>
          </w:tcPr>
          <w:p>
            <w:pPr>
              <w:jc w:val="center"/>
              <w:ind w:left="50"/>
              <w:spacing w:after="0"/>
              <w:rPr>
                <w:sz w:val="20"/>
                <w:szCs w:val="20"/>
                <w:color w:val="auto"/>
              </w:rPr>
            </w:pPr>
            <w:r>
              <w:rPr>
                <w:rFonts w:ascii="Arial" w:cs="Arial" w:eastAsia="Arial" w:hAnsi="Arial"/>
                <w:sz w:val="18"/>
                <w:szCs w:val="18"/>
                <w:color w:val="auto"/>
                <w:w w:val="92"/>
              </w:rPr>
              <w:t>Reporting</w:t>
            </w:r>
          </w:p>
        </w:tc>
        <w:tc>
          <w:tcPr>
            <w:tcW w:w="220" w:type="dxa"/>
            <w:vAlign w:val="bottom"/>
          </w:tcPr>
          <w:p>
            <w:pPr>
              <w:spacing w:after="0"/>
              <w:rPr>
                <w:sz w:val="18"/>
                <w:szCs w:val="18"/>
                <w:color w:val="auto"/>
              </w:rPr>
            </w:pPr>
          </w:p>
        </w:tc>
        <w:tc>
          <w:tcPr>
            <w:tcW w:w="60" w:type="dxa"/>
            <w:vAlign w:val="bottom"/>
            <w:tcBorders>
              <w:right w:val="single" w:sz="8" w:color="auto"/>
            </w:tcBorders>
          </w:tcPr>
          <w:p>
            <w:pPr>
              <w:spacing w:after="0"/>
              <w:rPr>
                <w:sz w:val="18"/>
                <w:szCs w:val="18"/>
                <w:color w:val="auto"/>
              </w:rPr>
            </w:pPr>
          </w:p>
        </w:tc>
        <w:tc>
          <w:tcPr>
            <w:tcW w:w="100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44"/>
        </w:trPr>
        <w:tc>
          <w:tcPr>
            <w:tcW w:w="400" w:type="dxa"/>
            <w:vAlign w:val="bottom"/>
          </w:tcPr>
          <w:p>
            <w:pPr>
              <w:spacing w:after="0"/>
              <w:rPr>
                <w:sz w:val="21"/>
                <w:szCs w:val="21"/>
                <w:color w:val="auto"/>
              </w:rPr>
            </w:pPr>
          </w:p>
        </w:tc>
        <w:tc>
          <w:tcPr>
            <w:tcW w:w="740" w:type="dxa"/>
            <w:vAlign w:val="bottom"/>
            <w:tcBorders>
              <w:right w:val="single" w:sz="8" w:color="auto"/>
            </w:tcBorders>
            <w:gridSpan w:val="2"/>
          </w:tcPr>
          <w:p>
            <w:pPr>
              <w:jc w:val="center"/>
              <w:ind w:right="164"/>
              <w:spacing w:after="0"/>
              <w:rPr>
                <w:sz w:val="20"/>
                <w:szCs w:val="20"/>
                <w:color w:val="auto"/>
              </w:rPr>
            </w:pPr>
            <w:r>
              <w:rPr>
                <w:rFonts w:ascii="Arial" w:cs="Arial" w:eastAsia="Arial" w:hAnsi="Arial"/>
                <w:sz w:val="18"/>
                <w:szCs w:val="18"/>
                <w:color w:val="auto"/>
                <w:w w:val="84"/>
              </w:rPr>
              <w:t>Person</w:t>
            </w:r>
          </w:p>
        </w:tc>
        <w:tc>
          <w:tcPr>
            <w:tcW w:w="220" w:type="dxa"/>
            <w:vAlign w:val="bottom"/>
          </w:tcPr>
          <w:p>
            <w:pPr>
              <w:spacing w:after="0"/>
              <w:rPr>
                <w:sz w:val="21"/>
                <w:szCs w:val="21"/>
                <w:color w:val="auto"/>
              </w:rPr>
            </w:pPr>
          </w:p>
        </w:tc>
        <w:tc>
          <w:tcPr>
            <w:tcW w:w="60" w:type="dxa"/>
            <w:vAlign w:val="bottom"/>
            <w:tcBorders>
              <w:right w:val="single" w:sz="8" w:color="auto"/>
            </w:tcBorders>
          </w:tcPr>
          <w:p>
            <w:pPr>
              <w:spacing w:after="0"/>
              <w:rPr>
                <w:sz w:val="21"/>
                <w:szCs w:val="21"/>
                <w:color w:val="auto"/>
              </w:rPr>
            </w:pPr>
          </w:p>
        </w:tc>
        <w:tc>
          <w:tcPr>
            <w:tcW w:w="10020" w:type="dxa"/>
            <w:vAlign w:val="bottom"/>
          </w:tcPr>
          <w:p>
            <w:pPr>
              <w:ind w:left="300"/>
              <w:spacing w:after="0" w:line="244" w:lineRule="exact"/>
              <w:rPr>
                <w:sz w:val="20"/>
                <w:szCs w:val="20"/>
                <w:color w:val="auto"/>
              </w:rPr>
            </w:pPr>
            <w:r>
              <w:rPr>
                <w:rFonts w:ascii="Arial" w:cs="Arial" w:eastAsia="Arial" w:hAnsi="Arial"/>
                <w:sz w:val="22"/>
                <w:szCs w:val="22"/>
                <w:color w:val="auto"/>
              </w:rPr>
              <w:t>0 shares</w:t>
            </w:r>
          </w:p>
        </w:tc>
        <w:tc>
          <w:tcPr>
            <w:tcW w:w="0" w:type="dxa"/>
            <w:vAlign w:val="bottom"/>
          </w:tcPr>
          <w:p>
            <w:pPr>
              <w:spacing w:after="0"/>
              <w:rPr>
                <w:sz w:val="1"/>
                <w:szCs w:val="1"/>
                <w:color w:val="auto"/>
              </w:rPr>
            </w:pPr>
          </w:p>
        </w:tc>
      </w:tr>
      <w:tr>
        <w:trPr>
          <w:trHeight w:val="68"/>
        </w:trPr>
        <w:tc>
          <w:tcPr>
            <w:tcW w:w="400" w:type="dxa"/>
            <w:vAlign w:val="bottom"/>
          </w:tcPr>
          <w:p>
            <w:pPr>
              <w:spacing w:after="0"/>
              <w:rPr>
                <w:sz w:val="5"/>
                <w:szCs w:val="5"/>
                <w:color w:val="auto"/>
              </w:rPr>
            </w:pPr>
          </w:p>
        </w:tc>
        <w:tc>
          <w:tcPr>
            <w:tcW w:w="60" w:type="dxa"/>
            <w:vAlign w:val="bottom"/>
          </w:tcPr>
          <w:p>
            <w:pPr>
              <w:spacing w:after="0"/>
              <w:rPr>
                <w:sz w:val="5"/>
                <w:szCs w:val="5"/>
                <w:color w:val="auto"/>
              </w:rPr>
            </w:pPr>
          </w:p>
        </w:tc>
        <w:tc>
          <w:tcPr>
            <w:tcW w:w="680" w:type="dxa"/>
            <w:vAlign w:val="bottom"/>
            <w:tcBorders>
              <w:right w:val="single" w:sz="8" w:color="auto"/>
            </w:tcBorders>
            <w:vMerge w:val="restart"/>
          </w:tcPr>
          <w:p>
            <w:pPr>
              <w:jc w:val="center"/>
              <w:ind w:right="224"/>
              <w:spacing w:after="0"/>
              <w:rPr>
                <w:sz w:val="20"/>
                <w:szCs w:val="20"/>
                <w:color w:val="auto"/>
              </w:rPr>
            </w:pPr>
            <w:r>
              <w:rPr>
                <w:rFonts w:ascii="Arial" w:cs="Arial" w:eastAsia="Arial" w:hAnsi="Arial"/>
                <w:sz w:val="18"/>
                <w:szCs w:val="18"/>
                <w:color w:val="auto"/>
                <w:w w:val="99"/>
              </w:rPr>
              <w:t>With</w:t>
            </w:r>
          </w:p>
        </w:tc>
        <w:tc>
          <w:tcPr>
            <w:tcW w:w="220" w:type="dxa"/>
            <w:vAlign w:val="bottom"/>
            <w:tcBorders>
              <w:bottom w:val="single" w:sz="8" w:color="auto"/>
            </w:tcBorders>
          </w:tcPr>
          <w:p>
            <w:pPr>
              <w:spacing w:after="0"/>
              <w:rPr>
                <w:sz w:val="5"/>
                <w:szCs w:val="5"/>
                <w:color w:val="auto"/>
              </w:rPr>
            </w:pPr>
          </w:p>
        </w:tc>
        <w:tc>
          <w:tcPr>
            <w:tcW w:w="60" w:type="dxa"/>
            <w:vAlign w:val="bottom"/>
            <w:tcBorders>
              <w:bottom w:val="single" w:sz="8" w:color="auto"/>
              <w:right w:val="single" w:sz="8" w:color="auto"/>
            </w:tcBorders>
          </w:tcPr>
          <w:p>
            <w:pPr>
              <w:spacing w:after="0"/>
              <w:rPr>
                <w:sz w:val="5"/>
                <w:szCs w:val="5"/>
                <w:color w:val="auto"/>
              </w:rPr>
            </w:pPr>
          </w:p>
        </w:tc>
        <w:tc>
          <w:tcPr>
            <w:tcW w:w="1002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143"/>
        </w:trPr>
        <w:tc>
          <w:tcPr>
            <w:tcW w:w="4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680" w:type="dxa"/>
            <w:vAlign w:val="bottom"/>
            <w:tcBorders>
              <w:right w:val="single" w:sz="8" w:color="auto"/>
            </w:tcBorders>
            <w:vMerge w:val="continue"/>
          </w:tcPr>
          <w:p>
            <w:pPr>
              <w:spacing w:after="0"/>
              <w:rPr>
                <w:sz w:val="12"/>
                <w:szCs w:val="12"/>
                <w:color w:val="auto"/>
              </w:rPr>
            </w:pPr>
          </w:p>
        </w:tc>
        <w:tc>
          <w:tcPr>
            <w:tcW w:w="220" w:type="dxa"/>
            <w:vAlign w:val="bottom"/>
            <w:vMerge w:val="restart"/>
          </w:tcPr>
          <w:p>
            <w:pPr>
              <w:jc w:val="right"/>
              <w:spacing w:after="0"/>
              <w:rPr>
                <w:sz w:val="20"/>
                <w:szCs w:val="20"/>
                <w:color w:val="auto"/>
              </w:rPr>
            </w:pPr>
            <w:r>
              <w:rPr>
                <w:rFonts w:ascii="Arial" w:cs="Arial" w:eastAsia="Arial" w:hAnsi="Arial"/>
                <w:sz w:val="18"/>
                <w:szCs w:val="18"/>
                <w:color w:val="auto"/>
              </w:rPr>
              <w:t>8.</w:t>
            </w:r>
          </w:p>
        </w:tc>
        <w:tc>
          <w:tcPr>
            <w:tcW w:w="60" w:type="dxa"/>
            <w:vAlign w:val="bottom"/>
            <w:tcBorders>
              <w:right w:val="single" w:sz="8" w:color="auto"/>
            </w:tcBorders>
          </w:tcPr>
          <w:p>
            <w:pPr>
              <w:spacing w:after="0"/>
              <w:rPr>
                <w:sz w:val="12"/>
                <w:szCs w:val="12"/>
                <w:color w:val="auto"/>
              </w:rPr>
            </w:pPr>
          </w:p>
        </w:tc>
        <w:tc>
          <w:tcPr>
            <w:tcW w:w="10020" w:type="dxa"/>
            <w:vAlign w:val="bottom"/>
            <w:vMerge w:val="restart"/>
          </w:tcPr>
          <w:p>
            <w:pPr>
              <w:ind w:left="80"/>
              <w:spacing w:after="0"/>
              <w:rPr>
                <w:sz w:val="20"/>
                <w:szCs w:val="20"/>
                <w:color w:val="auto"/>
              </w:rPr>
            </w:pPr>
            <w:r>
              <w:rPr>
                <w:rFonts w:ascii="Arial" w:cs="Arial" w:eastAsia="Arial" w:hAnsi="Arial"/>
                <w:sz w:val="18"/>
                <w:szCs w:val="18"/>
                <w:color w:val="auto"/>
              </w:rPr>
              <w:t>Shared Dispositive Power</w:t>
            </w:r>
          </w:p>
        </w:tc>
        <w:tc>
          <w:tcPr>
            <w:tcW w:w="0" w:type="dxa"/>
            <w:vAlign w:val="bottom"/>
          </w:tcPr>
          <w:p>
            <w:pPr>
              <w:spacing w:after="0"/>
              <w:rPr>
                <w:sz w:val="1"/>
                <w:szCs w:val="1"/>
                <w:color w:val="auto"/>
              </w:rPr>
            </w:pPr>
          </w:p>
        </w:tc>
      </w:tr>
      <w:tr>
        <w:trPr>
          <w:trHeight w:val="81"/>
        </w:trPr>
        <w:tc>
          <w:tcPr>
            <w:tcW w:w="400" w:type="dxa"/>
            <w:vAlign w:val="bottom"/>
          </w:tcPr>
          <w:p>
            <w:pPr>
              <w:spacing w:after="0"/>
              <w:rPr>
                <w:sz w:val="7"/>
                <w:szCs w:val="7"/>
                <w:color w:val="auto"/>
              </w:rPr>
            </w:pPr>
          </w:p>
        </w:tc>
        <w:tc>
          <w:tcPr>
            <w:tcW w:w="60" w:type="dxa"/>
            <w:vAlign w:val="bottom"/>
          </w:tcPr>
          <w:p>
            <w:pPr>
              <w:spacing w:after="0"/>
              <w:rPr>
                <w:sz w:val="7"/>
                <w:szCs w:val="7"/>
                <w:color w:val="auto"/>
              </w:rPr>
            </w:pPr>
          </w:p>
        </w:tc>
        <w:tc>
          <w:tcPr>
            <w:tcW w:w="680" w:type="dxa"/>
            <w:vAlign w:val="bottom"/>
            <w:tcBorders>
              <w:right w:val="single" w:sz="8" w:color="auto"/>
            </w:tcBorders>
          </w:tcPr>
          <w:p>
            <w:pPr>
              <w:spacing w:after="0"/>
              <w:rPr>
                <w:sz w:val="7"/>
                <w:szCs w:val="7"/>
                <w:color w:val="auto"/>
              </w:rPr>
            </w:pPr>
          </w:p>
        </w:tc>
        <w:tc>
          <w:tcPr>
            <w:tcW w:w="220" w:type="dxa"/>
            <w:vAlign w:val="bottom"/>
            <w:vMerge w:val="continue"/>
          </w:tcPr>
          <w:p>
            <w:pPr>
              <w:spacing w:after="0"/>
              <w:rPr>
                <w:sz w:val="7"/>
                <w:szCs w:val="7"/>
                <w:color w:val="auto"/>
              </w:rPr>
            </w:pPr>
          </w:p>
        </w:tc>
        <w:tc>
          <w:tcPr>
            <w:tcW w:w="60" w:type="dxa"/>
            <w:vAlign w:val="bottom"/>
            <w:tcBorders>
              <w:right w:val="single" w:sz="8" w:color="auto"/>
            </w:tcBorders>
          </w:tcPr>
          <w:p>
            <w:pPr>
              <w:spacing w:after="0"/>
              <w:rPr>
                <w:sz w:val="7"/>
                <w:szCs w:val="7"/>
                <w:color w:val="auto"/>
              </w:rPr>
            </w:pPr>
          </w:p>
        </w:tc>
        <w:tc>
          <w:tcPr>
            <w:tcW w:w="1002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484"/>
        </w:trPr>
        <w:tc>
          <w:tcPr>
            <w:tcW w:w="4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80" w:type="dxa"/>
            <w:vAlign w:val="bottom"/>
            <w:tcBorders>
              <w:bottom w:val="single" w:sz="8" w:color="auto"/>
              <w:right w:val="single" w:sz="8" w:color="auto"/>
            </w:tcBorders>
          </w:tcPr>
          <w:p>
            <w:pPr>
              <w:spacing w:after="0"/>
              <w:rPr>
                <w:sz w:val="24"/>
                <w:szCs w:val="24"/>
                <w:color w:val="auto"/>
              </w:rPr>
            </w:pPr>
          </w:p>
        </w:tc>
        <w:tc>
          <w:tcPr>
            <w:tcW w:w="220" w:type="dxa"/>
            <w:vAlign w:val="bottom"/>
            <w:tcBorders>
              <w:bottom w:val="single" w:sz="8" w:color="auto"/>
            </w:tcBorders>
          </w:tcPr>
          <w:p>
            <w:pPr>
              <w:spacing w:after="0"/>
              <w:rPr>
                <w:sz w:val="24"/>
                <w:szCs w:val="24"/>
                <w:color w:val="auto"/>
              </w:rPr>
            </w:pPr>
          </w:p>
        </w:tc>
        <w:tc>
          <w:tcPr>
            <w:tcW w:w="60" w:type="dxa"/>
            <w:vAlign w:val="bottom"/>
            <w:tcBorders>
              <w:bottom w:val="single" w:sz="8" w:color="auto"/>
              <w:right w:val="single" w:sz="8" w:color="auto"/>
            </w:tcBorders>
          </w:tcPr>
          <w:p>
            <w:pPr>
              <w:spacing w:after="0"/>
              <w:rPr>
                <w:sz w:val="24"/>
                <w:szCs w:val="24"/>
                <w:color w:val="auto"/>
              </w:rPr>
            </w:pPr>
          </w:p>
        </w:tc>
        <w:tc>
          <w:tcPr>
            <w:tcW w:w="10020" w:type="dxa"/>
            <w:vAlign w:val="bottom"/>
            <w:tcBorders>
              <w:bottom w:val="single" w:sz="8" w:color="auto"/>
            </w:tcBorders>
          </w:tcPr>
          <w:p>
            <w:pPr>
              <w:ind w:left="300"/>
              <w:spacing w:after="0"/>
              <w:rPr>
                <w:sz w:val="20"/>
                <w:szCs w:val="20"/>
                <w:color w:val="auto"/>
              </w:rPr>
            </w:pPr>
            <w:r>
              <w:rPr>
                <w:rFonts w:ascii="Arial" w:cs="Arial" w:eastAsia="Arial" w:hAnsi="Arial"/>
                <w:sz w:val="22"/>
                <w:szCs w:val="22"/>
                <w:color w:val="auto"/>
              </w:rPr>
              <w:t>67,667,266 shares *</w:t>
            </w:r>
          </w:p>
        </w:tc>
        <w:tc>
          <w:tcPr>
            <w:tcW w:w="0" w:type="dxa"/>
            <w:vAlign w:val="bottom"/>
          </w:tcPr>
          <w:p>
            <w:pPr>
              <w:spacing w:after="0"/>
              <w:rPr>
                <w:sz w:val="1"/>
                <w:szCs w:val="1"/>
                <w:color w:val="auto"/>
              </w:rPr>
            </w:pPr>
          </w:p>
        </w:tc>
      </w:tr>
      <w:tr>
        <w:trPr>
          <w:trHeight w:val="226"/>
        </w:trPr>
        <w:tc>
          <w:tcPr>
            <w:tcW w:w="400" w:type="dxa"/>
            <w:vAlign w:val="bottom"/>
          </w:tcPr>
          <w:p>
            <w:pPr>
              <w:jc w:val="right"/>
              <w:spacing w:after="0"/>
              <w:rPr>
                <w:sz w:val="20"/>
                <w:szCs w:val="20"/>
                <w:color w:val="auto"/>
              </w:rPr>
            </w:pPr>
            <w:r>
              <w:rPr>
                <w:rFonts w:ascii="Arial" w:cs="Arial" w:eastAsia="Arial" w:hAnsi="Arial"/>
                <w:sz w:val="18"/>
                <w:szCs w:val="18"/>
                <w:color w:val="auto"/>
              </w:rPr>
              <w:t>9.</w:t>
            </w:r>
          </w:p>
        </w:tc>
        <w:tc>
          <w:tcPr>
            <w:tcW w:w="60" w:type="dxa"/>
            <w:vAlign w:val="bottom"/>
            <w:tcBorders>
              <w:right w:val="single" w:sz="8" w:color="auto"/>
            </w:tcBorders>
          </w:tcPr>
          <w:p>
            <w:pPr>
              <w:spacing w:after="0"/>
              <w:rPr>
                <w:sz w:val="19"/>
                <w:szCs w:val="19"/>
                <w:color w:val="auto"/>
              </w:rPr>
            </w:pPr>
          </w:p>
        </w:tc>
        <w:tc>
          <w:tcPr>
            <w:tcW w:w="960" w:type="dxa"/>
            <w:vAlign w:val="bottom"/>
            <w:gridSpan w:val="3"/>
          </w:tcPr>
          <w:p>
            <w:pPr>
              <w:ind w:left="80"/>
              <w:spacing w:after="0"/>
              <w:rPr>
                <w:sz w:val="20"/>
                <w:szCs w:val="20"/>
                <w:color w:val="auto"/>
              </w:rPr>
            </w:pPr>
            <w:r>
              <w:rPr>
                <w:rFonts w:ascii="Arial" w:cs="Arial" w:eastAsia="Arial" w:hAnsi="Arial"/>
                <w:sz w:val="18"/>
                <w:szCs w:val="18"/>
                <w:color w:val="auto"/>
              </w:rPr>
              <w:t>Aggregate</w:t>
            </w:r>
          </w:p>
        </w:tc>
        <w:tc>
          <w:tcPr>
            <w:tcW w:w="10020" w:type="dxa"/>
            <w:vAlign w:val="bottom"/>
          </w:tcPr>
          <w:p>
            <w:pPr>
              <w:spacing w:after="0"/>
              <w:rPr>
                <w:sz w:val="20"/>
                <w:szCs w:val="20"/>
                <w:color w:val="auto"/>
              </w:rPr>
            </w:pPr>
            <w:r>
              <w:rPr>
                <w:rFonts w:ascii="Arial" w:cs="Arial" w:eastAsia="Arial" w:hAnsi="Arial"/>
                <w:sz w:val="18"/>
                <w:szCs w:val="18"/>
                <w:color w:val="auto"/>
              </w:rPr>
              <w:t>Amount Beneficially Owned by Each Reporting Person</w:t>
            </w:r>
          </w:p>
        </w:tc>
        <w:tc>
          <w:tcPr>
            <w:tcW w:w="0" w:type="dxa"/>
            <w:vAlign w:val="bottom"/>
          </w:tcPr>
          <w:p>
            <w:pPr>
              <w:spacing w:after="0"/>
              <w:rPr>
                <w:sz w:val="1"/>
                <w:szCs w:val="1"/>
                <w:color w:val="auto"/>
              </w:rPr>
            </w:pPr>
          </w:p>
        </w:tc>
      </w:tr>
      <w:tr>
        <w:trPr>
          <w:trHeight w:val="484"/>
        </w:trPr>
        <w:tc>
          <w:tcPr>
            <w:tcW w:w="400" w:type="dxa"/>
            <w:vAlign w:val="bottom"/>
            <w:tcBorders>
              <w:bottom w:val="single" w:sz="8" w:color="auto"/>
            </w:tcBorders>
          </w:tcPr>
          <w:p>
            <w:pPr>
              <w:spacing w:after="0"/>
              <w:rPr>
                <w:sz w:val="24"/>
                <w:szCs w:val="24"/>
                <w:color w:val="auto"/>
              </w:rPr>
            </w:pPr>
          </w:p>
        </w:tc>
        <w:tc>
          <w:tcPr>
            <w:tcW w:w="60" w:type="dxa"/>
            <w:vAlign w:val="bottom"/>
            <w:tcBorders>
              <w:bottom w:val="single" w:sz="8" w:color="auto"/>
              <w:right w:val="single" w:sz="8" w:color="auto"/>
            </w:tcBorders>
          </w:tcPr>
          <w:p>
            <w:pPr>
              <w:spacing w:after="0"/>
              <w:rPr>
                <w:sz w:val="24"/>
                <w:szCs w:val="24"/>
                <w:color w:val="auto"/>
              </w:rPr>
            </w:pPr>
          </w:p>
        </w:tc>
        <w:tc>
          <w:tcPr>
            <w:tcW w:w="10980" w:type="dxa"/>
            <w:vAlign w:val="bottom"/>
            <w:tcBorders>
              <w:bottom w:val="single" w:sz="8" w:color="auto"/>
            </w:tcBorders>
            <w:gridSpan w:val="4"/>
          </w:tcPr>
          <w:p>
            <w:pPr>
              <w:ind w:left="300"/>
              <w:spacing w:after="0"/>
              <w:rPr>
                <w:sz w:val="20"/>
                <w:szCs w:val="20"/>
                <w:color w:val="auto"/>
              </w:rPr>
            </w:pPr>
            <w:r>
              <w:rPr>
                <w:rFonts w:ascii="Arial" w:cs="Arial" w:eastAsia="Arial" w:hAnsi="Arial"/>
                <w:sz w:val="22"/>
                <w:szCs w:val="22"/>
                <w:color w:val="auto"/>
              </w:rPr>
              <w:t>67,667,266 shares *</w:t>
            </w:r>
          </w:p>
        </w:tc>
        <w:tc>
          <w:tcPr>
            <w:tcW w:w="0" w:type="dxa"/>
            <w:vAlign w:val="bottom"/>
          </w:tcPr>
          <w:p>
            <w:pPr>
              <w:spacing w:after="0"/>
              <w:rPr>
                <w:sz w:val="1"/>
                <w:szCs w:val="1"/>
                <w:color w:val="auto"/>
              </w:rPr>
            </w:pPr>
          </w:p>
        </w:tc>
      </w:tr>
      <w:tr>
        <w:trPr>
          <w:trHeight w:val="278"/>
        </w:trPr>
        <w:tc>
          <w:tcPr>
            <w:tcW w:w="400" w:type="dxa"/>
            <w:vAlign w:val="bottom"/>
          </w:tcPr>
          <w:p>
            <w:pPr>
              <w:jc w:val="right"/>
              <w:spacing w:after="0"/>
              <w:rPr>
                <w:sz w:val="20"/>
                <w:szCs w:val="20"/>
                <w:color w:val="auto"/>
              </w:rPr>
            </w:pPr>
            <w:r>
              <w:rPr>
                <w:rFonts w:ascii="Arial" w:cs="Arial" w:eastAsia="Arial" w:hAnsi="Arial"/>
                <w:sz w:val="18"/>
                <w:szCs w:val="18"/>
                <w:color w:val="auto"/>
              </w:rPr>
              <w:t>10.</w:t>
            </w:r>
          </w:p>
        </w:tc>
        <w:tc>
          <w:tcPr>
            <w:tcW w:w="60" w:type="dxa"/>
            <w:vAlign w:val="bottom"/>
            <w:tcBorders>
              <w:right w:val="single" w:sz="8" w:color="auto"/>
            </w:tcBorders>
          </w:tcPr>
          <w:p>
            <w:pPr>
              <w:spacing w:after="0"/>
              <w:rPr>
                <w:sz w:val="24"/>
                <w:szCs w:val="24"/>
                <w:color w:val="auto"/>
              </w:rPr>
            </w:pPr>
          </w:p>
        </w:tc>
        <w:tc>
          <w:tcPr>
            <w:tcW w:w="10980" w:type="dxa"/>
            <w:vAlign w:val="bottom"/>
            <w:gridSpan w:val="4"/>
          </w:tcPr>
          <w:p>
            <w:pPr>
              <w:ind w:left="80"/>
              <w:spacing w:after="0" w:line="207" w:lineRule="exact"/>
              <w:rPr>
                <w:sz w:val="20"/>
                <w:szCs w:val="20"/>
                <w:color w:val="auto"/>
              </w:rPr>
            </w:pPr>
            <w:r>
              <w:rPr>
                <w:rFonts w:ascii="Arial" w:cs="Arial" w:eastAsia="Arial" w:hAnsi="Arial"/>
                <w:sz w:val="18"/>
                <w:szCs w:val="18"/>
                <w:color w:val="auto"/>
              </w:rPr>
              <w:t xml:space="preserve">Check if the Aggregate Amount in Row (9) Excludes Certain Shares (See Instructions)  </w:t>
            </w:r>
            <w:r>
              <w:rPr>
                <w:rFonts w:ascii="MS PGothic" w:cs="MS PGothic" w:eastAsia="MS PGothic" w:hAnsi="MS PGothic"/>
                <w:sz w:val="18"/>
                <w:szCs w:val="18"/>
                <w:color w:val="auto"/>
              </w:rPr>
              <w:t>☐</w:t>
            </w:r>
          </w:p>
        </w:tc>
        <w:tc>
          <w:tcPr>
            <w:tcW w:w="0" w:type="dxa"/>
            <w:vAlign w:val="bottom"/>
          </w:tcPr>
          <w:p>
            <w:pPr>
              <w:spacing w:after="0"/>
              <w:rPr>
                <w:sz w:val="1"/>
                <w:szCs w:val="1"/>
                <w:color w:val="auto"/>
              </w:rPr>
            </w:pPr>
          </w:p>
        </w:tc>
      </w:tr>
      <w:tr>
        <w:trPr>
          <w:trHeight w:val="190"/>
        </w:trPr>
        <w:tc>
          <w:tcPr>
            <w:tcW w:w="460" w:type="dxa"/>
            <w:vAlign w:val="bottom"/>
            <w:tcBorders>
              <w:bottom w:val="single" w:sz="8" w:color="auto"/>
              <w:right w:val="single" w:sz="8" w:color="auto"/>
            </w:tcBorders>
            <w:gridSpan w:val="2"/>
          </w:tcPr>
          <w:p>
            <w:pPr>
              <w:spacing w:after="0"/>
              <w:rPr>
                <w:sz w:val="16"/>
                <w:szCs w:val="16"/>
                <w:color w:val="auto"/>
              </w:rPr>
            </w:pPr>
          </w:p>
        </w:tc>
        <w:tc>
          <w:tcPr>
            <w:tcW w:w="680" w:type="dxa"/>
            <w:vAlign w:val="bottom"/>
            <w:tcBorders>
              <w:bottom w:val="single" w:sz="8" w:color="auto"/>
            </w:tcBorders>
          </w:tcPr>
          <w:p>
            <w:pPr>
              <w:spacing w:after="0"/>
              <w:rPr>
                <w:sz w:val="16"/>
                <w:szCs w:val="16"/>
                <w:color w:val="auto"/>
              </w:rPr>
            </w:pPr>
          </w:p>
        </w:tc>
        <w:tc>
          <w:tcPr>
            <w:tcW w:w="280" w:type="dxa"/>
            <w:vAlign w:val="bottom"/>
            <w:tcBorders>
              <w:bottom w:val="single" w:sz="8" w:color="auto"/>
            </w:tcBorders>
            <w:gridSpan w:val="2"/>
          </w:tcPr>
          <w:p>
            <w:pPr>
              <w:spacing w:after="0"/>
              <w:rPr>
                <w:sz w:val="16"/>
                <w:szCs w:val="16"/>
                <w:color w:val="auto"/>
              </w:rPr>
            </w:pPr>
          </w:p>
        </w:tc>
        <w:tc>
          <w:tcPr>
            <w:tcW w:w="1002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224"/>
        </w:trPr>
        <w:tc>
          <w:tcPr>
            <w:tcW w:w="460" w:type="dxa"/>
            <w:vAlign w:val="bottom"/>
            <w:tcBorders>
              <w:right w:val="single" w:sz="8" w:color="auto"/>
            </w:tcBorders>
            <w:gridSpan w:val="2"/>
          </w:tcPr>
          <w:p>
            <w:pPr>
              <w:jc w:val="right"/>
              <w:ind w:right="5"/>
              <w:spacing w:after="0"/>
              <w:rPr>
                <w:sz w:val="20"/>
                <w:szCs w:val="20"/>
                <w:color w:val="auto"/>
              </w:rPr>
            </w:pPr>
            <w:r>
              <w:rPr>
                <w:rFonts w:ascii="Arial" w:cs="Arial" w:eastAsia="Arial" w:hAnsi="Arial"/>
                <w:sz w:val="18"/>
                <w:szCs w:val="18"/>
                <w:color w:val="auto"/>
              </w:rPr>
              <w:t>11.</w:t>
            </w:r>
          </w:p>
        </w:tc>
        <w:tc>
          <w:tcPr>
            <w:tcW w:w="10980" w:type="dxa"/>
            <w:vAlign w:val="bottom"/>
            <w:gridSpan w:val="4"/>
          </w:tcPr>
          <w:p>
            <w:pPr>
              <w:ind w:left="80"/>
              <w:spacing w:after="0"/>
              <w:rPr>
                <w:sz w:val="20"/>
                <w:szCs w:val="20"/>
                <w:color w:val="auto"/>
              </w:rPr>
            </w:pPr>
            <w:r>
              <w:rPr>
                <w:rFonts w:ascii="Arial" w:cs="Arial" w:eastAsia="Arial" w:hAnsi="Arial"/>
                <w:sz w:val="18"/>
                <w:szCs w:val="18"/>
                <w:color w:val="auto"/>
              </w:rPr>
              <w:t>Percent of Class Represented by Amount in Row (9)</w:t>
            </w:r>
          </w:p>
        </w:tc>
        <w:tc>
          <w:tcPr>
            <w:tcW w:w="0" w:type="dxa"/>
            <w:vAlign w:val="bottom"/>
          </w:tcPr>
          <w:p>
            <w:pPr>
              <w:spacing w:after="0"/>
              <w:rPr>
                <w:sz w:val="1"/>
                <w:szCs w:val="1"/>
                <w:color w:val="auto"/>
              </w:rPr>
            </w:pPr>
          </w:p>
        </w:tc>
      </w:tr>
      <w:tr>
        <w:trPr>
          <w:trHeight w:val="484"/>
        </w:trPr>
        <w:tc>
          <w:tcPr>
            <w:tcW w:w="400" w:type="dxa"/>
            <w:vAlign w:val="bottom"/>
            <w:tcBorders>
              <w:bottom w:val="single" w:sz="8" w:color="auto"/>
            </w:tcBorders>
          </w:tcPr>
          <w:p>
            <w:pPr>
              <w:spacing w:after="0"/>
              <w:rPr>
                <w:sz w:val="24"/>
                <w:szCs w:val="24"/>
                <w:color w:val="auto"/>
              </w:rPr>
            </w:pPr>
          </w:p>
        </w:tc>
        <w:tc>
          <w:tcPr>
            <w:tcW w:w="60" w:type="dxa"/>
            <w:vAlign w:val="bottom"/>
            <w:tcBorders>
              <w:bottom w:val="single" w:sz="8" w:color="auto"/>
              <w:right w:val="single" w:sz="8" w:color="auto"/>
            </w:tcBorders>
          </w:tcPr>
          <w:p>
            <w:pPr>
              <w:spacing w:after="0"/>
              <w:rPr>
                <w:sz w:val="24"/>
                <w:szCs w:val="24"/>
                <w:color w:val="auto"/>
              </w:rPr>
            </w:pPr>
          </w:p>
        </w:tc>
        <w:tc>
          <w:tcPr>
            <w:tcW w:w="900" w:type="dxa"/>
            <w:vAlign w:val="bottom"/>
            <w:tcBorders>
              <w:bottom w:val="single" w:sz="8" w:color="auto"/>
            </w:tcBorders>
            <w:gridSpan w:val="2"/>
          </w:tcPr>
          <w:p>
            <w:pPr>
              <w:jc w:val="right"/>
              <w:spacing w:after="0"/>
              <w:rPr>
                <w:sz w:val="20"/>
                <w:szCs w:val="20"/>
                <w:color w:val="auto"/>
              </w:rPr>
            </w:pPr>
            <w:r>
              <w:rPr>
                <w:rFonts w:ascii="Arial" w:cs="Arial" w:eastAsia="Arial" w:hAnsi="Arial"/>
                <w:sz w:val="22"/>
                <w:szCs w:val="22"/>
                <w:color w:val="auto"/>
              </w:rPr>
              <w:t>13.4%</w:t>
            </w:r>
          </w:p>
        </w:tc>
        <w:tc>
          <w:tcPr>
            <w:tcW w:w="60" w:type="dxa"/>
            <w:vAlign w:val="bottom"/>
            <w:tcBorders>
              <w:bottom w:val="single" w:sz="8" w:color="auto"/>
            </w:tcBorders>
          </w:tcPr>
          <w:p>
            <w:pPr>
              <w:spacing w:after="0"/>
              <w:rPr>
                <w:sz w:val="24"/>
                <w:szCs w:val="24"/>
                <w:color w:val="auto"/>
              </w:rPr>
            </w:pPr>
          </w:p>
        </w:tc>
        <w:tc>
          <w:tcPr>
            <w:tcW w:w="1002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26"/>
        </w:trPr>
        <w:tc>
          <w:tcPr>
            <w:tcW w:w="400" w:type="dxa"/>
            <w:vAlign w:val="bottom"/>
          </w:tcPr>
          <w:p>
            <w:pPr>
              <w:jc w:val="right"/>
              <w:spacing w:after="0"/>
              <w:rPr>
                <w:sz w:val="20"/>
                <w:szCs w:val="20"/>
                <w:color w:val="auto"/>
              </w:rPr>
            </w:pPr>
            <w:r>
              <w:rPr>
                <w:rFonts w:ascii="Arial" w:cs="Arial" w:eastAsia="Arial" w:hAnsi="Arial"/>
                <w:sz w:val="18"/>
                <w:szCs w:val="18"/>
                <w:color w:val="auto"/>
              </w:rPr>
              <w:t>12.</w:t>
            </w:r>
          </w:p>
        </w:tc>
        <w:tc>
          <w:tcPr>
            <w:tcW w:w="60" w:type="dxa"/>
            <w:vAlign w:val="bottom"/>
            <w:tcBorders>
              <w:right w:val="single" w:sz="8" w:color="auto"/>
            </w:tcBorders>
          </w:tcPr>
          <w:p>
            <w:pPr>
              <w:spacing w:after="0"/>
              <w:rPr>
                <w:sz w:val="19"/>
                <w:szCs w:val="19"/>
                <w:color w:val="auto"/>
              </w:rPr>
            </w:pPr>
          </w:p>
        </w:tc>
        <w:tc>
          <w:tcPr>
            <w:tcW w:w="10980" w:type="dxa"/>
            <w:vAlign w:val="bottom"/>
            <w:gridSpan w:val="4"/>
          </w:tcPr>
          <w:p>
            <w:pPr>
              <w:ind w:left="80"/>
              <w:spacing w:after="0"/>
              <w:rPr>
                <w:sz w:val="20"/>
                <w:szCs w:val="20"/>
                <w:color w:val="auto"/>
              </w:rPr>
            </w:pPr>
            <w:r>
              <w:rPr>
                <w:rFonts w:ascii="Arial" w:cs="Arial" w:eastAsia="Arial" w:hAnsi="Arial"/>
                <w:sz w:val="18"/>
                <w:szCs w:val="18"/>
                <w:color w:val="auto"/>
              </w:rPr>
              <w:t>Type of Reporting Person (See Instructions)</w:t>
            </w:r>
          </w:p>
        </w:tc>
        <w:tc>
          <w:tcPr>
            <w:tcW w:w="0" w:type="dxa"/>
            <w:vAlign w:val="bottom"/>
          </w:tcPr>
          <w:p>
            <w:pPr>
              <w:spacing w:after="0"/>
              <w:rPr>
                <w:sz w:val="1"/>
                <w:szCs w:val="1"/>
                <w:color w:val="auto"/>
              </w:rPr>
            </w:pPr>
          </w:p>
        </w:tc>
      </w:tr>
      <w:tr>
        <w:trPr>
          <w:trHeight w:val="484"/>
        </w:trPr>
        <w:tc>
          <w:tcPr>
            <w:tcW w:w="400" w:type="dxa"/>
            <w:vAlign w:val="bottom"/>
            <w:tcBorders>
              <w:bottom w:val="single" w:sz="8" w:color="auto"/>
            </w:tcBorders>
          </w:tcPr>
          <w:p>
            <w:pPr>
              <w:spacing w:after="0"/>
              <w:rPr>
                <w:sz w:val="24"/>
                <w:szCs w:val="24"/>
                <w:color w:val="auto"/>
              </w:rPr>
            </w:pPr>
          </w:p>
        </w:tc>
        <w:tc>
          <w:tcPr>
            <w:tcW w:w="60" w:type="dxa"/>
            <w:vAlign w:val="bottom"/>
            <w:tcBorders>
              <w:bottom w:val="single" w:sz="8" w:color="auto"/>
              <w:right w:val="single" w:sz="8" w:color="auto"/>
            </w:tcBorders>
          </w:tcPr>
          <w:p>
            <w:pPr>
              <w:spacing w:after="0"/>
              <w:rPr>
                <w:sz w:val="24"/>
                <w:szCs w:val="24"/>
                <w:color w:val="auto"/>
              </w:rPr>
            </w:pPr>
          </w:p>
        </w:tc>
        <w:tc>
          <w:tcPr>
            <w:tcW w:w="680" w:type="dxa"/>
            <w:vAlign w:val="bottom"/>
            <w:tcBorders>
              <w:bottom w:val="single" w:sz="8" w:color="auto"/>
            </w:tcBorders>
          </w:tcPr>
          <w:p>
            <w:pPr>
              <w:ind w:left="300"/>
              <w:spacing w:after="0"/>
              <w:rPr>
                <w:sz w:val="20"/>
                <w:szCs w:val="20"/>
                <w:color w:val="auto"/>
              </w:rPr>
            </w:pPr>
            <w:r>
              <w:rPr>
                <w:rFonts w:ascii="Arial" w:cs="Arial" w:eastAsia="Arial" w:hAnsi="Arial"/>
                <w:sz w:val="22"/>
                <w:szCs w:val="22"/>
                <w:color w:val="auto"/>
              </w:rPr>
              <w:t>IN</w:t>
            </w:r>
          </w:p>
        </w:tc>
        <w:tc>
          <w:tcPr>
            <w:tcW w:w="22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1002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bl>
    <w:p>
      <w:pPr>
        <w:spacing w:after="0" w:line="229" w:lineRule="exact"/>
        <w:rPr>
          <w:sz w:val="20"/>
          <w:szCs w:val="20"/>
          <w:color w:val="auto"/>
        </w:rPr>
      </w:pPr>
    </w:p>
    <w:p>
      <w:pPr>
        <w:ind w:left="220" w:right="180" w:hanging="212"/>
        <w:spacing w:after="0" w:line="297" w:lineRule="auto"/>
        <w:tabs>
          <w:tab w:leader="none" w:pos="220" w:val="left"/>
        </w:tabs>
        <w:numPr>
          <w:ilvl w:val="0"/>
          <w:numId w:val="3"/>
        </w:numPr>
        <w:rPr>
          <w:rFonts w:ascii="Arial" w:cs="Arial" w:eastAsia="Arial" w:hAnsi="Arial"/>
          <w:sz w:val="16"/>
          <w:szCs w:val="16"/>
          <w:color w:val="auto"/>
        </w:rPr>
      </w:pPr>
      <w:r>
        <w:rPr>
          <w:rFonts w:ascii="Arial" w:cs="Arial" w:eastAsia="Arial" w:hAnsi="Arial"/>
          <w:sz w:val="16"/>
          <w:szCs w:val="16"/>
          <w:color w:val="auto"/>
        </w:rPr>
        <w:t>Shares may be deemed beneficially owned by Dr. Sehat Sutardja and include (i) 18,253,334 shares owned by The Sutardja Family Partners, a California family limited partnership, of which Dr. Sehat Sutardja and Ms. Dai are the general partners and share voting and dispositive power, (ii) 2,225,800 shares issuable pursuant to stock options exercisable on March 1, 2014, held by Dr. Sehat Sutardja, and (iii) 665,000 shares issuable pursuant to stock options exercisable on March 1, 2014, held by Weili Dai. Dr. Sehat Sutardja and Ms. Dai are married to each other and live in California, a community property state. As such, each may be deemed to be the beneficial owner (with voting and investment power) with respect to all of the outstanding shares held.</w:t>
      </w:r>
    </w:p>
    <w:p>
      <w:pPr>
        <w:spacing w:after="0" w:line="91"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Page 2 of 6</w:t>
      </w:r>
    </w:p>
    <w:p>
      <w:pPr>
        <w:sectPr>
          <w:pgSz w:w="11900" w:h="16838" w:orient="portrait"/>
          <w:cols w:equalWidth="0" w:num="1">
            <w:col w:w="11440"/>
          </w:cols>
          <w:pgMar w:left="240" w:top="274" w:right="219" w:bottom="1440" w:gutter="0" w:footer="0" w:header="0"/>
        </w:sectPr>
      </w:pPr>
    </w:p>
    <w:bookmarkStart w:id="2" w:name="page3"/>
    <w:bookmarkEnd w:id="2"/>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CUSIP No. G5876H105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7246620"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165" w:lineRule="exact"/>
        <w:rPr>
          <w:sz w:val="20"/>
          <w:szCs w:val="20"/>
          <w:color w:val="auto"/>
        </w:rPr>
      </w:pPr>
    </w:p>
    <w:p>
      <w:pPr>
        <w:ind w:left="260"/>
        <w:spacing w:after="0"/>
        <w:tabs>
          <w:tab w:leader="none" w:pos="520" w:val="left"/>
        </w:tabs>
        <w:rPr>
          <w:sz w:val="20"/>
          <w:szCs w:val="20"/>
          <w:color w:val="auto"/>
        </w:rPr>
      </w:pPr>
      <w:r>
        <w:rPr>
          <w:rFonts w:ascii="Arial" w:cs="Arial" w:eastAsia="Arial" w:hAnsi="Arial"/>
          <w:sz w:val="18"/>
          <w:szCs w:val="18"/>
          <w:color w:val="auto"/>
        </w:rPr>
        <w:t>1.</w:t>
      </w:r>
      <w:r>
        <w:rPr>
          <w:sz w:val="20"/>
          <w:szCs w:val="20"/>
          <w:color w:val="auto"/>
        </w:rPr>
        <w:tab/>
      </w:r>
      <w:r>
        <w:rPr>
          <w:rFonts w:ascii="Arial" w:cs="Arial" w:eastAsia="Arial" w:hAnsi="Arial"/>
          <w:sz w:val="16"/>
          <w:szCs w:val="16"/>
          <w:color w:val="auto"/>
        </w:rPr>
        <w:t>Name of Reporting Person.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-130175</wp:posOffset>
            </wp:positionV>
            <wp:extent cx="7254875" cy="524002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54875" cy="5240020"/>
                    </a:xfrm>
                    <a:prstGeom prst="rect">
                      <a:avLst/>
                    </a:prstGeom>
                    <a:noFill/>
                  </pic:spPr>
                </pic:pic>
              </a:graphicData>
            </a:graphic>
          </wp:anchor>
        </w:drawing>
      </w:r>
    </w:p>
    <w:p>
      <w:pPr>
        <w:spacing w:after="0" w:line="225" w:lineRule="exact"/>
        <w:rPr>
          <w:sz w:val="20"/>
          <w:szCs w:val="20"/>
          <w:color w:val="auto"/>
        </w:rPr>
      </w:pPr>
    </w:p>
    <w:tbl>
      <w:tblPr>
        <w:tblLayout w:type="fixed"/>
        <w:tblInd w:w="0" w:type="dxa"/>
        <w:tblCellMar>
          <w:top w:w="0" w:type="dxa"/>
          <w:left w:w="0" w:type="dxa"/>
          <w:bottom w:w="0" w:type="dxa"/>
          <w:right w:w="0" w:type="dxa"/>
        </w:tblCellMar>
      </w:tblPr>
      <w:tr>
        <w:trPr>
          <w:trHeight w:val="276"/>
        </w:trPr>
        <w:tc>
          <w:tcPr>
            <w:tcW w:w="4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10980" w:type="dxa"/>
            <w:vAlign w:val="bottom"/>
            <w:tcBorders>
              <w:bottom w:val="single" w:sz="8" w:color="auto"/>
            </w:tcBorders>
            <w:gridSpan w:val="4"/>
          </w:tcPr>
          <w:p>
            <w:pPr>
              <w:ind w:left="80"/>
              <w:spacing w:after="0"/>
              <w:rPr>
                <w:sz w:val="20"/>
                <w:szCs w:val="20"/>
                <w:color w:val="auto"/>
              </w:rPr>
            </w:pPr>
            <w:r>
              <w:rPr>
                <w:rFonts w:ascii="Arial" w:cs="Arial" w:eastAsia="Arial" w:hAnsi="Arial"/>
                <w:sz w:val="22"/>
                <w:szCs w:val="22"/>
                <w:color w:val="auto"/>
              </w:rPr>
              <w:t>Weili Dai</w:t>
            </w:r>
          </w:p>
        </w:tc>
        <w:tc>
          <w:tcPr>
            <w:tcW w:w="0" w:type="dxa"/>
            <w:vAlign w:val="bottom"/>
          </w:tcPr>
          <w:p>
            <w:pPr>
              <w:spacing w:after="0"/>
              <w:rPr>
                <w:sz w:val="1"/>
                <w:szCs w:val="1"/>
                <w:color w:val="auto"/>
              </w:rPr>
            </w:pPr>
          </w:p>
        </w:tc>
      </w:tr>
      <w:tr>
        <w:trPr>
          <w:trHeight w:val="164"/>
        </w:trPr>
        <w:tc>
          <w:tcPr>
            <w:tcW w:w="400" w:type="dxa"/>
            <w:vAlign w:val="bottom"/>
          </w:tcPr>
          <w:p>
            <w:pPr>
              <w:jc w:val="right"/>
              <w:spacing w:after="0" w:line="164" w:lineRule="exact"/>
              <w:rPr>
                <w:sz w:val="20"/>
                <w:szCs w:val="20"/>
                <w:color w:val="auto"/>
              </w:rPr>
            </w:pPr>
            <w:r>
              <w:rPr>
                <w:rFonts w:ascii="Arial" w:cs="Arial" w:eastAsia="Arial" w:hAnsi="Arial"/>
                <w:sz w:val="18"/>
                <w:szCs w:val="18"/>
                <w:color w:val="auto"/>
              </w:rPr>
              <w:t>2.</w:t>
            </w:r>
          </w:p>
        </w:tc>
        <w:tc>
          <w:tcPr>
            <w:tcW w:w="60" w:type="dxa"/>
            <w:vAlign w:val="bottom"/>
          </w:tcPr>
          <w:p>
            <w:pPr>
              <w:spacing w:after="0"/>
              <w:rPr>
                <w:sz w:val="14"/>
                <w:szCs w:val="14"/>
                <w:color w:val="auto"/>
              </w:rPr>
            </w:pPr>
          </w:p>
        </w:tc>
        <w:tc>
          <w:tcPr>
            <w:tcW w:w="10980" w:type="dxa"/>
            <w:vAlign w:val="bottom"/>
            <w:gridSpan w:val="4"/>
          </w:tcPr>
          <w:p>
            <w:pPr>
              <w:ind w:left="80"/>
              <w:spacing w:after="0" w:line="164" w:lineRule="exact"/>
              <w:rPr>
                <w:sz w:val="20"/>
                <w:szCs w:val="20"/>
                <w:color w:val="auto"/>
              </w:rPr>
            </w:pPr>
            <w:r>
              <w:rPr>
                <w:rFonts w:ascii="Arial" w:cs="Arial" w:eastAsia="Arial" w:hAnsi="Arial"/>
                <w:sz w:val="18"/>
                <w:szCs w:val="18"/>
                <w:color w:val="auto"/>
              </w:rPr>
              <w:t>Check the Appropriate Box if a Member of a Group (See Instructions)</w:t>
            </w:r>
          </w:p>
        </w:tc>
        <w:tc>
          <w:tcPr>
            <w:tcW w:w="0" w:type="dxa"/>
            <w:vAlign w:val="bottom"/>
          </w:tcPr>
          <w:p>
            <w:pPr>
              <w:spacing w:after="0"/>
              <w:rPr>
                <w:sz w:val="1"/>
                <w:szCs w:val="1"/>
                <w:color w:val="auto"/>
              </w:rPr>
            </w:pPr>
          </w:p>
        </w:tc>
      </w:tr>
      <w:tr>
        <w:trPr>
          <w:trHeight w:val="283"/>
        </w:trPr>
        <w:tc>
          <w:tcPr>
            <w:tcW w:w="4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80" w:type="dxa"/>
            <w:vAlign w:val="bottom"/>
          </w:tcPr>
          <w:p>
            <w:pPr>
              <w:ind w:left="80"/>
              <w:spacing w:after="0" w:line="207" w:lineRule="exact"/>
              <w:rPr>
                <w:sz w:val="20"/>
                <w:szCs w:val="20"/>
                <w:color w:val="auto"/>
              </w:rPr>
            </w:pPr>
            <w:r>
              <w:rPr>
                <w:rFonts w:ascii="Arial" w:cs="Arial" w:eastAsia="Arial" w:hAnsi="Arial"/>
                <w:sz w:val="18"/>
                <w:szCs w:val="18"/>
                <w:color w:val="auto"/>
              </w:rPr>
              <w:t xml:space="preserve">(a) </w:t>
            </w:r>
            <w:r>
              <w:rPr>
                <w:rFonts w:ascii="MS PGothic" w:cs="MS PGothic" w:eastAsia="MS PGothic" w:hAnsi="MS PGothic"/>
                <w:sz w:val="18"/>
                <w:szCs w:val="18"/>
                <w:color w:val="auto"/>
              </w:rPr>
              <w:t>☒</w:t>
            </w:r>
          </w:p>
        </w:tc>
        <w:tc>
          <w:tcPr>
            <w:tcW w:w="220" w:type="dxa"/>
            <w:vAlign w:val="bottom"/>
          </w:tcPr>
          <w:p>
            <w:pPr>
              <w:spacing w:after="0"/>
              <w:rPr>
                <w:sz w:val="24"/>
                <w:szCs w:val="24"/>
                <w:color w:val="auto"/>
              </w:rPr>
            </w:pPr>
          </w:p>
        </w:tc>
        <w:tc>
          <w:tcPr>
            <w:tcW w:w="10080" w:type="dxa"/>
            <w:vAlign w:val="bottom"/>
            <w:gridSpan w:val="2"/>
          </w:tcPr>
          <w:p>
            <w:pPr>
              <w:spacing w:after="0" w:line="207" w:lineRule="exact"/>
              <w:rPr>
                <w:sz w:val="20"/>
                <w:szCs w:val="20"/>
                <w:color w:val="auto"/>
              </w:rPr>
            </w:pPr>
            <w:r>
              <w:rPr>
                <w:rFonts w:ascii="Arial" w:cs="Arial" w:eastAsia="Arial" w:hAnsi="Arial"/>
                <w:sz w:val="18"/>
                <w:szCs w:val="18"/>
                <w:color w:val="auto"/>
              </w:rPr>
              <w:t xml:space="preserve">(b) </w:t>
            </w:r>
            <w:r>
              <w:rPr>
                <w:rFonts w:ascii="MS PGothic" w:cs="MS PGothic" w:eastAsia="MS PGothic" w:hAnsi="MS PGothic"/>
                <w:sz w:val="18"/>
                <w:szCs w:val="18"/>
                <w:color w:val="auto"/>
              </w:rPr>
              <w:t>☐</w:t>
            </w:r>
          </w:p>
        </w:tc>
        <w:tc>
          <w:tcPr>
            <w:tcW w:w="0" w:type="dxa"/>
            <w:vAlign w:val="bottom"/>
          </w:tcPr>
          <w:p>
            <w:pPr>
              <w:spacing w:after="0"/>
              <w:rPr>
                <w:sz w:val="1"/>
                <w:szCs w:val="1"/>
                <w:color w:val="auto"/>
              </w:rPr>
            </w:pPr>
          </w:p>
        </w:tc>
      </w:tr>
      <w:tr>
        <w:trPr>
          <w:trHeight w:val="237"/>
        </w:trPr>
        <w:tc>
          <w:tcPr>
            <w:tcW w:w="400" w:type="dxa"/>
            <w:vAlign w:val="bottom"/>
            <w:tcBorders>
              <w:bottom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10980" w:type="dxa"/>
            <w:vAlign w:val="bottom"/>
            <w:tcBorders>
              <w:bottom w:val="single" w:sz="8" w:color="auto"/>
            </w:tcBorders>
            <w:gridSpan w:val="4"/>
          </w:tcPr>
          <w:p>
            <w:pPr>
              <w:spacing w:after="0"/>
              <w:rPr>
                <w:sz w:val="20"/>
                <w:szCs w:val="20"/>
                <w:color w:val="auto"/>
              </w:rPr>
            </w:pPr>
          </w:p>
        </w:tc>
        <w:tc>
          <w:tcPr>
            <w:tcW w:w="0" w:type="dxa"/>
            <w:vAlign w:val="bottom"/>
          </w:tcPr>
          <w:p>
            <w:pPr>
              <w:spacing w:after="0"/>
              <w:rPr>
                <w:sz w:val="1"/>
                <w:szCs w:val="1"/>
                <w:color w:val="auto"/>
              </w:rPr>
            </w:pPr>
          </w:p>
        </w:tc>
      </w:tr>
      <w:tr>
        <w:trPr>
          <w:trHeight w:val="224"/>
        </w:trPr>
        <w:tc>
          <w:tcPr>
            <w:tcW w:w="400" w:type="dxa"/>
            <w:vAlign w:val="bottom"/>
          </w:tcPr>
          <w:p>
            <w:pPr>
              <w:jc w:val="right"/>
              <w:spacing w:after="0"/>
              <w:rPr>
                <w:sz w:val="20"/>
                <w:szCs w:val="20"/>
                <w:color w:val="auto"/>
              </w:rPr>
            </w:pPr>
            <w:r>
              <w:rPr>
                <w:rFonts w:ascii="Arial" w:cs="Arial" w:eastAsia="Arial" w:hAnsi="Arial"/>
                <w:sz w:val="18"/>
                <w:szCs w:val="18"/>
                <w:color w:val="auto"/>
              </w:rPr>
              <w:t>3.</w:t>
            </w:r>
          </w:p>
        </w:tc>
        <w:tc>
          <w:tcPr>
            <w:tcW w:w="60" w:type="dxa"/>
            <w:vAlign w:val="bottom"/>
          </w:tcPr>
          <w:p>
            <w:pPr>
              <w:spacing w:after="0"/>
              <w:rPr>
                <w:sz w:val="19"/>
                <w:szCs w:val="19"/>
                <w:color w:val="auto"/>
              </w:rPr>
            </w:pPr>
          </w:p>
        </w:tc>
        <w:tc>
          <w:tcPr>
            <w:tcW w:w="10980" w:type="dxa"/>
            <w:vAlign w:val="bottom"/>
            <w:gridSpan w:val="4"/>
          </w:tcPr>
          <w:p>
            <w:pPr>
              <w:ind w:left="80"/>
              <w:spacing w:after="0"/>
              <w:rPr>
                <w:sz w:val="20"/>
                <w:szCs w:val="20"/>
                <w:color w:val="auto"/>
              </w:rPr>
            </w:pPr>
            <w:r>
              <w:rPr>
                <w:rFonts w:ascii="Arial" w:cs="Arial" w:eastAsia="Arial" w:hAnsi="Arial"/>
                <w:sz w:val="18"/>
                <w:szCs w:val="18"/>
                <w:color w:val="auto"/>
              </w:rPr>
              <w:t>SEC Use Only</w:t>
            </w:r>
          </w:p>
        </w:tc>
        <w:tc>
          <w:tcPr>
            <w:tcW w:w="0" w:type="dxa"/>
            <w:vAlign w:val="bottom"/>
          </w:tcPr>
          <w:p>
            <w:pPr>
              <w:spacing w:after="0"/>
              <w:rPr>
                <w:sz w:val="1"/>
                <w:szCs w:val="1"/>
                <w:color w:val="auto"/>
              </w:rPr>
            </w:pPr>
          </w:p>
        </w:tc>
      </w:tr>
      <w:tr>
        <w:trPr>
          <w:trHeight w:val="242"/>
        </w:trPr>
        <w:tc>
          <w:tcPr>
            <w:tcW w:w="400" w:type="dxa"/>
            <w:vAlign w:val="bottom"/>
            <w:tcBorders>
              <w:bottom w:val="single" w:sz="8" w:color="auto"/>
            </w:tcBorders>
          </w:tcPr>
          <w:p>
            <w:pPr>
              <w:spacing w:after="0"/>
              <w:rPr>
                <w:sz w:val="21"/>
                <w:szCs w:val="21"/>
                <w:color w:val="auto"/>
              </w:rPr>
            </w:pPr>
          </w:p>
        </w:tc>
        <w:tc>
          <w:tcPr>
            <w:tcW w:w="60" w:type="dxa"/>
            <w:vAlign w:val="bottom"/>
            <w:tcBorders>
              <w:bottom w:val="single" w:sz="8" w:color="auto"/>
            </w:tcBorders>
          </w:tcPr>
          <w:p>
            <w:pPr>
              <w:spacing w:after="0"/>
              <w:rPr>
                <w:sz w:val="21"/>
                <w:szCs w:val="21"/>
                <w:color w:val="auto"/>
              </w:rPr>
            </w:pPr>
          </w:p>
        </w:tc>
        <w:tc>
          <w:tcPr>
            <w:tcW w:w="10980" w:type="dxa"/>
            <w:vAlign w:val="bottom"/>
            <w:tcBorders>
              <w:bottom w:val="single" w:sz="8" w:color="auto"/>
            </w:tcBorders>
            <w:gridSpan w:val="4"/>
          </w:tcPr>
          <w:p>
            <w:pPr>
              <w:spacing w:after="0"/>
              <w:rPr>
                <w:sz w:val="21"/>
                <w:szCs w:val="21"/>
                <w:color w:val="auto"/>
              </w:rPr>
            </w:pPr>
          </w:p>
        </w:tc>
        <w:tc>
          <w:tcPr>
            <w:tcW w:w="0" w:type="dxa"/>
            <w:vAlign w:val="bottom"/>
          </w:tcPr>
          <w:p>
            <w:pPr>
              <w:spacing w:after="0"/>
              <w:rPr>
                <w:sz w:val="1"/>
                <w:szCs w:val="1"/>
                <w:color w:val="auto"/>
              </w:rPr>
            </w:pPr>
          </w:p>
        </w:tc>
      </w:tr>
      <w:tr>
        <w:trPr>
          <w:trHeight w:val="224"/>
        </w:trPr>
        <w:tc>
          <w:tcPr>
            <w:tcW w:w="400" w:type="dxa"/>
            <w:vAlign w:val="bottom"/>
          </w:tcPr>
          <w:p>
            <w:pPr>
              <w:jc w:val="right"/>
              <w:spacing w:after="0"/>
              <w:rPr>
                <w:sz w:val="20"/>
                <w:szCs w:val="20"/>
                <w:color w:val="auto"/>
              </w:rPr>
            </w:pPr>
            <w:r>
              <w:rPr>
                <w:rFonts w:ascii="Arial" w:cs="Arial" w:eastAsia="Arial" w:hAnsi="Arial"/>
                <w:sz w:val="18"/>
                <w:szCs w:val="18"/>
                <w:color w:val="auto"/>
              </w:rPr>
              <w:t>4.</w:t>
            </w:r>
          </w:p>
        </w:tc>
        <w:tc>
          <w:tcPr>
            <w:tcW w:w="60" w:type="dxa"/>
            <w:vAlign w:val="bottom"/>
          </w:tcPr>
          <w:p>
            <w:pPr>
              <w:spacing w:after="0"/>
              <w:rPr>
                <w:sz w:val="19"/>
                <w:szCs w:val="19"/>
                <w:color w:val="auto"/>
              </w:rPr>
            </w:pPr>
          </w:p>
        </w:tc>
        <w:tc>
          <w:tcPr>
            <w:tcW w:w="10980" w:type="dxa"/>
            <w:vAlign w:val="bottom"/>
            <w:gridSpan w:val="4"/>
          </w:tcPr>
          <w:p>
            <w:pPr>
              <w:ind w:left="80"/>
              <w:spacing w:after="0"/>
              <w:rPr>
                <w:sz w:val="20"/>
                <w:szCs w:val="20"/>
                <w:color w:val="auto"/>
              </w:rPr>
            </w:pPr>
            <w:r>
              <w:rPr>
                <w:rFonts w:ascii="Arial" w:cs="Arial" w:eastAsia="Arial" w:hAnsi="Arial"/>
                <w:sz w:val="18"/>
                <w:szCs w:val="18"/>
                <w:color w:val="auto"/>
              </w:rPr>
              <w:t>Citizenship or Place of Organization</w:t>
            </w:r>
          </w:p>
        </w:tc>
        <w:tc>
          <w:tcPr>
            <w:tcW w:w="0" w:type="dxa"/>
            <w:vAlign w:val="bottom"/>
          </w:tcPr>
          <w:p>
            <w:pPr>
              <w:spacing w:after="0"/>
              <w:rPr>
                <w:sz w:val="1"/>
                <w:szCs w:val="1"/>
                <w:color w:val="auto"/>
              </w:rPr>
            </w:pPr>
          </w:p>
        </w:tc>
      </w:tr>
      <w:tr>
        <w:trPr>
          <w:trHeight w:val="484"/>
        </w:trPr>
        <w:tc>
          <w:tcPr>
            <w:tcW w:w="4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10980" w:type="dxa"/>
            <w:vAlign w:val="bottom"/>
            <w:tcBorders>
              <w:bottom w:val="single" w:sz="8" w:color="auto"/>
            </w:tcBorders>
            <w:gridSpan w:val="4"/>
          </w:tcPr>
          <w:p>
            <w:pPr>
              <w:ind w:left="300"/>
              <w:spacing w:after="0"/>
              <w:rPr>
                <w:sz w:val="20"/>
                <w:szCs w:val="20"/>
                <w:color w:val="auto"/>
              </w:rPr>
            </w:pPr>
            <w:r>
              <w:rPr>
                <w:rFonts w:ascii="Arial" w:cs="Arial" w:eastAsia="Arial" w:hAnsi="Arial"/>
                <w:sz w:val="22"/>
                <w:szCs w:val="22"/>
                <w:color w:val="auto"/>
              </w:rPr>
              <w:t>United States</w:t>
            </w:r>
          </w:p>
        </w:tc>
        <w:tc>
          <w:tcPr>
            <w:tcW w:w="0" w:type="dxa"/>
            <w:vAlign w:val="bottom"/>
          </w:tcPr>
          <w:p>
            <w:pPr>
              <w:spacing w:after="0"/>
              <w:rPr>
                <w:sz w:val="1"/>
                <w:szCs w:val="1"/>
                <w:color w:val="auto"/>
              </w:rPr>
            </w:pPr>
          </w:p>
        </w:tc>
      </w:tr>
      <w:tr>
        <w:trPr>
          <w:trHeight w:val="226"/>
        </w:trPr>
        <w:tc>
          <w:tcPr>
            <w:tcW w:w="40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680" w:type="dxa"/>
            <w:vAlign w:val="bottom"/>
            <w:tcBorders>
              <w:right w:val="single" w:sz="8" w:color="auto"/>
            </w:tcBorders>
          </w:tcPr>
          <w:p>
            <w:pPr>
              <w:spacing w:after="0"/>
              <w:rPr>
                <w:sz w:val="19"/>
                <w:szCs w:val="19"/>
                <w:color w:val="auto"/>
              </w:rPr>
            </w:pPr>
          </w:p>
        </w:tc>
        <w:tc>
          <w:tcPr>
            <w:tcW w:w="220" w:type="dxa"/>
            <w:vAlign w:val="bottom"/>
          </w:tcPr>
          <w:p>
            <w:pPr>
              <w:jc w:val="right"/>
              <w:spacing w:after="0"/>
              <w:rPr>
                <w:sz w:val="20"/>
                <w:szCs w:val="20"/>
                <w:color w:val="auto"/>
              </w:rPr>
            </w:pPr>
            <w:r>
              <w:rPr>
                <w:rFonts w:ascii="Arial" w:cs="Arial" w:eastAsia="Arial" w:hAnsi="Arial"/>
                <w:sz w:val="18"/>
                <w:szCs w:val="18"/>
                <w:color w:val="auto"/>
              </w:rPr>
              <w:t>5.</w:t>
            </w:r>
          </w:p>
        </w:tc>
        <w:tc>
          <w:tcPr>
            <w:tcW w:w="60" w:type="dxa"/>
            <w:vAlign w:val="bottom"/>
            <w:tcBorders>
              <w:right w:val="single" w:sz="8" w:color="auto"/>
            </w:tcBorders>
          </w:tcPr>
          <w:p>
            <w:pPr>
              <w:spacing w:after="0"/>
              <w:rPr>
                <w:sz w:val="19"/>
                <w:szCs w:val="19"/>
                <w:color w:val="auto"/>
              </w:rPr>
            </w:pPr>
          </w:p>
        </w:tc>
        <w:tc>
          <w:tcPr>
            <w:tcW w:w="10020" w:type="dxa"/>
            <w:vAlign w:val="bottom"/>
          </w:tcPr>
          <w:p>
            <w:pPr>
              <w:ind w:left="80"/>
              <w:spacing w:after="0"/>
              <w:rPr>
                <w:sz w:val="20"/>
                <w:szCs w:val="20"/>
                <w:color w:val="auto"/>
              </w:rPr>
            </w:pPr>
            <w:r>
              <w:rPr>
                <w:rFonts w:ascii="Arial" w:cs="Arial" w:eastAsia="Arial" w:hAnsi="Arial"/>
                <w:sz w:val="18"/>
                <w:szCs w:val="18"/>
                <w:color w:val="auto"/>
              </w:rPr>
              <w:t>Sole Voting Power</w:t>
            </w:r>
          </w:p>
        </w:tc>
        <w:tc>
          <w:tcPr>
            <w:tcW w:w="0" w:type="dxa"/>
            <w:vAlign w:val="bottom"/>
          </w:tcPr>
          <w:p>
            <w:pPr>
              <w:spacing w:after="0"/>
              <w:rPr>
                <w:sz w:val="1"/>
                <w:szCs w:val="1"/>
                <w:color w:val="auto"/>
              </w:rPr>
            </w:pPr>
          </w:p>
        </w:tc>
      </w:tr>
      <w:tr>
        <w:trPr>
          <w:trHeight w:val="484"/>
        </w:trPr>
        <w:tc>
          <w:tcPr>
            <w:tcW w:w="1140" w:type="dxa"/>
            <w:vAlign w:val="bottom"/>
            <w:tcBorders>
              <w:right w:val="single" w:sz="8" w:color="auto"/>
            </w:tcBorders>
            <w:gridSpan w:val="3"/>
            <w:vMerge w:val="restart"/>
          </w:tcPr>
          <w:p>
            <w:pPr>
              <w:jc w:val="center"/>
              <w:ind w:left="50"/>
              <w:spacing w:after="0"/>
              <w:rPr>
                <w:sz w:val="20"/>
                <w:szCs w:val="20"/>
                <w:color w:val="auto"/>
              </w:rPr>
            </w:pPr>
            <w:r>
              <w:rPr>
                <w:rFonts w:ascii="Arial" w:cs="Arial" w:eastAsia="Arial" w:hAnsi="Arial"/>
                <w:sz w:val="18"/>
                <w:szCs w:val="18"/>
                <w:color w:val="auto"/>
                <w:w w:val="95"/>
              </w:rPr>
              <w:t>Number of</w:t>
            </w:r>
          </w:p>
        </w:tc>
        <w:tc>
          <w:tcPr>
            <w:tcW w:w="220" w:type="dxa"/>
            <w:vAlign w:val="bottom"/>
            <w:tcBorders>
              <w:bottom w:val="single" w:sz="8" w:color="auto"/>
            </w:tcBorders>
          </w:tcPr>
          <w:p>
            <w:pPr>
              <w:spacing w:after="0"/>
              <w:rPr>
                <w:sz w:val="24"/>
                <w:szCs w:val="24"/>
                <w:color w:val="auto"/>
              </w:rPr>
            </w:pPr>
          </w:p>
        </w:tc>
        <w:tc>
          <w:tcPr>
            <w:tcW w:w="60" w:type="dxa"/>
            <w:vAlign w:val="bottom"/>
            <w:tcBorders>
              <w:bottom w:val="single" w:sz="8" w:color="auto"/>
              <w:right w:val="single" w:sz="8" w:color="auto"/>
            </w:tcBorders>
          </w:tcPr>
          <w:p>
            <w:pPr>
              <w:spacing w:after="0"/>
              <w:rPr>
                <w:sz w:val="24"/>
                <w:szCs w:val="24"/>
                <w:color w:val="auto"/>
              </w:rPr>
            </w:pPr>
          </w:p>
        </w:tc>
        <w:tc>
          <w:tcPr>
            <w:tcW w:w="10020" w:type="dxa"/>
            <w:vAlign w:val="bottom"/>
            <w:tcBorders>
              <w:bottom w:val="single" w:sz="8" w:color="auto"/>
            </w:tcBorders>
          </w:tcPr>
          <w:p>
            <w:pPr>
              <w:ind w:left="300"/>
              <w:spacing w:after="0"/>
              <w:rPr>
                <w:sz w:val="20"/>
                <w:szCs w:val="20"/>
                <w:color w:val="auto"/>
              </w:rPr>
            </w:pPr>
            <w:r>
              <w:rPr>
                <w:rFonts w:ascii="Arial" w:cs="Arial" w:eastAsia="Arial" w:hAnsi="Arial"/>
                <w:sz w:val="22"/>
                <w:szCs w:val="22"/>
                <w:color w:val="auto"/>
              </w:rPr>
              <w:t>0 shares</w:t>
            </w:r>
          </w:p>
        </w:tc>
        <w:tc>
          <w:tcPr>
            <w:tcW w:w="0" w:type="dxa"/>
            <w:vAlign w:val="bottom"/>
          </w:tcPr>
          <w:p>
            <w:pPr>
              <w:spacing w:after="0"/>
              <w:rPr>
                <w:sz w:val="1"/>
                <w:szCs w:val="1"/>
                <w:color w:val="auto"/>
              </w:rPr>
            </w:pPr>
          </w:p>
        </w:tc>
      </w:tr>
      <w:tr>
        <w:trPr>
          <w:trHeight w:val="157"/>
        </w:trPr>
        <w:tc>
          <w:tcPr>
            <w:tcW w:w="1140" w:type="dxa"/>
            <w:vAlign w:val="bottom"/>
            <w:tcBorders>
              <w:right w:val="single" w:sz="8" w:color="auto"/>
            </w:tcBorders>
            <w:gridSpan w:val="3"/>
            <w:vMerge w:val="continue"/>
          </w:tcPr>
          <w:p>
            <w:pPr>
              <w:spacing w:after="0"/>
              <w:rPr>
                <w:sz w:val="13"/>
                <w:szCs w:val="13"/>
                <w:color w:val="auto"/>
              </w:rPr>
            </w:pPr>
          </w:p>
        </w:tc>
        <w:tc>
          <w:tcPr>
            <w:tcW w:w="220" w:type="dxa"/>
            <w:vAlign w:val="bottom"/>
          </w:tcPr>
          <w:p>
            <w:pPr>
              <w:jc w:val="right"/>
              <w:spacing w:after="0" w:line="157" w:lineRule="exact"/>
              <w:rPr>
                <w:sz w:val="20"/>
                <w:szCs w:val="20"/>
                <w:color w:val="auto"/>
              </w:rPr>
            </w:pPr>
            <w:r>
              <w:rPr>
                <w:rFonts w:ascii="Arial" w:cs="Arial" w:eastAsia="Arial" w:hAnsi="Arial"/>
                <w:sz w:val="18"/>
                <w:szCs w:val="18"/>
                <w:color w:val="auto"/>
              </w:rPr>
              <w:t>6.</w:t>
            </w:r>
          </w:p>
        </w:tc>
        <w:tc>
          <w:tcPr>
            <w:tcW w:w="60" w:type="dxa"/>
            <w:vAlign w:val="bottom"/>
            <w:tcBorders>
              <w:right w:val="single" w:sz="8" w:color="auto"/>
            </w:tcBorders>
          </w:tcPr>
          <w:p>
            <w:pPr>
              <w:spacing w:after="0"/>
              <w:rPr>
                <w:sz w:val="13"/>
                <w:szCs w:val="13"/>
                <w:color w:val="auto"/>
              </w:rPr>
            </w:pPr>
          </w:p>
        </w:tc>
        <w:tc>
          <w:tcPr>
            <w:tcW w:w="10020" w:type="dxa"/>
            <w:vAlign w:val="bottom"/>
          </w:tcPr>
          <w:p>
            <w:pPr>
              <w:ind w:left="80"/>
              <w:spacing w:after="0" w:line="157" w:lineRule="exact"/>
              <w:rPr>
                <w:sz w:val="20"/>
                <w:szCs w:val="20"/>
                <w:color w:val="auto"/>
              </w:rPr>
            </w:pPr>
            <w:r>
              <w:rPr>
                <w:rFonts w:ascii="Arial" w:cs="Arial" w:eastAsia="Arial" w:hAnsi="Arial"/>
                <w:sz w:val="18"/>
                <w:szCs w:val="18"/>
                <w:color w:val="auto"/>
              </w:rPr>
              <w:t>Shared Voting Power</w:t>
            </w:r>
          </w:p>
        </w:tc>
        <w:tc>
          <w:tcPr>
            <w:tcW w:w="0" w:type="dxa"/>
            <w:vAlign w:val="bottom"/>
          </w:tcPr>
          <w:p>
            <w:pPr>
              <w:spacing w:after="0"/>
              <w:rPr>
                <w:sz w:val="1"/>
                <w:szCs w:val="1"/>
                <w:color w:val="auto"/>
              </w:rPr>
            </w:pPr>
          </w:p>
        </w:tc>
      </w:tr>
      <w:tr>
        <w:trPr>
          <w:trHeight w:val="107"/>
        </w:trPr>
        <w:tc>
          <w:tcPr>
            <w:tcW w:w="400" w:type="dxa"/>
            <w:vAlign w:val="bottom"/>
          </w:tcPr>
          <w:p>
            <w:pPr>
              <w:spacing w:after="0"/>
              <w:rPr>
                <w:sz w:val="9"/>
                <w:szCs w:val="9"/>
                <w:color w:val="auto"/>
              </w:rPr>
            </w:pPr>
          </w:p>
        </w:tc>
        <w:tc>
          <w:tcPr>
            <w:tcW w:w="740" w:type="dxa"/>
            <w:vAlign w:val="bottom"/>
            <w:tcBorders>
              <w:right w:val="single" w:sz="8" w:color="auto"/>
            </w:tcBorders>
            <w:gridSpan w:val="2"/>
          </w:tcPr>
          <w:p>
            <w:pPr>
              <w:jc w:val="center"/>
              <w:ind w:right="164"/>
              <w:spacing w:after="0" w:line="107" w:lineRule="exact"/>
              <w:rPr>
                <w:sz w:val="20"/>
                <w:szCs w:val="20"/>
                <w:color w:val="auto"/>
              </w:rPr>
            </w:pPr>
            <w:r>
              <w:rPr>
                <w:rFonts w:ascii="Arial" w:cs="Arial" w:eastAsia="Arial" w:hAnsi="Arial"/>
                <w:sz w:val="12"/>
                <w:szCs w:val="12"/>
                <w:color w:val="auto"/>
              </w:rPr>
              <w:t>Shares</w:t>
            </w:r>
          </w:p>
        </w:tc>
        <w:tc>
          <w:tcPr>
            <w:tcW w:w="220" w:type="dxa"/>
            <w:vAlign w:val="bottom"/>
          </w:tcPr>
          <w:p>
            <w:pPr>
              <w:spacing w:after="0"/>
              <w:rPr>
                <w:sz w:val="9"/>
                <w:szCs w:val="9"/>
                <w:color w:val="auto"/>
              </w:rPr>
            </w:pPr>
          </w:p>
        </w:tc>
        <w:tc>
          <w:tcPr>
            <w:tcW w:w="60" w:type="dxa"/>
            <w:vAlign w:val="bottom"/>
            <w:tcBorders>
              <w:right w:val="single" w:sz="8" w:color="auto"/>
            </w:tcBorders>
          </w:tcPr>
          <w:p>
            <w:pPr>
              <w:spacing w:after="0"/>
              <w:rPr>
                <w:sz w:val="9"/>
                <w:szCs w:val="9"/>
                <w:color w:val="auto"/>
              </w:rPr>
            </w:pPr>
          </w:p>
        </w:tc>
        <w:tc>
          <w:tcPr>
            <w:tcW w:w="100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1140" w:type="dxa"/>
            <w:vAlign w:val="bottom"/>
            <w:tcBorders>
              <w:right w:val="single" w:sz="8" w:color="auto"/>
            </w:tcBorders>
            <w:gridSpan w:val="3"/>
          </w:tcPr>
          <w:p>
            <w:pPr>
              <w:jc w:val="center"/>
              <w:ind w:left="50"/>
              <w:spacing w:after="0"/>
              <w:rPr>
                <w:sz w:val="20"/>
                <w:szCs w:val="20"/>
                <w:color w:val="auto"/>
              </w:rPr>
            </w:pPr>
            <w:r>
              <w:rPr>
                <w:rFonts w:ascii="Arial" w:cs="Arial" w:eastAsia="Arial" w:hAnsi="Arial"/>
                <w:sz w:val="18"/>
                <w:szCs w:val="18"/>
                <w:color w:val="auto"/>
                <w:w w:val="96"/>
              </w:rPr>
              <w:t>Beneficially</w:t>
            </w:r>
          </w:p>
        </w:tc>
        <w:tc>
          <w:tcPr>
            <w:tcW w:w="220" w:type="dxa"/>
            <w:vAlign w:val="bottom"/>
          </w:tcPr>
          <w:p>
            <w:pPr>
              <w:spacing w:after="0"/>
              <w:rPr>
                <w:sz w:val="18"/>
                <w:szCs w:val="18"/>
                <w:color w:val="auto"/>
              </w:rPr>
            </w:pPr>
          </w:p>
        </w:tc>
        <w:tc>
          <w:tcPr>
            <w:tcW w:w="60" w:type="dxa"/>
            <w:vAlign w:val="bottom"/>
            <w:tcBorders>
              <w:right w:val="single" w:sz="8" w:color="auto"/>
            </w:tcBorders>
          </w:tcPr>
          <w:p>
            <w:pPr>
              <w:spacing w:after="0"/>
              <w:rPr>
                <w:sz w:val="18"/>
                <w:szCs w:val="18"/>
                <w:color w:val="auto"/>
              </w:rPr>
            </w:pPr>
          </w:p>
        </w:tc>
        <w:tc>
          <w:tcPr>
            <w:tcW w:w="10020" w:type="dxa"/>
            <w:vAlign w:val="bottom"/>
            <w:vMerge w:val="restart"/>
          </w:tcPr>
          <w:p>
            <w:pPr>
              <w:ind w:left="300"/>
              <w:spacing w:after="0"/>
              <w:rPr>
                <w:sz w:val="20"/>
                <w:szCs w:val="20"/>
                <w:color w:val="auto"/>
              </w:rPr>
            </w:pPr>
            <w:r>
              <w:rPr>
                <w:rFonts w:ascii="Arial" w:cs="Arial" w:eastAsia="Arial" w:hAnsi="Arial"/>
                <w:sz w:val="22"/>
                <w:szCs w:val="22"/>
                <w:color w:val="auto"/>
              </w:rPr>
              <w:t>67,667,266 shares *</w:t>
            </w:r>
          </w:p>
        </w:tc>
        <w:tc>
          <w:tcPr>
            <w:tcW w:w="0" w:type="dxa"/>
            <w:vAlign w:val="bottom"/>
          </w:tcPr>
          <w:p>
            <w:pPr>
              <w:spacing w:after="0"/>
              <w:rPr>
                <w:sz w:val="1"/>
                <w:szCs w:val="1"/>
                <w:color w:val="auto"/>
              </w:rPr>
            </w:pPr>
          </w:p>
        </w:tc>
      </w:tr>
      <w:tr>
        <w:trPr>
          <w:trHeight w:val="230"/>
        </w:trPr>
        <w:tc>
          <w:tcPr>
            <w:tcW w:w="1140" w:type="dxa"/>
            <w:vAlign w:val="bottom"/>
            <w:tcBorders>
              <w:right w:val="single" w:sz="8" w:color="auto"/>
            </w:tcBorders>
            <w:gridSpan w:val="3"/>
          </w:tcPr>
          <w:p>
            <w:pPr>
              <w:jc w:val="center"/>
              <w:ind w:left="50"/>
              <w:spacing w:after="0"/>
              <w:rPr>
                <w:sz w:val="20"/>
                <w:szCs w:val="20"/>
                <w:color w:val="auto"/>
              </w:rPr>
            </w:pPr>
            <w:r>
              <w:rPr>
                <w:rFonts w:ascii="Arial" w:cs="Arial" w:eastAsia="Arial" w:hAnsi="Arial"/>
                <w:sz w:val="18"/>
                <w:szCs w:val="18"/>
                <w:color w:val="auto"/>
                <w:w w:val="93"/>
              </w:rPr>
              <w:t>Owned by</w:t>
            </w:r>
          </w:p>
        </w:tc>
        <w:tc>
          <w:tcPr>
            <w:tcW w:w="220" w:type="dxa"/>
            <w:vAlign w:val="bottom"/>
            <w:tcBorders>
              <w:bottom w:val="single" w:sz="8" w:color="auto"/>
            </w:tcBorders>
          </w:tcPr>
          <w:p>
            <w:pPr>
              <w:spacing w:after="0"/>
              <w:rPr>
                <w:sz w:val="20"/>
                <w:szCs w:val="20"/>
                <w:color w:val="auto"/>
              </w:rPr>
            </w:pPr>
          </w:p>
        </w:tc>
        <w:tc>
          <w:tcPr>
            <w:tcW w:w="60" w:type="dxa"/>
            <w:vAlign w:val="bottom"/>
            <w:tcBorders>
              <w:bottom w:val="single" w:sz="8" w:color="auto"/>
              <w:right w:val="single" w:sz="8" w:color="auto"/>
            </w:tcBorders>
          </w:tcPr>
          <w:p>
            <w:pPr>
              <w:spacing w:after="0"/>
              <w:rPr>
                <w:sz w:val="20"/>
                <w:szCs w:val="20"/>
                <w:color w:val="auto"/>
              </w:rPr>
            </w:pPr>
          </w:p>
        </w:tc>
        <w:tc>
          <w:tcPr>
            <w:tcW w:w="10020" w:type="dxa"/>
            <w:vAlign w:val="bottom"/>
            <w:tcBorders>
              <w:bottom w:val="single" w:sz="8" w:color="auto"/>
            </w:tcBorders>
            <w:vMerge w:val="continue"/>
          </w:tcPr>
          <w:p>
            <w:pPr>
              <w:spacing w:after="0"/>
              <w:rPr>
                <w:sz w:val="20"/>
                <w:szCs w:val="20"/>
                <w:color w:val="auto"/>
              </w:rPr>
            </w:pPr>
          </w:p>
        </w:tc>
        <w:tc>
          <w:tcPr>
            <w:tcW w:w="0" w:type="dxa"/>
            <w:vAlign w:val="bottom"/>
          </w:tcPr>
          <w:p>
            <w:pPr>
              <w:spacing w:after="0"/>
              <w:rPr>
                <w:sz w:val="1"/>
                <w:szCs w:val="1"/>
                <w:color w:val="auto"/>
              </w:rPr>
            </w:pPr>
          </w:p>
        </w:tc>
      </w:tr>
      <w:tr>
        <w:trPr>
          <w:trHeight w:val="182"/>
        </w:trPr>
        <w:tc>
          <w:tcPr>
            <w:tcW w:w="4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680" w:type="dxa"/>
            <w:vAlign w:val="bottom"/>
            <w:tcBorders>
              <w:right w:val="single" w:sz="8" w:color="auto"/>
            </w:tcBorders>
          </w:tcPr>
          <w:p>
            <w:pPr>
              <w:jc w:val="center"/>
              <w:ind w:right="224"/>
              <w:spacing w:after="0" w:line="182" w:lineRule="exact"/>
              <w:rPr>
                <w:sz w:val="20"/>
                <w:szCs w:val="20"/>
                <w:color w:val="auto"/>
              </w:rPr>
            </w:pPr>
            <w:r>
              <w:rPr>
                <w:rFonts w:ascii="Arial" w:cs="Arial" w:eastAsia="Arial" w:hAnsi="Arial"/>
                <w:sz w:val="18"/>
                <w:szCs w:val="18"/>
                <w:color w:val="auto"/>
                <w:w w:val="87"/>
              </w:rPr>
              <w:t>Each</w:t>
            </w:r>
          </w:p>
        </w:tc>
        <w:tc>
          <w:tcPr>
            <w:tcW w:w="220" w:type="dxa"/>
            <w:vAlign w:val="bottom"/>
          </w:tcPr>
          <w:p>
            <w:pPr>
              <w:jc w:val="right"/>
              <w:spacing w:after="0" w:line="182" w:lineRule="exact"/>
              <w:rPr>
                <w:sz w:val="20"/>
                <w:szCs w:val="20"/>
                <w:color w:val="auto"/>
              </w:rPr>
            </w:pPr>
            <w:r>
              <w:rPr>
                <w:rFonts w:ascii="Arial" w:cs="Arial" w:eastAsia="Arial" w:hAnsi="Arial"/>
                <w:sz w:val="18"/>
                <w:szCs w:val="18"/>
                <w:color w:val="auto"/>
              </w:rPr>
              <w:t>7.</w:t>
            </w:r>
          </w:p>
        </w:tc>
        <w:tc>
          <w:tcPr>
            <w:tcW w:w="60" w:type="dxa"/>
            <w:vAlign w:val="bottom"/>
            <w:tcBorders>
              <w:right w:val="single" w:sz="8" w:color="auto"/>
            </w:tcBorders>
          </w:tcPr>
          <w:p>
            <w:pPr>
              <w:spacing w:after="0"/>
              <w:rPr>
                <w:sz w:val="15"/>
                <w:szCs w:val="15"/>
                <w:color w:val="auto"/>
              </w:rPr>
            </w:pPr>
          </w:p>
        </w:tc>
        <w:tc>
          <w:tcPr>
            <w:tcW w:w="10020" w:type="dxa"/>
            <w:vAlign w:val="bottom"/>
          </w:tcPr>
          <w:p>
            <w:pPr>
              <w:ind w:left="80"/>
              <w:spacing w:after="0" w:line="182" w:lineRule="exact"/>
              <w:rPr>
                <w:sz w:val="20"/>
                <w:szCs w:val="20"/>
                <w:color w:val="auto"/>
              </w:rPr>
            </w:pPr>
            <w:r>
              <w:rPr>
                <w:rFonts w:ascii="Arial" w:cs="Arial" w:eastAsia="Arial" w:hAnsi="Arial"/>
                <w:sz w:val="18"/>
                <w:szCs w:val="18"/>
                <w:color w:val="auto"/>
              </w:rPr>
              <w:t>Sole Dispositive Power</w:t>
            </w:r>
          </w:p>
        </w:tc>
        <w:tc>
          <w:tcPr>
            <w:tcW w:w="0" w:type="dxa"/>
            <w:vAlign w:val="bottom"/>
          </w:tcPr>
          <w:p>
            <w:pPr>
              <w:spacing w:after="0"/>
              <w:rPr>
                <w:sz w:val="1"/>
                <w:szCs w:val="1"/>
                <w:color w:val="auto"/>
              </w:rPr>
            </w:pPr>
          </w:p>
        </w:tc>
      </w:tr>
      <w:tr>
        <w:trPr>
          <w:trHeight w:val="216"/>
        </w:trPr>
        <w:tc>
          <w:tcPr>
            <w:tcW w:w="1140" w:type="dxa"/>
            <w:vAlign w:val="bottom"/>
            <w:tcBorders>
              <w:right w:val="single" w:sz="8" w:color="auto"/>
            </w:tcBorders>
            <w:gridSpan w:val="3"/>
          </w:tcPr>
          <w:p>
            <w:pPr>
              <w:jc w:val="center"/>
              <w:ind w:left="50"/>
              <w:spacing w:after="0"/>
              <w:rPr>
                <w:sz w:val="20"/>
                <w:szCs w:val="20"/>
                <w:color w:val="auto"/>
              </w:rPr>
            </w:pPr>
            <w:r>
              <w:rPr>
                <w:rFonts w:ascii="Arial" w:cs="Arial" w:eastAsia="Arial" w:hAnsi="Arial"/>
                <w:sz w:val="18"/>
                <w:szCs w:val="18"/>
                <w:color w:val="auto"/>
                <w:w w:val="92"/>
              </w:rPr>
              <w:t>Reporting</w:t>
            </w:r>
          </w:p>
        </w:tc>
        <w:tc>
          <w:tcPr>
            <w:tcW w:w="220" w:type="dxa"/>
            <w:vAlign w:val="bottom"/>
          </w:tcPr>
          <w:p>
            <w:pPr>
              <w:spacing w:after="0"/>
              <w:rPr>
                <w:sz w:val="18"/>
                <w:szCs w:val="18"/>
                <w:color w:val="auto"/>
              </w:rPr>
            </w:pPr>
          </w:p>
        </w:tc>
        <w:tc>
          <w:tcPr>
            <w:tcW w:w="60" w:type="dxa"/>
            <w:vAlign w:val="bottom"/>
            <w:tcBorders>
              <w:right w:val="single" w:sz="8" w:color="auto"/>
            </w:tcBorders>
          </w:tcPr>
          <w:p>
            <w:pPr>
              <w:spacing w:after="0"/>
              <w:rPr>
                <w:sz w:val="18"/>
                <w:szCs w:val="18"/>
                <w:color w:val="auto"/>
              </w:rPr>
            </w:pPr>
          </w:p>
        </w:tc>
        <w:tc>
          <w:tcPr>
            <w:tcW w:w="100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44"/>
        </w:trPr>
        <w:tc>
          <w:tcPr>
            <w:tcW w:w="400" w:type="dxa"/>
            <w:vAlign w:val="bottom"/>
          </w:tcPr>
          <w:p>
            <w:pPr>
              <w:spacing w:after="0"/>
              <w:rPr>
                <w:sz w:val="21"/>
                <w:szCs w:val="21"/>
                <w:color w:val="auto"/>
              </w:rPr>
            </w:pPr>
          </w:p>
        </w:tc>
        <w:tc>
          <w:tcPr>
            <w:tcW w:w="740" w:type="dxa"/>
            <w:vAlign w:val="bottom"/>
            <w:tcBorders>
              <w:right w:val="single" w:sz="8" w:color="auto"/>
            </w:tcBorders>
            <w:gridSpan w:val="2"/>
          </w:tcPr>
          <w:p>
            <w:pPr>
              <w:jc w:val="center"/>
              <w:ind w:right="164"/>
              <w:spacing w:after="0"/>
              <w:rPr>
                <w:sz w:val="20"/>
                <w:szCs w:val="20"/>
                <w:color w:val="auto"/>
              </w:rPr>
            </w:pPr>
            <w:r>
              <w:rPr>
                <w:rFonts w:ascii="Arial" w:cs="Arial" w:eastAsia="Arial" w:hAnsi="Arial"/>
                <w:sz w:val="18"/>
                <w:szCs w:val="18"/>
                <w:color w:val="auto"/>
                <w:w w:val="84"/>
              </w:rPr>
              <w:t>Person</w:t>
            </w:r>
          </w:p>
        </w:tc>
        <w:tc>
          <w:tcPr>
            <w:tcW w:w="220" w:type="dxa"/>
            <w:vAlign w:val="bottom"/>
          </w:tcPr>
          <w:p>
            <w:pPr>
              <w:spacing w:after="0"/>
              <w:rPr>
                <w:sz w:val="21"/>
                <w:szCs w:val="21"/>
                <w:color w:val="auto"/>
              </w:rPr>
            </w:pPr>
          </w:p>
        </w:tc>
        <w:tc>
          <w:tcPr>
            <w:tcW w:w="60" w:type="dxa"/>
            <w:vAlign w:val="bottom"/>
            <w:tcBorders>
              <w:right w:val="single" w:sz="8" w:color="auto"/>
            </w:tcBorders>
          </w:tcPr>
          <w:p>
            <w:pPr>
              <w:spacing w:after="0"/>
              <w:rPr>
                <w:sz w:val="21"/>
                <w:szCs w:val="21"/>
                <w:color w:val="auto"/>
              </w:rPr>
            </w:pPr>
          </w:p>
        </w:tc>
        <w:tc>
          <w:tcPr>
            <w:tcW w:w="10020" w:type="dxa"/>
            <w:vAlign w:val="bottom"/>
          </w:tcPr>
          <w:p>
            <w:pPr>
              <w:ind w:left="300"/>
              <w:spacing w:after="0" w:line="244" w:lineRule="exact"/>
              <w:rPr>
                <w:sz w:val="20"/>
                <w:szCs w:val="20"/>
                <w:color w:val="auto"/>
              </w:rPr>
            </w:pPr>
            <w:r>
              <w:rPr>
                <w:rFonts w:ascii="Arial" w:cs="Arial" w:eastAsia="Arial" w:hAnsi="Arial"/>
                <w:sz w:val="22"/>
                <w:szCs w:val="22"/>
                <w:color w:val="auto"/>
              </w:rPr>
              <w:t>0 shares</w:t>
            </w:r>
          </w:p>
        </w:tc>
        <w:tc>
          <w:tcPr>
            <w:tcW w:w="0" w:type="dxa"/>
            <w:vAlign w:val="bottom"/>
          </w:tcPr>
          <w:p>
            <w:pPr>
              <w:spacing w:after="0"/>
              <w:rPr>
                <w:sz w:val="1"/>
                <w:szCs w:val="1"/>
                <w:color w:val="auto"/>
              </w:rPr>
            </w:pPr>
          </w:p>
        </w:tc>
      </w:tr>
      <w:tr>
        <w:trPr>
          <w:trHeight w:val="68"/>
        </w:trPr>
        <w:tc>
          <w:tcPr>
            <w:tcW w:w="400" w:type="dxa"/>
            <w:vAlign w:val="bottom"/>
          </w:tcPr>
          <w:p>
            <w:pPr>
              <w:spacing w:after="0"/>
              <w:rPr>
                <w:sz w:val="5"/>
                <w:szCs w:val="5"/>
                <w:color w:val="auto"/>
              </w:rPr>
            </w:pPr>
          </w:p>
        </w:tc>
        <w:tc>
          <w:tcPr>
            <w:tcW w:w="60" w:type="dxa"/>
            <w:vAlign w:val="bottom"/>
          </w:tcPr>
          <w:p>
            <w:pPr>
              <w:spacing w:after="0"/>
              <w:rPr>
                <w:sz w:val="5"/>
                <w:szCs w:val="5"/>
                <w:color w:val="auto"/>
              </w:rPr>
            </w:pPr>
          </w:p>
        </w:tc>
        <w:tc>
          <w:tcPr>
            <w:tcW w:w="680" w:type="dxa"/>
            <w:vAlign w:val="bottom"/>
            <w:tcBorders>
              <w:right w:val="single" w:sz="8" w:color="auto"/>
            </w:tcBorders>
            <w:vMerge w:val="restart"/>
          </w:tcPr>
          <w:p>
            <w:pPr>
              <w:jc w:val="center"/>
              <w:ind w:right="224"/>
              <w:spacing w:after="0"/>
              <w:rPr>
                <w:sz w:val="20"/>
                <w:szCs w:val="20"/>
                <w:color w:val="auto"/>
              </w:rPr>
            </w:pPr>
            <w:r>
              <w:rPr>
                <w:rFonts w:ascii="Arial" w:cs="Arial" w:eastAsia="Arial" w:hAnsi="Arial"/>
                <w:sz w:val="18"/>
                <w:szCs w:val="18"/>
                <w:color w:val="auto"/>
                <w:w w:val="99"/>
              </w:rPr>
              <w:t>With</w:t>
            </w:r>
          </w:p>
        </w:tc>
        <w:tc>
          <w:tcPr>
            <w:tcW w:w="220" w:type="dxa"/>
            <w:vAlign w:val="bottom"/>
            <w:tcBorders>
              <w:bottom w:val="single" w:sz="8" w:color="auto"/>
            </w:tcBorders>
          </w:tcPr>
          <w:p>
            <w:pPr>
              <w:spacing w:after="0"/>
              <w:rPr>
                <w:sz w:val="5"/>
                <w:szCs w:val="5"/>
                <w:color w:val="auto"/>
              </w:rPr>
            </w:pPr>
          </w:p>
        </w:tc>
        <w:tc>
          <w:tcPr>
            <w:tcW w:w="60" w:type="dxa"/>
            <w:vAlign w:val="bottom"/>
            <w:tcBorders>
              <w:bottom w:val="single" w:sz="8" w:color="auto"/>
              <w:right w:val="single" w:sz="8" w:color="auto"/>
            </w:tcBorders>
          </w:tcPr>
          <w:p>
            <w:pPr>
              <w:spacing w:after="0"/>
              <w:rPr>
                <w:sz w:val="5"/>
                <w:szCs w:val="5"/>
                <w:color w:val="auto"/>
              </w:rPr>
            </w:pPr>
          </w:p>
        </w:tc>
        <w:tc>
          <w:tcPr>
            <w:tcW w:w="1002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143"/>
        </w:trPr>
        <w:tc>
          <w:tcPr>
            <w:tcW w:w="4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680" w:type="dxa"/>
            <w:vAlign w:val="bottom"/>
            <w:tcBorders>
              <w:right w:val="single" w:sz="8" w:color="auto"/>
            </w:tcBorders>
            <w:vMerge w:val="continue"/>
          </w:tcPr>
          <w:p>
            <w:pPr>
              <w:spacing w:after="0"/>
              <w:rPr>
                <w:sz w:val="12"/>
                <w:szCs w:val="12"/>
                <w:color w:val="auto"/>
              </w:rPr>
            </w:pPr>
          </w:p>
        </w:tc>
        <w:tc>
          <w:tcPr>
            <w:tcW w:w="220" w:type="dxa"/>
            <w:vAlign w:val="bottom"/>
            <w:vMerge w:val="restart"/>
          </w:tcPr>
          <w:p>
            <w:pPr>
              <w:jc w:val="right"/>
              <w:spacing w:after="0"/>
              <w:rPr>
                <w:sz w:val="20"/>
                <w:szCs w:val="20"/>
                <w:color w:val="auto"/>
              </w:rPr>
            </w:pPr>
            <w:r>
              <w:rPr>
                <w:rFonts w:ascii="Arial" w:cs="Arial" w:eastAsia="Arial" w:hAnsi="Arial"/>
                <w:sz w:val="18"/>
                <w:szCs w:val="18"/>
                <w:color w:val="auto"/>
              </w:rPr>
              <w:t>8.</w:t>
            </w:r>
          </w:p>
        </w:tc>
        <w:tc>
          <w:tcPr>
            <w:tcW w:w="60" w:type="dxa"/>
            <w:vAlign w:val="bottom"/>
            <w:tcBorders>
              <w:right w:val="single" w:sz="8" w:color="auto"/>
            </w:tcBorders>
          </w:tcPr>
          <w:p>
            <w:pPr>
              <w:spacing w:after="0"/>
              <w:rPr>
                <w:sz w:val="12"/>
                <w:szCs w:val="12"/>
                <w:color w:val="auto"/>
              </w:rPr>
            </w:pPr>
          </w:p>
        </w:tc>
        <w:tc>
          <w:tcPr>
            <w:tcW w:w="10020" w:type="dxa"/>
            <w:vAlign w:val="bottom"/>
            <w:vMerge w:val="restart"/>
          </w:tcPr>
          <w:p>
            <w:pPr>
              <w:ind w:left="80"/>
              <w:spacing w:after="0"/>
              <w:rPr>
                <w:sz w:val="20"/>
                <w:szCs w:val="20"/>
                <w:color w:val="auto"/>
              </w:rPr>
            </w:pPr>
            <w:r>
              <w:rPr>
                <w:rFonts w:ascii="Arial" w:cs="Arial" w:eastAsia="Arial" w:hAnsi="Arial"/>
                <w:sz w:val="18"/>
                <w:szCs w:val="18"/>
                <w:color w:val="auto"/>
              </w:rPr>
              <w:t>Shared Dispositive Power</w:t>
            </w:r>
          </w:p>
        </w:tc>
        <w:tc>
          <w:tcPr>
            <w:tcW w:w="0" w:type="dxa"/>
            <w:vAlign w:val="bottom"/>
          </w:tcPr>
          <w:p>
            <w:pPr>
              <w:spacing w:after="0"/>
              <w:rPr>
                <w:sz w:val="1"/>
                <w:szCs w:val="1"/>
                <w:color w:val="auto"/>
              </w:rPr>
            </w:pPr>
          </w:p>
        </w:tc>
      </w:tr>
      <w:tr>
        <w:trPr>
          <w:trHeight w:val="81"/>
        </w:trPr>
        <w:tc>
          <w:tcPr>
            <w:tcW w:w="400" w:type="dxa"/>
            <w:vAlign w:val="bottom"/>
          </w:tcPr>
          <w:p>
            <w:pPr>
              <w:spacing w:after="0"/>
              <w:rPr>
                <w:sz w:val="7"/>
                <w:szCs w:val="7"/>
                <w:color w:val="auto"/>
              </w:rPr>
            </w:pPr>
          </w:p>
        </w:tc>
        <w:tc>
          <w:tcPr>
            <w:tcW w:w="60" w:type="dxa"/>
            <w:vAlign w:val="bottom"/>
          </w:tcPr>
          <w:p>
            <w:pPr>
              <w:spacing w:after="0"/>
              <w:rPr>
                <w:sz w:val="7"/>
                <w:szCs w:val="7"/>
                <w:color w:val="auto"/>
              </w:rPr>
            </w:pPr>
          </w:p>
        </w:tc>
        <w:tc>
          <w:tcPr>
            <w:tcW w:w="680" w:type="dxa"/>
            <w:vAlign w:val="bottom"/>
            <w:tcBorders>
              <w:right w:val="single" w:sz="8" w:color="auto"/>
            </w:tcBorders>
          </w:tcPr>
          <w:p>
            <w:pPr>
              <w:spacing w:after="0"/>
              <w:rPr>
                <w:sz w:val="7"/>
                <w:szCs w:val="7"/>
                <w:color w:val="auto"/>
              </w:rPr>
            </w:pPr>
          </w:p>
        </w:tc>
        <w:tc>
          <w:tcPr>
            <w:tcW w:w="220" w:type="dxa"/>
            <w:vAlign w:val="bottom"/>
            <w:vMerge w:val="continue"/>
          </w:tcPr>
          <w:p>
            <w:pPr>
              <w:spacing w:after="0"/>
              <w:rPr>
                <w:sz w:val="7"/>
                <w:szCs w:val="7"/>
                <w:color w:val="auto"/>
              </w:rPr>
            </w:pPr>
          </w:p>
        </w:tc>
        <w:tc>
          <w:tcPr>
            <w:tcW w:w="60" w:type="dxa"/>
            <w:vAlign w:val="bottom"/>
            <w:tcBorders>
              <w:right w:val="single" w:sz="8" w:color="auto"/>
            </w:tcBorders>
          </w:tcPr>
          <w:p>
            <w:pPr>
              <w:spacing w:after="0"/>
              <w:rPr>
                <w:sz w:val="7"/>
                <w:szCs w:val="7"/>
                <w:color w:val="auto"/>
              </w:rPr>
            </w:pPr>
          </w:p>
        </w:tc>
        <w:tc>
          <w:tcPr>
            <w:tcW w:w="1002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484"/>
        </w:trPr>
        <w:tc>
          <w:tcPr>
            <w:tcW w:w="4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80" w:type="dxa"/>
            <w:vAlign w:val="bottom"/>
            <w:tcBorders>
              <w:bottom w:val="single" w:sz="8" w:color="auto"/>
              <w:right w:val="single" w:sz="8" w:color="auto"/>
            </w:tcBorders>
          </w:tcPr>
          <w:p>
            <w:pPr>
              <w:spacing w:after="0"/>
              <w:rPr>
                <w:sz w:val="24"/>
                <w:szCs w:val="24"/>
                <w:color w:val="auto"/>
              </w:rPr>
            </w:pPr>
          </w:p>
        </w:tc>
        <w:tc>
          <w:tcPr>
            <w:tcW w:w="220" w:type="dxa"/>
            <w:vAlign w:val="bottom"/>
            <w:tcBorders>
              <w:bottom w:val="single" w:sz="8" w:color="auto"/>
            </w:tcBorders>
          </w:tcPr>
          <w:p>
            <w:pPr>
              <w:spacing w:after="0"/>
              <w:rPr>
                <w:sz w:val="24"/>
                <w:szCs w:val="24"/>
                <w:color w:val="auto"/>
              </w:rPr>
            </w:pPr>
          </w:p>
        </w:tc>
        <w:tc>
          <w:tcPr>
            <w:tcW w:w="60" w:type="dxa"/>
            <w:vAlign w:val="bottom"/>
            <w:tcBorders>
              <w:bottom w:val="single" w:sz="8" w:color="auto"/>
              <w:right w:val="single" w:sz="8" w:color="auto"/>
            </w:tcBorders>
          </w:tcPr>
          <w:p>
            <w:pPr>
              <w:spacing w:after="0"/>
              <w:rPr>
                <w:sz w:val="24"/>
                <w:szCs w:val="24"/>
                <w:color w:val="auto"/>
              </w:rPr>
            </w:pPr>
          </w:p>
        </w:tc>
        <w:tc>
          <w:tcPr>
            <w:tcW w:w="10020" w:type="dxa"/>
            <w:vAlign w:val="bottom"/>
            <w:tcBorders>
              <w:bottom w:val="single" w:sz="8" w:color="auto"/>
            </w:tcBorders>
          </w:tcPr>
          <w:p>
            <w:pPr>
              <w:ind w:left="300"/>
              <w:spacing w:after="0"/>
              <w:rPr>
                <w:sz w:val="20"/>
                <w:szCs w:val="20"/>
                <w:color w:val="auto"/>
              </w:rPr>
            </w:pPr>
            <w:r>
              <w:rPr>
                <w:rFonts w:ascii="Arial" w:cs="Arial" w:eastAsia="Arial" w:hAnsi="Arial"/>
                <w:sz w:val="22"/>
                <w:szCs w:val="22"/>
                <w:color w:val="auto"/>
              </w:rPr>
              <w:t>67,667,266 shares *</w:t>
            </w:r>
          </w:p>
        </w:tc>
        <w:tc>
          <w:tcPr>
            <w:tcW w:w="0" w:type="dxa"/>
            <w:vAlign w:val="bottom"/>
          </w:tcPr>
          <w:p>
            <w:pPr>
              <w:spacing w:after="0"/>
              <w:rPr>
                <w:sz w:val="1"/>
                <w:szCs w:val="1"/>
                <w:color w:val="auto"/>
              </w:rPr>
            </w:pPr>
          </w:p>
        </w:tc>
      </w:tr>
      <w:tr>
        <w:trPr>
          <w:trHeight w:val="226"/>
        </w:trPr>
        <w:tc>
          <w:tcPr>
            <w:tcW w:w="400" w:type="dxa"/>
            <w:vAlign w:val="bottom"/>
          </w:tcPr>
          <w:p>
            <w:pPr>
              <w:jc w:val="right"/>
              <w:spacing w:after="0"/>
              <w:rPr>
                <w:sz w:val="20"/>
                <w:szCs w:val="20"/>
                <w:color w:val="auto"/>
              </w:rPr>
            </w:pPr>
            <w:r>
              <w:rPr>
                <w:rFonts w:ascii="Arial" w:cs="Arial" w:eastAsia="Arial" w:hAnsi="Arial"/>
                <w:sz w:val="18"/>
                <w:szCs w:val="18"/>
                <w:color w:val="auto"/>
              </w:rPr>
              <w:t>9.</w:t>
            </w:r>
          </w:p>
        </w:tc>
        <w:tc>
          <w:tcPr>
            <w:tcW w:w="60" w:type="dxa"/>
            <w:vAlign w:val="bottom"/>
            <w:tcBorders>
              <w:right w:val="single" w:sz="8" w:color="auto"/>
            </w:tcBorders>
          </w:tcPr>
          <w:p>
            <w:pPr>
              <w:spacing w:after="0"/>
              <w:rPr>
                <w:sz w:val="19"/>
                <w:szCs w:val="19"/>
                <w:color w:val="auto"/>
              </w:rPr>
            </w:pPr>
          </w:p>
        </w:tc>
        <w:tc>
          <w:tcPr>
            <w:tcW w:w="960" w:type="dxa"/>
            <w:vAlign w:val="bottom"/>
            <w:gridSpan w:val="3"/>
          </w:tcPr>
          <w:p>
            <w:pPr>
              <w:ind w:left="80"/>
              <w:spacing w:after="0"/>
              <w:rPr>
                <w:sz w:val="20"/>
                <w:szCs w:val="20"/>
                <w:color w:val="auto"/>
              </w:rPr>
            </w:pPr>
            <w:r>
              <w:rPr>
                <w:rFonts w:ascii="Arial" w:cs="Arial" w:eastAsia="Arial" w:hAnsi="Arial"/>
                <w:sz w:val="18"/>
                <w:szCs w:val="18"/>
                <w:color w:val="auto"/>
              </w:rPr>
              <w:t>Aggregate</w:t>
            </w:r>
          </w:p>
        </w:tc>
        <w:tc>
          <w:tcPr>
            <w:tcW w:w="10020" w:type="dxa"/>
            <w:vAlign w:val="bottom"/>
          </w:tcPr>
          <w:p>
            <w:pPr>
              <w:spacing w:after="0"/>
              <w:rPr>
                <w:sz w:val="20"/>
                <w:szCs w:val="20"/>
                <w:color w:val="auto"/>
              </w:rPr>
            </w:pPr>
            <w:r>
              <w:rPr>
                <w:rFonts w:ascii="Arial" w:cs="Arial" w:eastAsia="Arial" w:hAnsi="Arial"/>
                <w:sz w:val="18"/>
                <w:szCs w:val="18"/>
                <w:color w:val="auto"/>
              </w:rPr>
              <w:t>Amount Beneficially Owned by Each Reporting Person</w:t>
            </w:r>
          </w:p>
        </w:tc>
        <w:tc>
          <w:tcPr>
            <w:tcW w:w="0" w:type="dxa"/>
            <w:vAlign w:val="bottom"/>
          </w:tcPr>
          <w:p>
            <w:pPr>
              <w:spacing w:after="0"/>
              <w:rPr>
                <w:sz w:val="1"/>
                <w:szCs w:val="1"/>
                <w:color w:val="auto"/>
              </w:rPr>
            </w:pPr>
          </w:p>
        </w:tc>
      </w:tr>
      <w:tr>
        <w:trPr>
          <w:trHeight w:val="484"/>
        </w:trPr>
        <w:tc>
          <w:tcPr>
            <w:tcW w:w="400" w:type="dxa"/>
            <w:vAlign w:val="bottom"/>
            <w:tcBorders>
              <w:bottom w:val="single" w:sz="8" w:color="auto"/>
            </w:tcBorders>
          </w:tcPr>
          <w:p>
            <w:pPr>
              <w:spacing w:after="0"/>
              <w:rPr>
                <w:sz w:val="24"/>
                <w:szCs w:val="24"/>
                <w:color w:val="auto"/>
              </w:rPr>
            </w:pPr>
          </w:p>
        </w:tc>
        <w:tc>
          <w:tcPr>
            <w:tcW w:w="60" w:type="dxa"/>
            <w:vAlign w:val="bottom"/>
            <w:tcBorders>
              <w:bottom w:val="single" w:sz="8" w:color="auto"/>
              <w:right w:val="single" w:sz="8" w:color="auto"/>
            </w:tcBorders>
          </w:tcPr>
          <w:p>
            <w:pPr>
              <w:spacing w:after="0"/>
              <w:rPr>
                <w:sz w:val="24"/>
                <w:szCs w:val="24"/>
                <w:color w:val="auto"/>
              </w:rPr>
            </w:pPr>
          </w:p>
        </w:tc>
        <w:tc>
          <w:tcPr>
            <w:tcW w:w="10980" w:type="dxa"/>
            <w:vAlign w:val="bottom"/>
            <w:tcBorders>
              <w:bottom w:val="single" w:sz="8" w:color="auto"/>
            </w:tcBorders>
            <w:gridSpan w:val="4"/>
          </w:tcPr>
          <w:p>
            <w:pPr>
              <w:ind w:left="300"/>
              <w:spacing w:after="0"/>
              <w:rPr>
                <w:sz w:val="20"/>
                <w:szCs w:val="20"/>
                <w:color w:val="auto"/>
              </w:rPr>
            </w:pPr>
            <w:r>
              <w:rPr>
                <w:rFonts w:ascii="Arial" w:cs="Arial" w:eastAsia="Arial" w:hAnsi="Arial"/>
                <w:sz w:val="22"/>
                <w:szCs w:val="22"/>
                <w:color w:val="auto"/>
              </w:rPr>
              <w:t>67,667,266 shares *</w:t>
            </w:r>
          </w:p>
        </w:tc>
        <w:tc>
          <w:tcPr>
            <w:tcW w:w="0" w:type="dxa"/>
            <w:vAlign w:val="bottom"/>
          </w:tcPr>
          <w:p>
            <w:pPr>
              <w:spacing w:after="0"/>
              <w:rPr>
                <w:sz w:val="1"/>
                <w:szCs w:val="1"/>
                <w:color w:val="auto"/>
              </w:rPr>
            </w:pPr>
          </w:p>
        </w:tc>
      </w:tr>
      <w:tr>
        <w:trPr>
          <w:trHeight w:val="278"/>
        </w:trPr>
        <w:tc>
          <w:tcPr>
            <w:tcW w:w="400" w:type="dxa"/>
            <w:vAlign w:val="bottom"/>
          </w:tcPr>
          <w:p>
            <w:pPr>
              <w:jc w:val="right"/>
              <w:spacing w:after="0"/>
              <w:rPr>
                <w:sz w:val="20"/>
                <w:szCs w:val="20"/>
                <w:color w:val="auto"/>
              </w:rPr>
            </w:pPr>
            <w:r>
              <w:rPr>
                <w:rFonts w:ascii="Arial" w:cs="Arial" w:eastAsia="Arial" w:hAnsi="Arial"/>
                <w:sz w:val="18"/>
                <w:szCs w:val="18"/>
                <w:color w:val="auto"/>
              </w:rPr>
              <w:t>10.</w:t>
            </w:r>
          </w:p>
        </w:tc>
        <w:tc>
          <w:tcPr>
            <w:tcW w:w="60" w:type="dxa"/>
            <w:vAlign w:val="bottom"/>
            <w:tcBorders>
              <w:right w:val="single" w:sz="8" w:color="auto"/>
            </w:tcBorders>
          </w:tcPr>
          <w:p>
            <w:pPr>
              <w:spacing w:after="0"/>
              <w:rPr>
                <w:sz w:val="24"/>
                <w:szCs w:val="24"/>
                <w:color w:val="auto"/>
              </w:rPr>
            </w:pPr>
          </w:p>
        </w:tc>
        <w:tc>
          <w:tcPr>
            <w:tcW w:w="10980" w:type="dxa"/>
            <w:vAlign w:val="bottom"/>
            <w:gridSpan w:val="4"/>
          </w:tcPr>
          <w:p>
            <w:pPr>
              <w:ind w:left="80"/>
              <w:spacing w:after="0" w:line="207" w:lineRule="exact"/>
              <w:rPr>
                <w:sz w:val="20"/>
                <w:szCs w:val="20"/>
                <w:color w:val="auto"/>
              </w:rPr>
            </w:pPr>
            <w:r>
              <w:rPr>
                <w:rFonts w:ascii="Arial" w:cs="Arial" w:eastAsia="Arial" w:hAnsi="Arial"/>
                <w:sz w:val="18"/>
                <w:szCs w:val="18"/>
                <w:color w:val="auto"/>
              </w:rPr>
              <w:t xml:space="preserve">Check if the Aggregate Amount in Row (9) Excludes Certain Shares (See Instructions)  </w:t>
            </w:r>
            <w:r>
              <w:rPr>
                <w:rFonts w:ascii="MS PGothic" w:cs="MS PGothic" w:eastAsia="MS PGothic" w:hAnsi="MS PGothic"/>
                <w:sz w:val="18"/>
                <w:szCs w:val="18"/>
                <w:color w:val="auto"/>
              </w:rPr>
              <w:t>☐</w:t>
            </w:r>
          </w:p>
        </w:tc>
        <w:tc>
          <w:tcPr>
            <w:tcW w:w="0" w:type="dxa"/>
            <w:vAlign w:val="bottom"/>
          </w:tcPr>
          <w:p>
            <w:pPr>
              <w:spacing w:after="0"/>
              <w:rPr>
                <w:sz w:val="1"/>
                <w:szCs w:val="1"/>
                <w:color w:val="auto"/>
              </w:rPr>
            </w:pPr>
          </w:p>
        </w:tc>
      </w:tr>
      <w:tr>
        <w:trPr>
          <w:trHeight w:val="190"/>
        </w:trPr>
        <w:tc>
          <w:tcPr>
            <w:tcW w:w="460" w:type="dxa"/>
            <w:vAlign w:val="bottom"/>
            <w:tcBorders>
              <w:bottom w:val="single" w:sz="8" w:color="auto"/>
              <w:right w:val="single" w:sz="8" w:color="auto"/>
            </w:tcBorders>
            <w:gridSpan w:val="2"/>
          </w:tcPr>
          <w:p>
            <w:pPr>
              <w:spacing w:after="0"/>
              <w:rPr>
                <w:sz w:val="16"/>
                <w:szCs w:val="16"/>
                <w:color w:val="auto"/>
              </w:rPr>
            </w:pPr>
          </w:p>
        </w:tc>
        <w:tc>
          <w:tcPr>
            <w:tcW w:w="680" w:type="dxa"/>
            <w:vAlign w:val="bottom"/>
            <w:tcBorders>
              <w:bottom w:val="single" w:sz="8" w:color="auto"/>
            </w:tcBorders>
          </w:tcPr>
          <w:p>
            <w:pPr>
              <w:spacing w:after="0"/>
              <w:rPr>
                <w:sz w:val="16"/>
                <w:szCs w:val="16"/>
                <w:color w:val="auto"/>
              </w:rPr>
            </w:pPr>
          </w:p>
        </w:tc>
        <w:tc>
          <w:tcPr>
            <w:tcW w:w="280" w:type="dxa"/>
            <w:vAlign w:val="bottom"/>
            <w:tcBorders>
              <w:bottom w:val="single" w:sz="8" w:color="auto"/>
            </w:tcBorders>
            <w:gridSpan w:val="2"/>
          </w:tcPr>
          <w:p>
            <w:pPr>
              <w:spacing w:after="0"/>
              <w:rPr>
                <w:sz w:val="16"/>
                <w:szCs w:val="16"/>
                <w:color w:val="auto"/>
              </w:rPr>
            </w:pPr>
          </w:p>
        </w:tc>
        <w:tc>
          <w:tcPr>
            <w:tcW w:w="1002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224"/>
        </w:trPr>
        <w:tc>
          <w:tcPr>
            <w:tcW w:w="460" w:type="dxa"/>
            <w:vAlign w:val="bottom"/>
            <w:tcBorders>
              <w:right w:val="single" w:sz="8" w:color="auto"/>
            </w:tcBorders>
            <w:gridSpan w:val="2"/>
          </w:tcPr>
          <w:p>
            <w:pPr>
              <w:jc w:val="right"/>
              <w:ind w:right="5"/>
              <w:spacing w:after="0"/>
              <w:rPr>
                <w:sz w:val="20"/>
                <w:szCs w:val="20"/>
                <w:color w:val="auto"/>
              </w:rPr>
            </w:pPr>
            <w:r>
              <w:rPr>
                <w:rFonts w:ascii="Arial" w:cs="Arial" w:eastAsia="Arial" w:hAnsi="Arial"/>
                <w:sz w:val="18"/>
                <w:szCs w:val="18"/>
                <w:color w:val="auto"/>
              </w:rPr>
              <w:t>11.</w:t>
            </w:r>
          </w:p>
        </w:tc>
        <w:tc>
          <w:tcPr>
            <w:tcW w:w="10980" w:type="dxa"/>
            <w:vAlign w:val="bottom"/>
            <w:gridSpan w:val="4"/>
          </w:tcPr>
          <w:p>
            <w:pPr>
              <w:ind w:left="80"/>
              <w:spacing w:after="0"/>
              <w:rPr>
                <w:sz w:val="20"/>
                <w:szCs w:val="20"/>
                <w:color w:val="auto"/>
              </w:rPr>
            </w:pPr>
            <w:r>
              <w:rPr>
                <w:rFonts w:ascii="Arial" w:cs="Arial" w:eastAsia="Arial" w:hAnsi="Arial"/>
                <w:sz w:val="18"/>
                <w:szCs w:val="18"/>
                <w:color w:val="auto"/>
              </w:rPr>
              <w:t>Percent of Class Represented by Amount in Row (9)</w:t>
            </w:r>
          </w:p>
        </w:tc>
        <w:tc>
          <w:tcPr>
            <w:tcW w:w="0" w:type="dxa"/>
            <w:vAlign w:val="bottom"/>
          </w:tcPr>
          <w:p>
            <w:pPr>
              <w:spacing w:after="0"/>
              <w:rPr>
                <w:sz w:val="1"/>
                <w:szCs w:val="1"/>
                <w:color w:val="auto"/>
              </w:rPr>
            </w:pPr>
          </w:p>
        </w:tc>
      </w:tr>
      <w:tr>
        <w:trPr>
          <w:trHeight w:val="484"/>
        </w:trPr>
        <w:tc>
          <w:tcPr>
            <w:tcW w:w="400" w:type="dxa"/>
            <w:vAlign w:val="bottom"/>
            <w:tcBorders>
              <w:bottom w:val="single" w:sz="8" w:color="auto"/>
            </w:tcBorders>
          </w:tcPr>
          <w:p>
            <w:pPr>
              <w:spacing w:after="0"/>
              <w:rPr>
                <w:sz w:val="24"/>
                <w:szCs w:val="24"/>
                <w:color w:val="auto"/>
              </w:rPr>
            </w:pPr>
          </w:p>
        </w:tc>
        <w:tc>
          <w:tcPr>
            <w:tcW w:w="60" w:type="dxa"/>
            <w:vAlign w:val="bottom"/>
            <w:tcBorders>
              <w:bottom w:val="single" w:sz="8" w:color="auto"/>
              <w:right w:val="single" w:sz="8" w:color="auto"/>
            </w:tcBorders>
          </w:tcPr>
          <w:p>
            <w:pPr>
              <w:spacing w:after="0"/>
              <w:rPr>
                <w:sz w:val="24"/>
                <w:szCs w:val="24"/>
                <w:color w:val="auto"/>
              </w:rPr>
            </w:pPr>
          </w:p>
        </w:tc>
        <w:tc>
          <w:tcPr>
            <w:tcW w:w="900" w:type="dxa"/>
            <w:vAlign w:val="bottom"/>
            <w:tcBorders>
              <w:bottom w:val="single" w:sz="8" w:color="auto"/>
            </w:tcBorders>
            <w:gridSpan w:val="2"/>
          </w:tcPr>
          <w:p>
            <w:pPr>
              <w:jc w:val="right"/>
              <w:spacing w:after="0"/>
              <w:rPr>
                <w:sz w:val="20"/>
                <w:szCs w:val="20"/>
                <w:color w:val="auto"/>
              </w:rPr>
            </w:pPr>
            <w:r>
              <w:rPr>
                <w:rFonts w:ascii="Arial" w:cs="Arial" w:eastAsia="Arial" w:hAnsi="Arial"/>
                <w:sz w:val="22"/>
                <w:szCs w:val="22"/>
                <w:color w:val="auto"/>
              </w:rPr>
              <w:t>13.4%</w:t>
            </w:r>
          </w:p>
        </w:tc>
        <w:tc>
          <w:tcPr>
            <w:tcW w:w="60" w:type="dxa"/>
            <w:vAlign w:val="bottom"/>
            <w:tcBorders>
              <w:bottom w:val="single" w:sz="8" w:color="auto"/>
            </w:tcBorders>
          </w:tcPr>
          <w:p>
            <w:pPr>
              <w:spacing w:after="0"/>
              <w:rPr>
                <w:sz w:val="24"/>
                <w:szCs w:val="24"/>
                <w:color w:val="auto"/>
              </w:rPr>
            </w:pPr>
          </w:p>
        </w:tc>
        <w:tc>
          <w:tcPr>
            <w:tcW w:w="1002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26"/>
        </w:trPr>
        <w:tc>
          <w:tcPr>
            <w:tcW w:w="400" w:type="dxa"/>
            <w:vAlign w:val="bottom"/>
          </w:tcPr>
          <w:p>
            <w:pPr>
              <w:jc w:val="right"/>
              <w:spacing w:after="0"/>
              <w:rPr>
                <w:sz w:val="20"/>
                <w:szCs w:val="20"/>
                <w:color w:val="auto"/>
              </w:rPr>
            </w:pPr>
            <w:r>
              <w:rPr>
                <w:rFonts w:ascii="Arial" w:cs="Arial" w:eastAsia="Arial" w:hAnsi="Arial"/>
                <w:sz w:val="18"/>
                <w:szCs w:val="18"/>
                <w:color w:val="auto"/>
              </w:rPr>
              <w:t>12.</w:t>
            </w:r>
          </w:p>
        </w:tc>
        <w:tc>
          <w:tcPr>
            <w:tcW w:w="60" w:type="dxa"/>
            <w:vAlign w:val="bottom"/>
            <w:tcBorders>
              <w:right w:val="single" w:sz="8" w:color="auto"/>
            </w:tcBorders>
          </w:tcPr>
          <w:p>
            <w:pPr>
              <w:spacing w:after="0"/>
              <w:rPr>
                <w:sz w:val="19"/>
                <w:szCs w:val="19"/>
                <w:color w:val="auto"/>
              </w:rPr>
            </w:pPr>
          </w:p>
        </w:tc>
        <w:tc>
          <w:tcPr>
            <w:tcW w:w="10980" w:type="dxa"/>
            <w:vAlign w:val="bottom"/>
            <w:gridSpan w:val="4"/>
          </w:tcPr>
          <w:p>
            <w:pPr>
              <w:ind w:left="80"/>
              <w:spacing w:after="0"/>
              <w:rPr>
                <w:sz w:val="20"/>
                <w:szCs w:val="20"/>
                <w:color w:val="auto"/>
              </w:rPr>
            </w:pPr>
            <w:r>
              <w:rPr>
                <w:rFonts w:ascii="Arial" w:cs="Arial" w:eastAsia="Arial" w:hAnsi="Arial"/>
                <w:sz w:val="18"/>
                <w:szCs w:val="18"/>
                <w:color w:val="auto"/>
              </w:rPr>
              <w:t>Type of Reporting Person (See Instructions)</w:t>
            </w:r>
          </w:p>
        </w:tc>
        <w:tc>
          <w:tcPr>
            <w:tcW w:w="0" w:type="dxa"/>
            <w:vAlign w:val="bottom"/>
          </w:tcPr>
          <w:p>
            <w:pPr>
              <w:spacing w:after="0"/>
              <w:rPr>
                <w:sz w:val="1"/>
                <w:szCs w:val="1"/>
                <w:color w:val="auto"/>
              </w:rPr>
            </w:pPr>
          </w:p>
        </w:tc>
      </w:tr>
      <w:tr>
        <w:trPr>
          <w:trHeight w:val="484"/>
        </w:trPr>
        <w:tc>
          <w:tcPr>
            <w:tcW w:w="400" w:type="dxa"/>
            <w:vAlign w:val="bottom"/>
            <w:tcBorders>
              <w:bottom w:val="single" w:sz="8" w:color="auto"/>
            </w:tcBorders>
          </w:tcPr>
          <w:p>
            <w:pPr>
              <w:spacing w:after="0"/>
              <w:rPr>
                <w:sz w:val="24"/>
                <w:szCs w:val="24"/>
                <w:color w:val="auto"/>
              </w:rPr>
            </w:pPr>
          </w:p>
        </w:tc>
        <w:tc>
          <w:tcPr>
            <w:tcW w:w="60" w:type="dxa"/>
            <w:vAlign w:val="bottom"/>
            <w:tcBorders>
              <w:bottom w:val="single" w:sz="8" w:color="auto"/>
              <w:right w:val="single" w:sz="8" w:color="auto"/>
            </w:tcBorders>
          </w:tcPr>
          <w:p>
            <w:pPr>
              <w:spacing w:after="0"/>
              <w:rPr>
                <w:sz w:val="24"/>
                <w:szCs w:val="24"/>
                <w:color w:val="auto"/>
              </w:rPr>
            </w:pPr>
          </w:p>
        </w:tc>
        <w:tc>
          <w:tcPr>
            <w:tcW w:w="680" w:type="dxa"/>
            <w:vAlign w:val="bottom"/>
            <w:tcBorders>
              <w:bottom w:val="single" w:sz="8" w:color="auto"/>
            </w:tcBorders>
          </w:tcPr>
          <w:p>
            <w:pPr>
              <w:ind w:left="300"/>
              <w:spacing w:after="0"/>
              <w:rPr>
                <w:sz w:val="20"/>
                <w:szCs w:val="20"/>
                <w:color w:val="auto"/>
              </w:rPr>
            </w:pPr>
            <w:r>
              <w:rPr>
                <w:rFonts w:ascii="Arial" w:cs="Arial" w:eastAsia="Arial" w:hAnsi="Arial"/>
                <w:sz w:val="22"/>
                <w:szCs w:val="22"/>
                <w:color w:val="auto"/>
              </w:rPr>
              <w:t>IN</w:t>
            </w:r>
          </w:p>
        </w:tc>
        <w:tc>
          <w:tcPr>
            <w:tcW w:w="22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1002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bl>
    <w:p>
      <w:pPr>
        <w:spacing w:after="0" w:line="229" w:lineRule="exact"/>
        <w:rPr>
          <w:sz w:val="20"/>
          <w:szCs w:val="20"/>
          <w:color w:val="auto"/>
        </w:rPr>
      </w:pPr>
    </w:p>
    <w:p>
      <w:pPr>
        <w:ind w:left="220" w:right="40" w:hanging="212"/>
        <w:spacing w:after="0" w:line="297" w:lineRule="auto"/>
        <w:tabs>
          <w:tab w:leader="none" w:pos="220" w:val="left"/>
        </w:tabs>
        <w:numPr>
          <w:ilvl w:val="0"/>
          <w:numId w:val="4"/>
        </w:numPr>
        <w:rPr>
          <w:rFonts w:ascii="Arial" w:cs="Arial" w:eastAsia="Arial" w:hAnsi="Arial"/>
          <w:sz w:val="16"/>
          <w:szCs w:val="16"/>
          <w:color w:val="auto"/>
        </w:rPr>
      </w:pPr>
      <w:r>
        <w:rPr>
          <w:rFonts w:ascii="Arial" w:cs="Arial" w:eastAsia="Arial" w:hAnsi="Arial"/>
          <w:sz w:val="16"/>
          <w:szCs w:val="16"/>
          <w:color w:val="auto"/>
        </w:rPr>
        <w:t>Shares may be deemed beneficially owned by Ms. Dai and include (i) 18,253,334 shares owned by The Sutardja Family Partners, a California family limited partnership, of which Dr. Sehat Sutardja and Ms. Dai are the general partners and share voting and dispositive power, (ii) 2,225,800 shares issuable pursuant to stock options exercisable on March 1, 2014, held by Dr. Sehat Sutardja, and (iii) 665,000 shares issuable pursuant to stock options exercisable on March 1, 2014, held by Weili Dai. Dr. Sehat Sutardja and Ms. Dai are married to each other and live in California, a community property state. As such, each may be deemed to be the beneficial owner (with voting and investment power) with respect to all of the outstanding shares held.</w:t>
      </w:r>
    </w:p>
    <w:p>
      <w:pPr>
        <w:spacing w:after="0" w:line="91"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Page 3 of 6</w:t>
      </w:r>
    </w:p>
    <w:p>
      <w:pPr>
        <w:sectPr>
          <w:pgSz w:w="11900" w:h="16838" w:orient="portrait"/>
          <w:cols w:equalWidth="0" w:num="1">
            <w:col w:w="11440"/>
          </w:cols>
          <w:pgMar w:left="240" w:top="274" w:right="219" w:bottom="1440" w:gutter="0" w:footer="0" w:header="0"/>
        </w:sectPr>
      </w:pPr>
    </w:p>
    <w:bookmarkStart w:id="3" w:name="page4"/>
    <w:bookmarkEnd w:id="3"/>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1.</w:t>
      </w:r>
    </w:p>
    <w:p>
      <w:pPr>
        <w:spacing w:after="0" w:line="117" w:lineRule="exact"/>
        <w:rPr>
          <w:sz w:val="20"/>
          <w:szCs w:val="20"/>
          <w:color w:val="auto"/>
        </w:rPr>
      </w:pPr>
    </w:p>
    <w:p>
      <w:pPr>
        <w:ind w:left="1040" w:hanging="330"/>
        <w:spacing w:after="0"/>
        <w:tabs>
          <w:tab w:leader="none" w:pos="1040" w:val="left"/>
        </w:tabs>
        <w:numPr>
          <w:ilvl w:val="0"/>
          <w:numId w:val="5"/>
        </w:numPr>
        <w:rPr>
          <w:rFonts w:ascii="Arial" w:cs="Arial" w:eastAsia="Arial" w:hAnsi="Arial"/>
          <w:sz w:val="18"/>
          <w:szCs w:val="18"/>
          <w:color w:val="auto"/>
        </w:rPr>
      </w:pPr>
      <w:r>
        <w:rPr>
          <w:rFonts w:ascii="Arial" w:cs="Arial" w:eastAsia="Arial" w:hAnsi="Arial"/>
          <w:sz w:val="18"/>
          <w:szCs w:val="18"/>
          <w:color w:val="auto"/>
        </w:rPr>
        <w:t>Name of Issuer</w:t>
      </w:r>
    </w:p>
    <w:p>
      <w:pPr>
        <w:spacing w:after="0" w:line="23" w:lineRule="exact"/>
        <w:rPr>
          <w:rFonts w:ascii="Arial" w:cs="Arial" w:eastAsia="Arial" w:hAnsi="Arial"/>
          <w:sz w:val="18"/>
          <w:szCs w:val="18"/>
          <w:color w:val="auto"/>
        </w:rPr>
      </w:pPr>
    </w:p>
    <w:p>
      <w:pPr>
        <w:ind w:left="1040"/>
        <w:spacing w:after="0"/>
        <w:rPr>
          <w:rFonts w:ascii="Arial" w:cs="Arial" w:eastAsia="Arial" w:hAnsi="Arial"/>
          <w:sz w:val="18"/>
          <w:szCs w:val="18"/>
          <w:color w:val="auto"/>
        </w:rPr>
      </w:pPr>
      <w:r>
        <w:rPr>
          <w:rFonts w:ascii="Arial" w:cs="Arial" w:eastAsia="Arial" w:hAnsi="Arial"/>
          <w:sz w:val="18"/>
          <w:szCs w:val="18"/>
          <w:color w:val="auto"/>
        </w:rPr>
        <w:t>Marvell Technology Group Ltd.</w:t>
      </w:r>
    </w:p>
    <w:p>
      <w:pPr>
        <w:spacing w:after="0" w:line="116" w:lineRule="exact"/>
        <w:rPr>
          <w:rFonts w:ascii="Arial" w:cs="Arial" w:eastAsia="Arial" w:hAnsi="Arial"/>
          <w:sz w:val="18"/>
          <w:szCs w:val="18"/>
          <w:color w:val="auto"/>
        </w:rPr>
      </w:pPr>
    </w:p>
    <w:p>
      <w:pPr>
        <w:ind w:left="1400" w:right="5399" w:hanging="690"/>
        <w:spacing w:after="0" w:line="258" w:lineRule="auto"/>
        <w:tabs>
          <w:tab w:leader="none" w:pos="1400" w:val="left"/>
        </w:tabs>
        <w:numPr>
          <w:ilvl w:val="0"/>
          <w:numId w:val="5"/>
        </w:numPr>
        <w:rPr>
          <w:rFonts w:ascii="Arial" w:cs="Arial" w:eastAsia="Arial" w:hAnsi="Arial"/>
          <w:sz w:val="18"/>
          <w:szCs w:val="18"/>
          <w:color w:val="auto"/>
        </w:rPr>
      </w:pPr>
      <w:r>
        <w:rPr>
          <w:rFonts w:ascii="Arial" w:cs="Arial" w:eastAsia="Arial" w:hAnsi="Arial"/>
          <w:sz w:val="18"/>
          <w:szCs w:val="18"/>
          <w:color w:val="auto"/>
        </w:rPr>
        <w:t>Address of Issuer’s Principal Executive Offices Marvell Technology Group Ltd.</w:t>
      </w:r>
    </w:p>
    <w:p>
      <w:pPr>
        <w:spacing w:after="0" w:line="1" w:lineRule="exact"/>
        <w:rPr>
          <w:rFonts w:ascii="Arial" w:cs="Arial" w:eastAsia="Arial" w:hAnsi="Arial"/>
          <w:sz w:val="18"/>
          <w:szCs w:val="18"/>
          <w:color w:val="auto"/>
        </w:rPr>
      </w:pPr>
    </w:p>
    <w:p>
      <w:pPr>
        <w:ind w:left="1400"/>
        <w:spacing w:after="0"/>
        <w:rPr>
          <w:rFonts w:ascii="Arial" w:cs="Arial" w:eastAsia="Arial" w:hAnsi="Arial"/>
          <w:sz w:val="18"/>
          <w:szCs w:val="18"/>
          <w:color w:val="auto"/>
        </w:rPr>
      </w:pPr>
      <w:r>
        <w:rPr>
          <w:rFonts w:ascii="Arial" w:cs="Arial" w:eastAsia="Arial" w:hAnsi="Arial"/>
          <w:sz w:val="18"/>
          <w:szCs w:val="18"/>
          <w:color w:val="auto"/>
        </w:rPr>
        <w:t>Canon’s Court</w:t>
      </w:r>
    </w:p>
    <w:p>
      <w:pPr>
        <w:spacing w:after="0" w:line="9" w:lineRule="exact"/>
        <w:rPr>
          <w:rFonts w:ascii="Arial" w:cs="Arial" w:eastAsia="Arial" w:hAnsi="Arial"/>
          <w:sz w:val="18"/>
          <w:szCs w:val="18"/>
          <w:color w:val="auto"/>
        </w:rPr>
      </w:pPr>
    </w:p>
    <w:p>
      <w:pPr>
        <w:jc w:val="both"/>
        <w:ind w:left="1400" w:right="7539"/>
        <w:spacing w:after="0" w:line="277" w:lineRule="auto"/>
        <w:rPr>
          <w:rFonts w:ascii="Arial" w:cs="Arial" w:eastAsia="Arial" w:hAnsi="Arial"/>
          <w:sz w:val="18"/>
          <w:szCs w:val="18"/>
          <w:color w:val="auto"/>
        </w:rPr>
      </w:pPr>
      <w:r>
        <w:rPr>
          <w:rFonts w:ascii="Arial" w:cs="Arial" w:eastAsia="Arial" w:hAnsi="Arial"/>
          <w:sz w:val="17"/>
          <w:szCs w:val="17"/>
          <w:color w:val="auto"/>
        </w:rPr>
        <w:t>22 Victoria Street Hamilton HM 12 Bermuda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596900</wp:posOffset>
            </wp:positionH>
            <wp:positionV relativeFrom="paragraph">
              <wp:posOffset>-8890</wp:posOffset>
            </wp:positionV>
            <wp:extent cx="6654800"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6654800" cy="8890"/>
                    </a:xfrm>
                    <a:prstGeom prst="rect">
                      <a:avLst/>
                    </a:prstGeom>
                    <a:noFill/>
                  </pic:spPr>
                </pic:pic>
              </a:graphicData>
            </a:graphic>
          </wp:anchor>
        </w:drawing>
        <w:drawing>
          <wp:anchor simplePos="0" relativeHeight="251657728" behindDoc="1" locked="0" layoutInCell="0" allowOverlap="1">
            <wp:simplePos x="0" y="0"/>
            <wp:positionH relativeFrom="column">
              <wp:posOffset>596900</wp:posOffset>
            </wp:positionH>
            <wp:positionV relativeFrom="paragraph">
              <wp:posOffset>-909320</wp:posOffset>
            </wp:positionV>
            <wp:extent cx="6654800" cy="88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6654800" cy="8890"/>
                    </a:xfrm>
                    <a:prstGeom prst="rect">
                      <a:avLst/>
                    </a:prstGeom>
                    <a:noFill/>
                  </pic:spPr>
                </pic:pic>
              </a:graphicData>
            </a:graphic>
          </wp:anchor>
        </w:drawing>
      </w:r>
    </w:p>
    <w:p>
      <w:pPr>
        <w:spacing w:after="0" w:line="167" w:lineRule="exact"/>
        <w:rPr>
          <w:sz w:val="20"/>
          <w:szCs w:val="20"/>
          <w:color w:val="auto"/>
        </w:rPr>
      </w:pPr>
    </w:p>
    <w:p>
      <w:pPr>
        <w:spacing w:after="0"/>
        <w:rPr>
          <w:sz w:val="20"/>
          <w:szCs w:val="20"/>
          <w:color w:val="auto"/>
        </w:rPr>
      </w:pPr>
      <w:r>
        <w:rPr>
          <w:rFonts w:ascii="Arial" w:cs="Arial" w:eastAsia="Arial" w:hAnsi="Arial"/>
          <w:sz w:val="18"/>
          <w:szCs w:val="18"/>
          <w:color w:val="auto"/>
        </w:rPr>
        <w:t>Item 2.</w:t>
      </w:r>
    </w:p>
    <w:p>
      <w:pPr>
        <w:spacing w:after="0" w:line="117" w:lineRule="exact"/>
        <w:rPr>
          <w:sz w:val="20"/>
          <w:szCs w:val="20"/>
          <w:color w:val="auto"/>
        </w:rPr>
      </w:pPr>
    </w:p>
    <w:p>
      <w:pPr>
        <w:ind w:left="1040" w:right="7539" w:hanging="330"/>
        <w:spacing w:after="0" w:line="342" w:lineRule="auto"/>
        <w:tabs>
          <w:tab w:leader="none" w:pos="1040" w:val="left"/>
        </w:tabs>
        <w:numPr>
          <w:ilvl w:val="0"/>
          <w:numId w:val="6"/>
        </w:numPr>
        <w:rPr>
          <w:rFonts w:ascii="Arial" w:cs="Arial" w:eastAsia="Arial" w:hAnsi="Arial"/>
          <w:sz w:val="16"/>
          <w:szCs w:val="16"/>
          <w:color w:val="auto"/>
        </w:rPr>
      </w:pPr>
      <w:r>
        <w:rPr>
          <w:rFonts w:ascii="Arial" w:cs="Arial" w:eastAsia="Arial" w:hAnsi="Arial"/>
          <w:sz w:val="16"/>
          <w:szCs w:val="16"/>
          <w:color w:val="auto"/>
        </w:rPr>
        <w:t>Name of Person Filing Dr. Sehat Sutardja</w:t>
      </w:r>
    </w:p>
    <w:p>
      <w:pPr>
        <w:spacing w:after="0" w:line="29" w:lineRule="exact"/>
        <w:rPr>
          <w:rFonts w:ascii="Arial" w:cs="Arial" w:eastAsia="Arial" w:hAnsi="Arial"/>
          <w:sz w:val="16"/>
          <w:szCs w:val="16"/>
          <w:color w:val="auto"/>
        </w:rPr>
      </w:pPr>
    </w:p>
    <w:p>
      <w:pPr>
        <w:ind w:left="1400" w:right="4539" w:hanging="690"/>
        <w:spacing w:after="0" w:line="258" w:lineRule="auto"/>
        <w:tabs>
          <w:tab w:leader="none" w:pos="1400" w:val="left"/>
        </w:tabs>
        <w:numPr>
          <w:ilvl w:val="0"/>
          <w:numId w:val="6"/>
        </w:numPr>
        <w:rPr>
          <w:rFonts w:ascii="Arial" w:cs="Arial" w:eastAsia="Arial" w:hAnsi="Arial"/>
          <w:sz w:val="18"/>
          <w:szCs w:val="18"/>
          <w:color w:val="auto"/>
        </w:rPr>
      </w:pPr>
      <w:r>
        <w:rPr>
          <w:rFonts w:ascii="Arial" w:cs="Arial" w:eastAsia="Arial" w:hAnsi="Arial"/>
          <w:sz w:val="18"/>
          <w:szCs w:val="18"/>
          <w:color w:val="auto"/>
        </w:rPr>
        <w:t>Address of Principal Business Office or, if none, Residence Marvell Semiconductor, Inc.</w:t>
      </w:r>
    </w:p>
    <w:p>
      <w:pPr>
        <w:spacing w:after="0" w:line="1" w:lineRule="exact"/>
        <w:rPr>
          <w:rFonts w:ascii="Arial" w:cs="Arial" w:eastAsia="Arial" w:hAnsi="Arial"/>
          <w:sz w:val="18"/>
          <w:szCs w:val="18"/>
          <w:color w:val="auto"/>
        </w:rPr>
      </w:pPr>
    </w:p>
    <w:p>
      <w:pPr>
        <w:ind w:left="1400" w:right="7139"/>
        <w:spacing w:after="0" w:line="323" w:lineRule="auto"/>
        <w:rPr>
          <w:rFonts w:ascii="Arial" w:cs="Arial" w:eastAsia="Arial" w:hAnsi="Arial"/>
          <w:sz w:val="18"/>
          <w:szCs w:val="18"/>
          <w:color w:val="auto"/>
        </w:rPr>
      </w:pPr>
      <w:r>
        <w:rPr>
          <w:rFonts w:ascii="Arial" w:cs="Arial" w:eastAsia="Arial" w:hAnsi="Arial"/>
          <w:sz w:val="16"/>
          <w:szCs w:val="16"/>
          <w:color w:val="auto"/>
        </w:rPr>
        <w:t>5488 Marvell Lane Santa Clara, CA 95054</w:t>
      </w:r>
    </w:p>
    <w:p>
      <w:pPr>
        <w:spacing w:after="0" w:line="44" w:lineRule="exact"/>
        <w:rPr>
          <w:rFonts w:ascii="Arial" w:cs="Arial" w:eastAsia="Arial" w:hAnsi="Arial"/>
          <w:sz w:val="18"/>
          <w:szCs w:val="18"/>
          <w:color w:val="auto"/>
        </w:rPr>
      </w:pPr>
    </w:p>
    <w:p>
      <w:pPr>
        <w:ind w:left="1040" w:right="8199" w:hanging="330"/>
        <w:spacing w:after="0" w:line="342" w:lineRule="auto"/>
        <w:tabs>
          <w:tab w:leader="none" w:pos="1040" w:val="left"/>
        </w:tabs>
        <w:numPr>
          <w:ilvl w:val="0"/>
          <w:numId w:val="6"/>
        </w:numPr>
        <w:rPr>
          <w:rFonts w:ascii="Arial" w:cs="Arial" w:eastAsia="Arial" w:hAnsi="Arial"/>
          <w:sz w:val="16"/>
          <w:szCs w:val="16"/>
          <w:color w:val="auto"/>
        </w:rPr>
      </w:pPr>
      <w:r>
        <w:rPr>
          <w:rFonts w:ascii="Arial" w:cs="Arial" w:eastAsia="Arial" w:hAnsi="Arial"/>
          <w:sz w:val="16"/>
          <w:szCs w:val="16"/>
          <w:color w:val="auto"/>
        </w:rPr>
        <w:t>Citizenship United States</w:t>
      </w:r>
    </w:p>
    <w:p>
      <w:pPr>
        <w:spacing w:after="0" w:line="29" w:lineRule="exact"/>
        <w:rPr>
          <w:rFonts w:ascii="Arial" w:cs="Arial" w:eastAsia="Arial" w:hAnsi="Arial"/>
          <w:sz w:val="16"/>
          <w:szCs w:val="16"/>
          <w:color w:val="auto"/>
        </w:rPr>
      </w:pPr>
    </w:p>
    <w:p>
      <w:pPr>
        <w:ind w:left="1040" w:hanging="330"/>
        <w:spacing w:after="0"/>
        <w:tabs>
          <w:tab w:leader="none" w:pos="1040" w:val="left"/>
        </w:tabs>
        <w:numPr>
          <w:ilvl w:val="0"/>
          <w:numId w:val="6"/>
        </w:numPr>
        <w:rPr>
          <w:rFonts w:ascii="Arial" w:cs="Arial" w:eastAsia="Arial" w:hAnsi="Arial"/>
          <w:sz w:val="18"/>
          <w:szCs w:val="18"/>
          <w:color w:val="auto"/>
        </w:rPr>
      </w:pPr>
      <w:r>
        <w:rPr>
          <w:rFonts w:ascii="Arial" w:cs="Arial" w:eastAsia="Arial" w:hAnsi="Arial"/>
          <w:sz w:val="18"/>
          <w:szCs w:val="18"/>
          <w:color w:val="auto"/>
        </w:rPr>
        <w:t>Title of Class of Securities</w:t>
      </w:r>
    </w:p>
    <w:p>
      <w:pPr>
        <w:spacing w:after="0" w:line="23" w:lineRule="exact"/>
        <w:rPr>
          <w:rFonts w:ascii="Arial" w:cs="Arial" w:eastAsia="Arial" w:hAnsi="Arial"/>
          <w:sz w:val="18"/>
          <w:szCs w:val="18"/>
          <w:color w:val="auto"/>
        </w:rPr>
      </w:pPr>
    </w:p>
    <w:p>
      <w:pPr>
        <w:ind w:left="1040"/>
        <w:spacing w:after="0"/>
        <w:rPr>
          <w:rFonts w:ascii="Arial" w:cs="Arial" w:eastAsia="Arial" w:hAnsi="Arial"/>
          <w:sz w:val="18"/>
          <w:szCs w:val="18"/>
          <w:color w:val="auto"/>
        </w:rPr>
      </w:pPr>
      <w:r>
        <w:rPr>
          <w:rFonts w:ascii="Arial" w:cs="Arial" w:eastAsia="Arial" w:hAnsi="Arial"/>
          <w:sz w:val="18"/>
          <w:szCs w:val="18"/>
          <w:color w:val="auto"/>
        </w:rPr>
        <w:t>Common shares, par value $0.002 per share</w:t>
      </w:r>
    </w:p>
    <w:p>
      <w:pPr>
        <w:spacing w:after="0" w:line="116" w:lineRule="exact"/>
        <w:rPr>
          <w:rFonts w:ascii="Arial" w:cs="Arial" w:eastAsia="Arial" w:hAnsi="Arial"/>
          <w:sz w:val="18"/>
          <w:szCs w:val="18"/>
          <w:color w:val="auto"/>
        </w:rPr>
      </w:pPr>
    </w:p>
    <w:p>
      <w:pPr>
        <w:ind w:left="1040" w:right="8019" w:hanging="330"/>
        <w:spacing w:after="0" w:line="342" w:lineRule="auto"/>
        <w:tabs>
          <w:tab w:leader="none" w:pos="1040" w:val="left"/>
        </w:tabs>
        <w:numPr>
          <w:ilvl w:val="0"/>
          <w:numId w:val="6"/>
        </w:numPr>
        <w:rPr>
          <w:rFonts w:ascii="Arial" w:cs="Arial" w:eastAsia="Arial" w:hAnsi="Arial"/>
          <w:sz w:val="16"/>
          <w:szCs w:val="16"/>
          <w:color w:val="auto"/>
        </w:rPr>
      </w:pPr>
      <w:r>
        <w:rPr>
          <w:rFonts w:ascii="Arial" w:cs="Arial" w:eastAsia="Arial" w:hAnsi="Arial"/>
          <w:sz w:val="16"/>
          <w:szCs w:val="16"/>
          <w:color w:val="auto"/>
        </w:rPr>
        <w:t>CUSIP Number G5876H105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596900</wp:posOffset>
            </wp:positionH>
            <wp:positionV relativeFrom="paragraph">
              <wp:posOffset>165100</wp:posOffset>
            </wp:positionV>
            <wp:extent cx="6654800" cy="88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6654800" cy="8890"/>
                    </a:xfrm>
                    <a:prstGeom prst="rect">
                      <a:avLst/>
                    </a:prstGeom>
                    <a:noFill/>
                  </pic:spPr>
                </pic:pic>
              </a:graphicData>
            </a:graphic>
          </wp:anchor>
        </w:drawing>
        <w:drawing>
          <wp:anchor simplePos="0" relativeHeight="251657728" behindDoc="1" locked="0" layoutInCell="0" allowOverlap="1">
            <wp:simplePos x="0" y="0"/>
            <wp:positionH relativeFrom="column">
              <wp:posOffset>596900</wp:posOffset>
            </wp:positionH>
            <wp:positionV relativeFrom="paragraph">
              <wp:posOffset>-40005</wp:posOffset>
            </wp:positionV>
            <wp:extent cx="6654800" cy="88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6654800" cy="8890"/>
                    </a:xfrm>
                    <a:prstGeom prst="rect">
                      <a:avLst/>
                    </a:prstGeom>
                    <a:noFill/>
                  </pic:spPr>
                </pic:pic>
              </a:graphicData>
            </a:graphic>
          </wp:anchor>
        </w:drawing>
        <w:drawing>
          <wp:anchor simplePos="0" relativeHeight="251657728" behindDoc="1" locked="0" layoutInCell="0" allowOverlap="1">
            <wp:simplePos x="0" y="0"/>
            <wp:positionH relativeFrom="column">
              <wp:posOffset>596900</wp:posOffset>
            </wp:positionH>
            <wp:positionV relativeFrom="paragraph">
              <wp:posOffset>-391795</wp:posOffset>
            </wp:positionV>
            <wp:extent cx="6654800" cy="88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6654800" cy="8890"/>
                    </a:xfrm>
                    <a:prstGeom prst="rect">
                      <a:avLst/>
                    </a:prstGeom>
                    <a:noFill/>
                  </pic:spPr>
                </pic:pic>
              </a:graphicData>
            </a:graphic>
          </wp:anchor>
        </w:drawing>
        <w:drawing>
          <wp:anchor simplePos="0" relativeHeight="251657728" behindDoc="1" locked="0" layoutInCell="0" allowOverlap="1">
            <wp:simplePos x="0" y="0"/>
            <wp:positionH relativeFrom="column">
              <wp:posOffset>596900</wp:posOffset>
            </wp:positionH>
            <wp:positionV relativeFrom="paragraph">
              <wp:posOffset>-743585</wp:posOffset>
            </wp:positionV>
            <wp:extent cx="6654800" cy="88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6654800" cy="8890"/>
                    </a:xfrm>
                    <a:prstGeom prst="rect">
                      <a:avLst/>
                    </a:prstGeom>
                    <a:noFill/>
                  </pic:spPr>
                </pic:pic>
              </a:graphicData>
            </a:graphic>
          </wp:anchor>
        </w:drawing>
        <w:drawing>
          <wp:anchor simplePos="0" relativeHeight="251657728" behindDoc="1" locked="0" layoutInCell="0" allowOverlap="1">
            <wp:simplePos x="0" y="0"/>
            <wp:positionH relativeFrom="column">
              <wp:posOffset>596900</wp:posOffset>
            </wp:positionH>
            <wp:positionV relativeFrom="paragraph">
              <wp:posOffset>-1094740</wp:posOffset>
            </wp:positionV>
            <wp:extent cx="6654800" cy="88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6654800" cy="8890"/>
                    </a:xfrm>
                    <a:prstGeom prst="rect">
                      <a:avLst/>
                    </a:prstGeom>
                    <a:noFill/>
                  </pic:spPr>
                </pic:pic>
              </a:graphicData>
            </a:graphic>
          </wp:anchor>
        </w:drawing>
        <w:drawing>
          <wp:anchor simplePos="0" relativeHeight="251657728" behindDoc="1" locked="0" layoutInCell="0" allowOverlap="1">
            <wp:simplePos x="0" y="0"/>
            <wp:positionH relativeFrom="column">
              <wp:posOffset>596900</wp:posOffset>
            </wp:positionH>
            <wp:positionV relativeFrom="paragraph">
              <wp:posOffset>-1720850</wp:posOffset>
            </wp:positionV>
            <wp:extent cx="6654800" cy="88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6654800" cy="8890"/>
                    </a:xfrm>
                    <a:prstGeom prst="rect">
                      <a:avLst/>
                    </a:prstGeom>
                    <a:noFill/>
                  </pic:spPr>
                </pic:pic>
              </a:graphicData>
            </a:graphic>
          </wp:anchor>
        </w:drawing>
      </w:r>
    </w:p>
    <w:p>
      <w:pPr>
        <w:spacing w:after="0" w:line="333" w:lineRule="exact"/>
        <w:rPr>
          <w:sz w:val="20"/>
          <w:szCs w:val="20"/>
          <w:color w:val="auto"/>
        </w:rPr>
      </w:pPr>
    </w:p>
    <w:p>
      <w:pPr>
        <w:ind w:left="1040" w:right="7539" w:hanging="330"/>
        <w:spacing w:after="0" w:line="277" w:lineRule="auto"/>
        <w:tabs>
          <w:tab w:leader="none" w:pos="1040" w:val="left"/>
        </w:tabs>
        <w:numPr>
          <w:ilvl w:val="0"/>
          <w:numId w:val="7"/>
        </w:numPr>
        <w:rPr>
          <w:rFonts w:ascii="Arial" w:cs="Arial" w:eastAsia="Arial" w:hAnsi="Arial"/>
          <w:sz w:val="18"/>
          <w:szCs w:val="18"/>
          <w:color w:val="auto"/>
        </w:rPr>
      </w:pPr>
      <w:r>
        <w:rPr>
          <w:rFonts w:ascii="Arial" w:cs="Arial" w:eastAsia="Arial" w:hAnsi="Arial"/>
          <w:sz w:val="18"/>
          <w:szCs w:val="18"/>
          <w:color w:val="auto"/>
        </w:rPr>
        <w:t>Name of Person Filing Weili Dai</w:t>
      </w:r>
    </w:p>
    <w:p>
      <w:pPr>
        <w:spacing w:after="0" w:line="75" w:lineRule="exact"/>
        <w:rPr>
          <w:rFonts w:ascii="Arial" w:cs="Arial" w:eastAsia="Arial" w:hAnsi="Arial"/>
          <w:sz w:val="18"/>
          <w:szCs w:val="18"/>
          <w:color w:val="auto"/>
        </w:rPr>
      </w:pPr>
    </w:p>
    <w:p>
      <w:pPr>
        <w:ind w:left="1400" w:right="4539" w:hanging="690"/>
        <w:spacing w:after="0" w:line="258" w:lineRule="auto"/>
        <w:tabs>
          <w:tab w:leader="none" w:pos="1400" w:val="left"/>
        </w:tabs>
        <w:numPr>
          <w:ilvl w:val="0"/>
          <w:numId w:val="7"/>
        </w:numPr>
        <w:rPr>
          <w:rFonts w:ascii="Arial" w:cs="Arial" w:eastAsia="Arial" w:hAnsi="Arial"/>
          <w:sz w:val="18"/>
          <w:szCs w:val="18"/>
          <w:color w:val="auto"/>
        </w:rPr>
      </w:pPr>
      <w:r>
        <w:rPr>
          <w:rFonts w:ascii="Arial" w:cs="Arial" w:eastAsia="Arial" w:hAnsi="Arial"/>
          <w:sz w:val="18"/>
          <w:szCs w:val="18"/>
          <w:color w:val="auto"/>
        </w:rPr>
        <w:t>Address of Principal Business Office or, if none, Residence Marvell Semiconductor, Inc.</w:t>
      </w:r>
    </w:p>
    <w:p>
      <w:pPr>
        <w:spacing w:after="0" w:line="1" w:lineRule="exact"/>
        <w:rPr>
          <w:rFonts w:ascii="Arial" w:cs="Arial" w:eastAsia="Arial" w:hAnsi="Arial"/>
          <w:sz w:val="18"/>
          <w:szCs w:val="18"/>
          <w:color w:val="auto"/>
        </w:rPr>
      </w:pPr>
    </w:p>
    <w:p>
      <w:pPr>
        <w:ind w:left="1400" w:right="7139"/>
        <w:spacing w:after="0" w:line="323" w:lineRule="auto"/>
        <w:rPr>
          <w:rFonts w:ascii="Arial" w:cs="Arial" w:eastAsia="Arial" w:hAnsi="Arial"/>
          <w:sz w:val="18"/>
          <w:szCs w:val="18"/>
          <w:color w:val="auto"/>
        </w:rPr>
      </w:pPr>
      <w:r>
        <w:rPr>
          <w:rFonts w:ascii="Arial" w:cs="Arial" w:eastAsia="Arial" w:hAnsi="Arial"/>
          <w:sz w:val="16"/>
          <w:szCs w:val="16"/>
          <w:color w:val="auto"/>
        </w:rPr>
        <w:t>5488 Marvell Lane Santa Clara, CA 95054</w:t>
      </w:r>
    </w:p>
    <w:p>
      <w:pPr>
        <w:spacing w:after="0" w:line="44" w:lineRule="exact"/>
        <w:rPr>
          <w:rFonts w:ascii="Arial" w:cs="Arial" w:eastAsia="Arial" w:hAnsi="Arial"/>
          <w:sz w:val="18"/>
          <w:szCs w:val="18"/>
          <w:color w:val="auto"/>
        </w:rPr>
      </w:pPr>
    </w:p>
    <w:p>
      <w:pPr>
        <w:ind w:left="1040" w:right="8199" w:hanging="330"/>
        <w:spacing w:after="0" w:line="342" w:lineRule="auto"/>
        <w:tabs>
          <w:tab w:leader="none" w:pos="1040" w:val="left"/>
        </w:tabs>
        <w:numPr>
          <w:ilvl w:val="0"/>
          <w:numId w:val="7"/>
        </w:numPr>
        <w:rPr>
          <w:rFonts w:ascii="Arial" w:cs="Arial" w:eastAsia="Arial" w:hAnsi="Arial"/>
          <w:sz w:val="16"/>
          <w:szCs w:val="16"/>
          <w:color w:val="auto"/>
        </w:rPr>
      </w:pPr>
      <w:r>
        <w:rPr>
          <w:rFonts w:ascii="Arial" w:cs="Arial" w:eastAsia="Arial" w:hAnsi="Arial"/>
          <w:sz w:val="16"/>
          <w:szCs w:val="16"/>
          <w:color w:val="auto"/>
        </w:rPr>
        <w:t>Citizenship United States</w:t>
      </w:r>
    </w:p>
    <w:p>
      <w:pPr>
        <w:spacing w:after="0" w:line="29" w:lineRule="exact"/>
        <w:rPr>
          <w:rFonts w:ascii="Arial" w:cs="Arial" w:eastAsia="Arial" w:hAnsi="Arial"/>
          <w:sz w:val="16"/>
          <w:szCs w:val="16"/>
          <w:color w:val="auto"/>
        </w:rPr>
      </w:pPr>
    </w:p>
    <w:p>
      <w:pPr>
        <w:ind w:left="1040" w:hanging="330"/>
        <w:spacing w:after="0"/>
        <w:tabs>
          <w:tab w:leader="none" w:pos="1040" w:val="left"/>
        </w:tabs>
        <w:numPr>
          <w:ilvl w:val="0"/>
          <w:numId w:val="7"/>
        </w:numPr>
        <w:rPr>
          <w:rFonts w:ascii="Arial" w:cs="Arial" w:eastAsia="Arial" w:hAnsi="Arial"/>
          <w:sz w:val="18"/>
          <w:szCs w:val="18"/>
          <w:color w:val="auto"/>
        </w:rPr>
      </w:pPr>
      <w:r>
        <w:rPr>
          <w:rFonts w:ascii="Arial" w:cs="Arial" w:eastAsia="Arial" w:hAnsi="Arial"/>
          <w:sz w:val="18"/>
          <w:szCs w:val="18"/>
          <w:color w:val="auto"/>
        </w:rPr>
        <w:t>Title of Class of Securities</w:t>
      </w:r>
    </w:p>
    <w:p>
      <w:pPr>
        <w:spacing w:after="0" w:line="23" w:lineRule="exact"/>
        <w:rPr>
          <w:rFonts w:ascii="Arial" w:cs="Arial" w:eastAsia="Arial" w:hAnsi="Arial"/>
          <w:sz w:val="18"/>
          <w:szCs w:val="18"/>
          <w:color w:val="auto"/>
        </w:rPr>
      </w:pPr>
    </w:p>
    <w:p>
      <w:pPr>
        <w:ind w:left="1040"/>
        <w:spacing w:after="0"/>
        <w:rPr>
          <w:rFonts w:ascii="Arial" w:cs="Arial" w:eastAsia="Arial" w:hAnsi="Arial"/>
          <w:sz w:val="18"/>
          <w:szCs w:val="18"/>
          <w:color w:val="auto"/>
        </w:rPr>
      </w:pPr>
      <w:r>
        <w:rPr>
          <w:rFonts w:ascii="Arial" w:cs="Arial" w:eastAsia="Arial" w:hAnsi="Arial"/>
          <w:sz w:val="18"/>
          <w:szCs w:val="18"/>
          <w:color w:val="auto"/>
        </w:rPr>
        <w:t>Common shares, par value $0.002 per share</w:t>
      </w:r>
    </w:p>
    <w:p>
      <w:pPr>
        <w:spacing w:after="0" w:line="116" w:lineRule="exact"/>
        <w:rPr>
          <w:rFonts w:ascii="Arial" w:cs="Arial" w:eastAsia="Arial" w:hAnsi="Arial"/>
          <w:sz w:val="18"/>
          <w:szCs w:val="18"/>
          <w:color w:val="auto"/>
        </w:rPr>
      </w:pPr>
    </w:p>
    <w:p>
      <w:pPr>
        <w:ind w:left="1040" w:right="8019" w:hanging="330"/>
        <w:spacing w:after="0" w:line="342" w:lineRule="auto"/>
        <w:tabs>
          <w:tab w:leader="none" w:pos="1040" w:val="left"/>
        </w:tabs>
        <w:numPr>
          <w:ilvl w:val="0"/>
          <w:numId w:val="7"/>
        </w:numPr>
        <w:rPr>
          <w:rFonts w:ascii="Arial" w:cs="Arial" w:eastAsia="Arial" w:hAnsi="Arial"/>
          <w:sz w:val="16"/>
          <w:szCs w:val="16"/>
          <w:color w:val="auto"/>
        </w:rPr>
      </w:pPr>
      <w:r>
        <w:rPr>
          <w:rFonts w:ascii="Arial" w:cs="Arial" w:eastAsia="Arial" w:hAnsi="Arial"/>
          <w:sz w:val="16"/>
          <w:szCs w:val="16"/>
          <w:color w:val="auto"/>
        </w:rPr>
        <w:t>CUSIP Number G5876H105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596900</wp:posOffset>
            </wp:positionH>
            <wp:positionV relativeFrom="paragraph">
              <wp:posOffset>-40005</wp:posOffset>
            </wp:positionV>
            <wp:extent cx="6654800" cy="88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6654800" cy="8890"/>
                    </a:xfrm>
                    <a:prstGeom prst="rect">
                      <a:avLst/>
                    </a:prstGeom>
                    <a:noFill/>
                  </pic:spPr>
                </pic:pic>
              </a:graphicData>
            </a:graphic>
          </wp:anchor>
        </w:drawing>
        <w:drawing>
          <wp:anchor simplePos="0" relativeHeight="251657728" behindDoc="1" locked="0" layoutInCell="0" allowOverlap="1">
            <wp:simplePos x="0" y="0"/>
            <wp:positionH relativeFrom="column">
              <wp:posOffset>596900</wp:posOffset>
            </wp:positionH>
            <wp:positionV relativeFrom="paragraph">
              <wp:posOffset>-391795</wp:posOffset>
            </wp:positionV>
            <wp:extent cx="6654800" cy="889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6654800" cy="8890"/>
                    </a:xfrm>
                    <a:prstGeom prst="rect">
                      <a:avLst/>
                    </a:prstGeom>
                    <a:noFill/>
                  </pic:spPr>
                </pic:pic>
              </a:graphicData>
            </a:graphic>
          </wp:anchor>
        </w:drawing>
        <w:drawing>
          <wp:anchor simplePos="0" relativeHeight="251657728" behindDoc="1" locked="0" layoutInCell="0" allowOverlap="1">
            <wp:simplePos x="0" y="0"/>
            <wp:positionH relativeFrom="column">
              <wp:posOffset>596900</wp:posOffset>
            </wp:positionH>
            <wp:positionV relativeFrom="paragraph">
              <wp:posOffset>-743585</wp:posOffset>
            </wp:positionV>
            <wp:extent cx="6654800" cy="889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6654800" cy="8890"/>
                    </a:xfrm>
                    <a:prstGeom prst="rect">
                      <a:avLst/>
                    </a:prstGeom>
                    <a:noFill/>
                  </pic:spPr>
                </pic:pic>
              </a:graphicData>
            </a:graphic>
          </wp:anchor>
        </w:drawing>
        <w:drawing>
          <wp:anchor simplePos="0" relativeHeight="251657728" behindDoc="1" locked="0" layoutInCell="0" allowOverlap="1">
            <wp:simplePos x="0" y="0"/>
            <wp:positionH relativeFrom="column">
              <wp:posOffset>596900</wp:posOffset>
            </wp:positionH>
            <wp:positionV relativeFrom="paragraph">
              <wp:posOffset>-1094740</wp:posOffset>
            </wp:positionV>
            <wp:extent cx="6654800" cy="889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6654800" cy="8890"/>
                    </a:xfrm>
                    <a:prstGeom prst="rect">
                      <a:avLst/>
                    </a:prstGeom>
                    <a:noFill/>
                  </pic:spPr>
                </pic:pic>
              </a:graphicData>
            </a:graphic>
          </wp:anchor>
        </w:drawing>
        <w:drawing>
          <wp:anchor simplePos="0" relativeHeight="251657728" behindDoc="1" locked="0" layoutInCell="0" allowOverlap="1">
            <wp:simplePos x="0" y="0"/>
            <wp:positionH relativeFrom="column">
              <wp:posOffset>596900</wp:posOffset>
            </wp:positionH>
            <wp:positionV relativeFrom="paragraph">
              <wp:posOffset>-1720850</wp:posOffset>
            </wp:positionV>
            <wp:extent cx="6654800" cy="889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6654800" cy="8890"/>
                    </a:xfrm>
                    <a:prstGeom prst="rect">
                      <a:avLst/>
                    </a:prstGeom>
                    <a:noFill/>
                  </pic:spPr>
                </pic:pic>
              </a:graphicData>
            </a:graphic>
          </wp:anchor>
        </w:drawing>
      </w:r>
    </w:p>
    <w:p>
      <w:pPr>
        <w:spacing w:after="0" w:line="225" w:lineRule="exact"/>
        <w:rPr>
          <w:sz w:val="20"/>
          <w:szCs w:val="20"/>
          <w:color w:val="auto"/>
        </w:rPr>
      </w:pPr>
    </w:p>
    <w:p>
      <w:pPr>
        <w:spacing w:after="0"/>
        <w:tabs>
          <w:tab w:leader="none" w:pos="700" w:val="left"/>
        </w:tabs>
        <w:rPr>
          <w:sz w:val="20"/>
          <w:szCs w:val="20"/>
          <w:color w:val="auto"/>
        </w:rPr>
      </w:pPr>
      <w:r>
        <w:rPr>
          <w:rFonts w:ascii="Arial" w:cs="Arial" w:eastAsia="Arial" w:hAnsi="Arial"/>
          <w:sz w:val="18"/>
          <w:szCs w:val="18"/>
          <w:color w:val="auto"/>
        </w:rPr>
        <w:t>Item 3.</w:t>
      </w:r>
      <w:r>
        <w:rPr>
          <w:sz w:val="20"/>
          <w:szCs w:val="20"/>
          <w:color w:val="auto"/>
        </w:rPr>
        <w:tab/>
      </w:r>
      <w:r>
        <w:rPr>
          <w:rFonts w:ascii="Arial" w:cs="Arial" w:eastAsia="Arial" w:hAnsi="Arial"/>
          <w:sz w:val="16"/>
          <w:szCs w:val="16"/>
          <w:color w:val="auto"/>
        </w:rPr>
        <w:t>If this statement is filed pursuant to §§240.13d-1(b) or 240.13d-2(b) or (c), check whether the person filing is a:</w:t>
      </w:r>
    </w:p>
    <w:p>
      <w:pPr>
        <w:spacing w:after="0" w:line="117" w:lineRule="exact"/>
        <w:rPr>
          <w:sz w:val="20"/>
          <w:szCs w:val="20"/>
          <w:color w:val="auto"/>
        </w:rPr>
      </w:pPr>
    </w:p>
    <w:p>
      <w:pPr>
        <w:ind w:left="720"/>
        <w:spacing w:after="0"/>
        <w:rPr>
          <w:sz w:val="20"/>
          <w:szCs w:val="20"/>
          <w:color w:val="auto"/>
        </w:rPr>
      </w:pPr>
      <w:r>
        <w:rPr>
          <w:rFonts w:ascii="Arial" w:cs="Arial" w:eastAsia="Arial" w:hAnsi="Arial"/>
          <w:sz w:val="18"/>
          <w:szCs w:val="18"/>
          <w:color w:val="auto"/>
        </w:rPr>
        <w:t>Not applicable</w:t>
      </w:r>
    </w:p>
    <w:p>
      <w:pPr>
        <w:spacing w:after="0" w:line="333" w:lineRule="exact"/>
        <w:rPr>
          <w:sz w:val="20"/>
          <w:szCs w:val="20"/>
          <w:color w:val="auto"/>
        </w:rPr>
      </w:pPr>
    </w:p>
    <w:p>
      <w:pPr>
        <w:spacing w:after="0"/>
        <w:tabs>
          <w:tab w:leader="none" w:pos="700" w:val="left"/>
        </w:tabs>
        <w:rPr>
          <w:sz w:val="20"/>
          <w:szCs w:val="20"/>
          <w:color w:val="auto"/>
        </w:rPr>
      </w:pPr>
      <w:r>
        <w:rPr>
          <w:rFonts w:ascii="Arial" w:cs="Arial" w:eastAsia="Arial" w:hAnsi="Arial"/>
          <w:sz w:val="18"/>
          <w:szCs w:val="18"/>
          <w:color w:val="auto"/>
        </w:rPr>
        <w:t>Item 4.</w:t>
      </w:r>
      <w:r>
        <w:rPr>
          <w:sz w:val="20"/>
          <w:szCs w:val="20"/>
          <w:color w:val="auto"/>
        </w:rPr>
        <w:tab/>
      </w:r>
      <w:r>
        <w:rPr>
          <w:rFonts w:ascii="Arial" w:cs="Arial" w:eastAsia="Arial" w:hAnsi="Arial"/>
          <w:sz w:val="16"/>
          <w:szCs w:val="16"/>
          <w:color w:val="auto"/>
        </w:rPr>
        <w:t>Ownership</w:t>
      </w:r>
    </w:p>
    <w:p>
      <w:pPr>
        <w:spacing w:after="0" w:line="117" w:lineRule="exact"/>
        <w:rPr>
          <w:sz w:val="20"/>
          <w:szCs w:val="20"/>
          <w:color w:val="auto"/>
        </w:rPr>
      </w:pPr>
    </w:p>
    <w:p>
      <w:pPr>
        <w:spacing w:after="0"/>
        <w:rPr>
          <w:sz w:val="20"/>
          <w:szCs w:val="20"/>
          <w:color w:val="auto"/>
        </w:rPr>
      </w:pPr>
      <w:r>
        <w:rPr>
          <w:rFonts w:ascii="Arial" w:cs="Arial" w:eastAsia="Arial" w:hAnsi="Arial"/>
          <w:sz w:val="16"/>
          <w:szCs w:val="16"/>
          <w:color w:val="auto"/>
        </w:rPr>
        <w:t>Provide the following information regarding the aggregate number and percentage of the class of securities of the issuer identified in Item 1*.</w:t>
      </w:r>
    </w:p>
    <w:p>
      <w:pPr>
        <w:spacing w:after="0" w:line="140" w:lineRule="exact"/>
        <w:rPr>
          <w:sz w:val="20"/>
          <w:szCs w:val="20"/>
          <w:color w:val="auto"/>
        </w:rPr>
      </w:pPr>
    </w:p>
    <w:p>
      <w:pPr>
        <w:ind w:left="1040" w:right="7119" w:hanging="330"/>
        <w:spacing w:after="0" w:line="342" w:lineRule="auto"/>
        <w:tabs>
          <w:tab w:leader="none" w:pos="1040" w:val="left"/>
        </w:tabs>
        <w:numPr>
          <w:ilvl w:val="0"/>
          <w:numId w:val="8"/>
        </w:numPr>
        <w:rPr>
          <w:rFonts w:ascii="Arial" w:cs="Arial" w:eastAsia="Arial" w:hAnsi="Arial"/>
          <w:sz w:val="16"/>
          <w:szCs w:val="16"/>
          <w:color w:val="auto"/>
        </w:rPr>
      </w:pPr>
      <w:r>
        <w:rPr>
          <w:rFonts w:ascii="Arial" w:cs="Arial" w:eastAsia="Arial" w:hAnsi="Arial"/>
          <w:sz w:val="16"/>
          <w:szCs w:val="16"/>
          <w:color w:val="auto"/>
        </w:rPr>
        <w:t>Amount beneficially owned: 67,667,266 shares **</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596900</wp:posOffset>
            </wp:positionH>
            <wp:positionV relativeFrom="paragraph">
              <wp:posOffset>-40005</wp:posOffset>
            </wp:positionV>
            <wp:extent cx="6654800" cy="889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6654800" cy="8890"/>
                    </a:xfrm>
                    <a:prstGeom prst="rect">
                      <a:avLst/>
                    </a:prstGeom>
                    <a:noFill/>
                  </pic:spPr>
                </pic:pic>
              </a:graphicData>
            </a:graphic>
          </wp:anchor>
        </w:drawing>
      </w:r>
    </w:p>
    <w:p>
      <w:pPr>
        <w:spacing w:after="0" w:line="63" w:lineRule="exact"/>
        <w:rPr>
          <w:sz w:val="20"/>
          <w:szCs w:val="20"/>
          <w:color w:val="auto"/>
        </w:rPr>
      </w:pPr>
    </w:p>
    <w:p>
      <w:pPr>
        <w:ind w:left="5300"/>
        <w:spacing w:after="0"/>
        <w:rPr>
          <w:sz w:val="20"/>
          <w:szCs w:val="20"/>
          <w:color w:val="auto"/>
        </w:rPr>
      </w:pPr>
      <w:r>
        <w:rPr>
          <w:rFonts w:ascii="Arial" w:cs="Arial" w:eastAsia="Arial" w:hAnsi="Arial"/>
          <w:sz w:val="18"/>
          <w:szCs w:val="18"/>
          <w:color w:val="auto"/>
        </w:rPr>
        <w:t>Page 4 of 6</w:t>
      </w:r>
    </w:p>
    <w:p>
      <w:pPr>
        <w:sectPr>
          <w:pgSz w:w="11900" w:h="16838" w:orient="portrait"/>
          <w:cols w:equalWidth="0" w:num="1">
            <w:col w:w="10219"/>
          </w:cols>
          <w:pgMar w:left="240" w:top="274" w:right="1440" w:bottom="1440" w:gutter="0" w:footer="0" w:header="0"/>
        </w:sectPr>
      </w:pPr>
    </w:p>
    <w:bookmarkStart w:id="4" w:name="page5"/>
    <w:bookmarkEnd w:id="4"/>
    <w:p>
      <w:pPr>
        <w:ind w:left="1340" w:hanging="491"/>
        <w:spacing w:after="0"/>
        <w:tabs>
          <w:tab w:leader="none" w:pos="1340" w:val="left"/>
        </w:tabs>
        <w:numPr>
          <w:ilvl w:val="2"/>
          <w:numId w:val="9"/>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Percent of class:</w:t>
      </w:r>
    </w:p>
    <w:p>
      <w:pPr>
        <w:spacing w:after="0" w:line="23" w:lineRule="exact"/>
        <w:rPr>
          <w:rFonts w:ascii="Arial" w:cs="Arial" w:eastAsia="Arial" w:hAnsi="Arial"/>
          <w:sz w:val="18"/>
          <w:szCs w:val="18"/>
          <w:color w:val="auto"/>
        </w:rPr>
      </w:pPr>
    </w:p>
    <w:p>
      <w:pPr>
        <w:ind w:left="1340"/>
        <w:spacing w:after="0"/>
        <w:rPr>
          <w:rFonts w:ascii="Arial" w:cs="Arial" w:eastAsia="Arial" w:hAnsi="Arial"/>
          <w:sz w:val="18"/>
          <w:szCs w:val="18"/>
          <w:color w:val="auto"/>
        </w:rPr>
      </w:pPr>
      <w:r>
        <w:rPr>
          <w:rFonts w:ascii="Arial" w:cs="Arial" w:eastAsia="Arial" w:hAnsi="Arial"/>
          <w:sz w:val="18"/>
          <w:szCs w:val="18"/>
          <w:color w:val="auto"/>
        </w:rPr>
        <w:t>13.4%</w:t>
      </w:r>
    </w:p>
    <w:p>
      <w:pPr>
        <w:spacing w:after="0" w:line="116" w:lineRule="exact"/>
        <w:rPr>
          <w:rFonts w:ascii="Arial" w:cs="Arial" w:eastAsia="Arial" w:hAnsi="Arial"/>
          <w:sz w:val="18"/>
          <w:szCs w:val="18"/>
          <w:color w:val="auto"/>
        </w:rPr>
      </w:pPr>
    </w:p>
    <w:p>
      <w:pPr>
        <w:ind w:left="1340" w:hanging="486"/>
        <w:spacing w:after="0"/>
        <w:tabs>
          <w:tab w:leader="none" w:pos="1340" w:val="left"/>
        </w:tabs>
        <w:numPr>
          <w:ilvl w:val="2"/>
          <w:numId w:val="9"/>
        </w:numPr>
        <w:rPr>
          <w:rFonts w:ascii="Arial" w:cs="Arial" w:eastAsia="Arial" w:hAnsi="Arial"/>
          <w:sz w:val="18"/>
          <w:szCs w:val="18"/>
          <w:color w:val="auto"/>
        </w:rPr>
      </w:pPr>
      <w:r>
        <w:rPr>
          <w:rFonts w:ascii="Arial" w:cs="Arial" w:eastAsia="Arial" w:hAnsi="Arial"/>
          <w:sz w:val="18"/>
          <w:szCs w:val="18"/>
          <w:color w:val="auto"/>
        </w:rPr>
        <w:t>Number of shares as to which the person has:</w:t>
      </w:r>
    </w:p>
    <w:p>
      <w:pPr>
        <w:spacing w:after="0" w:line="117" w:lineRule="exact"/>
        <w:rPr>
          <w:rFonts w:ascii="Arial" w:cs="Arial" w:eastAsia="Arial" w:hAnsi="Arial"/>
          <w:sz w:val="18"/>
          <w:szCs w:val="18"/>
          <w:color w:val="auto"/>
        </w:rPr>
      </w:pPr>
    </w:p>
    <w:p>
      <w:pPr>
        <w:ind w:left="1720" w:right="6840" w:hanging="375"/>
        <w:spacing w:after="0" w:line="277" w:lineRule="auto"/>
        <w:tabs>
          <w:tab w:leader="none" w:pos="1720" w:val="left"/>
        </w:tabs>
        <w:numPr>
          <w:ilvl w:val="3"/>
          <w:numId w:val="9"/>
        </w:numPr>
        <w:rPr>
          <w:rFonts w:ascii="Arial" w:cs="Arial" w:eastAsia="Arial" w:hAnsi="Arial"/>
          <w:sz w:val="18"/>
          <w:szCs w:val="18"/>
          <w:color w:val="auto"/>
        </w:rPr>
      </w:pPr>
      <w:r>
        <w:rPr>
          <w:rFonts w:ascii="Arial" w:cs="Arial" w:eastAsia="Arial" w:hAnsi="Arial"/>
          <w:sz w:val="18"/>
          <w:szCs w:val="18"/>
          <w:color w:val="auto"/>
        </w:rPr>
        <w:t>Sole power to vote or to direct the vote 0 shares</w:t>
      </w:r>
    </w:p>
    <w:p>
      <w:pPr>
        <w:spacing w:after="0" w:line="75" w:lineRule="exact"/>
        <w:rPr>
          <w:rFonts w:ascii="Arial" w:cs="Arial" w:eastAsia="Arial" w:hAnsi="Arial"/>
          <w:sz w:val="18"/>
          <w:szCs w:val="18"/>
          <w:color w:val="auto"/>
        </w:rPr>
      </w:pPr>
    </w:p>
    <w:p>
      <w:pPr>
        <w:ind w:left="1720" w:right="6660" w:hanging="375"/>
        <w:spacing w:after="0" w:line="277" w:lineRule="auto"/>
        <w:tabs>
          <w:tab w:leader="none" w:pos="1720" w:val="left"/>
        </w:tabs>
        <w:numPr>
          <w:ilvl w:val="3"/>
          <w:numId w:val="9"/>
        </w:numPr>
        <w:rPr>
          <w:rFonts w:ascii="Arial" w:cs="Arial" w:eastAsia="Arial" w:hAnsi="Arial"/>
          <w:sz w:val="18"/>
          <w:szCs w:val="18"/>
          <w:color w:val="auto"/>
        </w:rPr>
      </w:pPr>
      <w:r>
        <w:rPr>
          <w:rFonts w:ascii="Arial" w:cs="Arial" w:eastAsia="Arial" w:hAnsi="Arial"/>
          <w:sz w:val="18"/>
          <w:szCs w:val="18"/>
          <w:color w:val="auto"/>
        </w:rPr>
        <w:t>Shared power to vote or to direct the vote 67,667,266 shares *</w:t>
      </w:r>
    </w:p>
    <w:p>
      <w:pPr>
        <w:spacing w:after="0" w:line="75" w:lineRule="exact"/>
        <w:rPr>
          <w:rFonts w:ascii="Arial" w:cs="Arial" w:eastAsia="Arial" w:hAnsi="Arial"/>
          <w:sz w:val="18"/>
          <w:szCs w:val="18"/>
          <w:color w:val="auto"/>
        </w:rPr>
      </w:pPr>
    </w:p>
    <w:p>
      <w:pPr>
        <w:ind w:left="1720" w:right="5940" w:hanging="375"/>
        <w:spacing w:after="0" w:line="277" w:lineRule="auto"/>
        <w:tabs>
          <w:tab w:leader="none" w:pos="1720" w:val="left"/>
        </w:tabs>
        <w:numPr>
          <w:ilvl w:val="3"/>
          <w:numId w:val="9"/>
        </w:numPr>
        <w:rPr>
          <w:rFonts w:ascii="Arial" w:cs="Arial" w:eastAsia="Arial" w:hAnsi="Arial"/>
          <w:sz w:val="18"/>
          <w:szCs w:val="18"/>
          <w:color w:val="auto"/>
        </w:rPr>
      </w:pPr>
      <w:r>
        <w:rPr>
          <w:rFonts w:ascii="Arial" w:cs="Arial" w:eastAsia="Arial" w:hAnsi="Arial"/>
          <w:sz w:val="18"/>
          <w:szCs w:val="18"/>
          <w:color w:val="auto"/>
        </w:rPr>
        <w:t>Sole power to dispose or to direct the disposition of 0 shares</w:t>
      </w:r>
    </w:p>
    <w:p>
      <w:pPr>
        <w:spacing w:after="0" w:line="75" w:lineRule="exact"/>
        <w:rPr>
          <w:rFonts w:ascii="Arial" w:cs="Arial" w:eastAsia="Arial" w:hAnsi="Arial"/>
          <w:sz w:val="18"/>
          <w:szCs w:val="18"/>
          <w:color w:val="auto"/>
        </w:rPr>
      </w:pPr>
    </w:p>
    <w:p>
      <w:pPr>
        <w:ind w:left="1720" w:right="5760" w:hanging="375"/>
        <w:spacing w:after="0" w:line="277" w:lineRule="auto"/>
        <w:tabs>
          <w:tab w:leader="none" w:pos="1720" w:val="left"/>
        </w:tabs>
        <w:numPr>
          <w:ilvl w:val="3"/>
          <w:numId w:val="9"/>
        </w:numPr>
        <w:rPr>
          <w:rFonts w:ascii="Arial" w:cs="Arial" w:eastAsia="Arial" w:hAnsi="Arial"/>
          <w:sz w:val="18"/>
          <w:szCs w:val="18"/>
          <w:color w:val="auto"/>
        </w:rPr>
      </w:pPr>
      <w:r>
        <w:rPr>
          <w:rFonts w:ascii="Arial" w:cs="Arial" w:eastAsia="Arial" w:hAnsi="Arial"/>
          <w:sz w:val="18"/>
          <w:szCs w:val="18"/>
          <w:color w:val="auto"/>
        </w:rPr>
        <w:t>Shared power to dispose or to direct the disposition of 67,667,266 shares *</w:t>
      </w:r>
    </w:p>
    <w:p>
      <w:pPr>
        <w:spacing w:after="0" w:line="224" w:lineRule="exact"/>
        <w:rPr>
          <w:rFonts w:ascii="Arial" w:cs="Arial" w:eastAsia="Arial" w:hAnsi="Arial"/>
          <w:sz w:val="18"/>
          <w:szCs w:val="18"/>
          <w:color w:val="auto"/>
        </w:rPr>
      </w:pPr>
    </w:p>
    <w:p>
      <w:pPr>
        <w:ind w:left="460" w:right="260" w:hanging="446"/>
        <w:spacing w:after="0" w:line="277" w:lineRule="auto"/>
        <w:rPr>
          <w:rFonts w:ascii="Arial" w:cs="Arial" w:eastAsia="Arial" w:hAnsi="Arial"/>
          <w:sz w:val="18"/>
          <w:szCs w:val="18"/>
          <w:color w:val="auto"/>
        </w:rPr>
      </w:pPr>
      <w:r>
        <w:rPr>
          <w:rFonts w:ascii="Arial" w:cs="Arial" w:eastAsia="Arial" w:hAnsi="Arial"/>
          <w:sz w:val="18"/>
          <w:szCs w:val="18"/>
          <w:color w:val="auto"/>
        </w:rPr>
        <w:t>*Dr. Sehat Sutardja and Ms. Dai are married to each other and live in California, a community property state. As such, each may be deemed to be the beneficial owner (with voting and investment power) with respect to all of the outstanding shares held.</w:t>
      </w:r>
    </w:p>
    <w:p>
      <w:pPr>
        <w:spacing w:after="0" w:line="75" w:lineRule="exact"/>
        <w:rPr>
          <w:rFonts w:ascii="Arial" w:cs="Arial" w:eastAsia="Arial" w:hAnsi="Arial"/>
          <w:sz w:val="18"/>
          <w:szCs w:val="18"/>
          <w:color w:val="auto"/>
        </w:rPr>
      </w:pPr>
    </w:p>
    <w:p>
      <w:pPr>
        <w:ind w:left="460" w:right="20" w:hanging="452"/>
        <w:spacing w:after="0" w:line="291" w:lineRule="auto"/>
        <w:tabs>
          <w:tab w:leader="none" w:pos="460" w:val="left"/>
        </w:tabs>
        <w:numPr>
          <w:ilvl w:val="0"/>
          <w:numId w:val="10"/>
        </w:numPr>
        <w:rPr>
          <w:rFonts w:ascii="Arial" w:cs="Arial" w:eastAsia="Arial" w:hAnsi="Arial"/>
          <w:sz w:val="16"/>
          <w:szCs w:val="16"/>
          <w:color w:val="auto"/>
        </w:rPr>
      </w:pPr>
      <w:r>
        <w:rPr>
          <w:rFonts w:ascii="Arial" w:cs="Arial" w:eastAsia="Arial" w:hAnsi="Arial"/>
          <w:sz w:val="16"/>
          <w:szCs w:val="16"/>
          <w:color w:val="auto"/>
        </w:rPr>
        <w:t>Shares may be deemed beneficially owned by each of the Reporting Persons and include (i) 18,253,334 shares owned by The Sutardja Family Partners, a California family limited partnership, of which Dr. Sehat Sutardja and Ms. Dai are the general partners and share voting and dispositive power,</w:t>
      </w:r>
    </w:p>
    <w:p>
      <w:pPr>
        <w:ind w:left="460" w:hanging="6"/>
        <w:spacing w:after="0" w:line="254" w:lineRule="auto"/>
        <w:tabs>
          <w:tab w:leader="none" w:pos="725" w:val="left"/>
        </w:tabs>
        <w:numPr>
          <w:ilvl w:val="1"/>
          <w:numId w:val="10"/>
        </w:numPr>
        <w:rPr>
          <w:rFonts w:ascii="Arial" w:cs="Arial" w:eastAsia="Arial" w:hAnsi="Arial"/>
          <w:sz w:val="18"/>
          <w:szCs w:val="18"/>
          <w:color w:val="auto"/>
        </w:rPr>
      </w:pPr>
      <w:r>
        <w:rPr>
          <w:rFonts w:ascii="Arial" w:cs="Arial" w:eastAsia="Arial" w:hAnsi="Arial"/>
          <w:sz w:val="18"/>
          <w:szCs w:val="18"/>
          <w:color w:val="auto"/>
        </w:rPr>
        <w:t>2,225,800 shares issuable pursuant to stock options exercisable on March 1, 2014, held by Dr. Sehat Sutardja, and (iii) 665,000 shares issuable pursuant to stock options exercisable on March 1, 2014, held by Weili Dai. Dr. Sehat Sutardja and Ms. Dai are married to each other and live in California, a community property state. As such, each may be deemed to be the beneficial owner (with voting and investment power) with respect to all of the outstanding shares held.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1025525</wp:posOffset>
            </wp:positionH>
            <wp:positionV relativeFrom="paragraph">
              <wp:posOffset>-1344930</wp:posOffset>
            </wp:positionV>
            <wp:extent cx="6226175" cy="889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6226175" cy="8890"/>
                    </a:xfrm>
                    <a:prstGeom prst="rect">
                      <a:avLst/>
                    </a:prstGeom>
                    <a:noFill/>
                  </pic:spPr>
                </pic:pic>
              </a:graphicData>
            </a:graphic>
          </wp:anchor>
        </w:drawing>
        <w:drawing>
          <wp:anchor simplePos="0" relativeHeight="251657728" behindDoc="1" locked="0" layoutInCell="0" allowOverlap="1">
            <wp:simplePos x="0" y="0"/>
            <wp:positionH relativeFrom="column">
              <wp:posOffset>1025525</wp:posOffset>
            </wp:positionH>
            <wp:positionV relativeFrom="paragraph">
              <wp:posOffset>-1696085</wp:posOffset>
            </wp:positionV>
            <wp:extent cx="6226175" cy="889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6226175" cy="8890"/>
                    </a:xfrm>
                    <a:prstGeom prst="rect">
                      <a:avLst/>
                    </a:prstGeom>
                    <a:noFill/>
                  </pic:spPr>
                </pic:pic>
              </a:graphicData>
            </a:graphic>
          </wp:anchor>
        </w:drawing>
        <w:drawing>
          <wp:anchor simplePos="0" relativeHeight="251657728" behindDoc="1" locked="0" layoutInCell="0" allowOverlap="1">
            <wp:simplePos x="0" y="0"/>
            <wp:positionH relativeFrom="column">
              <wp:posOffset>1025525</wp:posOffset>
            </wp:positionH>
            <wp:positionV relativeFrom="paragraph">
              <wp:posOffset>-2047875</wp:posOffset>
            </wp:positionV>
            <wp:extent cx="6226175" cy="889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6226175" cy="8890"/>
                    </a:xfrm>
                    <a:prstGeom prst="rect">
                      <a:avLst/>
                    </a:prstGeom>
                    <a:noFill/>
                  </pic:spPr>
                </pic:pic>
              </a:graphicData>
            </a:graphic>
          </wp:anchor>
        </w:drawing>
        <w:drawing>
          <wp:anchor simplePos="0" relativeHeight="251657728" behindDoc="1" locked="0" layoutInCell="0" allowOverlap="1">
            <wp:simplePos x="0" y="0"/>
            <wp:positionH relativeFrom="column">
              <wp:posOffset>1025525</wp:posOffset>
            </wp:positionH>
            <wp:positionV relativeFrom="paragraph">
              <wp:posOffset>-2399665</wp:posOffset>
            </wp:positionV>
            <wp:extent cx="6226175" cy="889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6226175" cy="8890"/>
                    </a:xfrm>
                    <a:prstGeom prst="rect">
                      <a:avLst/>
                    </a:prstGeom>
                    <a:noFill/>
                  </pic:spPr>
                </pic:pic>
              </a:graphicData>
            </a:graphic>
          </wp:anchor>
        </w:drawing>
        <w:drawing>
          <wp:anchor simplePos="0" relativeHeight="251657728" behindDoc="1" locked="0" layoutInCell="0" allowOverlap="1">
            <wp:simplePos x="0" y="0"/>
            <wp:positionH relativeFrom="column">
              <wp:posOffset>785495</wp:posOffset>
            </wp:positionH>
            <wp:positionV relativeFrom="paragraph">
              <wp:posOffset>-2751455</wp:posOffset>
            </wp:positionV>
            <wp:extent cx="6466205" cy="889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6466205" cy="8890"/>
                    </a:xfrm>
                    <a:prstGeom prst="rect">
                      <a:avLst/>
                    </a:prstGeom>
                    <a:noFill/>
                  </pic:spPr>
                </pic:pic>
              </a:graphicData>
            </a:graphic>
          </wp:anchor>
        </w:drawing>
        <w:drawing>
          <wp:anchor simplePos="0" relativeHeight="251657728" behindDoc="1" locked="0" layoutInCell="0" allowOverlap="1">
            <wp:simplePos x="0" y="0"/>
            <wp:positionH relativeFrom="column">
              <wp:posOffset>785495</wp:posOffset>
            </wp:positionH>
            <wp:positionV relativeFrom="paragraph">
              <wp:posOffset>-2957195</wp:posOffset>
            </wp:positionV>
            <wp:extent cx="6466205" cy="889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6466205" cy="8890"/>
                    </a:xfrm>
                    <a:prstGeom prst="rect">
                      <a:avLst/>
                    </a:prstGeom>
                    <a:noFill/>
                  </pic:spPr>
                </pic:pic>
              </a:graphicData>
            </a:graphic>
          </wp:anchor>
        </w:drawing>
      </w:r>
    </w:p>
    <w:p>
      <w:pPr>
        <w:spacing w:after="0" w:line="278" w:lineRule="exact"/>
        <w:rPr>
          <w:sz w:val="20"/>
          <w:szCs w:val="20"/>
          <w:color w:val="auto"/>
        </w:rPr>
      </w:pPr>
    </w:p>
    <w:p>
      <w:pPr>
        <w:spacing w:after="0"/>
        <w:tabs>
          <w:tab w:leader="none" w:pos="700" w:val="left"/>
        </w:tabs>
        <w:rPr>
          <w:sz w:val="20"/>
          <w:szCs w:val="20"/>
          <w:color w:val="auto"/>
        </w:rPr>
      </w:pPr>
      <w:r>
        <w:rPr>
          <w:rFonts w:ascii="Arial" w:cs="Arial" w:eastAsia="Arial" w:hAnsi="Arial"/>
          <w:sz w:val="18"/>
          <w:szCs w:val="18"/>
          <w:color w:val="auto"/>
        </w:rPr>
        <w:t>Item 5.</w:t>
      </w:r>
      <w:r>
        <w:rPr>
          <w:sz w:val="20"/>
          <w:szCs w:val="20"/>
          <w:color w:val="auto"/>
        </w:rPr>
        <w:tab/>
      </w:r>
      <w:r>
        <w:rPr>
          <w:rFonts w:ascii="Arial" w:cs="Arial" w:eastAsia="Arial" w:hAnsi="Arial"/>
          <w:sz w:val="16"/>
          <w:szCs w:val="16"/>
          <w:color w:val="auto"/>
        </w:rPr>
        <w:t>Ownership of Five Percent or Less of a Class</w:t>
      </w:r>
    </w:p>
    <w:p>
      <w:pPr>
        <w:spacing w:after="0" w:line="117" w:lineRule="exact"/>
        <w:rPr>
          <w:sz w:val="20"/>
          <w:szCs w:val="20"/>
          <w:color w:val="auto"/>
        </w:rPr>
      </w:pPr>
    </w:p>
    <w:p>
      <w:pPr>
        <w:ind w:right="80"/>
        <w:spacing w:after="0" w:line="233" w:lineRule="exact"/>
        <w:rPr>
          <w:sz w:val="20"/>
          <w:szCs w:val="20"/>
          <w:color w:val="auto"/>
        </w:rPr>
      </w:pPr>
      <w:r>
        <w:rPr>
          <w:rFonts w:ascii="Arial" w:cs="Arial" w:eastAsia="Arial" w:hAnsi="Arial"/>
          <w:sz w:val="18"/>
          <w:szCs w:val="18"/>
          <w:color w:val="auto"/>
        </w:rPr>
        <w:t xml:space="preserve">If this statement is being filed to report the fact that as of the date hereof the reporting person has ceased to be the beneficial owner of more than five percent of the class of securities, check the following </w:t>
      </w:r>
      <w:r>
        <w:rPr>
          <w:rFonts w:ascii="MS PGothic" w:cs="MS PGothic" w:eastAsia="MS PGothic" w:hAnsi="MS PGothic"/>
          <w:sz w:val="18"/>
          <w:szCs w:val="18"/>
          <w:color w:val="auto"/>
        </w:rPr>
        <w:t>☐</w:t>
      </w:r>
      <w:r>
        <w:rPr>
          <w:rFonts w:ascii="Arial" w:cs="Arial" w:eastAsia="Arial" w:hAnsi="Arial"/>
          <w:sz w:val="18"/>
          <w:szCs w:val="18"/>
          <w:color w:val="auto"/>
        </w:rPr>
        <w:t>.</w:t>
      </w:r>
    </w:p>
    <w:p>
      <w:pPr>
        <w:spacing w:after="0" w:line="291" w:lineRule="exact"/>
        <w:rPr>
          <w:sz w:val="20"/>
          <w:szCs w:val="20"/>
          <w:color w:val="auto"/>
        </w:rPr>
      </w:pPr>
    </w:p>
    <w:p>
      <w:pPr>
        <w:spacing w:after="0"/>
        <w:tabs>
          <w:tab w:leader="none" w:pos="700" w:val="left"/>
        </w:tabs>
        <w:rPr>
          <w:sz w:val="20"/>
          <w:szCs w:val="20"/>
          <w:color w:val="auto"/>
        </w:rPr>
      </w:pPr>
      <w:r>
        <w:rPr>
          <w:rFonts w:ascii="Arial" w:cs="Arial" w:eastAsia="Arial" w:hAnsi="Arial"/>
          <w:sz w:val="18"/>
          <w:szCs w:val="18"/>
          <w:color w:val="auto"/>
        </w:rPr>
        <w:t>Item 6.</w:t>
      </w:r>
      <w:r>
        <w:rPr>
          <w:sz w:val="20"/>
          <w:szCs w:val="20"/>
          <w:color w:val="auto"/>
        </w:rPr>
        <w:tab/>
      </w:r>
      <w:r>
        <w:rPr>
          <w:rFonts w:ascii="Arial" w:cs="Arial" w:eastAsia="Arial" w:hAnsi="Arial"/>
          <w:sz w:val="16"/>
          <w:szCs w:val="16"/>
          <w:color w:val="auto"/>
        </w:rPr>
        <w:t>Ownership of More than Five Percent on Behalf of Another Person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Not applicable</w:t>
      </w:r>
    </w:p>
    <w:p>
      <w:pPr>
        <w:spacing w:after="0" w:line="333" w:lineRule="exact"/>
        <w:rPr>
          <w:sz w:val="20"/>
          <w:szCs w:val="20"/>
          <w:color w:val="auto"/>
        </w:rPr>
      </w:pPr>
    </w:p>
    <w:p>
      <w:pPr>
        <w:ind w:right="1120"/>
        <w:spacing w:after="0" w:line="402" w:lineRule="auto"/>
        <w:rPr>
          <w:sz w:val="20"/>
          <w:szCs w:val="20"/>
          <w:color w:val="auto"/>
        </w:rPr>
      </w:pPr>
      <w:r>
        <w:rPr>
          <w:rFonts w:ascii="Arial" w:cs="Arial" w:eastAsia="Arial" w:hAnsi="Arial"/>
          <w:sz w:val="18"/>
          <w:szCs w:val="18"/>
          <w:color w:val="auto"/>
        </w:rPr>
        <w:t>Item 7. Identification and Classification of the Subsidiary Which Acquired the Security Being Reported on By the Parent Holding Company Not applicable.</w:t>
      </w:r>
    </w:p>
    <w:p>
      <w:pPr>
        <w:spacing w:after="0" w:line="171" w:lineRule="exact"/>
        <w:rPr>
          <w:sz w:val="20"/>
          <w:szCs w:val="20"/>
          <w:color w:val="auto"/>
        </w:rPr>
      </w:pPr>
    </w:p>
    <w:p>
      <w:pPr>
        <w:spacing w:after="0"/>
        <w:tabs>
          <w:tab w:leader="none" w:pos="700" w:val="left"/>
        </w:tabs>
        <w:rPr>
          <w:sz w:val="20"/>
          <w:szCs w:val="20"/>
          <w:color w:val="auto"/>
        </w:rPr>
      </w:pPr>
      <w:r>
        <w:rPr>
          <w:rFonts w:ascii="Arial" w:cs="Arial" w:eastAsia="Arial" w:hAnsi="Arial"/>
          <w:sz w:val="18"/>
          <w:szCs w:val="18"/>
          <w:color w:val="auto"/>
        </w:rPr>
        <w:t>Item 8.</w:t>
      </w:r>
      <w:r>
        <w:rPr>
          <w:sz w:val="20"/>
          <w:szCs w:val="20"/>
          <w:color w:val="auto"/>
        </w:rPr>
        <w:tab/>
      </w:r>
      <w:r>
        <w:rPr>
          <w:rFonts w:ascii="Arial" w:cs="Arial" w:eastAsia="Arial" w:hAnsi="Arial"/>
          <w:sz w:val="16"/>
          <w:szCs w:val="16"/>
          <w:color w:val="auto"/>
        </w:rPr>
        <w:t>Identification and Classification of Members of the Group</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Not applicable.</w:t>
      </w:r>
    </w:p>
    <w:p>
      <w:pPr>
        <w:spacing w:after="0" w:line="333" w:lineRule="exact"/>
        <w:rPr>
          <w:sz w:val="20"/>
          <w:szCs w:val="20"/>
          <w:color w:val="auto"/>
        </w:rPr>
      </w:pPr>
    </w:p>
    <w:p>
      <w:pPr>
        <w:spacing w:after="0"/>
        <w:tabs>
          <w:tab w:leader="none" w:pos="700" w:val="left"/>
        </w:tabs>
        <w:rPr>
          <w:sz w:val="20"/>
          <w:szCs w:val="20"/>
          <w:color w:val="auto"/>
        </w:rPr>
      </w:pPr>
      <w:r>
        <w:rPr>
          <w:rFonts w:ascii="Arial" w:cs="Arial" w:eastAsia="Arial" w:hAnsi="Arial"/>
          <w:sz w:val="18"/>
          <w:szCs w:val="18"/>
          <w:color w:val="auto"/>
        </w:rPr>
        <w:t>Item 9.</w:t>
      </w:r>
      <w:r>
        <w:rPr>
          <w:sz w:val="20"/>
          <w:szCs w:val="20"/>
          <w:color w:val="auto"/>
        </w:rPr>
        <w:tab/>
      </w:r>
      <w:r>
        <w:rPr>
          <w:rFonts w:ascii="Arial" w:cs="Arial" w:eastAsia="Arial" w:hAnsi="Arial"/>
          <w:sz w:val="16"/>
          <w:szCs w:val="16"/>
          <w:color w:val="auto"/>
        </w:rPr>
        <w:t>Notice of Dissolution of Group</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Not applicable.</w:t>
      </w:r>
    </w:p>
    <w:p>
      <w:pPr>
        <w:spacing w:after="0" w:line="333" w:lineRule="exact"/>
        <w:rPr>
          <w:sz w:val="20"/>
          <w:szCs w:val="20"/>
          <w:color w:val="auto"/>
        </w:rPr>
      </w:pPr>
    </w:p>
    <w:p>
      <w:pPr>
        <w:spacing w:after="0"/>
        <w:rPr>
          <w:sz w:val="20"/>
          <w:szCs w:val="20"/>
          <w:color w:val="auto"/>
        </w:rPr>
      </w:pPr>
      <w:r>
        <w:rPr>
          <w:rFonts w:ascii="Arial" w:cs="Arial" w:eastAsia="Arial" w:hAnsi="Arial"/>
          <w:sz w:val="18"/>
          <w:szCs w:val="18"/>
          <w:color w:val="auto"/>
        </w:rPr>
        <w:t>Item 10. Certification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Not applicable.</w:t>
      </w:r>
    </w:p>
    <w:p>
      <w:pPr>
        <w:spacing w:after="0" w:line="158"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Page 5 of 6</w:t>
      </w:r>
    </w:p>
    <w:p>
      <w:pPr>
        <w:sectPr>
          <w:pgSz w:w="11900" w:h="16838" w:orient="portrait"/>
          <w:cols w:equalWidth="0" w:num="1">
            <w:col w:w="11380"/>
          </w:cols>
          <w:pgMar w:left="240" w:top="382" w:right="279" w:bottom="1440" w:gutter="0" w:footer="0" w:header="0"/>
        </w:sectPr>
      </w:pPr>
    </w:p>
    <w:bookmarkStart w:id="5" w:name="page6"/>
    <w:bookmarkEnd w:id="5"/>
    <w:p>
      <w:pPr>
        <w:jc w:val="center"/>
        <w:ind w:right="-35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Signatures</w:t>
      </w:r>
    </w:p>
    <w:p>
      <w:pPr>
        <w:spacing w:after="0" w:line="229" w:lineRule="exact"/>
        <w:rPr>
          <w:sz w:val="20"/>
          <w:szCs w:val="20"/>
          <w:color w:val="auto"/>
        </w:rPr>
      </w:pPr>
    </w:p>
    <w:p>
      <w:pPr>
        <w:spacing w:after="0"/>
        <w:rPr>
          <w:sz w:val="20"/>
          <w:szCs w:val="20"/>
          <w:color w:val="auto"/>
        </w:rPr>
      </w:pPr>
      <w:r>
        <w:rPr>
          <w:rFonts w:ascii="Arial" w:cs="Arial" w:eastAsia="Arial" w:hAnsi="Arial"/>
          <w:sz w:val="16"/>
          <w:szCs w:val="16"/>
          <w:color w:val="auto"/>
        </w:rPr>
        <w:t>After reasonable inquiry and to the best of my knowledge and belief, I certify that the information set forth in this statement is true, complete and correct.</w:t>
      </w:r>
    </w:p>
    <w:p>
      <w:pPr>
        <w:spacing w:after="0" w:line="275" w:lineRule="exact"/>
        <w:rPr>
          <w:sz w:val="20"/>
          <w:szCs w:val="20"/>
          <w:color w:val="auto"/>
        </w:rPr>
      </w:pPr>
    </w:p>
    <w:p>
      <w:pPr>
        <w:jc w:val="center"/>
        <w:ind w:left="6860"/>
        <w:spacing w:after="0"/>
        <w:rPr>
          <w:sz w:val="20"/>
          <w:szCs w:val="20"/>
          <w:color w:val="auto"/>
        </w:rPr>
      </w:pPr>
      <w:r>
        <w:rPr>
          <w:rFonts w:ascii="Arial" w:cs="Arial" w:eastAsia="Arial" w:hAnsi="Arial"/>
          <w:sz w:val="18"/>
          <w:szCs w:val="18"/>
          <w:color w:val="auto"/>
        </w:rPr>
        <w:t>February 7, 2014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14605</wp:posOffset>
            </wp:positionV>
            <wp:extent cx="2898775" cy="889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16" w:lineRule="exact"/>
        <w:rPr>
          <w:sz w:val="20"/>
          <w:szCs w:val="20"/>
          <w:color w:val="auto"/>
        </w:rPr>
      </w:pPr>
    </w:p>
    <w:p>
      <w:pPr>
        <w:jc w:val="center"/>
        <w:ind w:left="6860"/>
        <w:spacing w:after="0"/>
        <w:rPr>
          <w:sz w:val="20"/>
          <w:szCs w:val="20"/>
          <w:color w:val="auto"/>
        </w:rPr>
      </w:pPr>
      <w:r>
        <w:rPr>
          <w:rFonts w:ascii="Arial" w:cs="Arial" w:eastAsia="Arial" w:hAnsi="Arial"/>
          <w:sz w:val="18"/>
          <w:szCs w:val="18"/>
          <w:color w:val="auto"/>
        </w:rPr>
        <w:t>Date</w:t>
      </w:r>
    </w:p>
    <w:p>
      <w:pPr>
        <w:spacing w:after="0" w:line="225" w:lineRule="exact"/>
        <w:rPr>
          <w:sz w:val="20"/>
          <w:szCs w:val="20"/>
          <w:color w:val="auto"/>
        </w:rPr>
      </w:pPr>
    </w:p>
    <w:p>
      <w:pPr>
        <w:jc w:val="center"/>
        <w:ind w:left="6860"/>
        <w:spacing w:after="0"/>
        <w:rPr>
          <w:sz w:val="20"/>
          <w:szCs w:val="20"/>
          <w:color w:val="auto"/>
        </w:rPr>
      </w:pPr>
      <w:r>
        <w:rPr>
          <w:rFonts w:ascii="Arial" w:cs="Arial" w:eastAsia="Arial" w:hAnsi="Arial"/>
          <w:sz w:val="18"/>
          <w:szCs w:val="18"/>
          <w:color w:val="auto"/>
        </w:rPr>
        <w:t>/s/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14605</wp:posOffset>
            </wp:positionV>
            <wp:extent cx="2898775" cy="889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16" w:lineRule="exact"/>
        <w:rPr>
          <w:sz w:val="20"/>
          <w:szCs w:val="20"/>
          <w:color w:val="auto"/>
        </w:rPr>
      </w:pPr>
    </w:p>
    <w:p>
      <w:pPr>
        <w:jc w:val="center"/>
        <w:ind w:left="6860"/>
        <w:spacing w:after="0"/>
        <w:rPr>
          <w:sz w:val="20"/>
          <w:szCs w:val="20"/>
          <w:color w:val="auto"/>
        </w:rPr>
      </w:pPr>
      <w:r>
        <w:rPr>
          <w:rFonts w:ascii="Arial" w:cs="Arial" w:eastAsia="Arial" w:hAnsi="Arial"/>
          <w:sz w:val="18"/>
          <w:szCs w:val="18"/>
          <w:color w:val="auto"/>
        </w:rPr>
        <w:t>Signature</w:t>
      </w:r>
    </w:p>
    <w:p>
      <w:pPr>
        <w:spacing w:after="0" w:line="225" w:lineRule="exact"/>
        <w:rPr>
          <w:sz w:val="20"/>
          <w:szCs w:val="20"/>
          <w:color w:val="auto"/>
        </w:rPr>
      </w:pPr>
    </w:p>
    <w:p>
      <w:pPr>
        <w:jc w:val="center"/>
        <w:ind w:left="6860"/>
        <w:spacing w:after="0"/>
        <w:rPr>
          <w:sz w:val="20"/>
          <w:szCs w:val="20"/>
          <w:color w:val="auto"/>
        </w:rPr>
      </w:pPr>
      <w:r>
        <w:rPr>
          <w:rFonts w:ascii="Arial" w:cs="Arial" w:eastAsia="Arial" w:hAnsi="Arial"/>
          <w:sz w:val="18"/>
          <w:szCs w:val="18"/>
          <w:color w:val="auto"/>
        </w:rPr>
        <w:t>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14605</wp:posOffset>
            </wp:positionV>
            <wp:extent cx="2898775" cy="889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16" w:lineRule="exact"/>
        <w:rPr>
          <w:sz w:val="20"/>
          <w:szCs w:val="20"/>
          <w:color w:val="auto"/>
        </w:rPr>
      </w:pPr>
    </w:p>
    <w:p>
      <w:pPr>
        <w:jc w:val="center"/>
        <w:ind w:left="6860"/>
        <w:spacing w:after="0"/>
        <w:rPr>
          <w:sz w:val="20"/>
          <w:szCs w:val="20"/>
          <w:color w:val="auto"/>
        </w:rPr>
      </w:pPr>
      <w:r>
        <w:rPr>
          <w:rFonts w:ascii="Arial" w:cs="Arial" w:eastAsia="Arial" w:hAnsi="Arial"/>
          <w:sz w:val="18"/>
          <w:szCs w:val="18"/>
          <w:color w:val="auto"/>
        </w:rPr>
        <w:t>Name/Title</w:t>
      </w:r>
    </w:p>
    <w:p>
      <w:pPr>
        <w:spacing w:after="0" w:line="225" w:lineRule="exact"/>
        <w:rPr>
          <w:sz w:val="20"/>
          <w:szCs w:val="20"/>
          <w:color w:val="auto"/>
        </w:rPr>
      </w:pPr>
    </w:p>
    <w:p>
      <w:pPr>
        <w:jc w:val="center"/>
        <w:ind w:left="6860"/>
        <w:spacing w:after="0"/>
        <w:rPr>
          <w:sz w:val="20"/>
          <w:szCs w:val="20"/>
          <w:color w:val="auto"/>
        </w:rPr>
      </w:pPr>
      <w:r>
        <w:rPr>
          <w:rFonts w:ascii="Arial" w:cs="Arial" w:eastAsia="Arial" w:hAnsi="Arial"/>
          <w:sz w:val="18"/>
          <w:szCs w:val="18"/>
          <w:color w:val="auto"/>
        </w:rPr>
        <w:t>February 7, 2014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14605</wp:posOffset>
            </wp:positionV>
            <wp:extent cx="2898775" cy="889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16" w:lineRule="exact"/>
        <w:rPr>
          <w:sz w:val="20"/>
          <w:szCs w:val="20"/>
          <w:color w:val="auto"/>
        </w:rPr>
      </w:pPr>
    </w:p>
    <w:p>
      <w:pPr>
        <w:jc w:val="center"/>
        <w:ind w:left="6860"/>
        <w:spacing w:after="0"/>
        <w:rPr>
          <w:sz w:val="20"/>
          <w:szCs w:val="20"/>
          <w:color w:val="auto"/>
        </w:rPr>
      </w:pPr>
      <w:r>
        <w:rPr>
          <w:rFonts w:ascii="Arial" w:cs="Arial" w:eastAsia="Arial" w:hAnsi="Arial"/>
          <w:sz w:val="18"/>
          <w:szCs w:val="18"/>
          <w:color w:val="auto"/>
        </w:rPr>
        <w:t>Date</w:t>
      </w:r>
    </w:p>
    <w:p>
      <w:pPr>
        <w:spacing w:after="0" w:line="225" w:lineRule="exact"/>
        <w:rPr>
          <w:sz w:val="20"/>
          <w:szCs w:val="20"/>
          <w:color w:val="auto"/>
        </w:rPr>
      </w:pPr>
    </w:p>
    <w:p>
      <w:pPr>
        <w:jc w:val="center"/>
        <w:ind w:left="6860"/>
        <w:spacing w:after="0"/>
        <w:rPr>
          <w:sz w:val="20"/>
          <w:szCs w:val="20"/>
          <w:color w:val="auto"/>
        </w:rPr>
      </w:pPr>
      <w:r>
        <w:rPr>
          <w:rFonts w:ascii="Arial" w:cs="Arial" w:eastAsia="Arial" w:hAnsi="Arial"/>
          <w:sz w:val="18"/>
          <w:szCs w:val="18"/>
          <w:color w:val="auto"/>
        </w:rPr>
        <w:t>/s/ Weili Dai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14605</wp:posOffset>
            </wp:positionV>
            <wp:extent cx="2898775" cy="889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16" w:lineRule="exact"/>
        <w:rPr>
          <w:sz w:val="20"/>
          <w:szCs w:val="20"/>
          <w:color w:val="auto"/>
        </w:rPr>
      </w:pPr>
    </w:p>
    <w:p>
      <w:pPr>
        <w:jc w:val="center"/>
        <w:ind w:left="6860"/>
        <w:spacing w:after="0"/>
        <w:rPr>
          <w:sz w:val="20"/>
          <w:szCs w:val="20"/>
          <w:color w:val="auto"/>
        </w:rPr>
      </w:pPr>
      <w:r>
        <w:rPr>
          <w:rFonts w:ascii="Arial" w:cs="Arial" w:eastAsia="Arial" w:hAnsi="Arial"/>
          <w:sz w:val="18"/>
          <w:szCs w:val="18"/>
          <w:color w:val="auto"/>
        </w:rPr>
        <w:t>Signature</w:t>
      </w:r>
    </w:p>
    <w:p>
      <w:pPr>
        <w:spacing w:after="0" w:line="225" w:lineRule="exact"/>
        <w:rPr>
          <w:sz w:val="20"/>
          <w:szCs w:val="20"/>
          <w:color w:val="auto"/>
        </w:rPr>
      </w:pPr>
    </w:p>
    <w:p>
      <w:pPr>
        <w:jc w:val="center"/>
        <w:ind w:left="6860"/>
        <w:spacing w:after="0"/>
        <w:rPr>
          <w:sz w:val="20"/>
          <w:szCs w:val="20"/>
          <w:color w:val="auto"/>
        </w:rPr>
      </w:pPr>
      <w:r>
        <w:rPr>
          <w:rFonts w:ascii="Arial" w:cs="Arial" w:eastAsia="Arial" w:hAnsi="Arial"/>
          <w:sz w:val="18"/>
          <w:szCs w:val="18"/>
          <w:color w:val="auto"/>
        </w:rPr>
        <w:t>Weili Dai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14605</wp:posOffset>
            </wp:positionV>
            <wp:extent cx="2898775" cy="889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16" w:lineRule="exact"/>
        <w:rPr>
          <w:sz w:val="20"/>
          <w:szCs w:val="20"/>
          <w:color w:val="auto"/>
        </w:rPr>
      </w:pPr>
    </w:p>
    <w:p>
      <w:pPr>
        <w:jc w:val="center"/>
        <w:ind w:left="6860"/>
        <w:spacing w:after="0"/>
        <w:rPr>
          <w:sz w:val="20"/>
          <w:szCs w:val="20"/>
          <w:color w:val="auto"/>
        </w:rPr>
      </w:pPr>
      <w:r>
        <w:rPr>
          <w:rFonts w:ascii="Arial" w:cs="Arial" w:eastAsia="Arial" w:hAnsi="Arial"/>
          <w:sz w:val="18"/>
          <w:szCs w:val="18"/>
          <w:color w:val="auto"/>
        </w:rPr>
        <w:t>Name/Title</w:t>
      </w:r>
    </w:p>
    <w:p>
      <w:pPr>
        <w:spacing w:after="0" w:line="158" w:lineRule="exact"/>
        <w:rPr>
          <w:sz w:val="20"/>
          <w:szCs w:val="20"/>
          <w:color w:val="auto"/>
        </w:rPr>
      </w:pPr>
    </w:p>
    <w:p>
      <w:pPr>
        <w:jc w:val="center"/>
        <w:ind w:right="-359"/>
        <w:spacing w:after="0"/>
        <w:rPr>
          <w:sz w:val="20"/>
          <w:szCs w:val="20"/>
          <w:color w:val="auto"/>
        </w:rPr>
      </w:pPr>
      <w:r>
        <w:rPr>
          <w:rFonts w:ascii="Arial" w:cs="Arial" w:eastAsia="Arial" w:hAnsi="Arial"/>
          <w:sz w:val="18"/>
          <w:szCs w:val="18"/>
          <w:color w:val="auto"/>
        </w:rPr>
        <w:t>Page 6 of 6</w:t>
      </w:r>
    </w:p>
    <w:p>
      <w:pPr>
        <w:sectPr>
          <w:pgSz w:w="11900" w:h="16838" w:orient="portrait"/>
          <w:cols w:equalWidth="0" w:num="1">
            <w:col w:w="11060"/>
          </w:cols>
          <w:pgMar w:left="240" w:top="270" w:right="599" w:bottom="1440" w:gutter="0" w:footer="0" w:header="0"/>
        </w:sectPr>
      </w:pPr>
    </w:p>
    <w:bookmarkStart w:id="6" w:name="page7"/>
    <w:bookmarkEnd w:id="6"/>
    <w:p>
      <w:pPr>
        <w:jc w:val="right"/>
        <w:ind w:right="397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Exhibit Index</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Exhibit Description</w:t>
      </w:r>
    </w:p>
    <w:p>
      <w:pPr>
        <w:spacing w:after="0" w:line="131" w:lineRule="exact"/>
        <w:rPr>
          <w:sz w:val="20"/>
          <w:szCs w:val="20"/>
          <w:color w:val="auto"/>
        </w:rPr>
      </w:pPr>
    </w:p>
    <w:p>
      <w:pPr>
        <w:spacing w:after="0"/>
        <w:rPr>
          <w:sz w:val="20"/>
          <w:szCs w:val="20"/>
          <w:color w:val="auto"/>
        </w:rPr>
      </w:pPr>
      <w:r>
        <w:rPr>
          <w:rFonts w:ascii="Arial" w:cs="Arial" w:eastAsia="Arial" w:hAnsi="Arial"/>
          <w:sz w:val="18"/>
          <w:szCs w:val="18"/>
          <w:color w:val="auto"/>
        </w:rPr>
        <w:t>99.1  Agreement of Joint Filing dated as of February 7, 2014.</w:t>
      </w:r>
    </w:p>
    <w:p>
      <w:pPr>
        <w:sectPr>
          <w:pgSz w:w="11900" w:h="16838" w:orient="portrait"/>
          <w:cols w:equalWidth="0" w:num="1">
            <w:col w:w="10219"/>
          </w:cols>
          <w:pgMar w:left="240" w:top="270" w:right="1440" w:bottom="1440" w:gutter="0" w:footer="0" w:header="0"/>
        </w:sectPr>
      </w:pPr>
    </w:p>
    <w:bookmarkStart w:id="7" w:name="page8"/>
    <w:bookmarkEnd w:id="7"/>
    <w:p>
      <w:pPr>
        <w:jc w:val="right"/>
        <w:spacing w:after="0"/>
        <w:rPr>
          <w:sz w:val="20"/>
          <w:szCs w:val="20"/>
          <w:color w:val="auto"/>
        </w:rPr>
      </w:pPr>
      <w:r>
        <w:rPr>
          <w:rFonts w:ascii="Arial" w:cs="Arial" w:eastAsia="Arial" w:hAnsi="Arial"/>
          <w:sz w:val="18"/>
          <w:szCs w:val="18"/>
          <w:b w:val="1"/>
          <w:bCs w:val="1"/>
          <w:color w:val="auto"/>
        </w:rPr>
        <w:t>Exhibit 99.1</w:t>
      </w:r>
    </w:p>
    <w:p>
      <w:pPr>
        <w:spacing w:after="0" w:line="22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Agreement of Joint Filing</w:t>
      </w:r>
    </w:p>
    <w:p>
      <w:pPr>
        <w:spacing w:after="0" w:line="225" w:lineRule="exact"/>
        <w:rPr>
          <w:sz w:val="20"/>
          <w:szCs w:val="20"/>
          <w:color w:val="auto"/>
        </w:rPr>
      </w:pPr>
    </w:p>
    <w:p>
      <w:pPr>
        <w:ind w:right="40" w:firstLine="456"/>
        <w:spacing w:after="0" w:line="264" w:lineRule="auto"/>
        <w:rPr>
          <w:sz w:val="20"/>
          <w:szCs w:val="20"/>
          <w:color w:val="auto"/>
        </w:rPr>
      </w:pPr>
      <w:r>
        <w:rPr>
          <w:rFonts w:ascii="Arial" w:cs="Arial" w:eastAsia="Arial" w:hAnsi="Arial"/>
          <w:sz w:val="18"/>
          <w:szCs w:val="18"/>
          <w:color w:val="auto"/>
        </w:rPr>
        <w:t>Pursuant to Rule 13d-1(k)(1) of Regulation 13D-G of the General Rules and Regulations of the Securities and Exchange Commission under the Securities and Exchange Act of 1934, as amended, the undersigned agrees that the Schedule 13G to which this Exhibit is attached is filed on behalf of each of them.</w:t>
      </w:r>
    </w:p>
    <w:p>
      <w:pPr>
        <w:spacing w:after="0" w:line="18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February 7, 2014.</w:t>
      </w:r>
    </w:p>
    <w:p>
      <w:pPr>
        <w:spacing w:after="0" w:line="25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 /s/ Weili Dai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4533265</wp:posOffset>
            </wp:positionH>
            <wp:positionV relativeFrom="paragraph">
              <wp:posOffset>14605</wp:posOffset>
            </wp:positionV>
            <wp:extent cx="2718435" cy="889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2718435" cy="8890"/>
                    </a:xfrm>
                    <a:prstGeom prst="rect">
                      <a:avLst/>
                    </a:prstGeom>
                    <a:noFill/>
                  </pic:spPr>
                </pic:pic>
              </a:graphicData>
            </a:graphic>
          </wp:anchor>
        </w:drawing>
      </w:r>
    </w:p>
    <w:p>
      <w:pPr>
        <w:spacing w:after="0" w:line="16" w:lineRule="exact"/>
        <w:rPr>
          <w:sz w:val="20"/>
          <w:szCs w:val="20"/>
          <w:color w:val="auto"/>
        </w:rPr>
      </w:pPr>
    </w:p>
    <w:p>
      <w:pPr>
        <w:ind w:left="8800"/>
        <w:spacing w:after="0"/>
        <w:rPr>
          <w:sz w:val="20"/>
          <w:szCs w:val="20"/>
          <w:color w:val="auto"/>
        </w:rPr>
      </w:pPr>
      <w:r>
        <w:rPr>
          <w:rFonts w:ascii="Arial" w:cs="Arial" w:eastAsia="Arial" w:hAnsi="Arial"/>
          <w:sz w:val="18"/>
          <w:szCs w:val="18"/>
          <w:color w:val="auto"/>
        </w:rPr>
        <w:t>Weili Dai</w:t>
      </w:r>
    </w:p>
    <w:p>
      <w:pPr>
        <w:spacing w:after="0" w:line="22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 /s/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4533265</wp:posOffset>
            </wp:positionH>
            <wp:positionV relativeFrom="paragraph">
              <wp:posOffset>14605</wp:posOffset>
            </wp:positionV>
            <wp:extent cx="2718435" cy="889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2718435" cy="8890"/>
                    </a:xfrm>
                    <a:prstGeom prst="rect">
                      <a:avLst/>
                    </a:prstGeom>
                    <a:noFill/>
                  </pic:spPr>
                </pic:pic>
              </a:graphicData>
            </a:graphic>
          </wp:anchor>
        </w:drawing>
      </w:r>
    </w:p>
    <w:p>
      <w:pPr>
        <w:spacing w:after="0" w:line="16" w:lineRule="exact"/>
        <w:rPr>
          <w:sz w:val="20"/>
          <w:szCs w:val="20"/>
          <w:color w:val="auto"/>
        </w:rPr>
      </w:pPr>
    </w:p>
    <w:p>
      <w:pPr>
        <w:ind w:left="8620"/>
        <w:spacing w:after="0"/>
        <w:rPr>
          <w:sz w:val="20"/>
          <w:szCs w:val="20"/>
          <w:color w:val="auto"/>
        </w:rPr>
      </w:pPr>
      <w:r>
        <w:rPr>
          <w:rFonts w:ascii="Arial" w:cs="Arial" w:eastAsia="Arial" w:hAnsi="Arial"/>
          <w:sz w:val="18"/>
          <w:szCs w:val="18"/>
          <w:color w:val="auto"/>
        </w:rPr>
        <w:t>Sehat Sutardja</w:t>
      </w:r>
    </w:p>
    <w:sectPr>
      <w:pgSz w:w="11900" w:h="16838" w:orient="portrait"/>
      <w:cols w:equalWidth="0" w:num="1">
        <w:col w:w="11420"/>
      </w:cols>
      <w:pgMar w:left="240" w:top="121"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3D1B58BA"/>
    <w:multiLevelType w:val="hybridMultilevel"/>
    <w:lvl w:ilvl="0">
      <w:lvlJc w:val="left"/>
      <w:lvlText w:val="☐"/>
      <w:numFmt w:val="bullet"/>
      <w:start w:val="1"/>
    </w:lvl>
  </w:abstractNum>
  <w:abstractNum w:abstractNumId="1">
    <w:nsid w:val="507ED7AB"/>
    <w:multiLevelType w:val="hybridMultilevel"/>
    <w:lvl w:ilvl="0">
      <w:lvlJc w:val="left"/>
      <w:lvlText w:val="*"/>
      <w:numFmt w:val="bullet"/>
      <w:start w:val="1"/>
    </w:lvl>
    <w:lvl w:ilvl="1">
      <w:lvlJc w:val="left"/>
      <w:lvlText w:val="☒"/>
      <w:numFmt w:val="bullet"/>
      <w:start w:val="1"/>
    </w:lvl>
  </w:abstractNum>
  <w:abstractNum w:abstractNumId="2">
    <w:nsid w:val="2EB141F2"/>
    <w:multiLevelType w:val="hybridMultilevel"/>
    <w:lvl w:ilvl="0">
      <w:lvlJc w:val="left"/>
      <w:lvlText w:val="*"/>
      <w:numFmt w:val="bullet"/>
      <w:start w:val="1"/>
    </w:lvl>
  </w:abstractNum>
  <w:abstractNum w:abstractNumId="3">
    <w:nsid w:val="41B71EFB"/>
    <w:multiLevelType w:val="hybridMultilevel"/>
    <w:lvl w:ilvl="0">
      <w:lvlJc w:val="left"/>
      <w:lvlText w:val="*"/>
      <w:numFmt w:val="bullet"/>
      <w:start w:val="1"/>
    </w:lvl>
  </w:abstractNum>
  <w:abstractNum w:abstractNumId="4">
    <w:nsid w:val="79E2A9E3"/>
    <w:multiLevelType w:val="hybridMultilevel"/>
    <w:lvl w:ilvl="0">
      <w:lvlJc w:val="left"/>
      <w:lvlText w:val="(%1)"/>
      <w:numFmt w:val="lowerLetter"/>
      <w:start w:val="1"/>
    </w:lvl>
  </w:abstractNum>
  <w:abstractNum w:abstractNumId="5">
    <w:nsid w:val="7545E146"/>
    <w:multiLevelType w:val="hybridMultilevel"/>
    <w:lvl w:ilvl="0">
      <w:lvlJc w:val="left"/>
      <w:lvlText w:val="(%1)"/>
      <w:numFmt w:val="lowerLetter"/>
      <w:start w:val="1"/>
    </w:lvl>
  </w:abstractNum>
  <w:abstractNum w:abstractNumId="6">
    <w:nsid w:val="515F007C"/>
    <w:multiLevelType w:val="hybridMultilevel"/>
    <w:lvl w:ilvl="0">
      <w:lvlJc w:val="left"/>
      <w:lvlText w:val="(%1)"/>
      <w:numFmt w:val="lowerLetter"/>
      <w:start w:val="1"/>
    </w:lvl>
  </w:abstractNum>
  <w:abstractNum w:abstractNumId="7">
    <w:nsid w:val="5BD062C2"/>
    <w:multiLevelType w:val="hybridMultilevel"/>
    <w:lvl w:ilvl="0">
      <w:lvlJc w:val="left"/>
      <w:lvlText w:val="(%1)"/>
      <w:numFmt w:val="lowerLetter"/>
      <w:start w:val="1"/>
    </w:lvl>
  </w:abstractNum>
  <w:abstractNum w:abstractNumId="8">
    <w:nsid w:val="12200854"/>
    <w:multiLevelType w:val="hybridMultilevel"/>
    <w:lvl w:ilvl="0">
      <w:lvlJc w:val="left"/>
      <w:lvlText w:val="*"/>
      <w:numFmt w:val="bullet"/>
      <w:start w:val="1"/>
    </w:lvl>
    <w:lvl w:ilvl="1">
      <w:lvlJc w:val="left"/>
      <w:lvlText w:val="%2"/>
      <w:numFmt w:val="lowerLetter"/>
      <w:start w:val="1"/>
    </w:lvl>
    <w:lvl w:ilvl="2">
      <w:lvlJc w:val="left"/>
      <w:lvlText w:val="(%3)"/>
      <w:numFmt w:val="lowerLetter"/>
      <w:start w:val="2"/>
    </w:lvl>
    <w:lvl w:ilvl="3">
      <w:lvlJc w:val="left"/>
      <w:lvlText w:val="(%4)"/>
      <w:numFmt w:val="lowerRoman"/>
      <w:start w:val="1"/>
    </w:lvl>
  </w:abstractNum>
  <w:abstractNum w:abstractNumId="9">
    <w:nsid w:val="4DB127F8"/>
    <w:multiLevelType w:val="hybridMultilevel"/>
    <w:lvl w:ilvl="0">
      <w:lvlJc w:val="left"/>
      <w:lvlText w:val="**"/>
      <w:numFmt w:val="bullet"/>
      <w:start w:val="1"/>
    </w:lvl>
    <w:lvl w:ilvl="1">
      <w:lvlJc w:val="left"/>
      <w:lvlText w:val="(%2)"/>
      <w:numFmt w:val="lowerLetter"/>
      <w:start w:val="35"/>
    </w:lvl>
    <w:lvl w:ilvl="2">
      <w:lvlJc w:val="left"/>
      <w:lvlText w:val="%3"/>
      <w:numFmt w:val="lowerLetter"/>
      <w:start w:val="1"/>
    </w:lvl>
    <w:lvl w:ilvl="3">
      <w:lvlJc w:val="left"/>
      <w:lvlText w:val="%4"/>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2019-12-06T18:42:28Z</dcterms:created>
  <dcterms:modified xsi:type="dcterms:W3CDTF">2019-12-06T18:42:28Z</dcterms:modified>
</cp:coreProperties>
</file>