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7" w:lineRule="exact"/>
        <w:rPr>
          <w:sz w:val="24"/>
          <w:szCs w:val="24"/>
          <w:color w:val="auto"/>
        </w:rPr>
      </w:pPr>
    </w:p>
    <w:p>
      <w:pPr>
        <w:ind w:left="380"/>
        <w:spacing w:after="0" w:line="24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-241935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6"/>
        </w:trPr>
        <w:tc>
          <w:tcPr>
            <w:tcW w:w="6520" w:type="dxa"/>
            <w:vAlign w:val="bottom"/>
            <w:vMerge w:val="restart"/>
          </w:tcPr>
          <w:p>
            <w:pPr>
              <w:jc w:val="center"/>
              <w:ind w:right="234"/>
              <w:spacing w:after="0" w:line="14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1"/>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14"/>
              <w:spacing w:after="0" w:line="192"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
        </w:trPr>
        <w:tc>
          <w:tcPr>
            <w:tcW w:w="6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1"/>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26670</wp:posOffset>
            </wp:positionV>
            <wp:extent cx="7324090" cy="68802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6880225"/>
                    </a:xfrm>
                    <a:prstGeom prst="rect">
                      <a:avLst/>
                    </a:prstGeom>
                    <a:noFill/>
                  </pic:spPr>
                </pic:pic>
              </a:graphicData>
            </a:graphic>
          </wp:anchor>
        </w:drawing>
      </w:r>
    </w:p>
    <w:p>
      <w:pPr>
        <w:spacing w:after="0" w:line="110" w:lineRule="exact"/>
        <w:rPr>
          <w:sz w:val="24"/>
          <w:szCs w:val="24"/>
          <w:color w:val="auto"/>
        </w:rPr>
      </w:pPr>
    </w:p>
    <w:p>
      <w:pPr>
        <w:sectPr>
          <w:pgSz w:w="11900" w:h="16838" w:orient="portrait"/>
          <w:cols w:equalWidth="0" w:num="2">
            <w:col w:w="2320" w:space="380"/>
            <w:col w:w="8820"/>
          </w:cols>
          <w:pgMar w:left="240" w:top="218" w:right="139" w:bottom="512"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Sutardja, Pantas</w:t>
        </w:r>
      </w:hyperlink>
    </w:p>
    <w:p>
      <w:pPr>
        <w:spacing w:after="0" w:line="301" w:lineRule="exact"/>
        <w:rPr>
          <w:sz w:val="24"/>
          <w:szCs w:val="24"/>
          <w:color w:val="auto"/>
        </w:rPr>
      </w:pPr>
    </w:p>
    <w:tbl>
      <w:tblPr>
        <w:tblLayout w:type="fixed"/>
        <w:tblInd w:w="80" w:type="dxa"/>
        <w:tblCellMar>
          <w:top w:w="0" w:type="dxa"/>
          <w:left w:w="0" w:type="dxa"/>
          <w:bottom w:w="0" w:type="dxa"/>
          <w:right w:w="0" w:type="dxa"/>
        </w:tblCellMar>
      </w:tblPr>
      <w:tr>
        <w:trPr>
          <w:trHeight w:val="178"/>
        </w:trPr>
        <w:tc>
          <w:tcPr>
            <w:tcW w:w="40" w:type="dxa"/>
            <w:vAlign w:val="bottom"/>
          </w:tcPr>
          <w:p>
            <w:pPr>
              <w:spacing w:after="0"/>
              <w:rPr>
                <w:sz w:val="15"/>
                <w:szCs w:val="15"/>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Times New Roman" w:cs="Times New Roman" w:eastAsia="Times New Roman" w:hAnsi="Times New Roman"/>
                <w:sz w:val="17"/>
                <w:szCs w:val="17"/>
                <w:color w:val="0000FF"/>
              </w:rPr>
              <w:t>5488 MARVELL LANE</w:t>
            </w:r>
          </w:p>
        </w:tc>
        <w:tc>
          <w:tcPr>
            <w:tcW w:w="166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84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7"/>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35"/>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Times New Roman" w:cs="Times New Roman" w:eastAsia="Times New Roman" w:hAnsi="Times New Roman"/>
                <w:sz w:val="17"/>
                <w:szCs w:val="17"/>
                <w:color w:val="0000FF"/>
              </w:rPr>
              <w:t>SANTA CLARA CA</w:t>
            </w:r>
          </w:p>
        </w:tc>
        <w:tc>
          <w:tcPr>
            <w:tcW w:w="166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95054</w:t>
            </w:r>
          </w:p>
        </w:tc>
      </w:tr>
      <w:tr>
        <w:trPr>
          <w:trHeight w:val="153"/>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7"/>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8"/>
        </w:trPr>
        <w:tc>
          <w:tcPr>
            <w:tcW w:w="60" w:type="dxa"/>
            <w:vAlign w:val="bottom"/>
          </w:tcPr>
          <w:p>
            <w:pPr>
              <w:spacing w:after="0"/>
              <w:rPr>
                <w:sz w:val="18"/>
                <w:szCs w:val="18"/>
                <w:color w:val="auto"/>
              </w:rPr>
            </w:pPr>
          </w:p>
        </w:tc>
        <w:tc>
          <w:tcPr>
            <w:tcW w:w="3920" w:type="dxa"/>
            <w:vAlign w:val="bottom"/>
            <w:gridSpan w:val="2"/>
          </w:tcPr>
          <w:p>
            <w:pPr>
              <w:spacing w:after="0" w:line="212" w:lineRule="exact"/>
              <w:rPr>
                <w:rFonts w:ascii="Times New Roman" w:cs="Times New Roman" w:eastAsia="Times New Roman" w:hAnsi="Times New Roman"/>
                <w:sz w:val="21"/>
                <w:szCs w:val="21"/>
                <w:color w:val="0000EE"/>
              </w:rPr>
            </w:pPr>
            <w:hyperlink r:id="rId13">
              <w:r>
                <w:rPr>
                  <w:rFonts w:ascii="Times New Roman" w:cs="Times New Roman" w:eastAsia="Times New Roman" w:hAnsi="Times New Roman"/>
                  <w:sz w:val="21"/>
                  <w:szCs w:val="21"/>
                  <w:color w:val="0000EE"/>
                </w:rPr>
                <w:t xml:space="preserve">MARVELL TECHNOLOGY GROUP LTD </w:t>
              </w:r>
            </w:hyperlink>
            <w:r>
              <w:rPr>
                <w:rFonts w:ascii="Times New Roman" w:cs="Times New Roman" w:eastAsia="Times New Roman" w:hAnsi="Times New Roman"/>
                <w:sz w:val="21"/>
                <w:szCs w:val="21"/>
                <w:color w:val="000000"/>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51"/>
        </w:trPr>
        <w:tc>
          <w:tcPr>
            <w:tcW w:w="60" w:type="dxa"/>
            <w:vAlign w:val="bottom"/>
            <w:vMerge w:val="restart"/>
          </w:tcPr>
          <w:p>
            <w:pPr>
              <w:spacing w:after="0"/>
              <w:rPr>
                <w:sz w:val="13"/>
                <w:szCs w:val="13"/>
                <w:color w:val="auto"/>
              </w:rPr>
            </w:pPr>
          </w:p>
        </w:tc>
        <w:tc>
          <w:tcPr>
            <w:tcW w:w="3720" w:type="dxa"/>
            <w:vAlign w:val="bottom"/>
            <w:tcBorders>
              <w:top w:val="single" w:sz="8" w:color="0000EE"/>
            </w:tcBorders>
            <w:vMerge w:val="restart"/>
          </w:tcPr>
          <w:p>
            <w:pPr>
              <w:spacing w:after="0"/>
              <w:rPr>
                <w:sz w:val="20"/>
                <w:szCs w:val="20"/>
                <w:color w:val="auto"/>
              </w:rPr>
            </w:pPr>
            <w:r>
              <w:rPr>
                <w:rFonts w:ascii="Times New Roman" w:cs="Times New Roman" w:eastAsia="Times New Roman" w:hAnsi="Times New Roman"/>
                <w:sz w:val="17"/>
                <w:szCs w:val="17"/>
                <w:color w:val="0000FF"/>
              </w:rPr>
              <w:t xml:space="preserve">MRVL </w:t>
            </w:r>
            <w:r>
              <w:rPr>
                <w:rFonts w:ascii="Times New Roman" w:cs="Times New Roman" w:eastAsia="Times New Roman" w:hAnsi="Times New Roman"/>
                <w:sz w:val="21"/>
                <w:szCs w:val="21"/>
                <w:color w:val="000000"/>
              </w:rPr>
              <w:t>]</w:t>
            </w:r>
          </w:p>
        </w:tc>
        <w:tc>
          <w:tcPr>
            <w:tcW w:w="200" w:type="dxa"/>
            <w:vAlign w:val="bottom"/>
            <w:vMerge w:val="restart"/>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tcPr>
          <w:p>
            <w:pPr>
              <w:ind w:left="3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25"/>
        </w:trPr>
        <w:tc>
          <w:tcPr>
            <w:tcW w:w="60" w:type="dxa"/>
            <w:vAlign w:val="bottom"/>
            <w:vMerge w:val="continue"/>
          </w:tcPr>
          <w:p>
            <w:pPr>
              <w:spacing w:after="0"/>
              <w:rPr>
                <w:sz w:val="10"/>
                <w:szCs w:val="10"/>
                <w:color w:val="auto"/>
              </w:rPr>
            </w:pPr>
          </w:p>
        </w:tc>
        <w:tc>
          <w:tcPr>
            <w:tcW w:w="3720" w:type="dxa"/>
            <w:vAlign w:val="bottom"/>
            <w:vMerge w:val="continue"/>
          </w:tcPr>
          <w:p>
            <w:pPr>
              <w:spacing w:after="0"/>
              <w:rPr>
                <w:sz w:val="10"/>
                <w:szCs w:val="10"/>
                <w:color w:val="auto"/>
              </w:rPr>
            </w:pPr>
          </w:p>
        </w:tc>
        <w:tc>
          <w:tcPr>
            <w:tcW w:w="200" w:type="dxa"/>
            <w:vAlign w:val="bottom"/>
            <w:vMerge w:val="continue"/>
          </w:tcPr>
          <w:p>
            <w:pPr>
              <w:spacing w:after="0"/>
              <w:rPr>
                <w:sz w:val="10"/>
                <w:szCs w:val="10"/>
                <w:color w:val="auto"/>
              </w:rPr>
            </w:pPr>
          </w:p>
        </w:tc>
        <w:tc>
          <w:tcPr>
            <w:tcW w:w="500" w:type="dxa"/>
            <w:vAlign w:val="bottom"/>
            <w:vMerge w:val="restart"/>
          </w:tcPr>
          <w:p>
            <w:pPr>
              <w:ind w:left="280"/>
              <w:spacing w:after="0"/>
              <w:rPr>
                <w:sz w:val="20"/>
                <w:szCs w:val="20"/>
                <w:color w:val="auto"/>
              </w:rPr>
            </w:pPr>
            <w:r>
              <w:rPr>
                <w:rFonts w:ascii="Times New Roman" w:cs="Times New Roman" w:eastAsia="Times New Roman" w:hAnsi="Times New Roman"/>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4"/>
        </w:trPr>
        <w:tc>
          <w:tcPr>
            <w:tcW w:w="60" w:type="dxa"/>
            <w:vAlign w:val="bottom"/>
          </w:tcPr>
          <w:p>
            <w:pPr>
              <w:spacing w:after="0"/>
              <w:rPr>
                <w:sz w:val="2"/>
                <w:szCs w:val="2"/>
                <w:color w:val="auto"/>
              </w:rPr>
            </w:pPr>
          </w:p>
        </w:tc>
        <w:tc>
          <w:tcPr>
            <w:tcW w:w="3720" w:type="dxa"/>
            <w:vAlign w:val="bottom"/>
          </w:tcPr>
          <w:p>
            <w:pPr>
              <w:spacing w:after="0"/>
              <w:rPr>
                <w:sz w:val="2"/>
                <w:szCs w:val="2"/>
                <w:color w:val="auto"/>
              </w:rPr>
            </w:pPr>
          </w:p>
        </w:tc>
        <w:tc>
          <w:tcPr>
            <w:tcW w:w="200" w:type="dxa"/>
            <w:vAlign w:val="bottom"/>
          </w:tcPr>
          <w:p>
            <w:pPr>
              <w:spacing w:after="0"/>
              <w:rPr>
                <w:sz w:val="2"/>
                <w:szCs w:val="2"/>
                <w:color w:val="auto"/>
              </w:rPr>
            </w:pPr>
          </w:p>
        </w:tc>
        <w:tc>
          <w:tcPr>
            <w:tcW w:w="500" w:type="dxa"/>
            <w:vAlign w:val="bottom"/>
            <w:vMerge w:val="continue"/>
          </w:tcPr>
          <w:p>
            <w:pPr>
              <w:spacing w:after="0"/>
              <w:rPr>
                <w:sz w:val="2"/>
                <w:szCs w:val="2"/>
                <w:color w:val="auto"/>
              </w:rPr>
            </w:pPr>
          </w:p>
        </w:tc>
        <w:tc>
          <w:tcPr>
            <w:tcW w:w="1400" w:type="dxa"/>
            <w:vAlign w:val="bottom"/>
            <w:vMerge w:val="continue"/>
          </w:tcPr>
          <w:p>
            <w:pPr>
              <w:spacing w:after="0"/>
              <w:rPr>
                <w:sz w:val="2"/>
                <w:szCs w:val="2"/>
                <w:color w:val="auto"/>
              </w:rPr>
            </w:pPr>
          </w:p>
        </w:tc>
        <w:tc>
          <w:tcPr>
            <w:tcW w:w="152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02"/>
        </w:trPr>
        <w:tc>
          <w:tcPr>
            <w:tcW w:w="60" w:type="dxa"/>
            <w:vAlign w:val="bottom"/>
            <w:tcBorders>
              <w:bottom w:val="single" w:sz="8" w:color="2C2C2C"/>
            </w:tcBorders>
          </w:tcPr>
          <w:p>
            <w:pPr>
              <w:spacing w:after="0"/>
              <w:rPr>
                <w:sz w:val="8"/>
                <w:szCs w:val="8"/>
                <w:color w:val="auto"/>
              </w:rPr>
            </w:pPr>
          </w:p>
        </w:tc>
        <w:tc>
          <w:tcPr>
            <w:tcW w:w="3720" w:type="dxa"/>
            <w:vAlign w:val="bottom"/>
            <w:tcBorders>
              <w:bottom w:val="single" w:sz="8" w:color="2C2C2C"/>
            </w:tcBorders>
          </w:tcPr>
          <w:p>
            <w:pPr>
              <w:spacing w:after="0"/>
              <w:rPr>
                <w:sz w:val="8"/>
                <w:szCs w:val="8"/>
                <w:color w:val="auto"/>
              </w:rPr>
            </w:pPr>
          </w:p>
        </w:tc>
        <w:tc>
          <w:tcPr>
            <w:tcW w:w="200" w:type="dxa"/>
            <w:vAlign w:val="bottom"/>
            <w:tcBorders>
              <w:bottom w:val="single" w:sz="8" w:color="2C2C2C"/>
            </w:tcBorders>
          </w:tcPr>
          <w:p>
            <w:pPr>
              <w:spacing w:after="0"/>
              <w:rPr>
                <w:sz w:val="8"/>
                <w:szCs w:val="8"/>
                <w:color w:val="auto"/>
              </w:rPr>
            </w:pPr>
          </w:p>
        </w:tc>
        <w:tc>
          <w:tcPr>
            <w:tcW w:w="500" w:type="dxa"/>
            <w:vAlign w:val="bottom"/>
            <w:vMerge w:val="continue"/>
          </w:tcPr>
          <w:p>
            <w:pPr>
              <w:spacing w:after="0"/>
              <w:rPr>
                <w:sz w:val="8"/>
                <w:szCs w:val="8"/>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398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1"/>
        </w:trPr>
        <w:tc>
          <w:tcPr>
            <w:tcW w:w="3980" w:type="dxa"/>
            <w:vAlign w:val="bottom"/>
            <w:gridSpan w:val="3"/>
            <w:vMerge w:val="continue"/>
          </w:tcPr>
          <w:p>
            <w:pPr>
              <w:spacing w:after="0"/>
              <w:rPr>
                <w:sz w:val="11"/>
                <w:szCs w:val="11"/>
                <w:color w:val="auto"/>
              </w:rPr>
            </w:pPr>
          </w:p>
        </w:tc>
        <w:tc>
          <w:tcPr>
            <w:tcW w:w="500" w:type="dxa"/>
            <w:vAlign w:val="bottom"/>
          </w:tcPr>
          <w:p>
            <w:pPr>
              <w:spacing w:after="0"/>
              <w:rPr>
                <w:sz w:val="11"/>
                <w:szCs w:val="11"/>
                <w:color w:val="auto"/>
              </w:rPr>
            </w:pPr>
          </w:p>
        </w:tc>
        <w:tc>
          <w:tcPr>
            <w:tcW w:w="2920" w:type="dxa"/>
            <w:vAlign w:val="bottom"/>
            <w:gridSpan w:val="2"/>
            <w:vMerge w:val="restart"/>
          </w:tcPr>
          <w:p>
            <w:pPr>
              <w:ind w:left="180"/>
              <w:spacing w:after="0"/>
              <w:rPr>
                <w:sz w:val="20"/>
                <w:szCs w:val="20"/>
                <w:color w:val="auto"/>
              </w:rPr>
            </w:pPr>
            <w:r>
              <w:rPr>
                <w:rFonts w:ascii="Times New Roman" w:cs="Times New Roman" w:eastAsia="Times New Roman" w:hAnsi="Times New Roman"/>
                <w:sz w:val="17"/>
                <w:szCs w:val="17"/>
                <w:color w:val="0000FF"/>
              </w:rPr>
              <w:t>VP, Chief Technology Officer</w:t>
            </w:r>
          </w:p>
        </w:tc>
        <w:tc>
          <w:tcPr>
            <w:tcW w:w="0" w:type="dxa"/>
            <w:vAlign w:val="bottom"/>
          </w:tcPr>
          <w:p>
            <w:pPr>
              <w:spacing w:after="0"/>
              <w:rPr>
                <w:sz w:val="1"/>
                <w:szCs w:val="1"/>
                <w:color w:val="auto"/>
              </w:rPr>
            </w:pPr>
          </w:p>
        </w:tc>
      </w:tr>
      <w:tr>
        <w:trPr>
          <w:trHeight w:val="117"/>
        </w:trPr>
        <w:tc>
          <w:tcPr>
            <w:tcW w:w="3780" w:type="dxa"/>
            <w:vAlign w:val="bottom"/>
            <w:gridSpan w:val="2"/>
            <w:vMerge w:val="restart"/>
          </w:tcPr>
          <w:p>
            <w:pPr>
              <w:ind w:left="60"/>
              <w:spacing w:after="0"/>
              <w:rPr>
                <w:sz w:val="20"/>
                <w:szCs w:val="20"/>
                <w:color w:val="auto"/>
              </w:rPr>
            </w:pPr>
            <w:r>
              <w:rPr>
                <w:rFonts w:ascii="Times New Roman" w:cs="Times New Roman" w:eastAsia="Times New Roman" w:hAnsi="Times New Roman"/>
                <w:sz w:val="17"/>
                <w:szCs w:val="17"/>
                <w:color w:val="0000FF"/>
              </w:rPr>
              <w:t>12/16/2013</w:t>
            </w:r>
          </w:p>
        </w:tc>
        <w:tc>
          <w:tcPr>
            <w:tcW w:w="20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292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6"/>
        </w:trPr>
        <w:tc>
          <w:tcPr>
            <w:tcW w:w="60" w:type="dxa"/>
            <w:vAlign w:val="bottom"/>
            <w:tcBorders>
              <w:bottom w:val="single" w:sz="8" w:color="2C2C2C"/>
            </w:tcBorders>
          </w:tcPr>
          <w:p>
            <w:pPr>
              <w:spacing w:after="0"/>
              <w:rPr>
                <w:sz w:val="10"/>
                <w:szCs w:val="10"/>
                <w:color w:val="auto"/>
              </w:rPr>
            </w:pPr>
          </w:p>
        </w:tc>
        <w:tc>
          <w:tcPr>
            <w:tcW w:w="372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342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8"/>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6" w:lineRule="exact"/>
        <w:rPr>
          <w:sz w:val="24"/>
          <w:szCs w:val="24"/>
          <w:color w:val="auto"/>
        </w:rPr>
      </w:pPr>
    </w:p>
    <w:p>
      <w:pPr>
        <w:ind w:left="4260"/>
        <w:spacing w:after="0"/>
        <w:tabs>
          <w:tab w:leader="none" w:pos="458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3"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spacing w:after="0" w:line="12"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Person</w:t>
      </w:r>
    </w:p>
    <w:p>
      <w:pPr>
        <w:spacing w:after="0" w:line="306" w:lineRule="exact"/>
        <w:rPr>
          <w:sz w:val="24"/>
          <w:szCs w:val="24"/>
          <w:color w:val="auto"/>
        </w:rPr>
      </w:pPr>
    </w:p>
    <w:p>
      <w:pPr>
        <w:sectPr>
          <w:pgSz w:w="11900" w:h="16838" w:orient="portrait"/>
          <w:cols w:equalWidth="0" w:num="2">
            <w:col w:w="3900" w:space="100"/>
            <w:col w:w="7520"/>
          </w:cols>
          <w:pgMar w:left="240" w:top="218" w:right="139" w:bottom="512"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6" w:lineRule="exact"/>
        <w:rPr>
          <w:sz w:val="24"/>
          <w:szCs w:val="24"/>
          <w:color w:val="auto"/>
        </w:rPr>
      </w:pPr>
    </w:p>
    <w:tbl>
      <w:tblPr>
        <w:tblLayout w:type="fixed"/>
        <w:tblInd w:w="20" w:type="dxa"/>
        <w:tblCellMar>
          <w:top w:w="0" w:type="dxa"/>
          <w:left w:w="0" w:type="dxa"/>
          <w:bottom w:w="0" w:type="dxa"/>
          <w:right w:w="0" w:type="dxa"/>
        </w:tblCellMar>
      </w:tblPr>
      <w:tr>
        <w:trPr>
          <w:trHeight w:val="149"/>
        </w:trPr>
        <w:tc>
          <w:tcPr>
            <w:tcW w:w="24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480" w:type="dxa"/>
            <w:vAlign w:val="bottom"/>
          </w:tcPr>
          <w:p>
            <w:pPr>
              <w:spacing w:after="0"/>
              <w:rPr>
                <w:sz w:val="11"/>
                <w:szCs w:val="11"/>
                <w:color w:val="auto"/>
              </w:rPr>
            </w:pPr>
          </w:p>
        </w:tc>
        <w:tc>
          <w:tcPr>
            <w:tcW w:w="1740" w:type="dxa"/>
            <w:vAlign w:val="bottom"/>
          </w:tcPr>
          <w:p>
            <w:pPr>
              <w:ind w:left="700"/>
              <w:spacing w:after="0" w:line="128"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28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28"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jc w:val="center"/>
              <w:ind w:left="565"/>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48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8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5"/>
        </w:trPr>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 or</w:t>
            </w: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vMerge w:val="continue"/>
          </w:tcPr>
          <w:p>
            <w:pPr>
              <w:spacing w:after="0"/>
              <w:rPr>
                <w:sz w:val="11"/>
                <w:szCs w:val="11"/>
                <w:color w:val="auto"/>
              </w:rPr>
            </w:pPr>
          </w:p>
        </w:tc>
        <w:tc>
          <w:tcPr>
            <w:tcW w:w="9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2480" w:type="dxa"/>
            <w:vAlign w:val="bottom"/>
          </w:tcPr>
          <w:p>
            <w:pPr>
              <w:spacing w:after="0"/>
              <w:rPr>
                <w:sz w:val="8"/>
                <w:szCs w:val="8"/>
                <w:color w:val="auto"/>
              </w:rPr>
            </w:pPr>
          </w:p>
        </w:tc>
        <w:tc>
          <w:tcPr>
            <w:tcW w:w="17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8"/>
                <w:szCs w:val="8"/>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6"/>
        </w:trPr>
        <w:tc>
          <w:tcPr>
            <w:tcW w:w="248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2"/>
        </w:trPr>
        <w:tc>
          <w:tcPr>
            <w:tcW w:w="2480" w:type="dxa"/>
            <w:vAlign w:val="bottom"/>
            <w:tcBorders>
              <w:bottom w:val="single" w:sz="8" w:color="2C2C2C"/>
            </w:tcBorders>
          </w:tcPr>
          <w:p>
            <w:pPr>
              <w:spacing w:after="0"/>
              <w:rPr>
                <w:sz w:val="3"/>
                <w:szCs w:val="3"/>
                <w:color w:val="auto"/>
              </w:rPr>
            </w:pPr>
          </w:p>
        </w:tc>
        <w:tc>
          <w:tcPr>
            <w:tcW w:w="17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266"/>
        </w:trPr>
        <w:tc>
          <w:tcPr>
            <w:tcW w:w="248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Pr>
          <w:p>
            <w:pPr>
              <w:jc w:val="center"/>
              <w:ind w:left="565"/>
              <w:spacing w:after="0"/>
              <w:rPr>
                <w:sz w:val="20"/>
                <w:szCs w:val="20"/>
                <w:color w:val="auto"/>
              </w:rPr>
            </w:pPr>
            <w:r>
              <w:rPr>
                <w:rFonts w:ascii="Times New Roman" w:cs="Times New Roman" w:eastAsia="Times New Roman" w:hAnsi="Times New Roman"/>
                <w:sz w:val="17"/>
                <w:szCs w:val="17"/>
                <w:color w:val="0000FF"/>
              </w:rPr>
              <w:t>12/16/2013</w:t>
            </w:r>
          </w:p>
        </w:tc>
        <w:tc>
          <w:tcPr>
            <w:tcW w:w="1120" w:type="dxa"/>
            <w:vAlign w:val="bottom"/>
          </w:tcPr>
          <w:p>
            <w:pPr>
              <w:spacing w:after="0"/>
              <w:rPr>
                <w:sz w:val="23"/>
                <w:szCs w:val="23"/>
                <w:color w:val="auto"/>
              </w:rPr>
            </w:pPr>
          </w:p>
        </w:tc>
        <w:tc>
          <w:tcPr>
            <w:tcW w:w="800" w:type="dxa"/>
            <w:vAlign w:val="bottom"/>
          </w:tcPr>
          <w:p>
            <w:pPr>
              <w:jc w:val="center"/>
              <w:ind w:right="298"/>
              <w:spacing w:after="0"/>
              <w:rPr>
                <w:sz w:val="20"/>
                <w:szCs w:val="20"/>
                <w:color w:val="auto"/>
              </w:rPr>
            </w:pPr>
            <w:r>
              <w:rPr>
                <w:rFonts w:ascii="Times New Roman" w:cs="Times New Roman" w:eastAsia="Times New Roman" w:hAnsi="Times New Roman"/>
                <w:sz w:val="13"/>
                <w:szCs w:val="13"/>
                <w:color w:val="0000FF"/>
              </w:rPr>
              <w:t>M</w:t>
            </w:r>
          </w:p>
        </w:tc>
        <w:tc>
          <w:tcPr>
            <w:tcW w:w="800" w:type="dxa"/>
            <w:vAlign w:val="bottom"/>
          </w:tcPr>
          <w:p>
            <w:pPr>
              <w:jc w:val="center"/>
              <w:spacing w:after="0"/>
              <w:rPr>
                <w:sz w:val="20"/>
                <w:szCs w:val="20"/>
                <w:color w:val="auto"/>
              </w:rPr>
            </w:pPr>
            <w:r>
              <w:rPr>
                <w:rFonts w:ascii="Times New Roman" w:cs="Times New Roman" w:eastAsia="Times New Roman" w:hAnsi="Times New Roman"/>
                <w:sz w:val="17"/>
                <w:szCs w:val="17"/>
                <w:color w:val="0000FF"/>
              </w:rPr>
              <w:t>200,000</w:t>
            </w:r>
          </w:p>
        </w:tc>
        <w:tc>
          <w:tcPr>
            <w:tcW w:w="52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10.91</w:t>
            </w:r>
          </w:p>
        </w:tc>
        <w:tc>
          <w:tcPr>
            <w:tcW w:w="1140" w:type="dxa"/>
            <w:vAlign w:val="bottom"/>
          </w:tcPr>
          <w:p>
            <w:pPr>
              <w:jc w:val="center"/>
              <w:spacing w:after="0"/>
              <w:rPr>
                <w:sz w:val="20"/>
                <w:szCs w:val="20"/>
                <w:color w:val="auto"/>
              </w:rPr>
            </w:pPr>
            <w:r>
              <w:rPr>
                <w:rFonts w:ascii="Times New Roman" w:cs="Times New Roman" w:eastAsia="Times New Roman" w:hAnsi="Times New Roman"/>
                <w:sz w:val="17"/>
                <w:szCs w:val="17"/>
                <w:color w:val="0000FF"/>
              </w:rPr>
              <w:t>200,000</w:t>
            </w:r>
          </w:p>
        </w:tc>
        <w:tc>
          <w:tcPr>
            <w:tcW w:w="94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8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58"/>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Borders>
              <w:bottom w:val="single" w:sz="8" w:color="2C2C2C"/>
            </w:tcBorders>
          </w:tcPr>
          <w:p>
            <w:pPr>
              <w:jc w:val="center"/>
              <w:ind w:left="565"/>
              <w:spacing w:after="0"/>
              <w:rPr>
                <w:sz w:val="20"/>
                <w:szCs w:val="20"/>
                <w:color w:val="auto"/>
              </w:rPr>
            </w:pPr>
            <w:r>
              <w:rPr>
                <w:rFonts w:ascii="Times New Roman" w:cs="Times New Roman" w:eastAsia="Times New Roman" w:hAnsi="Times New Roman"/>
                <w:sz w:val="17"/>
                <w:szCs w:val="17"/>
                <w:color w:val="0000FF"/>
              </w:rPr>
              <w:t>12/16/2013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78"/>
              <w:spacing w:after="0"/>
              <w:rPr>
                <w:sz w:val="20"/>
                <w:szCs w:val="20"/>
                <w:color w:val="auto"/>
              </w:rPr>
            </w:pPr>
            <w:r>
              <w:rPr>
                <w:rFonts w:ascii="Times New Roman" w:cs="Times New Roman" w:eastAsia="Times New Roman" w:hAnsi="Times New Roman"/>
                <w:sz w:val="13"/>
                <w:szCs w:val="13"/>
                <w:color w:val="0000FF"/>
                <w:w w:val="82"/>
              </w:rPr>
              <w:t>S</w:t>
            </w:r>
          </w:p>
        </w:tc>
        <w:tc>
          <w:tcPr>
            <w:tcW w:w="80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rPr>
              <w:t>200,000</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5"/>
              </w:rPr>
              <w:t>$</w:t>
            </w:r>
            <w:r>
              <w:rPr>
                <w:rFonts w:ascii="Times New Roman" w:cs="Times New Roman" w:eastAsia="Times New Roman" w:hAnsi="Times New Roman"/>
                <w:sz w:val="17"/>
                <w:szCs w:val="17"/>
                <w:color w:val="0000FF"/>
                <w:w w:val="95"/>
              </w:rPr>
              <w:t>13.6941</w:t>
            </w:r>
            <w:r>
              <w:rPr>
                <w:rFonts w:ascii="Times New Roman" w:cs="Times New Roman" w:eastAsia="Times New Roman" w:hAnsi="Times New Roman"/>
                <w:sz w:val="22"/>
                <w:szCs w:val="22"/>
                <w:color w:val="008000"/>
                <w:w w:val="95"/>
                <w:vertAlign w:val="superscript"/>
              </w:rPr>
              <w:t>(1)</w:t>
            </w:r>
          </w:p>
        </w:tc>
        <w:tc>
          <w:tcPr>
            <w:tcW w:w="114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3"/>
              </w:rPr>
              <w:t>0</w:t>
            </w:r>
          </w:p>
        </w:tc>
        <w:tc>
          <w:tcPr>
            <w:tcW w:w="94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66"/>
        </w:trPr>
        <w:tc>
          <w:tcPr>
            <w:tcW w:w="248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Pr>
          <w:p>
            <w:pPr>
              <w:jc w:val="center"/>
              <w:ind w:left="565"/>
              <w:spacing w:after="0"/>
              <w:rPr>
                <w:sz w:val="20"/>
                <w:szCs w:val="20"/>
                <w:color w:val="auto"/>
              </w:rPr>
            </w:pPr>
            <w:r>
              <w:rPr>
                <w:rFonts w:ascii="Times New Roman" w:cs="Times New Roman" w:eastAsia="Times New Roman" w:hAnsi="Times New Roman"/>
                <w:sz w:val="17"/>
                <w:szCs w:val="17"/>
                <w:color w:val="0000FF"/>
              </w:rPr>
              <w:t>12/17/2013</w:t>
            </w:r>
          </w:p>
        </w:tc>
        <w:tc>
          <w:tcPr>
            <w:tcW w:w="1120" w:type="dxa"/>
            <w:vAlign w:val="bottom"/>
          </w:tcPr>
          <w:p>
            <w:pPr>
              <w:spacing w:after="0"/>
              <w:rPr>
                <w:sz w:val="23"/>
                <w:szCs w:val="23"/>
                <w:color w:val="auto"/>
              </w:rPr>
            </w:pPr>
          </w:p>
        </w:tc>
        <w:tc>
          <w:tcPr>
            <w:tcW w:w="800" w:type="dxa"/>
            <w:vAlign w:val="bottom"/>
          </w:tcPr>
          <w:p>
            <w:pPr>
              <w:jc w:val="center"/>
              <w:ind w:right="298"/>
              <w:spacing w:after="0"/>
              <w:rPr>
                <w:sz w:val="20"/>
                <w:szCs w:val="20"/>
                <w:color w:val="auto"/>
              </w:rPr>
            </w:pPr>
            <w:r>
              <w:rPr>
                <w:rFonts w:ascii="Times New Roman" w:cs="Times New Roman" w:eastAsia="Times New Roman" w:hAnsi="Times New Roman"/>
                <w:sz w:val="13"/>
                <w:szCs w:val="13"/>
                <w:color w:val="0000FF"/>
              </w:rPr>
              <w:t>M</w:t>
            </w:r>
          </w:p>
        </w:tc>
        <w:tc>
          <w:tcPr>
            <w:tcW w:w="800" w:type="dxa"/>
            <w:vAlign w:val="bottom"/>
          </w:tcPr>
          <w:p>
            <w:pPr>
              <w:jc w:val="center"/>
              <w:spacing w:after="0"/>
              <w:rPr>
                <w:sz w:val="20"/>
                <w:szCs w:val="20"/>
                <w:color w:val="auto"/>
              </w:rPr>
            </w:pPr>
            <w:r>
              <w:rPr>
                <w:rFonts w:ascii="Times New Roman" w:cs="Times New Roman" w:eastAsia="Times New Roman" w:hAnsi="Times New Roman"/>
                <w:sz w:val="17"/>
                <w:szCs w:val="17"/>
                <w:color w:val="0000FF"/>
              </w:rPr>
              <w:t>84,500</w:t>
            </w:r>
          </w:p>
        </w:tc>
        <w:tc>
          <w:tcPr>
            <w:tcW w:w="52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10.91</w:t>
            </w:r>
          </w:p>
        </w:tc>
        <w:tc>
          <w:tcPr>
            <w:tcW w:w="1140" w:type="dxa"/>
            <w:vAlign w:val="bottom"/>
          </w:tcPr>
          <w:p>
            <w:pPr>
              <w:jc w:val="center"/>
              <w:spacing w:after="0"/>
              <w:rPr>
                <w:sz w:val="20"/>
                <w:szCs w:val="20"/>
                <w:color w:val="auto"/>
              </w:rPr>
            </w:pPr>
            <w:r>
              <w:rPr>
                <w:rFonts w:ascii="Times New Roman" w:cs="Times New Roman" w:eastAsia="Times New Roman" w:hAnsi="Times New Roman"/>
                <w:sz w:val="17"/>
                <w:szCs w:val="17"/>
                <w:color w:val="0000FF"/>
              </w:rPr>
              <w:t>84,500</w:t>
            </w:r>
          </w:p>
        </w:tc>
        <w:tc>
          <w:tcPr>
            <w:tcW w:w="94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8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58"/>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Borders>
              <w:bottom w:val="single" w:sz="8" w:color="2C2C2C"/>
            </w:tcBorders>
          </w:tcPr>
          <w:p>
            <w:pPr>
              <w:jc w:val="center"/>
              <w:ind w:left="565"/>
              <w:spacing w:after="0"/>
              <w:rPr>
                <w:sz w:val="20"/>
                <w:szCs w:val="20"/>
                <w:color w:val="auto"/>
              </w:rPr>
            </w:pPr>
            <w:r>
              <w:rPr>
                <w:rFonts w:ascii="Times New Roman" w:cs="Times New Roman" w:eastAsia="Times New Roman" w:hAnsi="Times New Roman"/>
                <w:sz w:val="17"/>
                <w:szCs w:val="17"/>
                <w:color w:val="0000FF"/>
              </w:rPr>
              <w:t>12/17/2013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78"/>
              <w:spacing w:after="0"/>
              <w:rPr>
                <w:sz w:val="20"/>
                <w:szCs w:val="20"/>
                <w:color w:val="auto"/>
              </w:rPr>
            </w:pPr>
            <w:r>
              <w:rPr>
                <w:rFonts w:ascii="Times New Roman" w:cs="Times New Roman" w:eastAsia="Times New Roman" w:hAnsi="Times New Roman"/>
                <w:sz w:val="13"/>
                <w:szCs w:val="13"/>
                <w:color w:val="0000FF"/>
                <w:w w:val="82"/>
              </w:rPr>
              <w:t>S</w:t>
            </w:r>
          </w:p>
        </w:tc>
        <w:tc>
          <w:tcPr>
            <w:tcW w:w="80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rPr>
              <w:t>84,500</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5"/>
              </w:rPr>
              <w:t>$</w:t>
            </w:r>
            <w:r>
              <w:rPr>
                <w:rFonts w:ascii="Times New Roman" w:cs="Times New Roman" w:eastAsia="Times New Roman" w:hAnsi="Times New Roman"/>
                <w:sz w:val="17"/>
                <w:szCs w:val="17"/>
                <w:color w:val="0000FF"/>
                <w:w w:val="95"/>
              </w:rPr>
              <w:t>13.6681</w:t>
            </w:r>
            <w:r>
              <w:rPr>
                <w:rFonts w:ascii="Times New Roman" w:cs="Times New Roman" w:eastAsia="Times New Roman" w:hAnsi="Times New Roman"/>
                <w:sz w:val="22"/>
                <w:szCs w:val="22"/>
                <w:color w:val="008000"/>
                <w:w w:val="95"/>
                <w:vertAlign w:val="superscript"/>
              </w:rPr>
              <w:t>(2)</w:t>
            </w:r>
          </w:p>
        </w:tc>
        <w:tc>
          <w:tcPr>
            <w:tcW w:w="114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3"/>
              </w:rPr>
              <w:t>0</w:t>
            </w:r>
          </w:p>
        </w:tc>
        <w:tc>
          <w:tcPr>
            <w:tcW w:w="94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2"/>
        </w:trPr>
        <w:tc>
          <w:tcPr>
            <w:tcW w:w="2480" w:type="dxa"/>
            <w:vAlign w:val="bottom"/>
          </w:tcPr>
          <w:p>
            <w:pPr>
              <w:spacing w:after="0"/>
              <w:rPr>
                <w:sz w:val="21"/>
                <w:szCs w:val="21"/>
                <w:color w:val="auto"/>
              </w:rPr>
            </w:pPr>
          </w:p>
        </w:tc>
        <w:tc>
          <w:tcPr>
            <w:tcW w:w="174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88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By</w:t>
            </w:r>
          </w:p>
        </w:tc>
        <w:tc>
          <w:tcPr>
            <w:tcW w:w="0" w:type="dxa"/>
            <w:vAlign w:val="bottom"/>
          </w:tcPr>
          <w:p>
            <w:pPr>
              <w:spacing w:after="0"/>
              <w:rPr>
                <w:sz w:val="1"/>
                <w:szCs w:val="1"/>
                <w:color w:val="auto"/>
              </w:rPr>
            </w:pPr>
          </w:p>
        </w:tc>
      </w:tr>
      <w:tr>
        <w:trPr>
          <w:trHeight w:val="212"/>
        </w:trPr>
        <w:tc>
          <w:tcPr>
            <w:tcW w:w="248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8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Sutardja</w:t>
            </w:r>
          </w:p>
        </w:tc>
        <w:tc>
          <w:tcPr>
            <w:tcW w:w="0" w:type="dxa"/>
            <w:vAlign w:val="bottom"/>
          </w:tcPr>
          <w:p>
            <w:pPr>
              <w:spacing w:after="0"/>
              <w:rPr>
                <w:sz w:val="1"/>
                <w:szCs w:val="1"/>
                <w:color w:val="auto"/>
              </w:rPr>
            </w:pPr>
          </w:p>
        </w:tc>
      </w:tr>
      <w:tr>
        <w:trPr>
          <w:trHeight w:val="212"/>
        </w:trPr>
        <w:tc>
          <w:tcPr>
            <w:tcW w:w="2480" w:type="dxa"/>
            <w:vAlign w:val="bottom"/>
            <w:vMerge w:val="restart"/>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rPr>
              <w:t>36,994,826</w:t>
            </w:r>
          </w:p>
        </w:tc>
        <w:tc>
          <w:tcPr>
            <w:tcW w:w="94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rPr>
              <w:t>I</w:t>
            </w:r>
          </w:p>
        </w:tc>
        <w:tc>
          <w:tcPr>
            <w:tcW w:w="88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Chuk</w:t>
            </w:r>
          </w:p>
        </w:tc>
        <w:tc>
          <w:tcPr>
            <w:tcW w:w="0" w:type="dxa"/>
            <w:vAlign w:val="bottom"/>
          </w:tcPr>
          <w:p>
            <w:pPr>
              <w:spacing w:after="0"/>
              <w:rPr>
                <w:sz w:val="1"/>
                <w:szCs w:val="1"/>
                <w:color w:val="auto"/>
              </w:rPr>
            </w:pPr>
          </w:p>
        </w:tc>
      </w:tr>
      <w:tr>
        <w:trPr>
          <w:trHeight w:val="117"/>
        </w:trPr>
        <w:tc>
          <w:tcPr>
            <w:tcW w:w="2480" w:type="dxa"/>
            <w:vAlign w:val="bottom"/>
            <w:vMerge w:val="continue"/>
          </w:tcPr>
          <w:p>
            <w:pPr>
              <w:spacing w:after="0"/>
              <w:rPr>
                <w:sz w:val="10"/>
                <w:szCs w:val="10"/>
                <w:color w:val="auto"/>
              </w:rPr>
            </w:pPr>
          </w:p>
        </w:tc>
        <w:tc>
          <w:tcPr>
            <w:tcW w:w="174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1140" w:type="dxa"/>
            <w:vAlign w:val="bottom"/>
            <w:vMerge w:val="continue"/>
          </w:tcPr>
          <w:p>
            <w:pPr>
              <w:spacing w:after="0"/>
              <w:rPr>
                <w:sz w:val="10"/>
                <w:szCs w:val="10"/>
                <w:color w:val="auto"/>
              </w:rPr>
            </w:pPr>
          </w:p>
        </w:tc>
        <w:tc>
          <w:tcPr>
            <w:tcW w:w="940" w:type="dxa"/>
            <w:vAlign w:val="bottom"/>
            <w:vMerge w:val="continue"/>
          </w:tcPr>
          <w:p>
            <w:pPr>
              <w:spacing w:after="0"/>
              <w:rPr>
                <w:sz w:val="10"/>
                <w:szCs w:val="10"/>
                <w:color w:val="auto"/>
              </w:rPr>
            </w:pPr>
          </w:p>
        </w:tc>
        <w:tc>
          <w:tcPr>
            <w:tcW w:w="880" w:type="dxa"/>
            <w:vAlign w:val="bottom"/>
            <w:vMerge w:val="restart"/>
          </w:tcPr>
          <w:p>
            <w:pPr>
              <w:ind w:left="100"/>
              <w:spacing w:after="0"/>
              <w:rPr>
                <w:sz w:val="20"/>
                <w:szCs w:val="20"/>
                <w:color w:val="auto"/>
              </w:rPr>
            </w:pPr>
            <w:r>
              <w:rPr>
                <w:rFonts w:ascii="Times New Roman" w:cs="Times New Roman" w:eastAsia="Times New Roman" w:hAnsi="Times New Roman"/>
                <w:sz w:val="17"/>
                <w:szCs w:val="17"/>
                <w:color w:val="0000FF"/>
              </w:rPr>
              <w:t>Revocable</w:t>
            </w:r>
          </w:p>
        </w:tc>
        <w:tc>
          <w:tcPr>
            <w:tcW w:w="0" w:type="dxa"/>
            <w:vAlign w:val="bottom"/>
          </w:tcPr>
          <w:p>
            <w:pPr>
              <w:spacing w:after="0"/>
              <w:rPr>
                <w:sz w:val="1"/>
                <w:szCs w:val="1"/>
                <w:color w:val="auto"/>
              </w:rPr>
            </w:pPr>
          </w:p>
        </w:tc>
      </w:tr>
      <w:tr>
        <w:trPr>
          <w:trHeight w:val="106"/>
        </w:trPr>
        <w:tc>
          <w:tcPr>
            <w:tcW w:w="24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940" w:type="dxa"/>
            <w:vAlign w:val="bottom"/>
          </w:tcPr>
          <w:p>
            <w:pPr>
              <w:spacing w:after="0"/>
              <w:rPr>
                <w:sz w:val="9"/>
                <w:szCs w:val="9"/>
                <w:color w:val="auto"/>
              </w:rPr>
            </w:pPr>
          </w:p>
        </w:tc>
        <w:tc>
          <w:tcPr>
            <w:tcW w:w="88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20"/>
        <w:spacing w:after="0"/>
        <w:rPr>
          <w:sz w:val="20"/>
          <w:szCs w:val="20"/>
          <w:color w:val="auto"/>
        </w:rPr>
      </w:pPr>
      <w:r>
        <w:rPr>
          <w:rFonts w:ascii="Times New Roman" w:cs="Times New Roman" w:eastAsia="Times New Roman" w:hAnsi="Times New Roman"/>
          <w:sz w:val="17"/>
          <w:szCs w:val="17"/>
          <w:color w:val="0000FF"/>
        </w:rPr>
        <w:t>Family</w:t>
      </w:r>
    </w:p>
    <w:p>
      <w:pPr>
        <w:spacing w:after="0" w:line="16" w:lineRule="exact"/>
        <w:rPr>
          <w:sz w:val="24"/>
          <w:szCs w:val="24"/>
          <w:color w:val="auto"/>
        </w:rPr>
      </w:pPr>
    </w:p>
    <w:p>
      <w:pPr>
        <w:ind w:left="10620"/>
        <w:spacing w:after="0"/>
        <w:rPr>
          <w:sz w:val="20"/>
          <w:szCs w:val="20"/>
          <w:color w:val="auto"/>
        </w:rPr>
      </w:pPr>
      <w:r>
        <w:rPr>
          <w:rFonts w:ascii="Times New Roman" w:cs="Times New Roman" w:eastAsia="Times New Roman" w:hAnsi="Times New Roman"/>
          <w:sz w:val="17"/>
          <w:szCs w:val="17"/>
          <w:color w:val="0000FF"/>
        </w:rPr>
        <w:t>Trust</w:t>
      </w:r>
    </w:p>
    <w:p>
      <w:pPr>
        <w:spacing w:after="0" w:line="15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9"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Date</w:t>
            </w: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9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vMerge w:val="continue"/>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Times New Roman" w:cs="Times New Roman" w:eastAsia="Times New Roman" w:hAnsi="Times New Roman"/>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(3)</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jc w:val="right"/>
              <w:ind w:right="12"/>
              <w:spacing w:after="0"/>
              <w:rPr>
                <w:sz w:val="20"/>
                <w:szCs w:val="20"/>
                <w:color w:val="auto"/>
              </w:rPr>
            </w:pPr>
            <w:r>
              <w:rPr>
                <w:rFonts w:ascii="Times New Roman" w:cs="Times New Roman" w:eastAsia="Times New Roman" w:hAnsi="Times New Roman"/>
                <w:sz w:val="17"/>
                <w:szCs w:val="17"/>
                <w:color w:val="0000FF"/>
                <w:w w:val="97"/>
              </w:rPr>
              <w:t>200,000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2" w:lineRule="exact"/>
              <w:rPr>
                <w:sz w:val="20"/>
                <w:szCs w:val="20"/>
                <w:color w:val="auto"/>
              </w:rPr>
            </w:pPr>
            <w:r>
              <w:rPr>
                <w:rFonts w:ascii="Times New Roman" w:cs="Times New Roman" w:eastAsia="Times New Roman" w:hAnsi="Times New Roman"/>
                <w:sz w:val="13"/>
                <w:szCs w:val="13"/>
                <w:color w:val="0000FF"/>
              </w:rPr>
              <w:t>Option</w:t>
            </w:r>
          </w:p>
        </w:tc>
        <w:tc>
          <w:tcPr>
            <w:tcW w:w="800" w:type="dxa"/>
            <w:vAlign w:val="bottom"/>
          </w:tcPr>
          <w:p>
            <w:pPr>
              <w:ind w:left="220"/>
              <w:spacing w:after="0" w:line="132"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10.91</w:t>
            </w:r>
          </w:p>
        </w:tc>
        <w:tc>
          <w:tcPr>
            <w:tcW w:w="1120" w:type="dxa"/>
            <w:vAlign w:val="bottom"/>
          </w:tcPr>
          <w:p>
            <w:pPr>
              <w:jc w:val="right"/>
              <w:ind w:right="198"/>
              <w:spacing w:after="0" w:line="132" w:lineRule="exact"/>
              <w:rPr>
                <w:sz w:val="20"/>
                <w:szCs w:val="20"/>
                <w:color w:val="auto"/>
              </w:rPr>
            </w:pPr>
            <w:r>
              <w:rPr>
                <w:rFonts w:ascii="Times New Roman" w:cs="Times New Roman" w:eastAsia="Times New Roman" w:hAnsi="Times New Roman"/>
                <w:sz w:val="13"/>
                <w:szCs w:val="13"/>
                <w:color w:val="0000FF"/>
              </w:rPr>
              <w:t>12/16/2013</w:t>
            </w:r>
          </w:p>
        </w:tc>
        <w:tc>
          <w:tcPr>
            <w:tcW w:w="1100" w:type="dxa"/>
            <w:vAlign w:val="bottom"/>
          </w:tcPr>
          <w:p>
            <w:pPr>
              <w:spacing w:after="0"/>
              <w:rPr>
                <w:sz w:val="11"/>
                <w:szCs w:val="11"/>
                <w:color w:val="auto"/>
              </w:rPr>
            </w:pPr>
          </w:p>
        </w:tc>
        <w:tc>
          <w:tcPr>
            <w:tcW w:w="820" w:type="dxa"/>
            <w:vAlign w:val="bottom"/>
          </w:tcPr>
          <w:p>
            <w:pPr>
              <w:ind w:left="160"/>
              <w:spacing w:after="0" w:line="132" w:lineRule="exact"/>
              <w:rPr>
                <w:sz w:val="20"/>
                <w:szCs w:val="20"/>
                <w:color w:val="auto"/>
              </w:rPr>
            </w:pPr>
            <w:r>
              <w:rPr>
                <w:rFonts w:ascii="Times New Roman" w:cs="Times New Roman" w:eastAsia="Times New Roman" w:hAnsi="Times New Roman"/>
                <w:sz w:val="13"/>
                <w:szCs w:val="13"/>
                <w:color w:val="0000FF"/>
              </w:rPr>
              <w:t>M</w:t>
            </w:r>
          </w:p>
        </w:tc>
        <w:tc>
          <w:tcPr>
            <w:tcW w:w="900" w:type="dxa"/>
            <w:vAlign w:val="bottom"/>
          </w:tcPr>
          <w:p>
            <w:pPr>
              <w:jc w:val="right"/>
              <w:ind w:right="19"/>
              <w:spacing w:after="0" w:line="132" w:lineRule="exact"/>
              <w:rPr>
                <w:sz w:val="20"/>
                <w:szCs w:val="20"/>
                <w:color w:val="auto"/>
              </w:rPr>
            </w:pPr>
            <w:r>
              <w:rPr>
                <w:rFonts w:ascii="Times New Roman" w:cs="Times New Roman" w:eastAsia="Times New Roman" w:hAnsi="Times New Roman"/>
                <w:sz w:val="13"/>
                <w:szCs w:val="13"/>
                <w:color w:val="0000FF"/>
              </w:rPr>
              <w:t>200,000</w:t>
            </w:r>
          </w:p>
        </w:tc>
        <w:tc>
          <w:tcPr>
            <w:tcW w:w="800" w:type="dxa"/>
            <w:vAlign w:val="bottom"/>
            <w:vMerge w:val="continue"/>
          </w:tcPr>
          <w:p>
            <w:pPr>
              <w:spacing w:after="0"/>
              <w:rPr>
                <w:sz w:val="11"/>
                <w:szCs w:val="11"/>
                <w:color w:val="auto"/>
              </w:rPr>
            </w:pPr>
          </w:p>
        </w:tc>
        <w:tc>
          <w:tcPr>
            <w:tcW w:w="740" w:type="dxa"/>
            <w:vAlign w:val="bottom"/>
          </w:tcPr>
          <w:p>
            <w:pPr>
              <w:ind w:left="80"/>
              <w:spacing w:after="0" w:line="132" w:lineRule="exact"/>
              <w:rPr>
                <w:sz w:val="20"/>
                <w:szCs w:val="20"/>
                <w:color w:val="auto"/>
              </w:rPr>
            </w:pPr>
            <w:r>
              <w:rPr>
                <w:rFonts w:ascii="Times New Roman" w:cs="Times New Roman" w:eastAsia="Times New Roman" w:hAnsi="Times New Roman"/>
                <w:sz w:val="13"/>
                <w:szCs w:val="13"/>
                <w:color w:val="0000FF"/>
              </w:rPr>
              <w:t>12/26/2013</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00"/>
              <w:spacing w:after="0" w:line="132"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0.00</w:t>
            </w:r>
          </w:p>
        </w:tc>
        <w:tc>
          <w:tcPr>
            <w:tcW w:w="960" w:type="dxa"/>
            <w:vAlign w:val="bottom"/>
          </w:tcPr>
          <w:p>
            <w:pPr>
              <w:ind w:left="280"/>
              <w:spacing w:after="0" w:line="132" w:lineRule="exact"/>
              <w:rPr>
                <w:sz w:val="20"/>
                <w:szCs w:val="20"/>
                <w:color w:val="auto"/>
              </w:rPr>
            </w:pPr>
            <w:r>
              <w:rPr>
                <w:rFonts w:ascii="Times New Roman" w:cs="Times New Roman" w:eastAsia="Times New Roman" w:hAnsi="Times New Roman"/>
                <w:sz w:val="13"/>
                <w:szCs w:val="13"/>
                <w:color w:val="0000FF"/>
              </w:rPr>
              <w:t>344,604</w:t>
            </w:r>
          </w:p>
        </w:tc>
        <w:tc>
          <w:tcPr>
            <w:tcW w:w="760" w:type="dxa"/>
            <w:vAlign w:val="bottom"/>
          </w:tcPr>
          <w:p>
            <w:pPr>
              <w:ind w:left="340"/>
              <w:spacing w:after="0" w:line="132"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ind w:left="140"/>
              <w:spacing w:after="0" w:line="146" w:lineRule="exact"/>
              <w:rPr>
                <w:sz w:val="20"/>
                <w:szCs w:val="20"/>
                <w:color w:val="auto"/>
              </w:rPr>
            </w:pPr>
            <w:r>
              <w:rPr>
                <w:rFonts w:ascii="Times New Roman" w:cs="Times New Roman" w:eastAsia="Times New Roman" w:hAnsi="Times New Roman"/>
                <w:sz w:val="13"/>
                <w:szCs w:val="13"/>
                <w:color w:val="0000FF"/>
              </w:rPr>
              <w:t>Shares</w:t>
            </w: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6"/>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Times New Roman" w:cs="Times New Roman" w:eastAsia="Times New Roman" w:hAnsi="Times New Roman"/>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(3)</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jc w:val="right"/>
              <w:ind w:right="52"/>
              <w:spacing w:after="0"/>
              <w:rPr>
                <w:sz w:val="20"/>
                <w:szCs w:val="20"/>
                <w:color w:val="auto"/>
              </w:rPr>
            </w:pPr>
            <w:r>
              <w:rPr>
                <w:rFonts w:ascii="Times New Roman" w:cs="Times New Roman" w:eastAsia="Times New Roman" w:hAnsi="Times New Roman"/>
                <w:sz w:val="17"/>
                <w:szCs w:val="17"/>
                <w:color w:val="0000FF"/>
              </w:rPr>
              <w:t>84,500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700" w:type="dxa"/>
            <w:vAlign w:val="bottom"/>
            <w:vMerge w:val="restart"/>
          </w:tcPr>
          <w:p>
            <w:pPr>
              <w:ind w:left="60"/>
              <w:spacing w:after="0" w:line="146" w:lineRule="exact"/>
              <w:rPr>
                <w:sz w:val="20"/>
                <w:szCs w:val="20"/>
                <w:color w:val="auto"/>
              </w:rPr>
            </w:pPr>
            <w:r>
              <w:rPr>
                <w:rFonts w:ascii="Times New Roman" w:cs="Times New Roman" w:eastAsia="Times New Roman" w:hAnsi="Times New Roman"/>
                <w:sz w:val="13"/>
                <w:szCs w:val="13"/>
                <w:color w:val="0000FF"/>
              </w:rPr>
              <w:t>Option</w:t>
            </w:r>
          </w:p>
        </w:tc>
        <w:tc>
          <w:tcPr>
            <w:tcW w:w="800" w:type="dxa"/>
            <w:vAlign w:val="bottom"/>
            <w:vMerge w:val="restart"/>
          </w:tcPr>
          <w:p>
            <w:pPr>
              <w:ind w:left="220"/>
              <w:spacing w:after="0" w:line="146"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10.91</w:t>
            </w:r>
          </w:p>
        </w:tc>
        <w:tc>
          <w:tcPr>
            <w:tcW w:w="1120" w:type="dxa"/>
            <w:vAlign w:val="bottom"/>
            <w:vMerge w:val="restart"/>
          </w:tcPr>
          <w:p>
            <w:pPr>
              <w:jc w:val="right"/>
              <w:ind w:right="198"/>
              <w:spacing w:after="0" w:line="146" w:lineRule="exact"/>
              <w:rPr>
                <w:sz w:val="20"/>
                <w:szCs w:val="20"/>
                <w:color w:val="auto"/>
              </w:rPr>
            </w:pPr>
            <w:r>
              <w:rPr>
                <w:rFonts w:ascii="Times New Roman" w:cs="Times New Roman" w:eastAsia="Times New Roman" w:hAnsi="Times New Roman"/>
                <w:sz w:val="13"/>
                <w:szCs w:val="13"/>
                <w:color w:val="0000FF"/>
              </w:rPr>
              <w:t>12/17/2013</w:t>
            </w:r>
          </w:p>
        </w:tc>
        <w:tc>
          <w:tcPr>
            <w:tcW w:w="1100" w:type="dxa"/>
            <w:vAlign w:val="bottom"/>
          </w:tcPr>
          <w:p>
            <w:pPr>
              <w:spacing w:after="0"/>
              <w:rPr>
                <w:sz w:val="5"/>
                <w:szCs w:val="5"/>
                <w:color w:val="auto"/>
              </w:rPr>
            </w:pPr>
          </w:p>
        </w:tc>
        <w:tc>
          <w:tcPr>
            <w:tcW w:w="820" w:type="dxa"/>
            <w:vAlign w:val="bottom"/>
            <w:vMerge w:val="restart"/>
          </w:tcPr>
          <w:p>
            <w:pPr>
              <w:ind w:left="160"/>
              <w:spacing w:after="0" w:line="146" w:lineRule="exact"/>
              <w:rPr>
                <w:sz w:val="20"/>
                <w:szCs w:val="20"/>
                <w:color w:val="auto"/>
              </w:rPr>
            </w:pPr>
            <w:r>
              <w:rPr>
                <w:rFonts w:ascii="Times New Roman" w:cs="Times New Roman" w:eastAsia="Times New Roman" w:hAnsi="Times New Roman"/>
                <w:sz w:val="13"/>
                <w:szCs w:val="13"/>
                <w:color w:val="0000FF"/>
              </w:rPr>
              <w:t>M</w:t>
            </w:r>
          </w:p>
        </w:tc>
        <w:tc>
          <w:tcPr>
            <w:tcW w:w="900" w:type="dxa"/>
            <w:vAlign w:val="bottom"/>
            <w:vMerge w:val="restart"/>
          </w:tcPr>
          <w:p>
            <w:pPr>
              <w:jc w:val="right"/>
              <w:ind w:right="39"/>
              <w:spacing w:after="0" w:line="146" w:lineRule="exact"/>
              <w:rPr>
                <w:sz w:val="20"/>
                <w:szCs w:val="20"/>
                <w:color w:val="auto"/>
              </w:rPr>
            </w:pPr>
            <w:r>
              <w:rPr>
                <w:rFonts w:ascii="Times New Roman" w:cs="Times New Roman" w:eastAsia="Times New Roman" w:hAnsi="Times New Roman"/>
                <w:sz w:val="13"/>
                <w:szCs w:val="13"/>
                <w:color w:val="0000FF"/>
              </w:rPr>
              <w:t>84,500</w:t>
            </w: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Times New Roman" w:cs="Times New Roman" w:eastAsia="Times New Roman" w:hAnsi="Times New Roman"/>
                <w:sz w:val="13"/>
                <w:szCs w:val="13"/>
                <w:color w:val="0000FF"/>
              </w:rPr>
              <w:t>12/26/2013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vMerge w:val="restart"/>
          </w:tcPr>
          <w:p>
            <w:pPr>
              <w:ind w:left="200"/>
              <w:spacing w:after="0" w:line="146"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0.00</w:t>
            </w:r>
          </w:p>
        </w:tc>
        <w:tc>
          <w:tcPr>
            <w:tcW w:w="960" w:type="dxa"/>
            <w:vAlign w:val="bottom"/>
            <w:vMerge w:val="restart"/>
          </w:tcPr>
          <w:p>
            <w:pPr>
              <w:ind w:left="280"/>
              <w:spacing w:after="0" w:line="146" w:lineRule="exact"/>
              <w:rPr>
                <w:sz w:val="20"/>
                <w:szCs w:val="20"/>
                <w:color w:val="auto"/>
              </w:rPr>
            </w:pPr>
            <w:r>
              <w:rPr>
                <w:rFonts w:ascii="Times New Roman" w:cs="Times New Roman" w:eastAsia="Times New Roman" w:hAnsi="Times New Roman"/>
                <w:sz w:val="13"/>
                <w:szCs w:val="13"/>
                <w:color w:val="0000FF"/>
              </w:rPr>
              <w:t>260,104</w:t>
            </w:r>
          </w:p>
        </w:tc>
        <w:tc>
          <w:tcPr>
            <w:tcW w:w="760" w:type="dxa"/>
            <w:vAlign w:val="bottom"/>
            <w:vMerge w:val="restart"/>
          </w:tcPr>
          <w:p>
            <w:pPr>
              <w:ind w:left="340"/>
              <w:spacing w:after="0" w:line="146"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70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2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90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40"/>
              <w:spacing w:after="0"/>
              <w:rPr>
                <w:sz w:val="20"/>
                <w:szCs w:val="20"/>
                <w:color w:val="auto"/>
              </w:rPr>
            </w:pPr>
            <w:r>
              <w:rPr>
                <w:rFonts w:ascii="Times New Roman" w:cs="Times New Roman" w:eastAsia="Times New Roman" w:hAnsi="Times New Roman"/>
                <w:sz w:val="13"/>
                <w:szCs w:val="13"/>
                <w:color w:val="0000FF"/>
              </w:rPr>
              <w:t>Shares</w:t>
            </w:r>
          </w:p>
        </w:tc>
        <w:tc>
          <w:tcPr>
            <w:tcW w:w="6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92"/>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8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9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700" w:type="dxa"/>
            <w:vAlign w:val="bottom"/>
            <w:vMerge w:val="continue"/>
          </w:tcPr>
          <w:p>
            <w:pPr>
              <w:spacing w:after="0"/>
              <w:rPr>
                <w:sz w:val="8"/>
                <w:szCs w:val="8"/>
                <w:color w:val="auto"/>
              </w:rPr>
            </w:pP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70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9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7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Times New Roman" w:cs="Times New Roman" w:eastAsia="Times New Roman" w:hAnsi="Times New Roman"/>
          <w:sz w:val="13"/>
          <w:szCs w:val="13"/>
          <w:color w:val="0000FF"/>
        </w:rPr>
        <w:t>Buy)</w:t>
      </w:r>
    </w:p>
    <w:p>
      <w:pPr>
        <w:spacing w:after="0" w:line="9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4"/>
          <w:szCs w:val="24"/>
          <w:color w:val="auto"/>
        </w:rPr>
      </w:pPr>
    </w:p>
    <w:p>
      <w:pPr>
        <w:ind w:left="40" w:right="260" w:firstLine="6"/>
        <w:spacing w:after="0" w:line="251" w:lineRule="auto"/>
        <w:tabs>
          <w:tab w:leader="none" w:pos="172"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in column 4 is a weighted average price. These shares were sold in multiple transactions at prices ranging from $13.60 to $13.965,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ranges set forth in this footnote 1 to this Form 4.</w:t>
      </w:r>
    </w:p>
    <w:p>
      <w:pPr>
        <w:spacing w:after="0" w:line="20" w:lineRule="exact"/>
        <w:rPr>
          <w:rFonts w:ascii="Times New Roman" w:cs="Times New Roman" w:eastAsia="Times New Roman" w:hAnsi="Times New Roman"/>
          <w:sz w:val="13"/>
          <w:szCs w:val="13"/>
          <w:color w:val="008000"/>
        </w:rPr>
      </w:pPr>
    </w:p>
    <w:p>
      <w:pPr>
        <w:ind w:left="40" w:right="140" w:firstLine="6"/>
        <w:spacing w:after="0" w:line="269" w:lineRule="auto"/>
        <w:tabs>
          <w:tab w:leader="none" w:pos="172"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in column 4 is a weighted average price. These shares were sold in multiple transactions at prices ranging from $13.63 to $13.74, inclusive. The reporting person undertakes to provide Marvell, any security holder of Marvell, or the staff of the SEC, upon request, full information regarding the number of shares sold at each separate price within the ranges set forth in this footnote 2 to this Form 4.</w:t>
      </w:r>
    </w:p>
    <w:p>
      <w:pPr>
        <w:spacing w:after="0" w:line="8" w:lineRule="exact"/>
        <w:rPr>
          <w:rFonts w:ascii="Times New Roman" w:cs="Times New Roman" w:eastAsia="Times New Roman" w:hAnsi="Times New Roman"/>
          <w:sz w:val="13"/>
          <w:szCs w:val="13"/>
          <w:color w:val="008000"/>
        </w:rPr>
      </w:pPr>
    </w:p>
    <w:p>
      <w:pPr>
        <w:ind w:left="180" w:hanging="134"/>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option was fully vested on December 26, 2007.</w:t>
      </w:r>
    </w:p>
    <w:p>
      <w:pPr>
        <w:spacing w:after="0" w:line="41"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3"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100" w:type="dxa"/>
            <w:vAlign w:val="bottom"/>
            <w:gridSpan w:val="2"/>
          </w:tcPr>
          <w:p>
            <w:pPr>
              <w:spacing w:after="0"/>
              <w:rPr>
                <w:sz w:val="20"/>
                <w:szCs w:val="20"/>
                <w:color w:val="auto"/>
              </w:rPr>
            </w:pPr>
            <w:r>
              <w:rPr>
                <w:rFonts w:ascii="Times New Roman" w:cs="Times New Roman" w:eastAsia="Times New Roman" w:hAnsi="Times New Roman"/>
                <w:sz w:val="17"/>
                <w:szCs w:val="17"/>
                <w:color w:val="0000FF"/>
              </w:rPr>
              <w:t>/s/ Pantas Sutardja</w:t>
            </w:r>
          </w:p>
        </w:tc>
        <w:tc>
          <w:tcPr>
            <w:tcW w:w="980" w:type="dxa"/>
            <w:vAlign w:val="bottom"/>
            <w:gridSpan w:val="2"/>
          </w:tcPr>
          <w:p>
            <w:pPr>
              <w:ind w:left="180"/>
              <w:spacing w:after="0"/>
              <w:rPr>
                <w:sz w:val="20"/>
                <w:szCs w:val="20"/>
                <w:color w:val="auto"/>
              </w:rPr>
            </w:pPr>
            <w:r>
              <w:rPr>
                <w:rFonts w:ascii="Times New Roman" w:cs="Times New Roman" w:eastAsia="Times New Roman" w:hAnsi="Times New Roman"/>
                <w:sz w:val="17"/>
                <w:szCs w:val="17"/>
                <w:color w:val="0000FF"/>
              </w:rPr>
              <w:t>12/18/2013</w:t>
            </w:r>
          </w:p>
        </w:tc>
      </w:tr>
      <w:tr>
        <w:trPr>
          <w:trHeight w:val="20"/>
        </w:trPr>
        <w:tc>
          <w:tcPr>
            <w:tcW w:w="126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4"/>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2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9"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4"/>
          <w:szCs w:val="24"/>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18" w:right="139" w:bottom="512"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2019-12-18T04:05:13Z</dcterms:created>
  <dcterms:modified xsi:type="dcterms:W3CDTF">2019-12-18T04:05:13Z</dcterms:modified>
</cp:coreProperties>
</file>