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780"/>
          </w:cols>
          <w:pgMar w:left="240" w:top="226" w:right="25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EINHORN DAVID</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140 EAST 45TH STREET</w:t>
      </w:r>
    </w:p>
    <w:p>
      <w:pPr>
        <w:spacing w:after="0" w:line="63"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FLOOR 24</w:t>
      </w:r>
    </w:p>
    <w:p>
      <w:pPr>
        <w:spacing w:after="0" w:line="300"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00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NEW YORK</w:t>
            </w:r>
          </w:p>
        </w:tc>
        <w:tc>
          <w:tcPr>
            <w:tcW w:w="1000" w:type="dxa"/>
            <w:vAlign w:val="bottom"/>
          </w:tcPr>
          <w:p>
            <w:pPr>
              <w:ind w:left="160"/>
              <w:spacing w:after="0"/>
              <w:rPr>
                <w:sz w:val="20"/>
                <w:szCs w:val="20"/>
                <w:color w:val="auto"/>
              </w:rPr>
            </w:pPr>
            <w:r>
              <w:rPr>
                <w:rFonts w:ascii="Arial" w:cs="Arial" w:eastAsia="Arial" w:hAnsi="Arial"/>
                <w:sz w:val="18"/>
                <w:szCs w:val="18"/>
                <w:color w:val="0000FF"/>
              </w:rPr>
              <w:t>NY</w:t>
            </w:r>
          </w:p>
        </w:tc>
        <w:tc>
          <w:tcPr>
            <w:tcW w:w="1680" w:type="dxa"/>
            <w:vAlign w:val="bottom"/>
          </w:tcPr>
          <w:p>
            <w:pPr>
              <w:ind w:left="420"/>
              <w:spacing w:after="0"/>
              <w:rPr>
                <w:sz w:val="20"/>
                <w:szCs w:val="20"/>
                <w:color w:val="auto"/>
              </w:rPr>
            </w:pPr>
            <w:r>
              <w:rPr>
                <w:rFonts w:ascii="Arial" w:cs="Arial" w:eastAsia="Arial" w:hAnsi="Arial"/>
                <w:sz w:val="18"/>
                <w:szCs w:val="18"/>
                <w:color w:val="0000FF"/>
              </w:rPr>
              <w:t>10017</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000" w:type="dxa"/>
            <w:vAlign w:val="bottom"/>
          </w:tcPr>
          <w:p>
            <w:pPr>
              <w:ind w:left="16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2"/>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1760" w:type="dxa"/>
            <w:vAlign w:val="bottom"/>
            <w:vMerge w:val="restart"/>
          </w:tcPr>
          <w:p>
            <w:pPr>
              <w:ind w:left="6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760" w:type="dxa"/>
            <w:vAlign w:val="bottom"/>
          </w:tcPr>
          <w:p>
            <w:pPr>
              <w:ind w:left="620"/>
              <w:spacing w:after="0"/>
              <w:rPr>
                <w:sz w:val="20"/>
                <w:szCs w:val="20"/>
                <w:color w:val="auto"/>
              </w:rPr>
            </w:pPr>
            <w:r>
              <w:rPr>
                <w:rFonts w:ascii="Arial" w:cs="Arial" w:eastAsia="Arial" w:hAnsi="Arial"/>
                <w:sz w:val="14"/>
                <w:szCs w:val="14"/>
                <w:color w:val="auto"/>
              </w:rPr>
              <w:t>Officer (give title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6"/>
        </w:trPr>
        <w:tc>
          <w:tcPr>
            <w:tcW w:w="80" w:type="dxa"/>
            <w:vAlign w:val="bottom"/>
            <w:tcBorders>
              <w:bottom w:val="single" w:sz="8" w:color="2C2C2C"/>
            </w:tcBorders>
          </w:tcPr>
          <w:p>
            <w:pPr>
              <w:spacing w:after="0"/>
              <w:rPr>
                <w:sz w:val="10"/>
                <w:szCs w:val="10"/>
                <w:color w:val="auto"/>
              </w:rPr>
            </w:pPr>
          </w:p>
        </w:tc>
        <w:tc>
          <w:tcPr>
            <w:tcW w:w="380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760" w:type="dxa"/>
            <w:vAlign w:val="bottom"/>
          </w:tcPr>
          <w:p>
            <w:pPr>
              <w:ind w:left="620"/>
              <w:spacing w:after="0" w:line="102" w:lineRule="exact"/>
              <w:rPr>
                <w:sz w:val="20"/>
                <w:szCs w:val="20"/>
                <w:color w:val="auto"/>
              </w:rPr>
            </w:pPr>
            <w:r>
              <w:rPr>
                <w:rFonts w:ascii="Arial" w:cs="Arial" w:eastAsia="Arial" w:hAnsi="Arial"/>
                <w:sz w:val="11"/>
                <w:szCs w:val="11"/>
                <w:color w:val="auto"/>
              </w:rPr>
              <w:t>below)</w:t>
            </w:r>
          </w:p>
        </w:tc>
        <w:tc>
          <w:tcPr>
            <w:tcW w:w="380" w:type="dxa"/>
            <w:vAlign w:val="bottom"/>
            <w:vMerge w:val="continue"/>
          </w:tcPr>
          <w:p>
            <w:pPr>
              <w:spacing w:after="0"/>
              <w:rPr>
                <w:sz w:val="10"/>
                <w:szCs w:val="10"/>
                <w:color w:val="auto"/>
              </w:rPr>
            </w:pPr>
          </w:p>
        </w:tc>
        <w:tc>
          <w:tcPr>
            <w:tcW w:w="1280" w:type="dxa"/>
            <w:vAlign w:val="bottom"/>
          </w:tcPr>
          <w:p>
            <w:pPr>
              <w:ind w:left="120"/>
              <w:spacing w:after="0" w:line="102" w:lineRule="exact"/>
              <w:rPr>
                <w:sz w:val="20"/>
                <w:szCs w:val="20"/>
                <w:color w:val="auto"/>
              </w:rPr>
            </w:pPr>
            <w:r>
              <w:rPr>
                <w:rFonts w:ascii="Arial" w:cs="Arial" w:eastAsia="Arial" w:hAnsi="Arial"/>
                <w:sz w:val="11"/>
                <w:szCs w:val="11"/>
                <w:color w:val="auto"/>
              </w:rPr>
              <w:t>below)</w:t>
            </w:r>
          </w:p>
        </w:tc>
        <w:tc>
          <w:tcPr>
            <w:tcW w:w="0" w:type="dxa"/>
            <w:vAlign w:val="bottom"/>
          </w:tcPr>
          <w:p>
            <w:pPr>
              <w:spacing w:after="0"/>
              <w:rPr>
                <w:sz w:val="1"/>
                <w:szCs w:val="1"/>
                <w:color w:val="auto"/>
              </w:rPr>
            </w:pPr>
          </w:p>
        </w:tc>
      </w:tr>
      <w:tr>
        <w:trPr>
          <w:trHeight w:val="230"/>
        </w:trPr>
        <w:tc>
          <w:tcPr>
            <w:tcW w:w="80" w:type="dxa"/>
            <w:vAlign w:val="bottom"/>
          </w:tcPr>
          <w:p>
            <w:pPr>
              <w:spacing w:after="0"/>
              <w:rPr>
                <w:sz w:val="19"/>
                <w:szCs w:val="19"/>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3. Date of Earliest Transaction (Month/Day/Year)</w:t>
            </w:r>
          </w:p>
        </w:tc>
        <w:tc>
          <w:tcPr>
            <w:tcW w:w="3420" w:type="dxa"/>
            <w:vAlign w:val="bottom"/>
            <w:gridSpan w:val="3"/>
          </w:tcPr>
          <w:p>
            <w:pPr>
              <w:ind w:left="920"/>
              <w:spacing w:after="0"/>
              <w:rPr>
                <w:sz w:val="20"/>
                <w:szCs w:val="20"/>
                <w:color w:val="auto"/>
              </w:rPr>
            </w:pPr>
            <w:r>
              <w:rPr>
                <w:rFonts w:ascii="Arial" w:cs="Arial" w:eastAsia="Arial" w:hAnsi="Arial"/>
                <w:sz w:val="18"/>
                <w:szCs w:val="18"/>
                <w:color w:val="0000FF"/>
              </w:rPr>
              <w:t>See Footnotes (1)-(10)</w:t>
            </w:r>
          </w:p>
        </w:tc>
        <w:tc>
          <w:tcPr>
            <w:tcW w:w="0" w:type="dxa"/>
            <w:vAlign w:val="bottom"/>
          </w:tcPr>
          <w:p>
            <w:pPr>
              <w:spacing w:after="0"/>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04/03/2013</w:t>
            </w:r>
          </w:p>
        </w:tc>
        <w:tc>
          <w:tcPr>
            <w:tcW w:w="1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63"/>
        </w:trPr>
        <w:tc>
          <w:tcPr>
            <w:tcW w:w="80" w:type="dxa"/>
            <w:vAlign w:val="bottom"/>
            <w:tcBorders>
              <w:bottom w:val="single" w:sz="8" w:color="2C2C2C"/>
            </w:tcBorders>
          </w:tcPr>
          <w:p>
            <w:pPr>
              <w:spacing w:after="0"/>
              <w:rPr>
                <w:sz w:val="14"/>
                <w:szCs w:val="14"/>
                <w:color w:val="auto"/>
              </w:rPr>
            </w:pPr>
          </w:p>
        </w:tc>
        <w:tc>
          <w:tcPr>
            <w:tcW w:w="380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3"/>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61" w:lineRule="exact"/>
        <w:rPr>
          <w:sz w:val="20"/>
          <w:szCs w:val="20"/>
          <w:color w:val="auto"/>
        </w:rPr>
      </w:pPr>
    </w:p>
    <w:p>
      <w:pPr>
        <w:sectPr>
          <w:pgSz w:w="11900" w:h="16838" w:orient="portrait"/>
          <w:cols w:equalWidth="0" w:num="2">
            <w:col w:w="3920" w:space="80"/>
            <w:col w:w="7400"/>
          </w:cols>
          <w:pgMar w:left="240" w:top="226" w:right="259" w:bottom="0"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240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80" w:type="dxa"/>
            <w:vAlign w:val="bottom"/>
          </w:tcPr>
          <w:p>
            <w:pPr>
              <w:ind w:left="6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1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3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6. Ownership</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400" w:type="dxa"/>
            <w:vAlign w:val="bottom"/>
          </w:tcPr>
          <w:p>
            <w:pPr>
              <w:spacing w:after="0"/>
              <w:rPr>
                <w:sz w:val="11"/>
                <w:szCs w:val="11"/>
                <w:color w:val="auto"/>
              </w:rPr>
            </w:pPr>
          </w:p>
        </w:tc>
        <w:tc>
          <w:tcPr>
            <w:tcW w:w="168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3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 Direct</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400" w:type="dxa"/>
            <w:vAlign w:val="bottom"/>
          </w:tcPr>
          <w:p>
            <w:pPr>
              <w:spacing w:after="0"/>
              <w:rPr>
                <w:sz w:val="11"/>
                <w:szCs w:val="11"/>
                <w:color w:val="auto"/>
              </w:rPr>
            </w:pPr>
          </w:p>
        </w:tc>
        <w:tc>
          <w:tcPr>
            <w:tcW w:w="1680" w:type="dxa"/>
            <w:vAlign w:val="bottom"/>
          </w:tcPr>
          <w:p>
            <w:pPr>
              <w:jc w:val="center"/>
              <w:ind w:left="456"/>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3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 Owned</w:t>
            </w:r>
          </w:p>
        </w:tc>
        <w:tc>
          <w:tcPr>
            <w:tcW w:w="9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 or Indirect</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400" w:type="dxa"/>
            <w:vAlign w:val="bottom"/>
          </w:tcPr>
          <w:p>
            <w:pPr>
              <w:spacing w:after="0"/>
              <w:rPr>
                <w:sz w:val="11"/>
                <w:szCs w:val="11"/>
                <w:color w:val="auto"/>
              </w:rPr>
            </w:pPr>
          </w:p>
        </w:tc>
        <w:tc>
          <w:tcPr>
            <w:tcW w:w="168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3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Following Reported</w:t>
            </w:r>
          </w:p>
        </w:tc>
        <w:tc>
          <w:tcPr>
            <w:tcW w:w="9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400" w:type="dxa"/>
            <w:vAlign w:val="bottom"/>
          </w:tcPr>
          <w:p>
            <w:pPr>
              <w:spacing w:after="0"/>
              <w:rPr>
                <w:sz w:val="6"/>
                <w:szCs w:val="6"/>
                <w:color w:val="auto"/>
              </w:rPr>
            </w:pPr>
          </w:p>
        </w:tc>
        <w:tc>
          <w:tcPr>
            <w:tcW w:w="16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32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6"/>
                <w:szCs w:val="6"/>
                <w:color w:val="auto"/>
              </w:rPr>
            </w:pPr>
          </w:p>
        </w:tc>
        <w:tc>
          <w:tcPr>
            <w:tcW w:w="96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400" w:type="dxa"/>
            <w:vAlign w:val="bottom"/>
          </w:tcPr>
          <w:p>
            <w:pPr>
              <w:spacing w:after="0"/>
              <w:rPr>
                <w:sz w:val="3"/>
                <w:szCs w:val="3"/>
                <w:color w:val="auto"/>
              </w:rPr>
            </w:pPr>
          </w:p>
        </w:tc>
        <w:tc>
          <w:tcPr>
            <w:tcW w:w="16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820" w:type="dxa"/>
            <w:vAlign w:val="bottom"/>
          </w:tcPr>
          <w:p>
            <w:pPr>
              <w:spacing w:after="0"/>
              <w:rPr>
                <w:sz w:val="3"/>
                <w:szCs w:val="3"/>
                <w:color w:val="auto"/>
              </w:rPr>
            </w:pPr>
          </w:p>
        </w:tc>
        <w:tc>
          <w:tcPr>
            <w:tcW w:w="500" w:type="dxa"/>
            <w:vAlign w:val="bottom"/>
          </w:tcPr>
          <w:p>
            <w:pPr>
              <w:spacing w:after="0"/>
              <w:rPr>
                <w:sz w:val="3"/>
                <w:szCs w:val="3"/>
                <w:color w:val="auto"/>
              </w:rPr>
            </w:pPr>
          </w:p>
        </w:tc>
        <w:tc>
          <w:tcPr>
            <w:tcW w:w="840" w:type="dxa"/>
            <w:vAlign w:val="bottom"/>
          </w:tcPr>
          <w:p>
            <w:pPr>
              <w:spacing w:after="0"/>
              <w:rPr>
                <w:sz w:val="3"/>
                <w:szCs w:val="3"/>
                <w:color w:val="auto"/>
              </w:rPr>
            </w:pPr>
          </w:p>
        </w:tc>
        <w:tc>
          <w:tcPr>
            <w:tcW w:w="132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400" w:type="dxa"/>
            <w:vAlign w:val="bottom"/>
          </w:tcPr>
          <w:p>
            <w:pPr>
              <w:spacing w:after="0"/>
              <w:rPr>
                <w:sz w:val="11"/>
                <w:szCs w:val="11"/>
                <w:color w:val="auto"/>
              </w:rPr>
            </w:pPr>
          </w:p>
        </w:tc>
        <w:tc>
          <w:tcPr>
            <w:tcW w:w="16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w w:val="99"/>
              </w:rPr>
              <w:t>(A) or</w:t>
            </w:r>
          </w:p>
        </w:tc>
        <w:tc>
          <w:tcPr>
            <w:tcW w:w="8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3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400" w:type="dxa"/>
            <w:vAlign w:val="bottom"/>
          </w:tcPr>
          <w:p>
            <w:pPr>
              <w:spacing w:after="0"/>
              <w:rPr>
                <w:sz w:val="8"/>
                <w:szCs w:val="8"/>
                <w:color w:val="auto"/>
              </w:rPr>
            </w:pPr>
          </w:p>
        </w:tc>
        <w:tc>
          <w:tcPr>
            <w:tcW w:w="16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5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840" w:type="dxa"/>
            <w:vAlign w:val="bottom"/>
            <w:vMerge w:val="continue"/>
          </w:tcPr>
          <w:p>
            <w:pPr>
              <w:spacing w:after="0"/>
              <w:rPr>
                <w:sz w:val="8"/>
                <w:szCs w:val="8"/>
                <w:color w:val="auto"/>
              </w:rPr>
            </w:pPr>
          </w:p>
        </w:tc>
        <w:tc>
          <w:tcPr>
            <w:tcW w:w="1320" w:type="dxa"/>
            <w:vAlign w:val="bottom"/>
          </w:tcPr>
          <w:p>
            <w:pPr>
              <w:spacing w:after="0"/>
              <w:rPr>
                <w:sz w:val="8"/>
                <w:szCs w:val="8"/>
                <w:color w:val="auto"/>
              </w:rPr>
            </w:pPr>
          </w:p>
        </w:tc>
        <w:tc>
          <w:tcPr>
            <w:tcW w:w="920" w:type="dxa"/>
            <w:vAlign w:val="bottom"/>
          </w:tcPr>
          <w:p>
            <w:pPr>
              <w:spacing w:after="0"/>
              <w:rPr>
                <w:sz w:val="8"/>
                <w:szCs w:val="8"/>
                <w:color w:val="auto"/>
              </w:rPr>
            </w:pPr>
          </w:p>
        </w:tc>
        <w:tc>
          <w:tcPr>
            <w:tcW w:w="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400" w:type="dxa"/>
            <w:vAlign w:val="bottom"/>
          </w:tcPr>
          <w:p>
            <w:pPr>
              <w:spacing w:after="0"/>
              <w:rPr>
                <w:sz w:val="5"/>
                <w:szCs w:val="5"/>
                <w:color w:val="auto"/>
              </w:rPr>
            </w:pPr>
          </w:p>
        </w:tc>
        <w:tc>
          <w:tcPr>
            <w:tcW w:w="16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82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1320" w:type="dxa"/>
            <w:vAlign w:val="bottom"/>
          </w:tcPr>
          <w:p>
            <w:pPr>
              <w:spacing w:after="0"/>
              <w:rPr>
                <w:sz w:val="5"/>
                <w:szCs w:val="5"/>
                <w:color w:val="auto"/>
              </w:rPr>
            </w:pPr>
          </w:p>
        </w:tc>
        <w:tc>
          <w:tcPr>
            <w:tcW w:w="920" w:type="dxa"/>
            <w:vAlign w:val="bottom"/>
          </w:tcPr>
          <w:p>
            <w:pPr>
              <w:spacing w:after="0"/>
              <w:rPr>
                <w:sz w:val="5"/>
                <w:szCs w:val="5"/>
                <w:color w:val="auto"/>
              </w:rPr>
            </w:pPr>
          </w:p>
        </w:tc>
        <w:tc>
          <w:tcPr>
            <w:tcW w:w="9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0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16,400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1,965,197</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(4)</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1,400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1,963,797</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(4)</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9"/>
              </w:rPr>
              <w:t>164,813</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11,164,792</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(5)</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14,303</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11,150,489</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(5)</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9"/>
              </w:rPr>
              <w:t>120,500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19,088,159</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(6)</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10,400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19,077,759</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(6)</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92,800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7,038,200</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(7)</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8,000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7,030,200</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(7)</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81,400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35"/>
                <w:szCs w:val="35"/>
                <w:color w:val="0000FF"/>
                <w:w w:val="76"/>
                <w:vertAlign w:val="subscript"/>
              </w:rPr>
              <w:t>5,895,887</w:t>
            </w:r>
            <w:r>
              <w:rPr>
                <w:rFonts w:ascii="Arial" w:cs="Arial" w:eastAsia="Arial" w:hAnsi="Arial"/>
                <w:sz w:val="11"/>
                <w:szCs w:val="11"/>
                <w:color w:val="008000"/>
                <w:w w:val="76"/>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(8)</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7,000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5,888,887</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(8)</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76,300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5,778,995</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(9)</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6,600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5,772,395</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(9)</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3,400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10.0853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3"/>
              </w:rPr>
              <w:t>315,600</w:t>
            </w:r>
            <w:r>
              <w:rPr>
                <w:rFonts w:ascii="Arial" w:cs="Arial" w:eastAsia="Arial" w:hAnsi="Arial"/>
                <w:sz w:val="22"/>
                <w:szCs w:val="22"/>
                <w:color w:val="008000"/>
                <w:w w:val="83"/>
                <w:vertAlign w:val="superscript"/>
              </w:rPr>
              <w:t>(2)(3)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88"/>
              </w:rPr>
              <w:t>Footnote</w:t>
            </w:r>
            <w:r>
              <w:rPr>
                <w:rFonts w:ascii="Arial" w:cs="Arial" w:eastAsia="Arial" w:hAnsi="Arial"/>
                <w:sz w:val="22"/>
                <w:szCs w:val="22"/>
                <w:color w:val="008000"/>
                <w:w w:val="88"/>
                <w:vertAlign w:val="superscript"/>
              </w:rPr>
              <w:t>(10)</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04/03/2013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6"/>
              </w:rPr>
              <w:t>300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10.2274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3"/>
              </w:rPr>
              <w:t>315,300</w:t>
            </w:r>
            <w:r>
              <w:rPr>
                <w:rFonts w:ascii="Arial" w:cs="Arial" w:eastAsia="Arial" w:hAnsi="Arial"/>
                <w:sz w:val="22"/>
                <w:szCs w:val="22"/>
                <w:color w:val="008000"/>
                <w:w w:val="83"/>
                <w:vertAlign w:val="superscript"/>
              </w:rPr>
              <w:t>(2)(3)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88"/>
              </w:rPr>
              <w:t>Footnote</w:t>
            </w:r>
            <w:r>
              <w:rPr>
                <w:rFonts w:ascii="Arial" w:cs="Arial" w:eastAsia="Arial" w:hAnsi="Arial"/>
                <w:sz w:val="22"/>
                <w:szCs w:val="22"/>
                <w:color w:val="008000"/>
                <w:w w:val="88"/>
                <w:vertAlign w:val="superscript"/>
              </w:rPr>
              <w:t>(10)</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04/04/2013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18,200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10.2443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1,945,597</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(4)</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04/04/2013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4"/>
              </w:rPr>
              <w:t>1,500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10.2004</w:t>
            </w:r>
          </w:p>
        </w:tc>
        <w:tc>
          <w:tcPr>
            <w:tcW w:w="1320" w:type="dxa"/>
            <w:vAlign w:val="bottom"/>
            <w:vMerge w:val="restart"/>
          </w:tcPr>
          <w:p>
            <w:pPr>
              <w:jc w:val="center"/>
              <w:spacing w:after="0"/>
              <w:rPr>
                <w:sz w:val="20"/>
                <w:szCs w:val="20"/>
                <w:color w:val="auto"/>
              </w:rPr>
            </w:pPr>
            <w:r>
              <w:rPr>
                <w:rFonts w:ascii="Arial" w:cs="Arial" w:eastAsia="Arial" w:hAnsi="Arial"/>
                <w:sz w:val="35"/>
                <w:szCs w:val="35"/>
                <w:color w:val="0000FF"/>
                <w:w w:val="76"/>
                <w:vertAlign w:val="subscript"/>
              </w:rPr>
              <w:t>1,944,097</w:t>
            </w:r>
            <w:r>
              <w:rPr>
                <w:rFonts w:ascii="Arial" w:cs="Arial" w:eastAsia="Arial" w:hAnsi="Arial"/>
                <w:sz w:val="11"/>
                <w:szCs w:val="11"/>
                <w:color w:val="008000"/>
                <w:w w:val="76"/>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(4)</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04/04/2013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89"/>
              </w:rPr>
              <w:t>182,884</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10.2443</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10,967,605</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(5)</w:t>
            </w:r>
          </w:p>
        </w:tc>
        <w:tc>
          <w:tcPr>
            <w:tcW w:w="0" w:type="dxa"/>
            <w:vAlign w:val="bottom"/>
          </w:tcPr>
          <w:p>
            <w:pPr>
              <w:spacing w:after="0"/>
              <w:rPr>
                <w:sz w:val="1"/>
                <w:szCs w:val="1"/>
                <w:color w:val="auto"/>
              </w:rPr>
            </w:pPr>
          </w:p>
        </w:tc>
      </w:tr>
      <w:tr>
        <w:trPr>
          <w:trHeight w:val="115"/>
        </w:trPr>
        <w:tc>
          <w:tcPr>
            <w:tcW w:w="2400" w:type="dxa"/>
            <w:vAlign w:val="bottom"/>
            <w:tcBorders>
              <w:bottom w:val="single" w:sz="8" w:color="2C2C2C"/>
            </w:tcBorders>
          </w:tcPr>
          <w:p>
            <w:pPr>
              <w:spacing w:after="0"/>
              <w:rPr>
                <w:sz w:val="10"/>
                <w:szCs w:val="10"/>
                <w:color w:val="auto"/>
              </w:rPr>
            </w:pPr>
          </w:p>
        </w:tc>
        <w:tc>
          <w:tcPr>
            <w:tcW w:w="168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1320" w:type="dxa"/>
            <w:vAlign w:val="bottom"/>
            <w:tcBorders>
              <w:bottom w:val="single" w:sz="8" w:color="2C2C2C"/>
            </w:tcBorders>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400" w:type="dxa"/>
            <w:vAlign w:val="bottom"/>
            <w:vMerge w:val="restart"/>
          </w:tcPr>
          <w:p>
            <w:pPr>
              <w:ind w:left="60"/>
              <w:spacing w:after="0"/>
              <w:rPr>
                <w:sz w:val="20"/>
                <w:szCs w:val="20"/>
                <w:color w:val="auto"/>
              </w:rPr>
            </w:pPr>
            <w:r>
              <w:rPr>
                <w:rFonts w:ascii="Arial" w:cs="Arial" w:eastAsia="Arial" w:hAnsi="Arial"/>
                <w:sz w:val="18"/>
                <w:szCs w:val="18"/>
                <w:color w:val="0000FF"/>
              </w:rPr>
              <w:t>Common Shares</w:t>
            </w:r>
          </w:p>
        </w:tc>
        <w:tc>
          <w:tcPr>
            <w:tcW w:w="1680" w:type="dxa"/>
            <w:vAlign w:val="bottom"/>
            <w:vMerge w:val="restart"/>
          </w:tcPr>
          <w:p>
            <w:pPr>
              <w:jc w:val="center"/>
              <w:ind w:left="476"/>
              <w:spacing w:after="0"/>
              <w:rPr>
                <w:sz w:val="20"/>
                <w:szCs w:val="20"/>
                <w:color w:val="auto"/>
              </w:rPr>
            </w:pPr>
            <w:r>
              <w:rPr>
                <w:rFonts w:ascii="Arial" w:cs="Arial" w:eastAsia="Arial" w:hAnsi="Arial"/>
                <w:sz w:val="18"/>
                <w:szCs w:val="18"/>
                <w:color w:val="0000FF"/>
                <w:w w:val="88"/>
              </w:rPr>
              <w:t>04/04/2013</w:t>
            </w:r>
          </w:p>
        </w:tc>
        <w:tc>
          <w:tcPr>
            <w:tcW w:w="1140" w:type="dxa"/>
            <w:vAlign w:val="bottom"/>
          </w:tcPr>
          <w:p>
            <w:pPr>
              <w:spacing w:after="0"/>
              <w:rPr>
                <w:sz w:val="22"/>
                <w:szCs w:val="22"/>
                <w:color w:val="auto"/>
              </w:rPr>
            </w:pPr>
          </w:p>
        </w:tc>
        <w:tc>
          <w:tcPr>
            <w:tcW w:w="8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820" w:type="dxa"/>
            <w:vAlign w:val="bottom"/>
            <w:vMerge w:val="restart"/>
          </w:tcPr>
          <w:p>
            <w:pPr>
              <w:jc w:val="center"/>
              <w:spacing w:after="0"/>
              <w:rPr>
                <w:sz w:val="20"/>
                <w:szCs w:val="20"/>
                <w:color w:val="auto"/>
              </w:rPr>
            </w:pPr>
            <w:r>
              <w:rPr>
                <w:rFonts w:ascii="Arial" w:cs="Arial" w:eastAsia="Arial" w:hAnsi="Arial"/>
                <w:sz w:val="18"/>
                <w:szCs w:val="18"/>
                <w:color w:val="0000FF"/>
                <w:w w:val="90"/>
              </w:rPr>
              <w:t>14,800</w:t>
            </w:r>
          </w:p>
        </w:tc>
        <w:tc>
          <w:tcPr>
            <w:tcW w:w="500" w:type="dxa"/>
            <w:vAlign w:val="bottom"/>
            <w:vMerge w:val="restart"/>
          </w:tcPr>
          <w:p>
            <w:pPr>
              <w:jc w:val="center"/>
              <w:spacing w:after="0"/>
              <w:rPr>
                <w:sz w:val="20"/>
                <w:szCs w:val="20"/>
                <w:color w:val="auto"/>
              </w:rPr>
            </w:pPr>
            <w:r>
              <w:rPr>
                <w:rFonts w:ascii="Arial" w:cs="Arial" w:eastAsia="Arial" w:hAnsi="Arial"/>
                <w:sz w:val="18"/>
                <w:szCs w:val="18"/>
                <w:color w:val="0000FF"/>
                <w:w w:val="91"/>
              </w:rPr>
              <w:t>D</w:t>
            </w:r>
          </w:p>
        </w:tc>
        <w:tc>
          <w:tcPr>
            <w:tcW w:w="840" w:type="dxa"/>
            <w:vAlign w:val="bottom"/>
            <w:vMerge w:val="restart"/>
          </w:tcPr>
          <w:p>
            <w:pPr>
              <w:ind w:left="10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10.2004</w:t>
            </w:r>
          </w:p>
        </w:tc>
        <w:tc>
          <w:tcPr>
            <w:tcW w:w="1320" w:type="dxa"/>
            <w:vAlign w:val="bottom"/>
            <w:vMerge w:val="restart"/>
          </w:tcPr>
          <w:p>
            <w:pPr>
              <w:jc w:val="center"/>
              <w:spacing w:after="0"/>
              <w:rPr>
                <w:sz w:val="20"/>
                <w:szCs w:val="20"/>
                <w:color w:val="auto"/>
              </w:rPr>
            </w:pPr>
            <w:r>
              <w:rPr>
                <w:rFonts w:ascii="Arial" w:cs="Arial" w:eastAsia="Arial" w:hAnsi="Arial"/>
                <w:sz w:val="18"/>
                <w:szCs w:val="18"/>
                <w:color w:val="0000FF"/>
                <w:w w:val="82"/>
              </w:rPr>
              <w:t>10,952,805</w:t>
            </w:r>
            <w:r>
              <w:rPr>
                <w:rFonts w:ascii="Arial" w:cs="Arial" w:eastAsia="Arial" w:hAnsi="Arial"/>
                <w:sz w:val="22"/>
                <w:szCs w:val="22"/>
                <w:color w:val="008000"/>
                <w:w w:val="82"/>
                <w:vertAlign w:val="superscript"/>
              </w:rPr>
              <w:t>(1)(2)(3)</w:t>
            </w:r>
          </w:p>
        </w:tc>
        <w:tc>
          <w:tcPr>
            <w:tcW w:w="920" w:type="dxa"/>
            <w:vAlign w:val="bottom"/>
            <w:vMerge w:val="restart"/>
          </w:tcPr>
          <w:p>
            <w:pPr>
              <w:ind w:left="440"/>
              <w:spacing w:after="0"/>
              <w:rPr>
                <w:sz w:val="20"/>
                <w:szCs w:val="20"/>
                <w:color w:val="auto"/>
              </w:rPr>
            </w:pPr>
            <w:r>
              <w:rPr>
                <w:rFonts w:ascii="Arial" w:cs="Arial" w:eastAsia="Arial" w:hAnsi="Arial"/>
                <w:sz w:val="18"/>
                <w:szCs w:val="18"/>
                <w:color w:val="0000FF"/>
              </w:rPr>
              <w:t>I</w:t>
            </w:r>
          </w:p>
        </w:tc>
        <w:tc>
          <w:tcPr>
            <w:tcW w:w="960" w:type="dxa"/>
            <w:vAlign w:val="bottom"/>
          </w:tcPr>
          <w:p>
            <w:pPr>
              <w:ind w:left="80"/>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40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132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960" w:type="dxa"/>
            <w:vAlign w:val="bottom"/>
            <w:vMerge w:val="restart"/>
          </w:tcPr>
          <w:p>
            <w:pPr>
              <w:ind w:left="8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(5)</w:t>
            </w:r>
          </w:p>
        </w:tc>
        <w:tc>
          <w:tcPr>
            <w:tcW w:w="0" w:type="dxa"/>
            <w:vAlign w:val="bottom"/>
          </w:tcPr>
          <w:p>
            <w:pPr>
              <w:spacing w:after="0"/>
              <w:rPr>
                <w:sz w:val="1"/>
                <w:szCs w:val="1"/>
                <w:color w:val="auto"/>
              </w:rPr>
            </w:pPr>
          </w:p>
        </w:tc>
      </w:tr>
      <w:tr>
        <w:trPr>
          <w:trHeight w:val="108"/>
        </w:trPr>
        <w:tc>
          <w:tcPr>
            <w:tcW w:w="2400" w:type="dxa"/>
            <w:vAlign w:val="bottom"/>
            <w:tcBorders>
              <w:bottom w:val="single" w:sz="8" w:color="808080"/>
            </w:tcBorders>
          </w:tcPr>
          <w:p>
            <w:pPr>
              <w:spacing w:after="0"/>
              <w:rPr>
                <w:sz w:val="9"/>
                <w:szCs w:val="9"/>
                <w:color w:val="auto"/>
              </w:rPr>
            </w:pPr>
          </w:p>
        </w:tc>
        <w:tc>
          <w:tcPr>
            <w:tcW w:w="168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32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vMerge w:val="continue"/>
          </w:tcPr>
          <w:p>
            <w:pPr>
              <w:spacing w:after="0"/>
              <w:rPr>
                <w:sz w:val="9"/>
                <w:szCs w:val="9"/>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226" w:right="259" w:bottom="0" w:gutter="0" w:footer="0" w:header="0"/>
          <w:type w:val="continuous"/>
        </w:sectPr>
      </w:pPr>
    </w:p>
    <w:bookmarkStart w:id="1" w:name="page2"/>
    <w:bookmarkEnd w:id="1"/>
    <w:p>
      <w:pPr>
        <w:spacing w:after="0" w:line="16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72020" cy="63417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272020" cy="634174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40" w:type="dxa"/>
            <w:vAlign w:val="bottom"/>
          </w:tcPr>
          <w:p>
            <w:pPr>
              <w:ind w:left="320"/>
              <w:spacing w:after="0"/>
              <w:rPr>
                <w:sz w:val="20"/>
                <w:szCs w:val="20"/>
                <w:color w:val="auto"/>
              </w:rPr>
            </w:pPr>
            <w:r>
              <w:rPr>
                <w:rFonts w:ascii="Arial" w:cs="Arial" w:eastAsia="Arial" w:hAnsi="Arial"/>
                <w:sz w:val="12"/>
                <w:szCs w:val="12"/>
                <w:b w:val="1"/>
                <w:bCs w:val="1"/>
                <w:color w:val="auto"/>
                <w:w w:val="98"/>
              </w:rPr>
              <w:t>2. Transaction</w:t>
            </w:r>
          </w:p>
        </w:tc>
        <w:tc>
          <w:tcPr>
            <w:tcW w:w="1300" w:type="dxa"/>
            <w:vAlign w:val="bottom"/>
            <w:gridSpan w:val="2"/>
          </w:tcPr>
          <w:p>
            <w:pPr>
              <w:ind w:left="300"/>
              <w:spacing w:after="0"/>
              <w:rPr>
                <w:sz w:val="20"/>
                <w:szCs w:val="20"/>
                <w:color w:val="auto"/>
              </w:rPr>
            </w:pPr>
            <w:r>
              <w:rPr>
                <w:rFonts w:ascii="Arial" w:cs="Arial" w:eastAsia="Arial" w:hAnsi="Arial"/>
                <w:sz w:val="12"/>
                <w:szCs w:val="12"/>
                <w:b w:val="1"/>
                <w:bCs w:val="1"/>
                <w:color w:val="auto"/>
              </w:rPr>
              <w:t>2A. Deemed</w:t>
            </w:r>
          </w:p>
        </w:tc>
        <w:tc>
          <w:tcPr>
            <w:tcW w:w="38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500" w:type="dxa"/>
            <w:vAlign w:val="bottom"/>
          </w:tcPr>
          <w:p>
            <w:pPr>
              <w:spacing w:after="0"/>
              <w:rPr>
                <w:sz w:val="14"/>
                <w:szCs w:val="14"/>
                <w:color w:val="auto"/>
              </w:rPr>
            </w:pPr>
          </w:p>
        </w:tc>
        <w:tc>
          <w:tcPr>
            <w:tcW w:w="2160" w:type="dxa"/>
            <w:vAlign w:val="bottom"/>
            <w:gridSpan w:val="5"/>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320"/>
              <w:spacing w:after="0" w:line="133" w:lineRule="exact"/>
              <w:rPr>
                <w:sz w:val="20"/>
                <w:szCs w:val="20"/>
                <w:color w:val="auto"/>
              </w:rPr>
            </w:pPr>
            <w:r>
              <w:rPr>
                <w:rFonts w:ascii="Arial" w:cs="Arial" w:eastAsia="Arial" w:hAnsi="Arial"/>
                <w:sz w:val="12"/>
                <w:szCs w:val="12"/>
                <w:b w:val="1"/>
                <w:bCs w:val="1"/>
                <w:color w:val="auto"/>
              </w:rPr>
              <w:t>Date</w:t>
            </w:r>
          </w:p>
        </w:tc>
        <w:tc>
          <w:tcPr>
            <w:tcW w:w="1300" w:type="dxa"/>
            <w:vAlign w:val="bottom"/>
            <w:gridSpan w:val="2"/>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80" w:type="dxa"/>
            <w:vAlign w:val="bottom"/>
          </w:tcPr>
          <w:p>
            <w:pPr>
              <w:spacing w:after="0"/>
              <w:rPr>
                <w:sz w:val="11"/>
                <w:szCs w:val="11"/>
                <w:color w:val="auto"/>
              </w:rPr>
            </w:pP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spacing w:after="0"/>
              <w:rPr>
                <w:sz w:val="11"/>
                <w:szCs w:val="11"/>
                <w:color w:val="auto"/>
              </w:rPr>
            </w:pPr>
          </w:p>
        </w:tc>
        <w:tc>
          <w:tcPr>
            <w:tcW w:w="96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980" w:type="dxa"/>
            <w:vAlign w:val="bottom"/>
            <w:gridSpan w:val="2"/>
          </w:tcPr>
          <w:p>
            <w:pPr>
              <w:ind w:left="320"/>
              <w:spacing w:after="0" w:line="135" w:lineRule="exact"/>
              <w:rPr>
                <w:sz w:val="20"/>
                <w:szCs w:val="20"/>
                <w:color w:val="auto"/>
              </w:rPr>
            </w:pPr>
            <w:r>
              <w:rPr>
                <w:rFonts w:ascii="Arial" w:cs="Arial" w:eastAsia="Arial" w:hAnsi="Arial"/>
                <w:sz w:val="12"/>
                <w:szCs w:val="12"/>
                <w:b w:val="1"/>
                <w:bCs w:val="1"/>
                <w:color w:val="auto"/>
              </w:rPr>
              <w:t>(Month/Day/Year)  if any</w:t>
            </w: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 Owned</w:t>
            </w:r>
          </w:p>
        </w:tc>
        <w:tc>
          <w:tcPr>
            <w:tcW w:w="9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300" w:type="dxa"/>
            <w:vAlign w:val="bottom"/>
            <w:gridSpan w:val="2"/>
          </w:tcPr>
          <w:p>
            <w:pPr>
              <w:ind w:left="30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38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Following Reported</w:t>
            </w:r>
          </w:p>
        </w:tc>
        <w:tc>
          <w:tcPr>
            <w:tcW w:w="9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40" w:type="dxa"/>
            <w:vAlign w:val="bottom"/>
          </w:tcPr>
          <w:p>
            <w:pPr>
              <w:spacing w:after="0"/>
              <w:rPr>
                <w:sz w:val="6"/>
                <w:szCs w:val="6"/>
                <w:color w:val="auto"/>
              </w:rPr>
            </w:pPr>
          </w:p>
        </w:tc>
        <w:tc>
          <w:tcPr>
            <w:tcW w:w="460" w:type="dxa"/>
            <w:vAlign w:val="bottom"/>
          </w:tcPr>
          <w:p>
            <w:pPr>
              <w:spacing w:after="0"/>
              <w:rPr>
                <w:sz w:val="6"/>
                <w:szCs w:val="6"/>
                <w:color w:val="auto"/>
              </w:rPr>
            </w:pPr>
          </w:p>
        </w:tc>
        <w:tc>
          <w:tcPr>
            <w:tcW w:w="80" w:type="dxa"/>
            <w:vAlign w:val="bottom"/>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3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4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 w:type="dxa"/>
            <w:vAlign w:val="bottom"/>
          </w:tcPr>
          <w:p>
            <w:pPr>
              <w:spacing w:after="0"/>
              <w:rPr>
                <w:sz w:val="3"/>
                <w:szCs w:val="3"/>
                <w:color w:val="auto"/>
              </w:rPr>
            </w:pPr>
          </w:p>
        </w:tc>
        <w:tc>
          <w:tcPr>
            <w:tcW w:w="300" w:type="dxa"/>
            <w:vAlign w:val="bottom"/>
          </w:tcPr>
          <w:p>
            <w:pPr>
              <w:spacing w:after="0"/>
              <w:rPr>
                <w:sz w:val="3"/>
                <w:szCs w:val="3"/>
                <w:color w:val="auto"/>
              </w:rPr>
            </w:pPr>
          </w:p>
        </w:tc>
        <w:tc>
          <w:tcPr>
            <w:tcW w:w="5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 w:type="dxa"/>
            <w:vAlign w:val="bottom"/>
          </w:tcPr>
          <w:p>
            <w:pPr>
              <w:spacing w:after="0"/>
              <w:rPr>
                <w:sz w:val="3"/>
                <w:szCs w:val="3"/>
                <w:color w:val="auto"/>
              </w:rPr>
            </w:pPr>
          </w:p>
        </w:tc>
        <w:tc>
          <w:tcPr>
            <w:tcW w:w="400" w:type="dxa"/>
            <w:vAlign w:val="bottom"/>
          </w:tcPr>
          <w:p>
            <w:pPr>
              <w:spacing w:after="0"/>
              <w:rPr>
                <w:sz w:val="3"/>
                <w:szCs w:val="3"/>
                <w:color w:val="auto"/>
              </w:rPr>
            </w:pPr>
          </w:p>
        </w:tc>
        <w:tc>
          <w:tcPr>
            <w:tcW w:w="740" w:type="dxa"/>
            <w:vAlign w:val="bottom"/>
          </w:tcPr>
          <w:p>
            <w:pPr>
              <w:spacing w:after="0"/>
              <w:rPr>
                <w:sz w:val="3"/>
                <w:szCs w:val="3"/>
                <w:color w:val="auto"/>
              </w:rPr>
            </w:pPr>
          </w:p>
        </w:tc>
        <w:tc>
          <w:tcPr>
            <w:tcW w:w="40" w:type="dxa"/>
            <w:vAlign w:val="bottom"/>
          </w:tcPr>
          <w:p>
            <w:pPr>
              <w:spacing w:after="0"/>
              <w:rPr>
                <w:sz w:val="3"/>
                <w:szCs w:val="3"/>
                <w:color w:val="auto"/>
              </w:rPr>
            </w:pPr>
          </w:p>
        </w:tc>
        <w:tc>
          <w:tcPr>
            <w:tcW w:w="1360" w:type="dxa"/>
            <w:vAlign w:val="bottom"/>
            <w:gridSpan w:val="2"/>
            <w:vMerge w:val="continue"/>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480" w:type="dxa"/>
            <w:vAlign w:val="bottom"/>
            <w:gridSpan w:val="2"/>
          </w:tcPr>
          <w:p>
            <w:pPr>
              <w:jc w:val="center"/>
              <w:ind w:right="44"/>
              <w:spacing w:after="0" w:line="135" w:lineRule="exact"/>
              <w:rPr>
                <w:sz w:val="20"/>
                <w:szCs w:val="20"/>
                <w:color w:val="auto"/>
              </w:rPr>
            </w:pPr>
            <w:r>
              <w:rPr>
                <w:rFonts w:ascii="Arial" w:cs="Arial" w:eastAsia="Arial" w:hAnsi="Arial"/>
                <w:sz w:val="12"/>
                <w:szCs w:val="12"/>
                <w:b w:val="1"/>
                <w:bCs w:val="1"/>
                <w:color w:val="auto"/>
                <w:w w:val="99"/>
              </w:rPr>
              <w:t>(A) or</w:t>
            </w:r>
          </w:p>
        </w:tc>
        <w:tc>
          <w:tcPr>
            <w:tcW w:w="7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3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8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4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vMerge w:val="continue"/>
          </w:tcPr>
          <w:p>
            <w:pPr>
              <w:spacing w:after="0"/>
              <w:rPr>
                <w:sz w:val="8"/>
                <w:szCs w:val="8"/>
                <w:color w:val="auto"/>
              </w:rPr>
            </w:pPr>
          </w:p>
        </w:tc>
        <w:tc>
          <w:tcPr>
            <w:tcW w:w="7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8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Pr>
          <w:p>
            <w:pPr>
              <w:spacing w:after="0"/>
              <w:rPr>
                <w:sz w:val="5"/>
                <w:szCs w:val="5"/>
                <w:color w:val="auto"/>
              </w:rPr>
            </w:pPr>
          </w:p>
        </w:tc>
        <w:tc>
          <w:tcPr>
            <w:tcW w:w="900" w:type="dxa"/>
            <w:vAlign w:val="bottom"/>
          </w:tcPr>
          <w:p>
            <w:pPr>
              <w:spacing w:after="0"/>
              <w:rPr>
                <w:sz w:val="5"/>
                <w:szCs w:val="5"/>
                <w:color w:val="auto"/>
              </w:rPr>
            </w:pPr>
          </w:p>
        </w:tc>
        <w:tc>
          <w:tcPr>
            <w:tcW w:w="480" w:type="dxa"/>
            <w:vAlign w:val="bottom"/>
            <w:gridSpan w:val="2"/>
            <w:vMerge w:val="continue"/>
          </w:tcPr>
          <w:p>
            <w:pPr>
              <w:spacing w:after="0"/>
              <w:rPr>
                <w:sz w:val="5"/>
                <w:szCs w:val="5"/>
                <w:color w:val="auto"/>
              </w:rPr>
            </w:pPr>
          </w:p>
        </w:tc>
        <w:tc>
          <w:tcPr>
            <w:tcW w:w="740" w:type="dxa"/>
            <w:vAlign w:val="bottom"/>
          </w:tcPr>
          <w:p>
            <w:pPr>
              <w:spacing w:after="0"/>
              <w:rPr>
                <w:sz w:val="5"/>
                <w:szCs w:val="5"/>
                <w:color w:val="auto"/>
              </w:rPr>
            </w:pPr>
          </w:p>
        </w:tc>
        <w:tc>
          <w:tcPr>
            <w:tcW w:w="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8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9"/>
              </w:rPr>
              <w:t>133,600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10.2443</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18,944,159</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(6)</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10,800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10.2004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18,933,359</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(6)</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9"/>
              </w:rPr>
              <w:t>102,900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10.2443</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6,927,300</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(7)</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4"/>
              </w:rPr>
              <w:t>8,400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10.2004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6,918,900</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(7)</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90,300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10.2443</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5,798,587</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(8)</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4"/>
              </w:rPr>
              <w:t>7,300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10.2004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5,791,287</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(8)</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90"/>
              </w:rPr>
              <w:t>84,700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10.2443</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5,687,695</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(9)</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4"/>
              </w:rPr>
              <w:t>6,900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10.2004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2"/>
              </w:rPr>
              <w:t>5,680,795</w:t>
            </w:r>
            <w:r>
              <w:rPr>
                <w:rFonts w:ascii="Arial" w:cs="Arial" w:eastAsia="Arial" w:hAnsi="Arial"/>
                <w:sz w:val="22"/>
                <w:szCs w:val="22"/>
                <w:color w:val="008000"/>
                <w:w w:val="82"/>
                <w:vertAlign w:val="superscript"/>
              </w:rPr>
              <w:t>(1)(2)(3)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(9)</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4"/>
              </w:rPr>
              <w:t>3,800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10.2443</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1"/>
              </w:rPr>
              <w:t>311,500</w:t>
            </w:r>
            <w:r>
              <w:rPr>
                <w:rFonts w:ascii="Arial" w:cs="Arial" w:eastAsia="Arial" w:hAnsi="Arial"/>
                <w:sz w:val="22"/>
                <w:szCs w:val="22"/>
                <w:color w:val="008000"/>
                <w:w w:val="81"/>
                <w:vertAlign w:val="superscript"/>
              </w:rPr>
              <w:t>(2)(3)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80" w:type="dxa"/>
            <w:vAlign w:val="bottom"/>
            <w:vMerge w:val="restart"/>
          </w:tcPr>
          <w:p>
            <w:pPr>
              <w:spacing w:after="0"/>
              <w:rPr>
                <w:sz w:val="20"/>
                <w:szCs w:val="20"/>
                <w:color w:val="auto"/>
              </w:rPr>
            </w:pPr>
            <w:r>
              <w:rPr>
                <w:rFonts w:ascii="Arial" w:cs="Arial" w:eastAsia="Arial" w:hAnsi="Arial"/>
                <w:sz w:val="18"/>
                <w:szCs w:val="18"/>
                <w:color w:val="0000FF"/>
                <w:w w:val="88"/>
              </w:rPr>
              <w:t>Footnote</w:t>
            </w:r>
            <w:r>
              <w:rPr>
                <w:rFonts w:ascii="Arial" w:cs="Arial" w:eastAsia="Arial" w:hAnsi="Arial"/>
                <w:sz w:val="22"/>
                <w:szCs w:val="22"/>
                <w:color w:val="008000"/>
                <w:w w:val="88"/>
                <w:vertAlign w:val="superscript"/>
              </w:rPr>
              <w:t>(10)</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980" w:type="dxa"/>
            <w:vAlign w:val="bottom"/>
            <w:gridSpan w:val="2"/>
            <w:vMerge w:val="restart"/>
          </w:tcPr>
          <w:p>
            <w:pPr>
              <w:jc w:val="right"/>
              <w:ind w:right="699"/>
              <w:spacing w:after="0"/>
              <w:rPr>
                <w:sz w:val="20"/>
                <w:szCs w:val="20"/>
                <w:color w:val="auto"/>
              </w:rPr>
            </w:pPr>
            <w:r>
              <w:rPr>
                <w:rFonts w:ascii="Arial" w:cs="Arial" w:eastAsia="Arial" w:hAnsi="Arial"/>
                <w:sz w:val="18"/>
                <w:szCs w:val="18"/>
                <w:color w:val="0000FF"/>
              </w:rPr>
              <w:t>04/04/2013</w:t>
            </w:r>
          </w:p>
        </w:tc>
        <w:tc>
          <w:tcPr>
            <w:tcW w:w="4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0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50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6"/>
              </w:rPr>
              <w:t>300</w:t>
            </w:r>
          </w:p>
        </w:tc>
        <w:tc>
          <w:tcPr>
            <w:tcW w:w="80" w:type="dxa"/>
            <w:vAlign w:val="bottom"/>
          </w:tcPr>
          <w:p>
            <w:pPr>
              <w:spacing w:after="0"/>
              <w:rPr>
                <w:sz w:val="22"/>
                <w:szCs w:val="22"/>
                <w:color w:val="auto"/>
              </w:rPr>
            </w:pPr>
          </w:p>
        </w:tc>
        <w:tc>
          <w:tcPr>
            <w:tcW w:w="400" w:type="dxa"/>
            <w:vAlign w:val="bottom"/>
            <w:vMerge w:val="restart"/>
          </w:tcPr>
          <w:p>
            <w:pPr>
              <w:jc w:val="center"/>
              <w:ind w:right="84"/>
              <w:spacing w:after="0"/>
              <w:rPr>
                <w:sz w:val="20"/>
                <w:szCs w:val="20"/>
                <w:color w:val="auto"/>
              </w:rPr>
            </w:pPr>
            <w:r>
              <w:rPr>
                <w:rFonts w:ascii="Arial" w:cs="Arial" w:eastAsia="Arial" w:hAnsi="Arial"/>
                <w:sz w:val="18"/>
                <w:szCs w:val="18"/>
                <w:color w:val="0000FF"/>
                <w:w w:val="91"/>
              </w:rPr>
              <w:t>D</w:t>
            </w:r>
          </w:p>
        </w:tc>
        <w:tc>
          <w:tcPr>
            <w:tcW w:w="740" w:type="dxa"/>
            <w:vAlign w:val="bottom"/>
            <w:vMerge w:val="restart"/>
          </w:tcPr>
          <w:p>
            <w:pPr>
              <w:ind w:left="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10.2004</w:t>
            </w:r>
          </w:p>
        </w:tc>
        <w:tc>
          <w:tcPr>
            <w:tcW w:w="40" w:type="dxa"/>
            <w:vAlign w:val="bottom"/>
          </w:tcPr>
          <w:p>
            <w:pPr>
              <w:spacing w:after="0"/>
              <w:rPr>
                <w:sz w:val="22"/>
                <w:szCs w:val="22"/>
                <w:color w:val="auto"/>
              </w:rPr>
            </w:pPr>
          </w:p>
        </w:tc>
        <w:tc>
          <w:tcPr>
            <w:tcW w:w="13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1"/>
              </w:rPr>
              <w:t>311,200</w:t>
            </w:r>
            <w:r>
              <w:rPr>
                <w:rFonts w:ascii="Arial" w:cs="Arial" w:eastAsia="Arial" w:hAnsi="Arial"/>
                <w:sz w:val="22"/>
                <w:szCs w:val="22"/>
                <w:color w:val="008000"/>
                <w:w w:val="81"/>
                <w:vertAlign w:val="superscript"/>
              </w:rPr>
              <w:t>(2)(3)</w:t>
            </w:r>
          </w:p>
        </w:tc>
        <w:tc>
          <w:tcPr>
            <w:tcW w:w="300" w:type="dxa"/>
            <w:vAlign w:val="bottom"/>
          </w:tcPr>
          <w:p>
            <w:pPr>
              <w:spacing w:after="0"/>
              <w:rPr>
                <w:sz w:val="22"/>
                <w:szCs w:val="22"/>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See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vMerge w:val="continue"/>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w w:val="90"/>
              </w:rPr>
              <w:t>Footnote</w:t>
            </w:r>
            <w:r>
              <w:rPr>
                <w:rFonts w:ascii="Arial" w:cs="Arial" w:eastAsia="Arial" w:hAnsi="Arial"/>
                <w:sz w:val="22"/>
                <w:szCs w:val="22"/>
                <w:color w:val="008000"/>
                <w:w w:val="90"/>
                <w:vertAlign w:val="superscript"/>
              </w:rPr>
              <w:t>(10)</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1"/>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7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14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40" w:type="dxa"/>
            <w:vAlign w:val="bottom"/>
            <w:gridSpan w:val="3"/>
          </w:tcPr>
          <w:p>
            <w:pPr>
              <w:ind w:left="80"/>
              <w:spacing w:after="0"/>
              <w:rPr>
                <w:sz w:val="20"/>
                <w:szCs w:val="20"/>
                <w:color w:val="auto"/>
              </w:rPr>
            </w:pPr>
            <w:r>
              <w:rPr>
                <w:rFonts w:ascii="Arial" w:cs="Arial" w:eastAsia="Arial" w:hAnsi="Arial"/>
                <w:sz w:val="12"/>
                <w:szCs w:val="12"/>
                <w:b w:val="1"/>
                <w:bCs w:val="1"/>
                <w:color w:val="auto"/>
              </w:rPr>
              <w:t>5. Number</w:t>
            </w:r>
          </w:p>
        </w:tc>
        <w:tc>
          <w:tcPr>
            <w:tcW w:w="14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80" w:type="dxa"/>
            <w:vAlign w:val="bottom"/>
          </w:tcPr>
          <w:p>
            <w:pPr>
              <w:spacing w:after="0"/>
              <w:rPr>
                <w:sz w:val="15"/>
                <w:szCs w:val="15"/>
                <w:color w:val="auto"/>
              </w:rPr>
            </w:pPr>
          </w:p>
        </w:tc>
        <w:tc>
          <w:tcPr>
            <w:tcW w:w="1180" w:type="dxa"/>
            <w:vAlign w:val="bottom"/>
            <w:gridSpan w:val="3"/>
          </w:tcPr>
          <w:p>
            <w:pPr>
              <w:ind w:left="100"/>
              <w:spacing w:after="0"/>
              <w:rPr>
                <w:sz w:val="20"/>
                <w:szCs w:val="20"/>
                <w:color w:val="auto"/>
              </w:rPr>
            </w:pPr>
            <w:r>
              <w:rPr>
                <w:rFonts w:ascii="Arial" w:cs="Arial" w:eastAsia="Arial" w:hAnsi="Arial"/>
                <w:sz w:val="12"/>
                <w:szCs w:val="12"/>
                <w:b w:val="1"/>
                <w:bCs w:val="1"/>
                <w:color w:val="auto"/>
              </w:rPr>
              <w:t>7. Title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8. Price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4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or Indirect</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3"/>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6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80" w:type="dxa"/>
            <w:vAlign w:val="bottom"/>
            <w:gridSpan w:val="2"/>
          </w:tcPr>
          <w:p>
            <w:pPr>
              <w:ind w:left="16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980" w:type="dxa"/>
            <w:vAlign w:val="bottom"/>
            <w:gridSpan w:val="2"/>
          </w:tcPr>
          <w:p>
            <w:pPr>
              <w:ind w:left="340"/>
              <w:spacing w:after="0" w:line="135" w:lineRule="exact"/>
              <w:rPr>
                <w:sz w:val="20"/>
                <w:szCs w:val="20"/>
                <w:color w:val="auto"/>
              </w:rPr>
            </w:pPr>
            <w:r>
              <w:rPr>
                <w:rFonts w:ascii="Arial" w:cs="Arial" w:eastAsia="Arial" w:hAnsi="Arial"/>
                <w:sz w:val="12"/>
                <w:szCs w:val="12"/>
                <w:b w:val="1"/>
                <w:bCs w:val="1"/>
                <w:color w:val="auto"/>
              </w:rPr>
              <w:t>Expiration</w:t>
            </w:r>
          </w:p>
        </w:tc>
        <w:tc>
          <w:tcPr>
            <w:tcW w:w="400" w:type="dxa"/>
            <w:vAlign w:val="bottom"/>
          </w:tcPr>
          <w:p>
            <w:pPr>
              <w:spacing w:after="0"/>
              <w:rPr>
                <w:sz w:val="11"/>
                <w:szCs w:val="11"/>
                <w:color w:val="auto"/>
              </w:rPr>
            </w:pPr>
          </w:p>
        </w:tc>
        <w:tc>
          <w:tcPr>
            <w:tcW w:w="78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4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80" w:type="dxa"/>
            <w:vAlign w:val="bottom"/>
            <w:gridSpan w:val="2"/>
          </w:tcPr>
          <w:p>
            <w:pPr>
              <w:spacing w:after="0"/>
              <w:rPr>
                <w:sz w:val="20"/>
                <w:szCs w:val="20"/>
                <w:color w:val="auto"/>
              </w:rPr>
            </w:pPr>
            <w:r>
              <w:rPr>
                <w:rFonts w:ascii="Arial" w:cs="Arial" w:eastAsia="Arial" w:hAnsi="Arial"/>
                <w:sz w:val="12"/>
                <w:szCs w:val="12"/>
                <w:b w:val="1"/>
                <w:bCs w:val="1"/>
                <w:color w:val="auto"/>
              </w:rPr>
              <w:t>(D)</w:t>
            </w:r>
          </w:p>
        </w:tc>
        <w:tc>
          <w:tcPr>
            <w:tcW w:w="14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  Date</w:t>
            </w:r>
          </w:p>
        </w:tc>
        <w:tc>
          <w:tcPr>
            <w:tcW w:w="80" w:type="dxa"/>
            <w:vAlign w:val="bottom"/>
          </w:tcPr>
          <w:p>
            <w:pPr>
              <w:spacing w:after="0"/>
              <w:rPr>
                <w:sz w:val="13"/>
                <w:szCs w:val="13"/>
                <w:color w:val="auto"/>
              </w:rPr>
            </w:pPr>
          </w:p>
        </w:tc>
        <w:tc>
          <w:tcPr>
            <w:tcW w:w="4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780" w:type="dxa"/>
            <w:vAlign w:val="bottom"/>
            <w:gridSpan w:val="2"/>
          </w:tcPr>
          <w:p>
            <w:pPr>
              <w:ind w:left="160"/>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0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David Einhorn is the senior managing member of Greenlight Capital, L.L.C. ("Greenlight LLC"), DME Advisors GP, LLC ("DME GP") and DME Management GP, LLC ("DME Management GP"), and the president of Greenlight Capital, Inc. ("Greenlight Inc."). DME GP is the general partner of DME Advisors, LP ("DME") and DME Capital Management, LP ("DME CM").</w:t>
      </w:r>
    </w:p>
    <w:p>
      <w:pPr>
        <w:ind w:left="40" w:right="60" w:firstLine="9"/>
        <w:spacing w:after="0" w:line="273"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One or more of the foregoing entities control the disposition and voting of common shares, par value $0.002 per share (the "Common Shares"), of Marvell Technology Group Ltd. ("Issuer"), owned by one or more of the following entities: Greenlight Capital, L.P. ("Greenlight Fund"), Greenlight Capital Qualified, L.P. ("Greenlight Qualified"), Greenlight Capital Offshore Partners ("Greenlight Offshore"), Greenlight Capital (Gold), LP ("Greenlight Gold"), Greenlight Capital Offshore Master (Gold), Ltd. ("Greenlight Gold Offshore"), Greenlight Masters Partners ("Greenlight Masters") and an account managed by DME (the "Managed Account," and, together with Greenlight Fund, Greenlight Qualified, Greenlight Offshore, Greenlight Gold, Greenlight Gold Offshore, Greenlight Masters, Greenlight LLC, Greenlight Inc., DME GP, DME, DME Management GP and DME CM, the "Greenlight Parties"), in the respective capacities and quantities further described in the footnotes below.</w:t>
      </w:r>
    </w:p>
    <w:p>
      <w:pPr>
        <w:spacing w:after="0" w:line="11" w:lineRule="exact"/>
        <w:rPr>
          <w:rFonts w:ascii="Arial" w:cs="Arial" w:eastAsia="Arial" w:hAnsi="Arial"/>
          <w:sz w:val="12"/>
          <w:szCs w:val="12"/>
          <w:color w:val="008000"/>
        </w:rPr>
      </w:pPr>
    </w:p>
    <w:p>
      <w:pPr>
        <w:jc w:val="both"/>
        <w:ind w:left="40" w:right="8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Pursuant to Rule 16a-1 under the Securities Exchange Act of 1934, as amended (the "Act"), Mr. Einhorn and the Greenlight Parties disclaim beneficial ownership of the Common Shares except to the extent of their respective pecuniary interests therein. The filing of this Form 4 shall not be construed as an admission that David Einhorn or any of the Greenlight Parties is or was for the purposes of Section 16(a) of the Act, or otherwise, the beneficial owner of any of the Common Shares owned by Greenlight Fund, Greenlight Qualified, Greenlight Offshore, Greenlight Gold, Greenlight Gold Offshore, Greenlight Masters or the Managed Account.</w:t>
      </w:r>
    </w:p>
    <w:p>
      <w:pPr>
        <w:spacing w:after="0" w:line="31" w:lineRule="exact"/>
        <w:rPr>
          <w:rFonts w:ascii="Arial" w:cs="Arial" w:eastAsia="Arial" w:hAnsi="Arial"/>
          <w:sz w:val="14"/>
          <w:szCs w:val="14"/>
          <w:color w:val="008000"/>
        </w:rPr>
      </w:pPr>
    </w:p>
    <w:p>
      <w:pPr>
        <w:ind w:left="40" w:right="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As of the close of trading on April 4, 2013, Greenlight LLC controls the voting and disposition of 1,944,097 Common Shares through the account of Greenlight Fund, of which Greenlight LLC is the general partner. As the senior managing member of Greenlight LLC, Mr. Einhorn may be deemed to beneficially own the securities held by Greenlight Fund.</w:t>
      </w:r>
    </w:p>
    <w:p>
      <w:pPr>
        <w:spacing w:after="0" w:line="30" w:lineRule="exact"/>
        <w:rPr>
          <w:rFonts w:ascii="Arial" w:cs="Arial" w:eastAsia="Arial" w:hAnsi="Arial"/>
          <w:sz w:val="14"/>
          <w:szCs w:val="14"/>
          <w:color w:val="008000"/>
        </w:rPr>
      </w:pPr>
    </w:p>
    <w:p>
      <w:pPr>
        <w:ind w:left="40" w:right="22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Greenlight LLC controls the voting and disposition of 10,952,805 Common Shares through the account of Greenlight Qualified, of which Greenlight LLC is the general partner. As the senior managing member of Greenlight LLC, Mr. Einhorn may be deemed to beneficially own the securities held by Greenlight Qualified.</w:t>
      </w:r>
    </w:p>
    <w:p>
      <w:pPr>
        <w:ind w:left="40" w:right="22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Greenlight Inc. controls the voting and disposition of 18,933,359 Common Shares through the account of Greenlight Offshore. Greenlight Inc. is the investment manager of Greenlight Offshore. As the president of Greenlight Inc., Mr. Einhorn may be deemed to beneficially own the shares held by Greenlight Offshore.</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DME controls the voting and disposition of 6,918,900 Common Shares through the Managed Account, for which DME serves as the investment manager. As the senior managing member of DME GP, which is the general partner of DME, Mr. Einhorn may be deemed to beneficially own the shares held by the Managed Account.</w:t>
      </w:r>
    </w:p>
    <w:p>
      <w:pPr>
        <w:ind w:left="40" w:right="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DME Management GP controls the voting and disposition of 5,791,287 Common Shares through the account of Greenlight Gold, of which DME Management GP is the general partner. As the senior managing member of DME Management GP, Mr. Einhorn may be deemed to beneficially own the securities held by Greenlight Gold.</w:t>
      </w:r>
    </w:p>
    <w:p>
      <w:pPr>
        <w:ind w:left="40" w:right="3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DME CM controls the voting and disposition of 5,680,795 Common Shares through the account of Greenlight Gold Offshore, of which DME CM is the investment manager. As the senior managing member of DME GP, which is the general partner of DME CM, Mr. Einhorn may be deemed to beneficially own the shares held by Greenlight Gold Offshore.</w:t>
      </w:r>
    </w:p>
    <w:p>
      <w:pPr>
        <w:ind w:left="40" w:right="80" w:firstLine="9"/>
        <w:spacing w:after="0" w:line="298" w:lineRule="auto"/>
        <w:tabs>
          <w:tab w:leader="none" w:pos="24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As of the close of trading on April 4, 2013, Mr. Einhorn indirectly controls the voting and disposition of 311,200 Common Shares through the account of Greenlight Masters. Mr. Einhorn may be deemed to have indirect investment and/or voting power over Greenlight Masters through its general partners and/or investment manager.</w:t>
      </w:r>
    </w:p>
    <w:p>
      <w:pPr>
        <w:ind w:left="40"/>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ind w:left="40" w:right="300" w:firstLine="9"/>
        <w:spacing w:after="0" w:line="318" w:lineRule="auto"/>
        <w:tabs>
          <w:tab w:leader="none" w:pos="141"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Power of Attorney executed by David Einhorn, authorizing the signatory to sign and file this Form 4 on David Einhorn's behalf, filed as Exhibit 99.2 to the Schedule 13G filed with the Securities and Exchange Commission on May 24, 2010 by the reporting persons with respect to the common stock of NCR Corporation, is hereby incorporated by reference.</w:t>
      </w:r>
    </w:p>
    <w:p>
      <w:pPr>
        <w:sectPr>
          <w:pgSz w:w="11900" w:h="16999" w:orient="portrait"/>
          <w:cols w:equalWidth="0" w:num="1">
            <w:col w:w="11420"/>
          </w:cols>
          <w:pgMar w:left="240" w:top="188" w:right="239" w:bottom="0" w:gutter="0" w:footer="0" w:header="0"/>
        </w:sectPr>
      </w:pP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/s/ Daniel Roitman *, on behalf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995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99540" cy="8890"/>
                    </a:xfrm>
                    <a:prstGeom prst="rect">
                      <a:avLst/>
                    </a:prstGeom>
                    <a:noFill/>
                  </pic:spPr>
                </pic:pic>
              </a:graphicData>
            </a:graphic>
          </wp:anchor>
        </w:drawing>
      </w:r>
    </w:p>
    <w:p>
      <w:pPr>
        <w:spacing w:after="0" w:line="18" w:lineRule="exact"/>
        <w:rPr>
          <w:sz w:val="20"/>
          <w:szCs w:val="20"/>
          <w:color w:val="auto"/>
        </w:rPr>
      </w:pPr>
    </w:p>
    <w:p>
      <w:pPr>
        <w:ind w:left="6860"/>
        <w:spacing w:after="0"/>
        <w:rPr>
          <w:sz w:val="20"/>
          <w:szCs w:val="20"/>
          <w:color w:val="auto"/>
        </w:rPr>
      </w:pPr>
      <w:r>
        <w:rPr>
          <w:rFonts w:ascii="Arial" w:cs="Arial" w:eastAsia="Arial" w:hAnsi="Arial"/>
          <w:sz w:val="18"/>
          <w:szCs w:val="18"/>
          <w:color w:val="0000FF"/>
        </w:rPr>
        <w:t>of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7804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44" w:lineRule="exact"/>
        <w:rPr>
          <w:sz w:val="20"/>
          <w:szCs w:val="20"/>
          <w:color w:val="auto"/>
        </w:rPr>
      </w:pPr>
    </w:p>
    <w:p>
      <w:pPr>
        <w:ind w:left="6860"/>
        <w:spacing w:after="0"/>
        <w:rPr>
          <w:sz w:val="20"/>
          <w:szCs w:val="20"/>
          <w:color w:val="auto"/>
        </w:rPr>
      </w:pPr>
      <w:r>
        <w:rPr>
          <w:rFonts w:ascii="Arial" w:cs="Arial" w:eastAsia="Arial" w:hAnsi="Arial"/>
          <w:sz w:val="14"/>
          <w:szCs w:val="14"/>
          <w:color w:val="auto"/>
        </w:rPr>
        <w:t>** Signature of Reporting Person</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1240" w:firstLine="9"/>
        <w:spacing w:after="0" w:line="418"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0"/>
          <w:szCs w:val="20"/>
          <w:color w:val="auto"/>
        </w:rPr>
      </w:pPr>
      <w:r>
        <w:rPr>
          <w:sz w:val="20"/>
          <w:szCs w:val="20"/>
          <w:color w:val="auto"/>
        </w:rPr>
        <w:br w:type="column"/>
      </w:r>
    </w:p>
    <w:p>
      <w:pPr>
        <w:spacing w:after="0" w:line="103" w:lineRule="exact"/>
        <w:rPr>
          <w:sz w:val="20"/>
          <w:szCs w:val="20"/>
          <w:color w:val="auto"/>
        </w:rPr>
      </w:pPr>
    </w:p>
    <w:p>
      <w:pPr>
        <w:spacing w:after="0"/>
        <w:rPr>
          <w:sz w:val="20"/>
          <w:szCs w:val="20"/>
          <w:color w:val="auto"/>
        </w:rPr>
      </w:pPr>
      <w:r>
        <w:rPr>
          <w:rFonts w:ascii="Arial" w:cs="Arial" w:eastAsia="Arial" w:hAnsi="Arial"/>
          <w:sz w:val="15"/>
          <w:szCs w:val="15"/>
          <w:color w:val="0000FF"/>
        </w:rPr>
        <w:t>04/05/2013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ectPr>
          <w:pgSz w:w="11900" w:h="16999" w:orient="portrait"/>
          <w:cols w:equalWidth="0" w:num="2">
            <w:col w:w="9080" w:space="80"/>
            <w:col w:w="2260"/>
          </w:cols>
          <w:pgMar w:left="240" w:top="188" w:right="239" w:bottom="0" w:gutter="0" w:footer="0" w:header="0"/>
          <w:type w:val="continuous"/>
        </w:sectPr>
      </w:pPr>
    </w:p>
    <w:bookmarkStart w:id="2" w:name="page3"/>
    <w:bookmarkEnd w:id="2"/>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5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24045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2019-12-17T16:36:58Z</dcterms:created>
  <dcterms:modified xsi:type="dcterms:W3CDTF">2019-12-17T16:36:58Z</dcterms:modified>
</cp:coreProperties>
</file>