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67" w:lineRule="exact"/>
        <w:rPr>
          <w:sz w:val="24"/>
          <w:szCs w:val="24"/>
          <w:color w:val="auto"/>
        </w:rPr>
      </w:pPr>
    </w:p>
    <w:p>
      <w:pPr>
        <w:jc w:val="center"/>
        <w:ind w:right="-159"/>
        <w:spacing w:after="0"/>
        <w:rPr>
          <w:sz w:val="20"/>
          <w:szCs w:val="20"/>
          <w:color w:val="auto"/>
        </w:rPr>
      </w:pPr>
      <w:r>
        <w:rPr>
          <w:rFonts w:ascii="Arial" w:cs="Arial" w:eastAsia="Arial" w:hAnsi="Arial"/>
          <w:sz w:val="32"/>
          <w:szCs w:val="32"/>
          <w:b w:val="1"/>
          <w:bCs w:val="1"/>
          <w:color w:val="auto"/>
        </w:rPr>
        <w:t>SCHEDULE 13G</w:t>
      </w:r>
    </w:p>
    <w:p>
      <w:pPr>
        <w:spacing w:after="0" w:line="172"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(Amendment No. 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1" w:lineRule="exact"/>
        <w:rPr>
          <w:sz w:val="24"/>
          <w:szCs w:val="24"/>
          <w:color w:val="auto"/>
        </w:rPr>
      </w:pPr>
    </w:p>
    <w:p>
      <w:pPr>
        <w:jc w:val="center"/>
        <w:ind w:right="-15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(Name of Issuer)</w:t>
      </w:r>
    </w:p>
    <w:p>
      <w:pPr>
        <w:spacing w:after="0" w:line="313"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(Title of Class of Securities)</w:t>
      </w:r>
    </w:p>
    <w:p>
      <w:pPr>
        <w:spacing w:after="0" w:line="29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(CUSIP Number)</w:t>
      </w:r>
    </w:p>
    <w:p>
      <w:pPr>
        <w:spacing w:after="0" w:line="29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December 31, 2012</w:t>
      </w:r>
    </w:p>
    <w:p>
      <w:pPr>
        <w:spacing w:after="0" w:line="21" w:lineRule="exact"/>
        <w:rPr>
          <w:sz w:val="24"/>
          <w:szCs w:val="24"/>
          <w:color w:val="auto"/>
        </w:rPr>
      </w:pPr>
    </w:p>
    <w:p>
      <w:pPr>
        <w:jc w:val="center"/>
        <w:ind w:right="-15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224790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2" w:lineRule="exact"/>
        <w:rPr>
          <w:sz w:val="24"/>
          <w:szCs w:val="24"/>
          <w:color w:val="auto"/>
        </w:rPr>
      </w:pPr>
    </w:p>
    <w:p>
      <w:pPr>
        <w:ind w:left="460"/>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460" w:hanging="44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14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85090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119380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260"/>
          </w:cols>
          <w:pgMar w:left="240" w:top="422" w:right="39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62230</wp:posOffset>
            </wp:positionV>
            <wp:extent cx="7254875" cy="48964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4896485"/>
                    </a:xfrm>
                    <a:prstGeom prst="rect">
                      <a:avLst/>
                    </a:prstGeom>
                    <a:noFill/>
                  </pic:spPr>
                </pic:pic>
              </a:graphicData>
            </a:graphic>
          </wp:anchor>
        </w:drawing>
      </w:r>
    </w:p>
    <w:p>
      <w:pPr>
        <w:spacing w:after="0" w:line="84" w:lineRule="exact"/>
        <w:rPr>
          <w:sz w:val="20"/>
          <w:szCs w:val="20"/>
          <w:color w:val="auto"/>
        </w:rPr>
      </w:pPr>
    </w:p>
    <w:p>
      <w:pPr>
        <w:ind w:left="120"/>
        <w:spacing w:after="0"/>
        <w:tabs>
          <w:tab w:leader="none" w:pos="460" w:val="left"/>
        </w:tabs>
        <w:rPr>
          <w:sz w:val="20"/>
          <w:szCs w:val="20"/>
          <w:color w:val="auto"/>
        </w:rPr>
      </w:pPr>
      <w:r>
        <w:rPr>
          <w:rFonts w:ascii="Arial" w:cs="Arial" w:eastAsia="Arial" w:hAnsi="Arial"/>
          <w:sz w:val="18"/>
          <w:szCs w:val="18"/>
          <w:color w:val="auto"/>
        </w:rPr>
        <w:t>1.</w:t>
        <w:tab/>
        <w:t>Name of Reporting Person.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80" w:type="dxa"/>
            <w:vAlign w:val="bottom"/>
            <w:tcBorders>
              <w:bottom w:val="single" w:sz="8" w:color="auto"/>
            </w:tcBorders>
          </w:tcPr>
          <w:p>
            <w:pPr>
              <w:spacing w:after="0"/>
              <w:rPr>
                <w:sz w:val="24"/>
                <w:szCs w:val="24"/>
                <w:color w:val="auto"/>
              </w:rPr>
            </w:pPr>
          </w:p>
        </w:tc>
        <w:tc>
          <w:tcPr>
            <w:tcW w:w="11060" w:type="dxa"/>
            <w:vAlign w:val="bottom"/>
            <w:tcBorders>
              <w:bottom w:val="single" w:sz="8" w:color="auto"/>
            </w:tcBorders>
            <w:gridSpan w:val="4"/>
          </w:tcPr>
          <w:p>
            <w:pPr>
              <w:ind w:left="10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70"/>
        </w:trPr>
        <w:tc>
          <w:tcPr>
            <w:tcW w:w="380" w:type="dxa"/>
            <w:vAlign w:val="bottom"/>
          </w:tcPr>
          <w:p>
            <w:pPr>
              <w:ind w:left="120"/>
              <w:spacing w:after="0" w:line="170" w:lineRule="exact"/>
              <w:rPr>
                <w:sz w:val="20"/>
                <w:szCs w:val="20"/>
                <w:color w:val="auto"/>
              </w:rPr>
            </w:pPr>
            <w:r>
              <w:rPr>
                <w:rFonts w:ascii="Arial" w:cs="Arial" w:eastAsia="Arial" w:hAnsi="Arial"/>
                <w:sz w:val="18"/>
                <w:szCs w:val="18"/>
                <w:color w:val="auto"/>
              </w:rPr>
              <w:t>2.</w:t>
            </w:r>
          </w:p>
        </w:tc>
        <w:tc>
          <w:tcPr>
            <w:tcW w:w="11060" w:type="dxa"/>
            <w:vAlign w:val="bottom"/>
            <w:gridSpan w:val="4"/>
          </w:tcPr>
          <w:p>
            <w:pPr>
              <w:ind w:left="10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80" w:type="dxa"/>
            <w:vAlign w:val="bottom"/>
          </w:tcPr>
          <w:p>
            <w:pPr>
              <w:spacing w:after="0"/>
              <w:rPr>
                <w:sz w:val="23"/>
                <w:szCs w:val="23"/>
                <w:color w:val="auto"/>
              </w:rPr>
            </w:pPr>
          </w:p>
        </w:tc>
        <w:tc>
          <w:tcPr>
            <w:tcW w:w="780" w:type="dxa"/>
            <w:vAlign w:val="bottom"/>
            <w:gridSpan w:val="2"/>
          </w:tcPr>
          <w:p>
            <w:pPr>
              <w:ind w:left="10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10280" w:type="dxa"/>
            <w:vAlign w:val="bottom"/>
            <w:gridSpan w:val="2"/>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44"/>
        </w:trPr>
        <w:tc>
          <w:tcPr>
            <w:tcW w:w="380" w:type="dxa"/>
            <w:vAlign w:val="bottom"/>
            <w:tcBorders>
              <w:bottom w:val="single" w:sz="8" w:color="auto"/>
            </w:tcBorders>
          </w:tcPr>
          <w:p>
            <w:pPr>
              <w:spacing w:after="0"/>
              <w:rPr>
                <w:sz w:val="12"/>
                <w:szCs w:val="12"/>
                <w:color w:val="auto"/>
              </w:rPr>
            </w:pPr>
          </w:p>
        </w:tc>
        <w:tc>
          <w:tcPr>
            <w:tcW w:w="11060" w:type="dxa"/>
            <w:vAlign w:val="bottom"/>
            <w:tcBorders>
              <w:bottom w:val="single" w:sz="8" w:color="auto"/>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 w:type="dxa"/>
            <w:vAlign w:val="bottom"/>
          </w:tcPr>
          <w:p>
            <w:pPr>
              <w:ind w:left="120"/>
              <w:spacing w:after="0"/>
              <w:rPr>
                <w:sz w:val="20"/>
                <w:szCs w:val="20"/>
                <w:color w:val="auto"/>
              </w:rPr>
            </w:pPr>
            <w:r>
              <w:rPr>
                <w:rFonts w:ascii="Arial" w:cs="Arial" w:eastAsia="Arial" w:hAnsi="Arial"/>
                <w:sz w:val="18"/>
                <w:szCs w:val="18"/>
                <w:color w:val="auto"/>
              </w:rPr>
              <w:t>3.</w:t>
            </w:r>
          </w:p>
        </w:tc>
        <w:tc>
          <w:tcPr>
            <w:tcW w:w="11060" w:type="dxa"/>
            <w:vAlign w:val="bottom"/>
            <w:gridSpan w:val="4"/>
          </w:tcPr>
          <w:p>
            <w:pPr>
              <w:ind w:left="10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80" w:type="dxa"/>
            <w:vAlign w:val="bottom"/>
            <w:tcBorders>
              <w:bottom w:val="single" w:sz="8" w:color="auto"/>
            </w:tcBorders>
          </w:tcPr>
          <w:p>
            <w:pPr>
              <w:spacing w:after="0"/>
              <w:rPr>
                <w:sz w:val="18"/>
                <w:szCs w:val="18"/>
                <w:color w:val="auto"/>
              </w:rPr>
            </w:pPr>
          </w:p>
        </w:tc>
        <w:tc>
          <w:tcPr>
            <w:tcW w:w="11060" w:type="dxa"/>
            <w:vAlign w:val="bottom"/>
            <w:tcBorders>
              <w:bottom w:val="single" w:sz="8" w:color="auto"/>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0" w:type="dxa"/>
            <w:vAlign w:val="bottom"/>
          </w:tcPr>
          <w:p>
            <w:pPr>
              <w:ind w:left="120"/>
              <w:spacing w:after="0"/>
              <w:rPr>
                <w:sz w:val="20"/>
                <w:szCs w:val="20"/>
                <w:color w:val="auto"/>
              </w:rPr>
            </w:pPr>
            <w:r>
              <w:rPr>
                <w:rFonts w:ascii="Arial" w:cs="Arial" w:eastAsia="Arial" w:hAnsi="Arial"/>
                <w:sz w:val="18"/>
                <w:szCs w:val="18"/>
                <w:color w:val="auto"/>
              </w:rPr>
              <w:t>4.</w:t>
            </w:r>
          </w:p>
        </w:tc>
        <w:tc>
          <w:tcPr>
            <w:tcW w:w="11060" w:type="dxa"/>
            <w:vAlign w:val="bottom"/>
            <w:gridSpan w:val="4"/>
          </w:tcPr>
          <w:p>
            <w:pPr>
              <w:ind w:left="10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80" w:type="dxa"/>
            <w:vAlign w:val="bottom"/>
            <w:tcBorders>
              <w:bottom w:val="single" w:sz="8" w:color="auto"/>
            </w:tcBorders>
          </w:tcPr>
          <w:p>
            <w:pPr>
              <w:spacing w:after="0"/>
              <w:rPr>
                <w:sz w:val="24"/>
                <w:szCs w:val="24"/>
                <w:color w:val="auto"/>
              </w:rPr>
            </w:pPr>
          </w:p>
        </w:tc>
        <w:tc>
          <w:tcPr>
            <w:tcW w:w="11060" w:type="dxa"/>
            <w:vAlign w:val="bottom"/>
            <w:tcBorders>
              <w:bottom w:val="single" w:sz="8" w:color="auto"/>
            </w:tcBorders>
            <w:gridSpan w:val="4"/>
          </w:tcPr>
          <w:p>
            <w:pPr>
              <w:ind w:left="32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80" w:type="dxa"/>
            <w:vAlign w:val="bottom"/>
          </w:tcPr>
          <w:p>
            <w:pPr>
              <w:spacing w:after="0"/>
              <w:rPr>
                <w:sz w:val="18"/>
                <w:szCs w:val="18"/>
                <w:color w:val="auto"/>
              </w:rPr>
            </w:pPr>
          </w:p>
        </w:tc>
        <w:tc>
          <w:tcPr>
            <w:tcW w:w="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w w:val="92"/>
              </w:rPr>
              <w:t>5.</w:t>
            </w:r>
          </w:p>
        </w:tc>
        <w:tc>
          <w:tcPr>
            <w:tcW w:w="10100" w:type="dxa"/>
            <w:vAlign w:val="bottom"/>
          </w:tcPr>
          <w:p>
            <w:pPr>
              <w:ind w:left="8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100" w:type="dxa"/>
            <w:vAlign w:val="bottom"/>
            <w:tcBorders>
              <w:right w:val="single" w:sz="8" w:color="auto"/>
            </w:tcBorders>
            <w:gridSpan w:val="2"/>
          </w:tcPr>
          <w:p>
            <w:pPr>
              <w:jc w:val="center"/>
              <w:ind w:left="32"/>
              <w:spacing w:after="0"/>
              <w:rPr>
                <w:sz w:val="20"/>
                <w:szCs w:val="20"/>
                <w:color w:val="auto"/>
              </w:rPr>
            </w:pPr>
            <w:r>
              <w:rPr>
                <w:rFonts w:ascii="Arial" w:cs="Arial" w:eastAsia="Arial" w:hAnsi="Arial"/>
                <w:sz w:val="18"/>
                <w:szCs w:val="18"/>
                <w:color w:val="auto"/>
                <w:w w:val="92"/>
              </w:rPr>
              <w:t>Number of</w:t>
            </w:r>
          </w:p>
        </w:tc>
        <w:tc>
          <w:tcPr>
            <w:tcW w:w="60" w:type="dxa"/>
            <w:vAlign w:val="bottom"/>
            <w:tcBorders>
              <w:bottom w:val="single" w:sz="8" w:color="auto"/>
            </w:tcBorders>
          </w:tcPr>
          <w:p>
            <w:pPr>
              <w:spacing w:after="0"/>
              <w:rPr>
                <w:sz w:val="24"/>
                <w:szCs w:val="24"/>
                <w:color w:val="auto"/>
              </w:rPr>
            </w:pPr>
          </w:p>
        </w:tc>
        <w:tc>
          <w:tcPr>
            <w:tcW w:w="180" w:type="dxa"/>
            <w:vAlign w:val="bottom"/>
            <w:tcBorders>
              <w:bottom w:val="single" w:sz="8" w:color="auto"/>
              <w:right w:val="single" w:sz="8" w:color="auto"/>
            </w:tcBorders>
          </w:tcPr>
          <w:p>
            <w:pPr>
              <w:spacing w:after="0"/>
              <w:rPr>
                <w:sz w:val="24"/>
                <w:szCs w:val="24"/>
                <w:color w:val="auto"/>
              </w:rPr>
            </w:pPr>
          </w:p>
        </w:tc>
        <w:tc>
          <w:tcPr>
            <w:tcW w:w="1010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3,115,832 shares</w:t>
            </w:r>
          </w:p>
        </w:tc>
        <w:tc>
          <w:tcPr>
            <w:tcW w:w="0" w:type="dxa"/>
            <w:vAlign w:val="bottom"/>
          </w:tcPr>
          <w:p>
            <w:pPr>
              <w:spacing w:after="0"/>
              <w:rPr>
                <w:sz w:val="1"/>
                <w:szCs w:val="1"/>
                <w:color w:val="auto"/>
              </w:rPr>
            </w:pPr>
          </w:p>
        </w:tc>
      </w:tr>
      <w:tr>
        <w:trPr>
          <w:trHeight w:val="228"/>
        </w:trPr>
        <w:tc>
          <w:tcPr>
            <w:tcW w:w="380" w:type="dxa"/>
            <w:vAlign w:val="bottom"/>
          </w:tcPr>
          <w:p>
            <w:pPr>
              <w:spacing w:after="0"/>
              <w:rPr>
                <w:sz w:val="19"/>
                <w:szCs w:val="19"/>
                <w:color w:val="auto"/>
              </w:rPr>
            </w:pPr>
          </w:p>
        </w:tc>
        <w:tc>
          <w:tcPr>
            <w:tcW w:w="720" w:type="dxa"/>
            <w:vAlign w:val="bottom"/>
            <w:tcBorders>
              <w:right w:val="single" w:sz="8" w:color="auto"/>
            </w:tcBorders>
          </w:tcPr>
          <w:p>
            <w:pPr>
              <w:jc w:val="center"/>
              <w:ind w:right="166"/>
              <w:spacing w:after="0"/>
              <w:rPr>
                <w:sz w:val="20"/>
                <w:szCs w:val="20"/>
                <w:color w:val="auto"/>
              </w:rPr>
            </w:pPr>
            <w:r>
              <w:rPr>
                <w:rFonts w:ascii="Arial" w:cs="Arial" w:eastAsia="Arial" w:hAnsi="Arial"/>
                <w:sz w:val="18"/>
                <w:szCs w:val="18"/>
                <w:color w:val="auto"/>
                <w:w w:val="80"/>
              </w:rPr>
              <w:t>Shares</w:t>
            </w:r>
          </w:p>
        </w:tc>
        <w:tc>
          <w:tcPr>
            <w:tcW w:w="60" w:type="dxa"/>
            <w:vAlign w:val="bottom"/>
          </w:tcPr>
          <w:p>
            <w:pPr>
              <w:spacing w:after="0"/>
              <w:rPr>
                <w:sz w:val="19"/>
                <w:szCs w:val="19"/>
                <w:color w:val="auto"/>
              </w:rPr>
            </w:pPr>
          </w:p>
        </w:tc>
        <w:tc>
          <w:tcPr>
            <w:tcW w:w="18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w w:val="92"/>
              </w:rPr>
              <w:t>6.</w:t>
            </w:r>
          </w:p>
        </w:tc>
        <w:tc>
          <w:tcPr>
            <w:tcW w:w="10100" w:type="dxa"/>
            <w:vAlign w:val="bottom"/>
          </w:tcPr>
          <w:p>
            <w:pPr>
              <w:ind w:left="8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100" w:type="dxa"/>
            <w:vAlign w:val="bottom"/>
            <w:tcBorders>
              <w:right w:val="single" w:sz="8" w:color="auto"/>
            </w:tcBorders>
            <w:gridSpan w:val="2"/>
          </w:tcPr>
          <w:p>
            <w:pPr>
              <w:jc w:val="center"/>
              <w:ind w:left="32"/>
              <w:spacing w:after="0"/>
              <w:rPr>
                <w:sz w:val="20"/>
                <w:szCs w:val="20"/>
                <w:color w:val="auto"/>
              </w:rPr>
            </w:pPr>
            <w:r>
              <w:rPr>
                <w:rFonts w:ascii="Arial" w:cs="Arial" w:eastAsia="Arial" w:hAnsi="Arial"/>
                <w:sz w:val="18"/>
                <w:szCs w:val="18"/>
                <w:color w:val="auto"/>
                <w:w w:val="94"/>
              </w:rPr>
              <w:t>Beneficially</w:t>
            </w:r>
          </w:p>
        </w:tc>
        <w:tc>
          <w:tcPr>
            <w:tcW w:w="60" w:type="dxa"/>
            <w:vAlign w:val="bottom"/>
          </w:tcPr>
          <w:p>
            <w:pPr>
              <w:spacing w:after="0"/>
              <w:rPr>
                <w:sz w:val="18"/>
                <w:szCs w:val="18"/>
                <w:color w:val="auto"/>
              </w:rPr>
            </w:pPr>
          </w:p>
        </w:tc>
        <w:tc>
          <w:tcPr>
            <w:tcW w:w="180" w:type="dxa"/>
            <w:vAlign w:val="bottom"/>
            <w:tcBorders>
              <w:right w:val="single" w:sz="8" w:color="auto"/>
            </w:tcBorders>
          </w:tcPr>
          <w:p>
            <w:pPr>
              <w:spacing w:after="0"/>
              <w:rPr>
                <w:sz w:val="18"/>
                <w:szCs w:val="18"/>
                <w:color w:val="auto"/>
              </w:rPr>
            </w:pPr>
          </w:p>
        </w:tc>
        <w:tc>
          <w:tcPr>
            <w:tcW w:w="10100" w:type="dxa"/>
            <w:vAlign w:val="bottom"/>
            <w:vMerge w:val="restart"/>
          </w:tcPr>
          <w:p>
            <w:pPr>
              <w:ind w:left="300"/>
              <w:spacing w:after="0"/>
              <w:rPr>
                <w:sz w:val="20"/>
                <w:szCs w:val="20"/>
                <w:color w:val="auto"/>
              </w:rPr>
            </w:pPr>
            <w:r>
              <w:rPr>
                <w:rFonts w:ascii="Arial" w:cs="Arial" w:eastAsia="Arial" w:hAnsi="Arial"/>
                <w:sz w:val="22"/>
                <w:szCs w:val="22"/>
                <w:color w:val="auto"/>
              </w:rPr>
              <w:t>36,985,161 shares</w:t>
            </w:r>
          </w:p>
        </w:tc>
        <w:tc>
          <w:tcPr>
            <w:tcW w:w="0" w:type="dxa"/>
            <w:vAlign w:val="bottom"/>
          </w:tcPr>
          <w:p>
            <w:pPr>
              <w:spacing w:after="0"/>
              <w:rPr>
                <w:sz w:val="1"/>
                <w:szCs w:val="1"/>
                <w:color w:val="auto"/>
              </w:rPr>
            </w:pPr>
          </w:p>
        </w:tc>
      </w:tr>
      <w:tr>
        <w:trPr>
          <w:trHeight w:val="222"/>
        </w:trPr>
        <w:tc>
          <w:tcPr>
            <w:tcW w:w="1100" w:type="dxa"/>
            <w:vAlign w:val="bottom"/>
            <w:tcBorders>
              <w:right w:val="single" w:sz="8" w:color="auto"/>
            </w:tcBorders>
            <w:gridSpan w:val="2"/>
          </w:tcPr>
          <w:p>
            <w:pPr>
              <w:jc w:val="center"/>
              <w:ind w:left="32"/>
              <w:spacing w:after="0"/>
              <w:rPr>
                <w:sz w:val="20"/>
                <w:szCs w:val="20"/>
                <w:color w:val="auto"/>
              </w:rPr>
            </w:pPr>
            <w:r>
              <w:rPr>
                <w:rFonts w:ascii="Arial" w:cs="Arial" w:eastAsia="Arial" w:hAnsi="Arial"/>
                <w:sz w:val="18"/>
                <w:szCs w:val="18"/>
                <w:color w:val="auto"/>
                <w:w w:val="91"/>
              </w:rPr>
              <w:t>Owned by</w:t>
            </w:r>
          </w:p>
        </w:tc>
        <w:tc>
          <w:tcPr>
            <w:tcW w:w="60" w:type="dxa"/>
            <w:vAlign w:val="bottom"/>
            <w:tcBorders>
              <w:bottom w:val="single" w:sz="8" w:color="auto"/>
            </w:tcBorders>
          </w:tcPr>
          <w:p>
            <w:pPr>
              <w:spacing w:after="0"/>
              <w:rPr>
                <w:sz w:val="19"/>
                <w:szCs w:val="19"/>
                <w:color w:val="auto"/>
              </w:rPr>
            </w:pPr>
          </w:p>
        </w:tc>
        <w:tc>
          <w:tcPr>
            <w:tcW w:w="180" w:type="dxa"/>
            <w:vAlign w:val="bottom"/>
            <w:tcBorders>
              <w:bottom w:val="single" w:sz="8" w:color="auto"/>
              <w:right w:val="single" w:sz="8" w:color="auto"/>
            </w:tcBorders>
          </w:tcPr>
          <w:p>
            <w:pPr>
              <w:spacing w:after="0"/>
              <w:rPr>
                <w:sz w:val="19"/>
                <w:szCs w:val="19"/>
                <w:color w:val="auto"/>
              </w:rPr>
            </w:pPr>
          </w:p>
        </w:tc>
        <w:tc>
          <w:tcPr>
            <w:tcW w:w="1010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80" w:type="dxa"/>
            <w:vAlign w:val="bottom"/>
          </w:tcPr>
          <w:p>
            <w:pPr>
              <w:spacing w:after="0"/>
              <w:rPr>
                <w:sz w:val="16"/>
                <w:szCs w:val="16"/>
                <w:color w:val="auto"/>
              </w:rPr>
            </w:pPr>
          </w:p>
        </w:tc>
        <w:tc>
          <w:tcPr>
            <w:tcW w:w="720" w:type="dxa"/>
            <w:vAlign w:val="bottom"/>
            <w:tcBorders>
              <w:right w:val="single" w:sz="8" w:color="auto"/>
            </w:tcBorders>
          </w:tcPr>
          <w:p>
            <w:pPr>
              <w:jc w:val="center"/>
              <w:ind w:right="166"/>
              <w:spacing w:after="0" w:line="190" w:lineRule="exact"/>
              <w:rPr>
                <w:sz w:val="20"/>
                <w:szCs w:val="20"/>
                <w:color w:val="auto"/>
              </w:rPr>
            </w:pPr>
            <w:r>
              <w:rPr>
                <w:rFonts w:ascii="Arial" w:cs="Arial" w:eastAsia="Arial" w:hAnsi="Arial"/>
                <w:sz w:val="18"/>
                <w:szCs w:val="18"/>
                <w:color w:val="auto"/>
                <w:w w:val="82"/>
              </w:rPr>
              <w:t>Each</w:t>
            </w:r>
          </w:p>
        </w:tc>
        <w:tc>
          <w:tcPr>
            <w:tcW w:w="60" w:type="dxa"/>
            <w:vAlign w:val="bottom"/>
          </w:tcPr>
          <w:p>
            <w:pPr>
              <w:spacing w:after="0"/>
              <w:rPr>
                <w:sz w:val="16"/>
                <w:szCs w:val="16"/>
                <w:color w:val="auto"/>
              </w:rPr>
            </w:pPr>
          </w:p>
        </w:tc>
        <w:tc>
          <w:tcPr>
            <w:tcW w:w="180" w:type="dxa"/>
            <w:vAlign w:val="bottom"/>
            <w:tcBorders>
              <w:right w:val="single" w:sz="8" w:color="auto"/>
            </w:tcBorders>
          </w:tcPr>
          <w:p>
            <w:pPr>
              <w:jc w:val="right"/>
              <w:spacing w:after="0" w:line="190" w:lineRule="exact"/>
              <w:rPr>
                <w:sz w:val="20"/>
                <w:szCs w:val="20"/>
                <w:color w:val="auto"/>
              </w:rPr>
            </w:pPr>
            <w:r>
              <w:rPr>
                <w:rFonts w:ascii="Arial" w:cs="Arial" w:eastAsia="Arial" w:hAnsi="Arial"/>
                <w:sz w:val="18"/>
                <w:szCs w:val="18"/>
                <w:color w:val="auto"/>
                <w:w w:val="92"/>
              </w:rPr>
              <w:t>7.</w:t>
            </w:r>
          </w:p>
        </w:tc>
        <w:tc>
          <w:tcPr>
            <w:tcW w:w="10100" w:type="dxa"/>
            <w:vAlign w:val="bottom"/>
          </w:tcPr>
          <w:p>
            <w:pPr>
              <w:ind w:left="8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00" w:type="dxa"/>
            <w:vAlign w:val="bottom"/>
            <w:tcBorders>
              <w:right w:val="single" w:sz="8" w:color="auto"/>
            </w:tcBorders>
            <w:gridSpan w:val="2"/>
          </w:tcPr>
          <w:p>
            <w:pPr>
              <w:jc w:val="center"/>
              <w:ind w:left="32"/>
              <w:spacing w:after="0"/>
              <w:rPr>
                <w:sz w:val="20"/>
                <w:szCs w:val="20"/>
                <w:color w:val="auto"/>
              </w:rPr>
            </w:pPr>
            <w:r>
              <w:rPr>
                <w:rFonts w:ascii="Arial" w:cs="Arial" w:eastAsia="Arial" w:hAnsi="Arial"/>
                <w:sz w:val="18"/>
                <w:szCs w:val="18"/>
                <w:color w:val="auto"/>
                <w:w w:val="89"/>
              </w:rPr>
              <w:t>Reporting</w:t>
            </w:r>
          </w:p>
        </w:tc>
        <w:tc>
          <w:tcPr>
            <w:tcW w:w="60" w:type="dxa"/>
            <w:vAlign w:val="bottom"/>
          </w:tcPr>
          <w:p>
            <w:pPr>
              <w:spacing w:after="0"/>
              <w:rPr>
                <w:sz w:val="18"/>
                <w:szCs w:val="18"/>
                <w:color w:val="auto"/>
              </w:rPr>
            </w:pPr>
          </w:p>
        </w:tc>
        <w:tc>
          <w:tcPr>
            <w:tcW w:w="180" w:type="dxa"/>
            <w:vAlign w:val="bottom"/>
            <w:tcBorders>
              <w:right w:val="single" w:sz="8" w:color="auto"/>
            </w:tcBorders>
          </w:tcPr>
          <w:p>
            <w:pPr>
              <w:spacing w:after="0"/>
              <w:rPr>
                <w:sz w:val="18"/>
                <w:szCs w:val="18"/>
                <w:color w:val="auto"/>
              </w:rPr>
            </w:pPr>
          </w:p>
        </w:tc>
        <w:tc>
          <w:tcPr>
            <w:tcW w:w="10100" w:type="dxa"/>
            <w:vAlign w:val="bottom"/>
            <w:vMerge w:val="restart"/>
          </w:tcPr>
          <w:p>
            <w:pPr>
              <w:ind w:left="300"/>
              <w:spacing w:after="0"/>
              <w:rPr>
                <w:sz w:val="20"/>
                <w:szCs w:val="20"/>
                <w:color w:val="auto"/>
              </w:rPr>
            </w:pPr>
            <w:r>
              <w:rPr>
                <w:rFonts w:ascii="Arial" w:cs="Arial" w:eastAsia="Arial" w:hAnsi="Arial"/>
                <w:sz w:val="22"/>
                <w:szCs w:val="22"/>
                <w:color w:val="auto"/>
              </w:rPr>
              <w:t>3,115,832 shares</w:t>
            </w: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720" w:type="dxa"/>
            <w:vAlign w:val="bottom"/>
            <w:tcBorders>
              <w:right w:val="single" w:sz="8" w:color="auto"/>
            </w:tcBorders>
          </w:tcPr>
          <w:p>
            <w:pPr>
              <w:jc w:val="center"/>
              <w:ind w:right="166"/>
              <w:spacing w:after="0"/>
              <w:rPr>
                <w:sz w:val="20"/>
                <w:szCs w:val="20"/>
                <w:color w:val="auto"/>
              </w:rPr>
            </w:pPr>
            <w:r>
              <w:rPr>
                <w:rFonts w:ascii="Arial" w:cs="Arial" w:eastAsia="Arial" w:hAnsi="Arial"/>
                <w:sz w:val="18"/>
                <w:szCs w:val="18"/>
                <w:color w:val="auto"/>
                <w:w w:val="80"/>
              </w:rPr>
              <w:t>Person</w:t>
            </w:r>
          </w:p>
        </w:tc>
        <w:tc>
          <w:tcPr>
            <w:tcW w:w="60" w:type="dxa"/>
            <w:vAlign w:val="bottom"/>
          </w:tcPr>
          <w:p>
            <w:pPr>
              <w:spacing w:after="0"/>
              <w:rPr>
                <w:sz w:val="18"/>
                <w:szCs w:val="18"/>
                <w:color w:val="auto"/>
              </w:rPr>
            </w:pPr>
          </w:p>
        </w:tc>
        <w:tc>
          <w:tcPr>
            <w:tcW w:w="180" w:type="dxa"/>
            <w:vAlign w:val="bottom"/>
            <w:tcBorders>
              <w:right w:val="single" w:sz="8" w:color="auto"/>
            </w:tcBorders>
          </w:tcPr>
          <w:p>
            <w:pPr>
              <w:spacing w:after="0"/>
              <w:rPr>
                <w:sz w:val="18"/>
                <w:szCs w:val="18"/>
                <w:color w:val="auto"/>
              </w:rPr>
            </w:pPr>
          </w:p>
        </w:tc>
        <w:tc>
          <w:tcPr>
            <w:tcW w:w="101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80" w:type="dxa"/>
            <w:vAlign w:val="bottom"/>
          </w:tcPr>
          <w:p>
            <w:pPr>
              <w:spacing w:after="0"/>
              <w:rPr>
                <w:sz w:val="4"/>
                <w:szCs w:val="4"/>
                <w:color w:val="auto"/>
              </w:rPr>
            </w:pPr>
          </w:p>
        </w:tc>
        <w:tc>
          <w:tcPr>
            <w:tcW w:w="720" w:type="dxa"/>
            <w:vAlign w:val="bottom"/>
            <w:tcBorders>
              <w:right w:val="single" w:sz="8" w:color="auto"/>
            </w:tcBorders>
            <w:vMerge w:val="restart"/>
          </w:tcPr>
          <w:p>
            <w:pPr>
              <w:jc w:val="center"/>
              <w:ind w:right="166"/>
              <w:spacing w:after="0"/>
              <w:rPr>
                <w:sz w:val="20"/>
                <w:szCs w:val="20"/>
                <w:color w:val="auto"/>
              </w:rPr>
            </w:pPr>
            <w:r>
              <w:rPr>
                <w:rFonts w:ascii="Arial" w:cs="Arial" w:eastAsia="Arial" w:hAnsi="Arial"/>
                <w:sz w:val="18"/>
                <w:szCs w:val="18"/>
                <w:color w:val="auto"/>
                <w:w w:val="94"/>
              </w:rPr>
              <w:t>With</w:t>
            </w:r>
          </w:p>
        </w:tc>
        <w:tc>
          <w:tcPr>
            <w:tcW w:w="60" w:type="dxa"/>
            <w:vAlign w:val="bottom"/>
            <w:tcBorders>
              <w:bottom w:val="single" w:sz="8" w:color="auto"/>
            </w:tcBorders>
          </w:tcPr>
          <w:p>
            <w:pPr>
              <w:spacing w:after="0"/>
              <w:rPr>
                <w:sz w:val="4"/>
                <w:szCs w:val="4"/>
                <w:color w:val="auto"/>
              </w:rPr>
            </w:pPr>
          </w:p>
        </w:tc>
        <w:tc>
          <w:tcPr>
            <w:tcW w:w="180" w:type="dxa"/>
            <w:vAlign w:val="bottom"/>
            <w:tcBorders>
              <w:bottom w:val="single" w:sz="8" w:color="auto"/>
              <w:right w:val="single" w:sz="8" w:color="auto"/>
            </w:tcBorders>
          </w:tcPr>
          <w:p>
            <w:pPr>
              <w:spacing w:after="0"/>
              <w:rPr>
                <w:sz w:val="4"/>
                <w:szCs w:val="4"/>
                <w:color w:val="auto"/>
              </w:rPr>
            </w:pPr>
          </w:p>
        </w:tc>
        <w:tc>
          <w:tcPr>
            <w:tcW w:w="1010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80" w:type="dxa"/>
            <w:vAlign w:val="bottom"/>
          </w:tcPr>
          <w:p>
            <w:pPr>
              <w:spacing w:after="0"/>
              <w:rPr>
                <w:sz w:val="18"/>
                <w:szCs w:val="18"/>
                <w:color w:val="auto"/>
              </w:rPr>
            </w:pPr>
          </w:p>
        </w:tc>
        <w:tc>
          <w:tcPr>
            <w:tcW w:w="720" w:type="dxa"/>
            <w:vAlign w:val="bottom"/>
            <w:tcBorders>
              <w:right w:val="single" w:sz="8" w:color="auto"/>
            </w:tcBorders>
            <w:vMerge w:val="continue"/>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w w:val="92"/>
              </w:rPr>
              <w:t>8.</w:t>
            </w:r>
          </w:p>
        </w:tc>
        <w:tc>
          <w:tcPr>
            <w:tcW w:w="10100" w:type="dxa"/>
            <w:vAlign w:val="bottom"/>
          </w:tcPr>
          <w:p>
            <w:pPr>
              <w:ind w:left="8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80" w:type="dxa"/>
            <w:vAlign w:val="bottom"/>
            <w:tcBorders>
              <w:bottom w:val="single" w:sz="8" w:color="auto"/>
            </w:tcBorders>
          </w:tcPr>
          <w:p>
            <w:pPr>
              <w:spacing w:after="0"/>
              <w:rPr>
                <w:sz w:val="24"/>
                <w:szCs w:val="24"/>
                <w:color w:val="auto"/>
              </w:rPr>
            </w:pPr>
          </w:p>
        </w:tc>
        <w:tc>
          <w:tcPr>
            <w:tcW w:w="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80" w:type="dxa"/>
            <w:vAlign w:val="bottom"/>
            <w:tcBorders>
              <w:bottom w:val="single" w:sz="8" w:color="auto"/>
              <w:right w:val="single" w:sz="8" w:color="auto"/>
            </w:tcBorders>
          </w:tcPr>
          <w:p>
            <w:pPr>
              <w:spacing w:after="0"/>
              <w:rPr>
                <w:sz w:val="24"/>
                <w:szCs w:val="24"/>
                <w:color w:val="auto"/>
              </w:rPr>
            </w:pPr>
          </w:p>
        </w:tc>
        <w:tc>
          <w:tcPr>
            <w:tcW w:w="1010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36,985,161 shares</w:t>
            </w:r>
          </w:p>
        </w:tc>
        <w:tc>
          <w:tcPr>
            <w:tcW w:w="0" w:type="dxa"/>
            <w:vAlign w:val="bottom"/>
          </w:tcPr>
          <w:p>
            <w:pPr>
              <w:spacing w:after="0"/>
              <w:rPr>
                <w:sz w:val="1"/>
                <w:szCs w:val="1"/>
                <w:color w:val="auto"/>
              </w:rPr>
            </w:pPr>
          </w:p>
        </w:tc>
      </w:tr>
      <w:tr>
        <w:trPr>
          <w:trHeight w:val="218"/>
        </w:trPr>
        <w:tc>
          <w:tcPr>
            <w:tcW w:w="38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9.</w:t>
            </w:r>
          </w:p>
        </w:tc>
        <w:tc>
          <w:tcPr>
            <w:tcW w:w="960" w:type="dxa"/>
            <w:vAlign w:val="bottom"/>
            <w:gridSpan w:val="3"/>
          </w:tcPr>
          <w:p>
            <w:pPr>
              <w:ind w:left="100"/>
              <w:spacing w:after="0"/>
              <w:rPr>
                <w:sz w:val="20"/>
                <w:szCs w:val="20"/>
                <w:color w:val="auto"/>
              </w:rPr>
            </w:pPr>
            <w:r>
              <w:rPr>
                <w:rFonts w:ascii="Arial" w:cs="Arial" w:eastAsia="Arial" w:hAnsi="Arial"/>
                <w:sz w:val="18"/>
                <w:szCs w:val="18"/>
                <w:color w:val="auto"/>
                <w:w w:val="98"/>
              </w:rPr>
              <w:t>Aggregate</w:t>
            </w:r>
          </w:p>
        </w:tc>
        <w:tc>
          <w:tcPr>
            <w:tcW w:w="1010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51"/>
        </w:trPr>
        <w:tc>
          <w:tcPr>
            <w:tcW w:w="380" w:type="dxa"/>
            <w:vAlign w:val="bottom"/>
            <w:tcBorders>
              <w:bottom w:val="single" w:sz="8" w:color="auto"/>
              <w:right w:val="single" w:sz="8" w:color="auto"/>
            </w:tcBorders>
          </w:tcPr>
          <w:p>
            <w:pPr>
              <w:spacing w:after="0"/>
              <w:rPr>
                <w:sz w:val="24"/>
                <w:szCs w:val="24"/>
                <w:color w:val="auto"/>
              </w:rPr>
            </w:pPr>
          </w:p>
        </w:tc>
        <w:tc>
          <w:tcPr>
            <w:tcW w:w="11060" w:type="dxa"/>
            <w:vAlign w:val="bottom"/>
            <w:tcBorders>
              <w:bottom w:val="single" w:sz="8" w:color="auto"/>
            </w:tcBorders>
            <w:gridSpan w:val="4"/>
          </w:tcPr>
          <w:p>
            <w:pPr>
              <w:ind w:left="320"/>
              <w:spacing w:after="0"/>
              <w:rPr>
                <w:sz w:val="20"/>
                <w:szCs w:val="20"/>
                <w:color w:val="auto"/>
              </w:rPr>
            </w:pPr>
            <w:r>
              <w:rPr>
                <w:rFonts w:ascii="Arial" w:cs="Arial" w:eastAsia="Arial" w:hAnsi="Arial"/>
                <w:sz w:val="22"/>
                <w:szCs w:val="22"/>
                <w:color w:val="auto"/>
              </w:rPr>
              <w:t>40,100,993 shares*</w:t>
            </w:r>
          </w:p>
        </w:tc>
        <w:tc>
          <w:tcPr>
            <w:tcW w:w="0" w:type="dxa"/>
            <w:vAlign w:val="bottom"/>
          </w:tcPr>
          <w:p>
            <w:pPr>
              <w:spacing w:after="0"/>
              <w:rPr>
                <w:sz w:val="1"/>
                <w:szCs w:val="1"/>
                <w:color w:val="auto"/>
              </w:rPr>
            </w:pPr>
          </w:p>
        </w:tc>
      </w:tr>
      <w:tr>
        <w:trPr>
          <w:trHeight w:val="270"/>
        </w:trPr>
        <w:tc>
          <w:tcPr>
            <w:tcW w:w="38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w w:val="87"/>
              </w:rPr>
              <w:t>10.</w:t>
            </w:r>
          </w:p>
        </w:tc>
        <w:tc>
          <w:tcPr>
            <w:tcW w:w="11060" w:type="dxa"/>
            <w:vAlign w:val="bottom"/>
            <w:gridSpan w:val="4"/>
          </w:tcPr>
          <w:p>
            <w:pPr>
              <w:ind w:left="10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380" w:type="dxa"/>
            <w:vAlign w:val="bottom"/>
            <w:tcBorders>
              <w:bottom w:val="single" w:sz="8" w:color="auto"/>
              <w:right w:val="single" w:sz="8" w:color="auto"/>
            </w:tcBorders>
          </w:tcPr>
          <w:p>
            <w:pPr>
              <w:spacing w:after="0"/>
              <w:rPr>
                <w:sz w:val="13"/>
                <w:szCs w:val="13"/>
                <w:color w:val="auto"/>
              </w:rPr>
            </w:pPr>
          </w:p>
        </w:tc>
        <w:tc>
          <w:tcPr>
            <w:tcW w:w="720" w:type="dxa"/>
            <w:vAlign w:val="bottom"/>
            <w:tcBorders>
              <w:bottom w:val="single" w:sz="8" w:color="auto"/>
            </w:tcBorders>
          </w:tcPr>
          <w:p>
            <w:pPr>
              <w:spacing w:after="0"/>
              <w:rPr>
                <w:sz w:val="13"/>
                <w:szCs w:val="13"/>
                <w:color w:val="auto"/>
              </w:rPr>
            </w:pPr>
          </w:p>
        </w:tc>
        <w:tc>
          <w:tcPr>
            <w:tcW w:w="240" w:type="dxa"/>
            <w:vAlign w:val="bottom"/>
            <w:tcBorders>
              <w:bottom w:val="single" w:sz="8" w:color="auto"/>
            </w:tcBorders>
            <w:gridSpan w:val="2"/>
          </w:tcPr>
          <w:p>
            <w:pPr>
              <w:spacing w:after="0"/>
              <w:rPr>
                <w:sz w:val="13"/>
                <w:szCs w:val="13"/>
                <w:color w:val="auto"/>
              </w:rPr>
            </w:pPr>
          </w:p>
        </w:tc>
        <w:tc>
          <w:tcPr>
            <w:tcW w:w="1010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38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w w:val="87"/>
              </w:rPr>
              <w:t>11.</w:t>
            </w:r>
          </w:p>
        </w:tc>
        <w:tc>
          <w:tcPr>
            <w:tcW w:w="11060" w:type="dxa"/>
            <w:vAlign w:val="bottom"/>
            <w:gridSpan w:val="4"/>
          </w:tcPr>
          <w:p>
            <w:pPr>
              <w:ind w:left="10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80" w:type="dxa"/>
            <w:vAlign w:val="bottom"/>
            <w:tcBorders>
              <w:bottom w:val="single" w:sz="8" w:color="auto"/>
              <w:right w:val="single" w:sz="8" w:color="auto"/>
            </w:tcBorders>
          </w:tcPr>
          <w:p>
            <w:pPr>
              <w:spacing w:after="0"/>
              <w:rPr>
                <w:sz w:val="24"/>
                <w:szCs w:val="24"/>
                <w:color w:val="auto"/>
              </w:rPr>
            </w:pPr>
          </w:p>
        </w:tc>
        <w:tc>
          <w:tcPr>
            <w:tcW w:w="780" w:type="dxa"/>
            <w:vAlign w:val="bottom"/>
            <w:tcBorders>
              <w:bottom w:val="single" w:sz="8" w:color="auto"/>
            </w:tcBorders>
            <w:gridSpan w:val="2"/>
          </w:tcPr>
          <w:p>
            <w:pPr>
              <w:ind w:left="320"/>
              <w:spacing w:after="0"/>
              <w:rPr>
                <w:sz w:val="20"/>
                <w:szCs w:val="20"/>
                <w:color w:val="auto"/>
              </w:rPr>
            </w:pPr>
            <w:r>
              <w:rPr>
                <w:rFonts w:ascii="Arial" w:cs="Arial" w:eastAsia="Arial" w:hAnsi="Arial"/>
                <w:sz w:val="22"/>
                <w:szCs w:val="22"/>
                <w:color w:val="auto"/>
                <w:w w:val="87"/>
              </w:rPr>
              <w:t>7.6%</w:t>
            </w:r>
          </w:p>
        </w:tc>
        <w:tc>
          <w:tcPr>
            <w:tcW w:w="180" w:type="dxa"/>
            <w:vAlign w:val="bottom"/>
            <w:tcBorders>
              <w:bottom w:val="single" w:sz="8" w:color="auto"/>
            </w:tcBorders>
          </w:tcPr>
          <w:p>
            <w:pPr>
              <w:spacing w:after="0"/>
              <w:rPr>
                <w:sz w:val="24"/>
                <w:szCs w:val="24"/>
                <w:color w:val="auto"/>
              </w:rPr>
            </w:pPr>
          </w:p>
        </w:tc>
        <w:tc>
          <w:tcPr>
            <w:tcW w:w="101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8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w w:val="87"/>
              </w:rPr>
              <w:t>12.</w:t>
            </w:r>
          </w:p>
        </w:tc>
        <w:tc>
          <w:tcPr>
            <w:tcW w:w="11060" w:type="dxa"/>
            <w:vAlign w:val="bottom"/>
            <w:gridSpan w:val="4"/>
          </w:tcPr>
          <w:p>
            <w:pPr>
              <w:ind w:left="10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80" w:type="dxa"/>
            <w:vAlign w:val="bottom"/>
            <w:tcBorders>
              <w:bottom w:val="single" w:sz="8" w:color="auto"/>
              <w:right w:val="single" w:sz="8" w:color="auto"/>
            </w:tcBorders>
          </w:tcPr>
          <w:p>
            <w:pPr>
              <w:spacing w:after="0"/>
              <w:rPr>
                <w:sz w:val="24"/>
                <w:szCs w:val="24"/>
                <w:color w:val="auto"/>
              </w:rPr>
            </w:pPr>
          </w:p>
        </w:tc>
        <w:tc>
          <w:tcPr>
            <w:tcW w:w="780" w:type="dxa"/>
            <w:vAlign w:val="bottom"/>
            <w:tcBorders>
              <w:bottom w:val="single" w:sz="8" w:color="auto"/>
            </w:tcBorders>
            <w:gridSpan w:val="2"/>
          </w:tcPr>
          <w:p>
            <w:pPr>
              <w:ind w:left="320"/>
              <w:spacing w:after="0"/>
              <w:rPr>
                <w:sz w:val="20"/>
                <w:szCs w:val="20"/>
                <w:color w:val="auto"/>
              </w:rPr>
            </w:pPr>
            <w:r>
              <w:rPr>
                <w:rFonts w:ascii="Arial" w:cs="Arial" w:eastAsia="Arial" w:hAnsi="Arial"/>
                <w:sz w:val="22"/>
                <w:szCs w:val="22"/>
                <w:color w:val="auto"/>
              </w:rPr>
              <w:t>IN</w:t>
            </w:r>
          </w:p>
        </w:tc>
        <w:tc>
          <w:tcPr>
            <w:tcW w:w="180" w:type="dxa"/>
            <w:vAlign w:val="bottom"/>
            <w:tcBorders>
              <w:bottom w:val="single" w:sz="8" w:color="auto"/>
            </w:tcBorders>
          </w:tcPr>
          <w:p>
            <w:pPr>
              <w:spacing w:after="0"/>
              <w:rPr>
                <w:sz w:val="24"/>
                <w:szCs w:val="24"/>
                <w:color w:val="auto"/>
              </w:rPr>
            </w:pPr>
          </w:p>
        </w:tc>
        <w:tc>
          <w:tcPr>
            <w:tcW w:w="101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8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amounts reported consists of 36,985,161 shares held by the Sutardja Chuk Revocable Family Trust and 3,115,832 shares deemed to be beneficially owned pursuant to stock options exercisable on March 1, 2013. 2,011,135 of the shares held by Sutardja Chuk Revocable Family Trust are held in an account that could be deemed a margin account.</w:t>
      </w:r>
    </w:p>
    <w:p>
      <w:pPr>
        <w:spacing w:after="0" w:line="12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40"/>
          </w:cols>
          <w:pgMar w:left="240" w:top="280" w:right="219" w:bottom="1440" w:gutter="0" w:footer="0" w:header="0"/>
        </w:sectPr>
      </w:pPr>
    </w:p>
    <w:bookmarkStart w:id="2" w:name="page3"/>
    <w:bookmarkEnd w:id="2"/>
    <w:p>
      <w:pPr>
        <w:spacing w:after="0"/>
        <w:tabs>
          <w:tab w:leader="none" w:pos="700" w:val="left"/>
          <w:tab w:leader="none" w:pos="14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tab/>
        <w:t>(a)</w:t>
      </w:r>
      <w:r>
        <w:rPr>
          <w:sz w:val="20"/>
          <w:szCs w:val="20"/>
          <w:color w:val="auto"/>
        </w:rPr>
        <w:tab/>
      </w:r>
      <w:r>
        <w:rPr>
          <w:rFonts w:ascii="Arial" w:cs="Arial" w:eastAsia="Arial" w:hAnsi="Arial"/>
          <w:sz w:val="15"/>
          <w:szCs w:val="15"/>
          <w:color w:val="auto"/>
        </w:rPr>
        <w:t>Name of Issuer</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Marvell Technology Group Ltd.</w:t>
      </w:r>
    </w:p>
    <w:p>
      <w:pPr>
        <w:spacing w:after="0" w:line="117" w:lineRule="exact"/>
        <w:rPr>
          <w:sz w:val="20"/>
          <w:szCs w:val="20"/>
          <w:color w:val="auto"/>
        </w:rPr>
      </w:pPr>
    </w:p>
    <w:p>
      <w:pPr>
        <w:ind w:left="1420" w:hanging="710"/>
        <w:spacing w:after="0"/>
        <w:tabs>
          <w:tab w:leader="none" w:pos="1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420" w:right="6559"/>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jc w:val="both"/>
        <w:ind w:left="1420" w:right="755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55" w:lineRule="exact"/>
        <w:rPr>
          <w:sz w:val="20"/>
          <w:szCs w:val="20"/>
          <w:color w:val="auto"/>
        </w:rPr>
      </w:pPr>
    </w:p>
    <w:p>
      <w:pPr>
        <w:spacing w:after="0"/>
        <w:tabs>
          <w:tab w:leader="none" w:pos="700" w:val="left"/>
          <w:tab w:leader="none" w:pos="1400" w:val="left"/>
        </w:tabs>
        <w:rPr>
          <w:sz w:val="20"/>
          <w:szCs w:val="20"/>
          <w:color w:val="auto"/>
        </w:rPr>
      </w:pPr>
      <w:r>
        <w:rPr>
          <w:rFonts w:ascii="Arial" w:cs="Arial" w:eastAsia="Arial" w:hAnsi="Arial"/>
          <w:sz w:val="18"/>
          <w:szCs w:val="18"/>
          <w:color w:val="auto"/>
        </w:rPr>
        <w:t>Item 2.</w:t>
        <w:tab/>
        <w:t>(a)</w:t>
      </w:r>
      <w:r>
        <w:rPr>
          <w:sz w:val="20"/>
          <w:szCs w:val="20"/>
          <w:color w:val="auto"/>
        </w:rPr>
        <w:tab/>
      </w:r>
      <w:r>
        <w:rPr>
          <w:rFonts w:ascii="Arial" w:cs="Arial" w:eastAsia="Arial" w:hAnsi="Arial"/>
          <w:sz w:val="15"/>
          <w:szCs w:val="15"/>
          <w:color w:val="auto"/>
        </w:rPr>
        <w:t>Name of Person Filing</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Dr. Pantas Sutardja</w:t>
      </w:r>
    </w:p>
    <w:p>
      <w:pPr>
        <w:spacing w:after="0" w:line="117" w:lineRule="exact"/>
        <w:rPr>
          <w:sz w:val="20"/>
          <w:szCs w:val="20"/>
          <w:color w:val="auto"/>
        </w:rPr>
      </w:pPr>
    </w:p>
    <w:p>
      <w:pPr>
        <w:ind w:left="1420" w:hanging="710"/>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420" w:right="71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14" w:lineRule="exact"/>
        <w:rPr>
          <w:rFonts w:ascii="Arial" w:cs="Arial" w:eastAsia="Arial" w:hAnsi="Arial"/>
          <w:sz w:val="18"/>
          <w:szCs w:val="18"/>
          <w:color w:val="auto"/>
        </w:rPr>
      </w:pPr>
    </w:p>
    <w:p>
      <w:pPr>
        <w:ind w:left="1420" w:right="7859" w:hanging="710"/>
        <w:spacing w:after="0" w:line="451" w:lineRule="auto"/>
        <w:tabs>
          <w:tab w:leader="none" w:pos="1420" w:val="left"/>
        </w:tabs>
        <w:numPr>
          <w:ilvl w:val="0"/>
          <w:numId w:val="5"/>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420" w:hanging="710"/>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7" w:lineRule="exact"/>
        <w:rPr>
          <w:rFonts w:ascii="Arial" w:cs="Arial" w:eastAsia="Arial" w:hAnsi="Arial"/>
          <w:sz w:val="18"/>
          <w:szCs w:val="18"/>
          <w:color w:val="auto"/>
        </w:rPr>
      </w:pPr>
    </w:p>
    <w:p>
      <w:pPr>
        <w:ind w:left="1420" w:right="7699" w:hanging="710"/>
        <w:spacing w:after="0" w:line="451" w:lineRule="auto"/>
        <w:tabs>
          <w:tab w:leader="none" w:pos="1420" w:val="left"/>
        </w:tabs>
        <w:numPr>
          <w:ilvl w:val="0"/>
          <w:numId w:val="5"/>
        </w:numPr>
        <w:rPr>
          <w:rFonts w:ascii="Arial" w:cs="Arial" w:eastAsia="Arial" w:hAnsi="Arial"/>
          <w:sz w:val="15"/>
          <w:szCs w:val="15"/>
          <w:color w:val="auto"/>
        </w:rPr>
      </w:pPr>
      <w:r>
        <w:rPr>
          <w:rFonts w:ascii="Arial" w:cs="Arial" w:eastAsia="Arial" w:hAnsi="Arial"/>
          <w:sz w:val="15"/>
          <w:szCs w:val="15"/>
          <w:color w:val="auto"/>
        </w:rPr>
        <w:t>CUSIP Number G 5876H105</w:t>
      </w: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80" w:right="1440" w:bottom="1440" w:gutter="0" w:footer="0" w:header="0"/>
        </w:sectPr>
      </w:pPr>
    </w:p>
    <w:bookmarkStart w:id="3" w:name="page4"/>
    <w:bookmarkEnd w:id="3"/>
    <w:p>
      <w:pPr>
        <w:spacing w:after="0"/>
        <w:tabs>
          <w:tab w:leader="none" w:pos="6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5"/>
          <w:szCs w:val="15"/>
          <w:color w:val="auto"/>
        </w:rPr>
        <w:t>Ownership</w:t>
      </w:r>
    </w:p>
    <w:p>
      <w:pPr>
        <w:spacing w:after="0" w:line="117" w:lineRule="exact"/>
        <w:rPr>
          <w:sz w:val="20"/>
          <w:szCs w:val="20"/>
          <w:color w:val="auto"/>
        </w:rPr>
      </w:pPr>
    </w:p>
    <w:p>
      <w:pPr>
        <w:ind w:left="700" w:right="199"/>
        <w:spacing w:after="0" w:line="268" w:lineRule="auto"/>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78" w:lineRule="exact"/>
        <w:rPr>
          <w:sz w:val="20"/>
          <w:szCs w:val="20"/>
          <w:color w:val="auto"/>
        </w:rPr>
      </w:pPr>
    </w:p>
    <w:p>
      <w:pPr>
        <w:ind w:left="1000" w:hanging="303"/>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17"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40,100,993 shares *</w:t>
      </w:r>
    </w:p>
    <w:p>
      <w:pPr>
        <w:spacing w:after="0" w:line="117" w:lineRule="exact"/>
        <w:rPr>
          <w:rFonts w:ascii="Arial" w:cs="Arial" w:eastAsia="Arial" w:hAnsi="Arial"/>
          <w:sz w:val="18"/>
          <w:szCs w:val="18"/>
          <w:color w:val="auto"/>
        </w:rPr>
      </w:pPr>
    </w:p>
    <w:p>
      <w:pPr>
        <w:ind w:left="1000" w:hanging="303"/>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17"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7.6%</w:t>
      </w:r>
    </w:p>
    <w:p>
      <w:pPr>
        <w:spacing w:after="0" w:line="117" w:lineRule="exact"/>
        <w:rPr>
          <w:rFonts w:ascii="Arial" w:cs="Arial" w:eastAsia="Arial" w:hAnsi="Arial"/>
          <w:sz w:val="18"/>
          <w:szCs w:val="18"/>
          <w:color w:val="auto"/>
        </w:rPr>
      </w:pPr>
    </w:p>
    <w:p>
      <w:pPr>
        <w:ind w:left="1000" w:hanging="303"/>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380" w:right="6099" w:hanging="373"/>
        <w:spacing w:after="0" w:line="375" w:lineRule="auto"/>
        <w:tabs>
          <w:tab w:leader="none" w:pos="1380" w:val="left"/>
        </w:tabs>
        <w:numPr>
          <w:ilvl w:val="1"/>
          <w:numId w:val="6"/>
        </w:numPr>
        <w:rPr>
          <w:rFonts w:ascii="Arial" w:cs="Arial" w:eastAsia="Arial" w:hAnsi="Arial"/>
          <w:sz w:val="18"/>
          <w:szCs w:val="18"/>
          <w:color w:val="auto"/>
        </w:rPr>
      </w:pPr>
      <w:r>
        <w:rPr>
          <w:rFonts w:ascii="Arial" w:cs="Arial" w:eastAsia="Arial" w:hAnsi="Arial"/>
          <w:sz w:val="18"/>
          <w:szCs w:val="18"/>
          <w:color w:val="auto"/>
        </w:rPr>
        <w:t>Sole power to vote or to direct the vote 3,115,832 shares</w:t>
      </w:r>
    </w:p>
    <w:p>
      <w:pPr>
        <w:spacing w:after="0" w:line="1" w:lineRule="exact"/>
        <w:rPr>
          <w:rFonts w:ascii="Arial" w:cs="Arial" w:eastAsia="Arial" w:hAnsi="Arial"/>
          <w:sz w:val="18"/>
          <w:szCs w:val="18"/>
          <w:color w:val="auto"/>
        </w:rPr>
      </w:pPr>
    </w:p>
    <w:p>
      <w:pPr>
        <w:ind w:left="1380" w:right="5939" w:hanging="373"/>
        <w:spacing w:after="0" w:line="375" w:lineRule="auto"/>
        <w:tabs>
          <w:tab w:leader="none" w:pos="1380" w:val="left"/>
        </w:tabs>
        <w:numPr>
          <w:ilvl w:val="1"/>
          <w:numId w:val="6"/>
        </w:numPr>
        <w:rPr>
          <w:rFonts w:ascii="Arial" w:cs="Arial" w:eastAsia="Arial" w:hAnsi="Arial"/>
          <w:sz w:val="18"/>
          <w:szCs w:val="18"/>
          <w:color w:val="auto"/>
        </w:rPr>
      </w:pPr>
      <w:r>
        <w:rPr>
          <w:rFonts w:ascii="Arial" w:cs="Arial" w:eastAsia="Arial" w:hAnsi="Arial"/>
          <w:sz w:val="18"/>
          <w:szCs w:val="18"/>
          <w:color w:val="auto"/>
        </w:rPr>
        <w:t>Shared power to vote or to direct the vote 36,985,161 shares</w:t>
      </w:r>
    </w:p>
    <w:p>
      <w:pPr>
        <w:spacing w:after="0" w:line="1" w:lineRule="exact"/>
        <w:rPr>
          <w:rFonts w:ascii="Arial" w:cs="Arial" w:eastAsia="Arial" w:hAnsi="Arial"/>
          <w:sz w:val="18"/>
          <w:szCs w:val="18"/>
          <w:color w:val="auto"/>
        </w:rPr>
      </w:pPr>
    </w:p>
    <w:p>
      <w:pPr>
        <w:ind w:left="1380" w:right="5219" w:hanging="373"/>
        <w:spacing w:after="0" w:line="375" w:lineRule="auto"/>
        <w:tabs>
          <w:tab w:leader="none" w:pos="1380" w:val="left"/>
        </w:tabs>
        <w:numPr>
          <w:ilvl w:val="1"/>
          <w:numId w:val="6"/>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3,115,832 shares</w:t>
      </w:r>
    </w:p>
    <w:p>
      <w:pPr>
        <w:spacing w:after="0" w:line="1" w:lineRule="exact"/>
        <w:rPr>
          <w:rFonts w:ascii="Arial" w:cs="Arial" w:eastAsia="Arial" w:hAnsi="Arial"/>
          <w:sz w:val="18"/>
          <w:szCs w:val="18"/>
          <w:color w:val="auto"/>
        </w:rPr>
      </w:pPr>
    </w:p>
    <w:p>
      <w:pPr>
        <w:ind w:left="1380" w:hanging="373"/>
        <w:spacing w:after="0"/>
        <w:tabs>
          <w:tab w:leader="none" w:pos="1380" w:val="left"/>
        </w:tabs>
        <w:numPr>
          <w:ilvl w:val="1"/>
          <w:numId w:val="6"/>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w:t>
      </w:r>
    </w:p>
    <w:p>
      <w:pPr>
        <w:spacing w:after="0" w:line="117"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36,985,161 shares</w:t>
      </w:r>
    </w:p>
    <w:p>
      <w:pPr>
        <w:spacing w:after="0" w:line="117" w:lineRule="exact"/>
        <w:rPr>
          <w:sz w:val="20"/>
          <w:szCs w:val="20"/>
          <w:color w:val="auto"/>
        </w:rPr>
      </w:pPr>
    </w:p>
    <w:p>
      <w:pPr>
        <w:ind w:left="920" w:right="139" w:hanging="223"/>
        <w:spacing w:after="0" w:line="306" w:lineRule="auto"/>
        <w:tabs>
          <w:tab w:leader="none" w:pos="876"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amounts reported consists of 36,985,161 shares held by the Sutardja Chuk Revocable Family Trust and 3,115,832 shares deemed to be beneficially owned pursuant to stock options exercisable on March 1, 2013. 2,011,135 of the shares held by Sutardja Chuk Revocable Family Trust are held in an account that could be deemed a margin account.</w:t>
      </w:r>
    </w:p>
    <w:p>
      <w:pPr>
        <w:spacing w:after="0" w:line="5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ind w:left="700" w:right="139"/>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8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0219"/>
          </w:cols>
          <w:pgMar w:left="240" w:top="280" w:right="1440" w:bottom="1440" w:gutter="0" w:footer="0" w:header="0"/>
        </w:sectPr>
      </w:pPr>
    </w:p>
    <w:bookmarkStart w:id="4" w:name="page5"/>
    <w:bookmarkEnd w:id="4"/>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7, 2013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ind w:left="8120"/>
        <w:spacing w:after="0"/>
        <w:tabs>
          <w:tab w:leader="none" w:pos="844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5"/>
          <w:szCs w:val="15"/>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88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0780"/>
      </w:cols>
      <w:pgMar w:left="240" w:top="274" w:right="8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lvl w:ilvl="1">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1)"/>
      <w:numFmt w:val="lowerLetter"/>
      <w:start w:val="2"/>
    </w:lvl>
  </w:abstractNum>
  <w:abstractNum w:abstractNumId="4">
    <w:nsid w:val="507ED7AB"/>
    <w:multiLevelType w:val="hybridMultilevel"/>
    <w:lvl w:ilvl="0">
      <w:lvlJc w:val="left"/>
      <w:lvlText w:val="(%1)"/>
      <w:numFmt w:val="lowerLetter"/>
      <w:start w:val="2"/>
    </w:lvl>
  </w:abstractNum>
  <w:abstractNum w:abstractNumId="5">
    <w:nsid w:val="2EB141F2"/>
    <w:multiLevelType w:val="hybridMultilevel"/>
    <w:lvl w:ilvl="0">
      <w:lvlJc w:val="left"/>
      <w:lvlText w:val="(%1)"/>
      <w:numFmt w:val="lowerLetter"/>
      <w:start w:val="1"/>
    </w:lvl>
    <w:lvl w:ilvl="1">
      <w:lvlJc w:val="left"/>
      <w:lvlText w:val="(%2)"/>
      <w:numFmt w:val="lowerRoman"/>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2019-12-06T19:47:47Z</dcterms:created>
  <dcterms:modified xsi:type="dcterms:W3CDTF">2019-12-06T19:47:47Z</dcterms:modified>
</cp:coreProperties>
</file>