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58229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582295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140"/>
              <w:spacing w:after="0"/>
              <w:rPr>
                <w:sz w:val="20"/>
                <w:szCs w:val="20"/>
                <w:color w:val="auto"/>
              </w:rPr>
            </w:pPr>
            <w:r>
              <w:rPr>
                <w:rFonts w:ascii="Arial" w:cs="Arial" w:eastAsia="Arial" w:hAnsi="Arial"/>
                <w:sz w:val="18"/>
                <w:szCs w:val="18"/>
                <w:color w:val="0000FF"/>
              </w:rPr>
              <w:t>VP, Chief Technology Officer</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04/01/2012</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3"/>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920" w:type="dxa"/>
            <w:vAlign w:val="bottom"/>
            <w:gridSpan w:val="4"/>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70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w:t>
            </w:r>
          </w:p>
        </w:tc>
        <w:tc>
          <w:tcPr>
            <w:tcW w:w="100" w:type="dxa"/>
            <w:vAlign w:val="bottom"/>
          </w:tcPr>
          <w:p>
            <w:pPr>
              <w:spacing w:after="0"/>
              <w:rPr>
                <w:sz w:val="11"/>
                <w:szCs w:val="11"/>
                <w:color w:val="auto"/>
              </w:rPr>
            </w:pPr>
          </w:p>
        </w:tc>
        <w:tc>
          <w:tcPr>
            <w:tcW w:w="6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9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74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5"/>
              </w:rPr>
              <w:t>Code (Instr.</w:t>
            </w:r>
          </w:p>
        </w:tc>
        <w:tc>
          <w:tcPr>
            <w:tcW w:w="72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5)</w:t>
            </w: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92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4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92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20" w:type="dxa"/>
            <w:vAlign w:val="bottom"/>
          </w:tcPr>
          <w:p>
            <w:pPr>
              <w:spacing w:after="0"/>
              <w:rPr>
                <w:sz w:val="6"/>
                <w:szCs w:val="6"/>
                <w:color w:val="auto"/>
              </w:rPr>
            </w:pPr>
          </w:p>
        </w:tc>
        <w:tc>
          <w:tcPr>
            <w:tcW w:w="640" w:type="dxa"/>
            <w:vAlign w:val="bottom"/>
          </w:tcPr>
          <w:p>
            <w:pPr>
              <w:spacing w:after="0"/>
              <w:rPr>
                <w:sz w:val="6"/>
                <w:szCs w:val="6"/>
                <w:color w:val="auto"/>
              </w:rPr>
            </w:pPr>
          </w:p>
        </w:tc>
        <w:tc>
          <w:tcPr>
            <w:tcW w:w="920" w:type="dxa"/>
            <w:vAlign w:val="bottom"/>
            <w:gridSpan w:val="4"/>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20" w:type="dxa"/>
            <w:vAlign w:val="bottom"/>
          </w:tcPr>
          <w:p>
            <w:pPr>
              <w:spacing w:after="0"/>
              <w:rPr>
                <w:sz w:val="3"/>
                <w:szCs w:val="3"/>
                <w:color w:val="auto"/>
              </w:rPr>
            </w:pPr>
          </w:p>
        </w:tc>
        <w:tc>
          <w:tcPr>
            <w:tcW w:w="640" w:type="dxa"/>
            <w:vAlign w:val="bottom"/>
          </w:tcPr>
          <w:p>
            <w:pPr>
              <w:spacing w:after="0"/>
              <w:rPr>
                <w:sz w:val="3"/>
                <w:szCs w:val="3"/>
                <w:color w:val="auto"/>
              </w:rPr>
            </w:pPr>
          </w:p>
        </w:tc>
        <w:tc>
          <w:tcPr>
            <w:tcW w:w="9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8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10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0" w:type="dxa"/>
            <w:vAlign w:val="bottom"/>
          </w:tcPr>
          <w:p>
            <w:pPr>
              <w:spacing w:after="0"/>
              <w:rPr>
                <w:sz w:val="20"/>
                <w:szCs w:val="20"/>
                <w:color w:val="auto"/>
              </w:rPr>
            </w:pPr>
            <w:r>
              <w:rPr>
                <w:rFonts w:ascii="Arial" w:cs="Arial" w:eastAsia="Arial" w:hAnsi="Arial"/>
                <w:sz w:val="18"/>
                <w:szCs w:val="18"/>
                <w:color w:val="0000FF"/>
                <w:w w:val="85"/>
              </w:rPr>
              <w:t>By</w:t>
            </w:r>
          </w:p>
        </w:tc>
        <w:tc>
          <w:tcPr>
            <w:tcW w:w="6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780" w:type="dxa"/>
            <w:vAlign w:val="bottom"/>
            <w:gridSpan w:val="2"/>
            <w:vMerge w:val="restart"/>
          </w:tcPr>
          <w:p>
            <w:pPr>
              <w:ind w:left="780"/>
              <w:spacing w:after="0"/>
              <w:rPr>
                <w:sz w:val="20"/>
                <w:szCs w:val="20"/>
                <w:color w:val="auto"/>
              </w:rPr>
            </w:pPr>
            <w:r>
              <w:rPr>
                <w:rFonts w:ascii="Arial" w:cs="Arial" w:eastAsia="Arial" w:hAnsi="Arial"/>
                <w:sz w:val="18"/>
                <w:szCs w:val="18"/>
                <w:color w:val="0000FF"/>
              </w:rPr>
              <w:t>04/01/2012</w:t>
            </w: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vMerge w:val="restart"/>
          </w:tcPr>
          <w:p>
            <w:pPr>
              <w:ind w:left="180"/>
              <w:spacing w:after="0"/>
              <w:rPr>
                <w:sz w:val="20"/>
                <w:szCs w:val="20"/>
                <w:color w:val="auto"/>
              </w:rPr>
            </w:pPr>
            <w:r>
              <w:rPr>
                <w:rFonts w:ascii="Arial" w:cs="Arial" w:eastAsia="Arial" w:hAnsi="Arial"/>
                <w:sz w:val="14"/>
                <w:szCs w:val="14"/>
                <w:color w:val="0000FF"/>
              </w:rPr>
              <w:t>M</w:t>
            </w:r>
          </w:p>
        </w:tc>
        <w:tc>
          <w:tcPr>
            <w:tcW w:w="720" w:type="dxa"/>
            <w:vAlign w:val="bottom"/>
            <w:vMerge w:val="restart"/>
          </w:tcPr>
          <w:p>
            <w:pPr>
              <w:ind w:left="300"/>
              <w:spacing w:after="0"/>
              <w:rPr>
                <w:sz w:val="20"/>
                <w:szCs w:val="20"/>
                <w:color w:val="auto"/>
              </w:rPr>
            </w:pPr>
            <w:r>
              <w:rPr>
                <w:rFonts w:ascii="Arial" w:cs="Arial" w:eastAsia="Arial" w:hAnsi="Arial"/>
                <w:sz w:val="18"/>
                <w:szCs w:val="18"/>
                <w:color w:val="0000FF"/>
                <w:w w:val="88"/>
              </w:rPr>
              <w:t>5,000</w:t>
            </w:r>
          </w:p>
        </w:tc>
        <w:tc>
          <w:tcPr>
            <w:tcW w:w="680" w:type="dxa"/>
            <w:vAlign w:val="bottom"/>
            <w:vMerge w:val="restart"/>
          </w:tcPr>
          <w:p>
            <w:pPr>
              <w:ind w:left="380"/>
              <w:spacing w:after="0"/>
              <w:rPr>
                <w:sz w:val="20"/>
                <w:szCs w:val="20"/>
                <w:color w:val="auto"/>
              </w:rPr>
            </w:pPr>
            <w:r>
              <w:rPr>
                <w:rFonts w:ascii="Arial" w:cs="Arial" w:eastAsia="Arial" w:hAnsi="Arial"/>
                <w:sz w:val="18"/>
                <w:szCs w:val="18"/>
                <w:color w:val="0000FF"/>
              </w:rPr>
              <w:t>A</w:t>
            </w:r>
          </w:p>
        </w:tc>
        <w:tc>
          <w:tcPr>
            <w:tcW w:w="560" w:type="dxa"/>
            <w:vAlign w:val="bottom"/>
            <w:vMerge w:val="restart"/>
          </w:tcPr>
          <w:p>
            <w:pPr>
              <w:ind w:left="280"/>
              <w:spacing w:after="0"/>
              <w:rPr>
                <w:sz w:val="20"/>
                <w:szCs w:val="20"/>
                <w:color w:val="auto"/>
              </w:rPr>
            </w:pPr>
            <w:r>
              <w:rPr>
                <w:rFonts w:ascii="Arial" w:cs="Arial" w:eastAsia="Arial" w:hAnsi="Arial"/>
                <w:sz w:val="11"/>
                <w:szCs w:val="11"/>
                <w:color w:val="008000"/>
              </w:rPr>
              <w:t>(1)</w:t>
            </w:r>
          </w:p>
        </w:tc>
        <w:tc>
          <w:tcPr>
            <w:tcW w:w="1360" w:type="dxa"/>
            <w:vAlign w:val="bottom"/>
            <w:gridSpan w:val="3"/>
            <w:vMerge w:val="restart"/>
          </w:tcPr>
          <w:p>
            <w:pPr>
              <w:ind w:left="300"/>
              <w:spacing w:after="0"/>
              <w:rPr>
                <w:sz w:val="20"/>
                <w:szCs w:val="20"/>
                <w:color w:val="auto"/>
              </w:rPr>
            </w:pPr>
            <w:r>
              <w:rPr>
                <w:rFonts w:ascii="Arial" w:cs="Arial" w:eastAsia="Arial" w:hAnsi="Arial"/>
                <w:sz w:val="18"/>
                <w:szCs w:val="18"/>
                <w:color w:val="0000FF"/>
              </w:rPr>
              <w:t>37,615,435</w:t>
            </w:r>
          </w:p>
        </w:tc>
        <w:tc>
          <w:tcPr>
            <w:tcW w:w="320" w:type="dxa"/>
            <w:vAlign w:val="bottom"/>
          </w:tcPr>
          <w:p>
            <w:pPr>
              <w:spacing w:after="0"/>
              <w:rPr>
                <w:sz w:val="18"/>
                <w:szCs w:val="18"/>
                <w:color w:val="auto"/>
              </w:rPr>
            </w:pPr>
          </w:p>
        </w:tc>
        <w:tc>
          <w:tcPr>
            <w:tcW w:w="640" w:type="dxa"/>
            <w:vAlign w:val="bottom"/>
            <w:vMerge w:val="restart"/>
          </w:tcPr>
          <w:p>
            <w:pPr>
              <w:ind w:left="60"/>
              <w:spacing w:after="0"/>
              <w:rPr>
                <w:sz w:val="20"/>
                <w:szCs w:val="20"/>
                <w:color w:val="auto"/>
              </w:rPr>
            </w:pPr>
            <w:r>
              <w:rPr>
                <w:rFonts w:ascii="Arial" w:cs="Arial" w:eastAsia="Arial" w:hAnsi="Arial"/>
                <w:sz w:val="18"/>
                <w:szCs w:val="18"/>
                <w:color w:val="0000FF"/>
              </w:rPr>
              <w:t>I</w:t>
            </w:r>
          </w:p>
        </w:tc>
        <w:tc>
          <w:tcPr>
            <w:tcW w:w="920" w:type="dxa"/>
            <w:vAlign w:val="bottom"/>
            <w:gridSpan w:val="4"/>
          </w:tcPr>
          <w:p>
            <w:pPr>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8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1360" w:type="dxa"/>
            <w:vAlign w:val="bottom"/>
            <w:gridSpan w:val="3"/>
            <w:vMerge w:val="continue"/>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20" w:type="dxa"/>
            <w:vAlign w:val="bottom"/>
            <w:gridSpan w:val="4"/>
            <w:vMerge w:val="restart"/>
          </w:tcPr>
          <w:p>
            <w:pPr>
              <w:spacing w:after="0"/>
              <w:rPr>
                <w:sz w:val="20"/>
                <w:szCs w:val="20"/>
                <w:color w:val="auto"/>
              </w:rPr>
            </w:pPr>
            <w:r>
              <w:rPr>
                <w:rFonts w:ascii="Arial" w:cs="Arial" w:eastAsia="Arial" w:hAnsi="Arial"/>
                <w:sz w:val="18"/>
                <w:szCs w:val="18"/>
                <w:color w:val="0000FF"/>
              </w:rPr>
              <w:t>Revocable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tcPr>
          <w:p>
            <w:pPr>
              <w:spacing w:after="0"/>
              <w:rPr>
                <w:sz w:val="8"/>
                <w:szCs w:val="8"/>
                <w:color w:val="auto"/>
              </w:rPr>
            </w:pPr>
          </w:p>
        </w:tc>
        <w:tc>
          <w:tcPr>
            <w:tcW w:w="72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92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920" w:type="dxa"/>
            <w:vAlign w:val="bottom"/>
            <w:gridSpan w:val="4"/>
          </w:tcPr>
          <w:p>
            <w:pPr>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20" w:type="dxa"/>
            <w:vAlign w:val="bottom"/>
            <w:tcBorders>
              <w:bottom w:val="single" w:sz="8" w:color="2C2C2C"/>
            </w:tcBorders>
            <w:gridSpan w:val="6"/>
          </w:tcPr>
          <w:p>
            <w:pPr>
              <w:spacing w:after="0"/>
              <w:rPr>
                <w:sz w:val="8"/>
                <w:szCs w:val="8"/>
                <w:color w:val="auto"/>
              </w:rPr>
            </w:pPr>
          </w:p>
        </w:tc>
        <w:tc>
          <w:tcPr>
            <w:tcW w:w="2800" w:type="dxa"/>
            <w:vAlign w:val="bottom"/>
            <w:tcBorders>
              <w:bottom w:val="single" w:sz="8" w:color="2C2C2C"/>
            </w:tcBorders>
            <w:gridSpan w:val="5"/>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20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8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8"/>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2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00" w:type="dxa"/>
            <w:vAlign w:val="bottom"/>
            <w:tcBorders>
              <w:top w:val="single" w:sz="8" w:color="2C2C2C"/>
            </w:tcBorders>
          </w:tcPr>
          <w:p>
            <w:pPr>
              <w:spacing w:after="0"/>
              <w:rPr>
                <w:sz w:val="19"/>
                <w:szCs w:val="19"/>
                <w:color w:val="auto"/>
              </w:rPr>
            </w:pPr>
          </w:p>
        </w:tc>
        <w:tc>
          <w:tcPr>
            <w:tcW w:w="6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80" w:type="dxa"/>
            <w:vAlign w:val="bottom"/>
            <w:gridSpan w:val="9"/>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w w:val="98"/>
              </w:rPr>
              <w:t>7. Title and</w:t>
            </w:r>
          </w:p>
        </w:tc>
        <w:tc>
          <w:tcPr>
            <w:tcW w:w="56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200" w:type="dxa"/>
            <w:vAlign w:val="bottom"/>
          </w:tcPr>
          <w:p>
            <w:pPr>
              <w:spacing w:after="0"/>
              <w:rPr>
                <w:sz w:val="15"/>
                <w:szCs w:val="15"/>
                <w:color w:val="auto"/>
              </w:rPr>
            </w:pPr>
          </w:p>
        </w:tc>
        <w:tc>
          <w:tcPr>
            <w:tcW w:w="720" w:type="dxa"/>
            <w:vAlign w:val="bottom"/>
            <w:gridSpan w:val="3"/>
          </w:tcPr>
          <w:p>
            <w:pPr>
              <w:ind w:left="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Amount of</w:t>
            </w:r>
          </w:p>
        </w:tc>
        <w:tc>
          <w:tcPr>
            <w:tcW w:w="56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6"/>
              </w:rPr>
              <w:t>derivative</w:t>
            </w:r>
          </w:p>
        </w:tc>
        <w:tc>
          <w:tcPr>
            <w:tcW w:w="320" w:type="dxa"/>
            <w:vAlign w:val="bottom"/>
          </w:tcPr>
          <w:p>
            <w:pPr>
              <w:spacing w:after="0"/>
              <w:rPr>
                <w:sz w:val="11"/>
                <w:szCs w:val="11"/>
                <w:color w:val="auto"/>
              </w:rPr>
            </w:pP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7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56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9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Form:</w:t>
            </w:r>
          </w:p>
        </w:tc>
        <w:tc>
          <w:tcPr>
            <w:tcW w:w="200" w:type="dxa"/>
            <w:vAlign w:val="bottom"/>
          </w:tcPr>
          <w:p>
            <w:pPr>
              <w:spacing w:after="0"/>
              <w:rPr>
                <w:sz w:val="11"/>
                <w:szCs w:val="11"/>
                <w:color w:val="auto"/>
              </w:rPr>
            </w:pPr>
          </w:p>
        </w:tc>
        <w:tc>
          <w:tcPr>
            <w:tcW w:w="7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9"/>
              </w:rPr>
              <w:t>Direct (D)</w:t>
            </w:r>
          </w:p>
        </w:tc>
        <w:tc>
          <w:tcPr>
            <w:tcW w:w="200" w:type="dxa"/>
            <w:vAlign w:val="bottom"/>
          </w:tcPr>
          <w:p>
            <w:pPr>
              <w:spacing w:after="0"/>
              <w:rPr>
                <w:sz w:val="11"/>
                <w:szCs w:val="11"/>
                <w:color w:val="auto"/>
              </w:rPr>
            </w:pPr>
          </w:p>
        </w:tc>
        <w:tc>
          <w:tcPr>
            <w:tcW w:w="7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or Indirect</w:t>
            </w:r>
          </w:p>
        </w:tc>
        <w:tc>
          <w:tcPr>
            <w:tcW w:w="7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6"/>
              </w:rPr>
              <w:t>Following</w:t>
            </w:r>
          </w:p>
        </w:tc>
        <w:tc>
          <w:tcPr>
            <w:tcW w:w="320" w:type="dxa"/>
            <w:vAlign w:val="bottom"/>
          </w:tcPr>
          <w:p>
            <w:pPr>
              <w:spacing w:after="0"/>
              <w:rPr>
                <w:sz w:val="11"/>
                <w:szCs w:val="11"/>
                <w:color w:val="auto"/>
              </w:rPr>
            </w:pP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 (Instr. 4)</w:t>
            </w: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20" w:type="dxa"/>
            <w:vAlign w:val="bottom"/>
          </w:tcPr>
          <w:p>
            <w:pPr>
              <w:spacing w:after="0"/>
              <w:rPr>
                <w:sz w:val="4"/>
                <w:szCs w:val="4"/>
                <w:color w:val="auto"/>
              </w:rPr>
            </w:pPr>
          </w:p>
        </w:tc>
        <w:tc>
          <w:tcPr>
            <w:tcW w:w="640" w:type="dxa"/>
            <w:vAlign w:val="bottom"/>
          </w:tcPr>
          <w:p>
            <w:pPr>
              <w:spacing w:after="0"/>
              <w:rPr>
                <w:sz w:val="4"/>
                <w:szCs w:val="4"/>
                <w:color w:val="auto"/>
              </w:rPr>
            </w:pPr>
          </w:p>
        </w:tc>
        <w:tc>
          <w:tcPr>
            <w:tcW w:w="200" w:type="dxa"/>
            <w:vAlign w:val="bottom"/>
          </w:tcPr>
          <w:p>
            <w:pPr>
              <w:spacing w:after="0"/>
              <w:rPr>
                <w:sz w:val="4"/>
                <w:szCs w:val="4"/>
                <w:color w:val="auto"/>
              </w:rPr>
            </w:pPr>
          </w:p>
        </w:tc>
        <w:tc>
          <w:tcPr>
            <w:tcW w:w="6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5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5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ind w:left="20"/>
              <w:spacing w:after="0"/>
              <w:rPr>
                <w:sz w:val="20"/>
                <w:szCs w:val="20"/>
                <w:color w:val="auto"/>
              </w:rPr>
            </w:pPr>
            <w:r>
              <w:rPr>
                <w:rFonts w:ascii="Arial" w:cs="Arial" w:eastAsia="Arial" w:hAnsi="Arial"/>
                <w:sz w:val="12"/>
                <w:szCs w:val="12"/>
                <w:b w:val="1"/>
                <w:bCs w:val="1"/>
                <w:color w:val="auto"/>
              </w:rPr>
              <w:t>Shares</w:t>
            </w:r>
          </w:p>
        </w:tc>
        <w:tc>
          <w:tcPr>
            <w:tcW w:w="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w w:val="96"/>
              </w:rPr>
              <w:t>stock units</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(1)</w:t>
            </w:r>
          </w:p>
        </w:tc>
        <w:tc>
          <w:tcPr>
            <w:tcW w:w="1140" w:type="dxa"/>
            <w:vAlign w:val="bottom"/>
            <w:vMerge w:val="restart"/>
          </w:tcPr>
          <w:p>
            <w:pPr>
              <w:ind w:left="260"/>
              <w:spacing w:after="0"/>
              <w:rPr>
                <w:sz w:val="20"/>
                <w:szCs w:val="20"/>
                <w:color w:val="auto"/>
              </w:rPr>
            </w:pPr>
            <w:r>
              <w:rPr>
                <w:rFonts w:ascii="Arial" w:cs="Arial" w:eastAsia="Arial" w:hAnsi="Arial"/>
                <w:sz w:val="14"/>
                <w:szCs w:val="14"/>
                <w:color w:val="0000FF"/>
              </w:rPr>
              <w:t>04/01/2012</w:t>
            </w:r>
          </w:p>
        </w:tc>
        <w:tc>
          <w:tcPr>
            <w:tcW w:w="1140" w:type="dxa"/>
            <w:vAlign w:val="bottom"/>
          </w:tcPr>
          <w:p>
            <w:pPr>
              <w:spacing w:after="0"/>
              <w:rPr>
                <w:sz w:val="12"/>
                <w:szCs w:val="12"/>
                <w:color w:val="auto"/>
              </w:rPr>
            </w:pPr>
          </w:p>
        </w:tc>
        <w:tc>
          <w:tcPr>
            <w:tcW w:w="640" w:type="dxa"/>
            <w:vAlign w:val="bottom"/>
            <w:vMerge w:val="restart"/>
          </w:tcPr>
          <w:p>
            <w:pPr>
              <w:ind w:left="160"/>
              <w:spacing w:after="0"/>
              <w:rPr>
                <w:sz w:val="20"/>
                <w:szCs w:val="20"/>
                <w:color w:val="auto"/>
              </w:rPr>
            </w:pPr>
            <w:r>
              <w:rPr>
                <w:rFonts w:ascii="Arial" w:cs="Arial" w:eastAsia="Arial" w:hAnsi="Arial"/>
                <w:sz w:val="14"/>
                <w:szCs w:val="14"/>
                <w:color w:val="0000FF"/>
              </w:rPr>
              <w:t>M</w:t>
            </w:r>
          </w:p>
        </w:tc>
        <w:tc>
          <w:tcPr>
            <w:tcW w:w="180" w:type="dxa"/>
            <w:vAlign w:val="bottom"/>
          </w:tcPr>
          <w:p>
            <w:pPr>
              <w:spacing w:after="0"/>
              <w:rPr>
                <w:sz w:val="12"/>
                <w:szCs w:val="12"/>
                <w:color w:val="auto"/>
              </w:rPr>
            </w:pPr>
          </w:p>
        </w:tc>
        <w:tc>
          <w:tcPr>
            <w:tcW w:w="800" w:type="dxa"/>
            <w:vAlign w:val="bottom"/>
            <w:vMerge w:val="restart"/>
          </w:tcPr>
          <w:p>
            <w:pPr>
              <w:ind w:left="400"/>
              <w:spacing w:after="0"/>
              <w:rPr>
                <w:sz w:val="20"/>
                <w:szCs w:val="20"/>
                <w:color w:val="auto"/>
              </w:rPr>
            </w:pPr>
            <w:r>
              <w:rPr>
                <w:rFonts w:ascii="Arial" w:cs="Arial" w:eastAsia="Arial" w:hAnsi="Arial"/>
                <w:sz w:val="14"/>
                <w:szCs w:val="14"/>
                <w:color w:val="0000FF"/>
              </w:rPr>
              <w:t>5,000</w:t>
            </w:r>
          </w:p>
        </w:tc>
        <w:tc>
          <w:tcPr>
            <w:tcW w:w="860" w:type="dxa"/>
            <w:vAlign w:val="bottom"/>
            <w:gridSpan w:val="2"/>
            <w:vMerge w:val="restart"/>
          </w:tcPr>
          <w:p>
            <w:pPr>
              <w:ind w:left="320"/>
              <w:spacing w:after="0"/>
              <w:rPr>
                <w:sz w:val="20"/>
                <w:szCs w:val="20"/>
                <w:color w:val="auto"/>
              </w:rPr>
            </w:pPr>
            <w:r>
              <w:rPr>
                <w:rFonts w:ascii="Arial" w:cs="Arial" w:eastAsia="Arial" w:hAnsi="Arial"/>
                <w:sz w:val="11"/>
                <w:szCs w:val="11"/>
                <w:color w:val="008000"/>
              </w:rPr>
              <w:t>(2)</w:t>
            </w:r>
          </w:p>
        </w:tc>
        <w:tc>
          <w:tcPr>
            <w:tcW w:w="720" w:type="dxa"/>
            <w:vAlign w:val="bottom"/>
            <w:vMerge w:val="restart"/>
          </w:tcPr>
          <w:p>
            <w:pPr>
              <w:ind w:left="20"/>
              <w:spacing w:after="0"/>
              <w:rPr>
                <w:sz w:val="20"/>
                <w:szCs w:val="20"/>
                <w:color w:val="auto"/>
              </w:rPr>
            </w:pPr>
            <w:r>
              <w:rPr>
                <w:rFonts w:ascii="Arial" w:cs="Arial" w:eastAsia="Arial" w:hAnsi="Arial"/>
                <w:sz w:val="14"/>
                <w:szCs w:val="14"/>
                <w:color w:val="0000FF"/>
                <w:w w:val="96"/>
              </w:rPr>
              <w:t>04/01/2014</w:t>
            </w:r>
          </w:p>
        </w:tc>
        <w:tc>
          <w:tcPr>
            <w:tcW w:w="680" w:type="dxa"/>
            <w:vAlign w:val="bottom"/>
          </w:tcPr>
          <w:p>
            <w:pPr>
              <w:ind w:left="6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ind w:left="60"/>
              <w:spacing w:after="0"/>
              <w:rPr>
                <w:sz w:val="20"/>
                <w:szCs w:val="20"/>
                <w:color w:val="auto"/>
              </w:rPr>
            </w:pPr>
            <w:r>
              <w:rPr>
                <w:rFonts w:ascii="Arial" w:cs="Arial" w:eastAsia="Arial" w:hAnsi="Arial"/>
                <w:sz w:val="18"/>
                <w:szCs w:val="18"/>
                <w:color w:val="0000FF"/>
              </w:rPr>
              <w:t>5,000</w:t>
            </w:r>
          </w:p>
        </w:tc>
        <w:tc>
          <w:tcPr>
            <w:tcW w:w="760" w:type="dxa"/>
            <w:vAlign w:val="bottom"/>
            <w:gridSpan w:val="2"/>
            <w:vMerge w:val="restart"/>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20" w:type="dxa"/>
            <w:vAlign w:val="bottom"/>
            <w:gridSpan w:val="2"/>
            <w:vMerge w:val="restart"/>
          </w:tcPr>
          <w:p>
            <w:pPr>
              <w:ind w:left="260"/>
              <w:spacing w:after="0"/>
              <w:rPr>
                <w:sz w:val="20"/>
                <w:szCs w:val="20"/>
                <w:color w:val="auto"/>
              </w:rPr>
            </w:pPr>
            <w:r>
              <w:rPr>
                <w:rFonts w:ascii="Arial" w:cs="Arial" w:eastAsia="Arial" w:hAnsi="Arial"/>
                <w:sz w:val="14"/>
                <w:szCs w:val="14"/>
                <w:color w:val="0000FF"/>
              </w:rPr>
              <w:t>10,000</w:t>
            </w:r>
          </w:p>
        </w:tc>
        <w:tc>
          <w:tcPr>
            <w:tcW w:w="640" w:type="dxa"/>
            <w:vAlign w:val="bottom"/>
            <w:vMerge w:val="restart"/>
          </w:tcPr>
          <w:p>
            <w:pPr>
              <w:ind w:left="360"/>
              <w:spacing w:after="0"/>
              <w:rPr>
                <w:sz w:val="20"/>
                <w:szCs w:val="20"/>
                <w:color w:val="auto"/>
              </w:rPr>
            </w:pPr>
            <w:r>
              <w:rPr>
                <w:rFonts w:ascii="Arial" w:cs="Arial" w:eastAsia="Arial" w:hAnsi="Arial"/>
                <w:sz w:val="14"/>
                <w:szCs w:val="14"/>
                <w:color w:val="0000FF"/>
              </w:rPr>
              <w:t>D</w:t>
            </w:r>
          </w:p>
        </w:tc>
        <w:tc>
          <w:tcPr>
            <w:tcW w:w="2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860" w:type="dxa"/>
            <w:vAlign w:val="bottom"/>
            <w:gridSpan w:val="2"/>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680" w:type="dxa"/>
            <w:vAlign w:val="bottom"/>
            <w:vMerge w:val="restart"/>
          </w:tcPr>
          <w:p>
            <w:pPr>
              <w:ind w:left="120"/>
              <w:spacing w:after="0"/>
              <w:rPr>
                <w:sz w:val="20"/>
                <w:szCs w:val="20"/>
                <w:color w:val="auto"/>
              </w:rPr>
            </w:pPr>
            <w:r>
              <w:rPr>
                <w:rFonts w:ascii="Arial" w:cs="Arial" w:eastAsia="Arial" w:hAnsi="Arial"/>
                <w:sz w:val="14"/>
                <w:szCs w:val="14"/>
                <w:color w:val="0000FF"/>
              </w:rPr>
              <w:t>Shares</w:t>
            </w:r>
          </w:p>
        </w:tc>
        <w:tc>
          <w:tcPr>
            <w:tcW w:w="560" w:type="dxa"/>
            <w:vAlign w:val="bottom"/>
            <w:vMerge w:val="continue"/>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920" w:type="dxa"/>
            <w:vAlign w:val="bottom"/>
            <w:gridSpan w:val="2"/>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Acquire)</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represented a contingent right to receive one Marvell common share upon vesting.</w:t>
      </w:r>
    </w:p>
    <w:p>
      <w:pPr>
        <w:spacing w:after="0" w:line="41" w:lineRule="exact"/>
        <w:rPr>
          <w:rFonts w:ascii="Arial" w:cs="Arial" w:eastAsia="Arial" w:hAnsi="Arial"/>
          <w:sz w:val="14"/>
          <w:szCs w:val="14"/>
          <w:color w:val="008000"/>
        </w:rPr>
      </w:pPr>
    </w:p>
    <w:p>
      <w:pPr>
        <w:ind w:left="40" w:right="20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5,000 shares granted pursuant to a service-based RSU award for up to 20,000 shares were vested and released to Dr. Pantas Sutardja effective April 1, 2012. This grant vests in four equal annual installments beginning on the first anniversary of April 1, 2010, the vesting commencement date.</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04/02/2012</w:t>
            </w:r>
          </w:p>
        </w:tc>
      </w:tr>
      <w:tr>
        <w:trPr>
          <w:trHeight w:val="20"/>
        </w:trPr>
        <w:tc>
          <w:tcPr>
            <w:tcW w:w="13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2019-12-17T16:00:07Z</dcterms:created>
  <dcterms:modified xsi:type="dcterms:W3CDTF">2019-12-17T16:00:07Z</dcterms:modified>
</cp:coreProperties>
</file>