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59"/>
        <w:spacing w:after="0"/>
        <w:rPr>
          <w:sz w:val="20"/>
          <w:szCs w:val="20"/>
          <w:color w:val="auto"/>
        </w:rPr>
      </w:pPr>
      <w:r>
        <w:rPr>
          <w:rFonts w:ascii="Arial" w:cs="Arial" w:eastAsia="Arial" w:hAnsi="Arial"/>
          <w:sz w:val="22"/>
          <w:szCs w:val="22"/>
          <w:b w:val="1"/>
          <w:bCs w:val="1"/>
          <w:color w:val="auto"/>
        </w:rPr>
        <w:t>UNITED STATES</w:t>
      </w:r>
    </w:p>
    <w:p>
      <w:pPr>
        <w:spacing w:after="0" w:line="4"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159"/>
        <w:spacing w:after="0"/>
        <w:rPr>
          <w:sz w:val="20"/>
          <w:szCs w:val="20"/>
          <w:color w:val="auto"/>
        </w:rPr>
      </w:pPr>
      <w:r>
        <w:rPr>
          <w:rFonts w:ascii="Arial" w:cs="Arial" w:eastAsia="Arial" w:hAnsi="Arial"/>
          <w:sz w:val="22"/>
          <w:szCs w:val="22"/>
          <w:b w:val="1"/>
          <w:bCs w:val="1"/>
          <w:color w:val="auto"/>
        </w:rPr>
        <w:t>Washington, D.C. 20549</w:t>
      </w:r>
    </w:p>
    <w:p>
      <w:pPr>
        <w:spacing w:after="0" w:line="182" w:lineRule="exact"/>
        <w:rPr>
          <w:sz w:val="24"/>
          <w:szCs w:val="24"/>
          <w:color w:val="auto"/>
        </w:rPr>
      </w:pPr>
    </w:p>
    <w:p>
      <w:pPr>
        <w:jc w:val="center"/>
        <w:ind w:right="-159"/>
        <w:spacing w:after="0"/>
        <w:rPr>
          <w:sz w:val="20"/>
          <w:szCs w:val="20"/>
          <w:color w:val="auto"/>
        </w:rPr>
      </w:pPr>
      <w:r>
        <w:rPr>
          <w:rFonts w:ascii="Arial" w:cs="Arial" w:eastAsia="Arial" w:hAnsi="Arial"/>
          <w:sz w:val="22"/>
          <w:szCs w:val="22"/>
          <w:b w:val="1"/>
          <w:bCs w:val="1"/>
          <w:color w:val="auto"/>
        </w:rPr>
        <w:t>SCHEDULE 13D</w:t>
      </w:r>
    </w:p>
    <w:p>
      <w:pPr>
        <w:spacing w:after="0" w:line="14"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(Rule 13d-101)</w:t>
      </w:r>
    </w:p>
    <w:p>
      <w:pPr>
        <w:spacing w:after="0" w:line="188" w:lineRule="exact"/>
        <w:rPr>
          <w:sz w:val="24"/>
          <w:szCs w:val="24"/>
          <w:color w:val="auto"/>
        </w:rPr>
      </w:pPr>
    </w:p>
    <w:p>
      <w:pPr>
        <w:ind w:left="2280"/>
        <w:spacing w:after="0"/>
        <w:rPr>
          <w:sz w:val="20"/>
          <w:szCs w:val="20"/>
          <w:color w:val="auto"/>
        </w:rPr>
      </w:pPr>
      <w:r>
        <w:rPr>
          <w:rFonts w:ascii="Arial" w:cs="Arial" w:eastAsia="Arial" w:hAnsi="Arial"/>
          <w:sz w:val="22"/>
          <w:szCs w:val="22"/>
          <w:color w:val="auto"/>
        </w:rPr>
        <w:t>INFORMATION TO BE INCLUDED IN STATEMENTS FILED PURSUANT</w:t>
      </w:r>
    </w:p>
    <w:p>
      <w:pPr>
        <w:ind w:left="2240"/>
        <w:spacing w:after="0" w:line="238" w:lineRule="auto"/>
        <w:rPr>
          <w:sz w:val="20"/>
          <w:szCs w:val="20"/>
          <w:color w:val="auto"/>
        </w:rPr>
      </w:pPr>
      <w:r>
        <w:rPr>
          <w:rFonts w:ascii="Arial" w:cs="Arial" w:eastAsia="Arial" w:hAnsi="Arial"/>
          <w:sz w:val="22"/>
          <w:szCs w:val="22"/>
          <w:color w:val="auto"/>
        </w:rPr>
        <w:t>TO § 240.13d-1(a) AND AMENDMENTS THERETO FILED PURSUANT TO</w:t>
      </w:r>
    </w:p>
    <w:p>
      <w:pPr>
        <w:ind w:left="4820" w:right="4660" w:firstLine="252"/>
        <w:spacing w:after="0" w:line="498" w:lineRule="auto"/>
        <w:tabs>
          <w:tab w:leader="none" w:pos="5243" w:val="left"/>
        </w:tabs>
        <w:numPr>
          <w:ilvl w:val="0"/>
          <w:numId w:val="1"/>
        </w:numPr>
        <w:rPr>
          <w:rFonts w:ascii="Arial" w:cs="Arial" w:eastAsia="Arial" w:hAnsi="Arial"/>
          <w:sz w:val="19"/>
          <w:szCs w:val="19"/>
          <w:color w:val="auto"/>
        </w:rPr>
      </w:pPr>
      <w:r>
        <w:rPr>
          <w:rFonts w:ascii="Arial" w:cs="Arial" w:eastAsia="Arial" w:hAnsi="Arial"/>
          <w:sz w:val="19"/>
          <w:szCs w:val="19"/>
          <w:color w:val="auto"/>
        </w:rPr>
        <w:t>240.13d-2(a) (Amendment No. 6)</w:t>
      </w:r>
      <w:r>
        <w:rPr>
          <w:rFonts w:ascii="Arial" w:cs="Arial" w:eastAsia="Arial" w:hAnsi="Arial"/>
          <w:sz w:val="10"/>
          <w:szCs w:val="10"/>
          <w:color w:val="auto"/>
        </w:rPr>
        <w:t>1</w:t>
      </w:r>
    </w:p>
    <w:p>
      <w:pPr>
        <w:spacing w:after="0" w:line="1"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Marvell Technology Group Ltd.</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(Name of Issuer)</w:t>
      </w:r>
    </w:p>
    <w:p>
      <w:pPr>
        <w:spacing w:after="0" w:line="195"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Common Stock, $0.002 par value per share</w:t>
      </w:r>
    </w:p>
    <w:p>
      <w:pPr>
        <w:spacing w:after="0" w:line="20" w:lineRule="exact"/>
        <w:rPr>
          <w:sz w:val="24"/>
          <w:szCs w:val="24"/>
          <w:color w:val="auto"/>
        </w:rPr>
      </w:pPr>
    </w:p>
    <w:p>
      <w:pPr>
        <w:ind w:left="4500"/>
        <w:spacing w:after="0"/>
        <w:rPr>
          <w:sz w:val="20"/>
          <w:szCs w:val="20"/>
          <w:color w:val="auto"/>
        </w:rPr>
      </w:pPr>
      <w:r>
        <w:rPr>
          <w:rFonts w:ascii="Arial" w:cs="Arial" w:eastAsia="Arial" w:hAnsi="Arial"/>
          <w:sz w:val="22"/>
          <w:szCs w:val="22"/>
          <w:color w:val="auto"/>
        </w:rPr>
        <w:t>(Title of Class of Securities)</w:t>
      </w:r>
    </w:p>
    <w:p>
      <w:pPr>
        <w:spacing w:after="0" w:line="188" w:lineRule="exact"/>
        <w:rPr>
          <w:sz w:val="24"/>
          <w:szCs w:val="24"/>
          <w:color w:val="auto"/>
        </w:rPr>
      </w:pPr>
    </w:p>
    <w:p>
      <w:pPr>
        <w:ind w:left="5180"/>
        <w:spacing w:after="0"/>
        <w:rPr>
          <w:sz w:val="20"/>
          <w:szCs w:val="20"/>
          <w:color w:val="auto"/>
        </w:rPr>
      </w:pPr>
      <w:r>
        <w:rPr>
          <w:rFonts w:ascii="Arial" w:cs="Arial" w:eastAsia="Arial" w:hAnsi="Arial"/>
          <w:sz w:val="22"/>
          <w:szCs w:val="22"/>
          <w:u w:val="single" w:color="auto"/>
          <w:color w:val="auto"/>
        </w:rPr>
        <w:t>G5876H105</w:t>
      </w:r>
    </w:p>
    <w:p>
      <w:pPr>
        <w:spacing w:after="0" w:line="8"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(CUSIP Number)</w:t>
      </w:r>
    </w:p>
    <w:p>
      <w:pPr>
        <w:spacing w:after="0" w:line="195" w:lineRule="exact"/>
        <w:rPr>
          <w:sz w:val="24"/>
          <w:szCs w:val="24"/>
          <w:color w:val="auto"/>
        </w:rPr>
      </w:pPr>
    </w:p>
    <w:p>
      <w:pPr>
        <w:jc w:val="center"/>
        <w:ind w:right="-139"/>
        <w:spacing w:after="0"/>
        <w:rPr>
          <w:sz w:val="20"/>
          <w:szCs w:val="20"/>
          <w:color w:val="auto"/>
        </w:rPr>
      </w:pPr>
      <w:r>
        <w:rPr>
          <w:rFonts w:ascii="Arial" w:cs="Arial" w:eastAsia="Arial" w:hAnsi="Arial"/>
          <w:sz w:val="18"/>
          <w:szCs w:val="18"/>
          <w:color w:val="auto"/>
        </w:rPr>
        <w:t>JEFFREY C. SMITH</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STARBOARD VALUE LP</w:t>
      </w:r>
    </w:p>
    <w:p>
      <w:pPr>
        <w:jc w:val="center"/>
        <w:ind w:right="-159"/>
        <w:spacing w:after="0" w:line="186" w:lineRule="auto"/>
        <w:rPr>
          <w:sz w:val="20"/>
          <w:szCs w:val="20"/>
          <w:color w:val="auto"/>
        </w:rPr>
      </w:pPr>
      <w:r>
        <w:rPr>
          <w:rFonts w:ascii="Arial" w:cs="Arial" w:eastAsia="Arial" w:hAnsi="Arial"/>
          <w:sz w:val="18"/>
          <w:szCs w:val="18"/>
          <w:color w:val="auto"/>
        </w:rPr>
        <w:t>777 Third Avenue, 18</w:t>
      </w:r>
      <w:r>
        <w:rPr>
          <w:rFonts w:ascii="Arial" w:cs="Arial" w:eastAsia="Arial" w:hAnsi="Arial"/>
          <w:sz w:val="30"/>
          <w:szCs w:val="30"/>
          <w:color w:val="auto"/>
          <w:vertAlign w:val="superscript"/>
        </w:rPr>
        <w:t>th</w:t>
      </w:r>
      <w:r>
        <w:rPr>
          <w:rFonts w:ascii="Arial" w:cs="Arial" w:eastAsia="Arial" w:hAnsi="Arial"/>
          <w:sz w:val="18"/>
          <w:szCs w:val="18"/>
          <w:color w:val="auto"/>
        </w:rPr>
        <w:t xml:space="preserve"> Floor</w:t>
      </w:r>
    </w:p>
    <w:p>
      <w:pPr>
        <w:jc w:val="center"/>
        <w:ind w:right="-159"/>
        <w:spacing w:after="0"/>
        <w:rPr>
          <w:sz w:val="20"/>
          <w:szCs w:val="20"/>
          <w:color w:val="auto"/>
        </w:rPr>
      </w:pPr>
      <w:r>
        <w:rPr>
          <w:rFonts w:ascii="Arial" w:cs="Arial" w:eastAsia="Arial" w:hAnsi="Arial"/>
          <w:sz w:val="18"/>
          <w:szCs w:val="18"/>
          <w:color w:val="auto"/>
        </w:rPr>
        <w:t>New York, New York 10017</w:t>
      </w:r>
    </w:p>
    <w:p>
      <w:pPr>
        <w:spacing w:after="0" w:line="7"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(212) 845-7977</w:t>
      </w:r>
    </w:p>
    <w:p>
      <w:pPr>
        <w:spacing w:after="0" w:line="211"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STEVE WOLOSKY, ESQ.</w:t>
      </w:r>
    </w:p>
    <w:p>
      <w:pPr>
        <w:spacing w:after="0" w:line="23"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OLSHAN FROME WOLOSKY LLP</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1325 Avenue of the Americas</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color w:val="auto"/>
        </w:rPr>
        <w:t>New York, New York 10019</w:t>
      </w:r>
    </w:p>
    <w:p>
      <w:pPr>
        <w:spacing w:after="0" w:line="9"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(212) 451-2300</w:t>
      </w:r>
    </w:p>
    <w:p>
      <w:pPr>
        <w:jc w:val="center"/>
        <w:ind w:right="-159"/>
        <w:spacing w:after="0" w:line="236" w:lineRule="auto"/>
        <w:rPr>
          <w:sz w:val="20"/>
          <w:szCs w:val="20"/>
          <w:color w:val="auto"/>
        </w:rPr>
      </w:pPr>
      <w:r>
        <w:rPr>
          <w:rFonts w:ascii="Arial" w:cs="Arial" w:eastAsia="Arial" w:hAnsi="Arial"/>
          <w:sz w:val="22"/>
          <w:szCs w:val="22"/>
          <w:color w:val="auto"/>
        </w:rPr>
        <w:t>(Name, Address and Telephone Number of Person</w:t>
      </w:r>
    </w:p>
    <w:p>
      <w:pPr>
        <w:jc w:val="center"/>
        <w:ind w:right="-159"/>
        <w:spacing w:after="0"/>
        <w:rPr>
          <w:sz w:val="20"/>
          <w:szCs w:val="20"/>
          <w:color w:val="auto"/>
        </w:rPr>
      </w:pPr>
      <w:r>
        <w:rPr>
          <w:rFonts w:ascii="Arial" w:cs="Arial" w:eastAsia="Arial" w:hAnsi="Arial"/>
          <w:sz w:val="22"/>
          <w:szCs w:val="22"/>
          <w:color w:val="auto"/>
        </w:rPr>
        <w:t>Authorized to Receive Notices and Communications)</w:t>
      </w:r>
    </w:p>
    <w:p>
      <w:pPr>
        <w:spacing w:after="0" w:line="222" w:lineRule="exact"/>
        <w:rPr>
          <w:sz w:val="24"/>
          <w:szCs w:val="24"/>
          <w:color w:val="auto"/>
        </w:rPr>
      </w:pPr>
    </w:p>
    <w:p>
      <w:pPr>
        <w:jc w:val="center"/>
        <w:ind w:right="-159"/>
        <w:spacing w:after="0"/>
        <w:rPr>
          <w:sz w:val="20"/>
          <w:szCs w:val="20"/>
          <w:color w:val="auto"/>
        </w:rPr>
      </w:pPr>
      <w:r>
        <w:rPr>
          <w:rFonts w:ascii="Arial" w:cs="Arial" w:eastAsia="Arial" w:hAnsi="Arial"/>
          <w:sz w:val="18"/>
          <w:szCs w:val="18"/>
          <w:u w:val="single" w:color="auto"/>
          <w:color w:val="auto"/>
        </w:rPr>
        <w:t>February 12, 2019</w:t>
      </w:r>
    </w:p>
    <w:p>
      <w:pPr>
        <w:spacing w:after="0" w:line="20" w:lineRule="exact"/>
        <w:rPr>
          <w:sz w:val="24"/>
          <w:szCs w:val="24"/>
          <w:color w:val="auto"/>
        </w:rPr>
      </w:pPr>
    </w:p>
    <w:p>
      <w:pPr>
        <w:jc w:val="center"/>
        <w:ind w:right="-159"/>
        <w:spacing w:after="0"/>
        <w:rPr>
          <w:sz w:val="20"/>
          <w:szCs w:val="20"/>
          <w:color w:val="auto"/>
        </w:rPr>
      </w:pPr>
      <w:r>
        <w:rPr>
          <w:rFonts w:ascii="Arial" w:cs="Arial" w:eastAsia="Arial" w:hAnsi="Arial"/>
          <w:sz w:val="22"/>
          <w:szCs w:val="22"/>
          <w:color w:val="auto"/>
        </w:rPr>
        <w:t>(Date of Event Which Requires Filing of This Statement)</w:t>
      </w:r>
    </w:p>
    <w:p>
      <w:pPr>
        <w:spacing w:after="0" w:line="222" w:lineRule="exact"/>
        <w:rPr>
          <w:sz w:val="24"/>
          <w:szCs w:val="24"/>
          <w:color w:val="auto"/>
        </w:rPr>
      </w:pPr>
    </w:p>
    <w:p>
      <w:pPr>
        <w:ind w:right="100" w:firstLine="648"/>
        <w:spacing w:after="0" w:line="233" w:lineRule="exact"/>
        <w:rPr>
          <w:sz w:val="20"/>
          <w:szCs w:val="20"/>
          <w:color w:val="auto"/>
        </w:rPr>
      </w:pPr>
      <w:r>
        <w:rPr>
          <w:rFonts w:ascii="Arial" w:cs="Arial" w:eastAsia="Arial" w:hAnsi="Arial"/>
          <w:sz w:val="18"/>
          <w:szCs w:val="18"/>
          <w:color w:val="auto"/>
        </w:rPr>
        <w:t xml:space="preserve">If the filing person has previously filed a statement on Schedule 13G to report the acquisition that is the subject of this Schedule 13D, and is filing this schedule because of §§ 240.13d-1(e), 240.13d-1(f) or 240.13d-1(g), check the following box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142" w:lineRule="exact"/>
        <w:rPr>
          <w:sz w:val="24"/>
          <w:szCs w:val="24"/>
          <w:color w:val="auto"/>
        </w:rPr>
      </w:pPr>
    </w:p>
    <w:p>
      <w:pPr>
        <w:ind w:right="240" w:firstLine="648"/>
        <w:spacing w:after="0" w:line="277" w:lineRule="auto"/>
        <w:rPr>
          <w:sz w:val="20"/>
          <w:szCs w:val="20"/>
          <w:color w:val="auto"/>
        </w:rPr>
      </w:pPr>
      <w:r>
        <w:rPr>
          <w:rFonts w:ascii="Arial" w:cs="Arial" w:eastAsia="Arial" w:hAnsi="Arial"/>
          <w:sz w:val="18"/>
          <w:szCs w:val="18"/>
          <w:i w:val="1"/>
          <w:iCs w:val="1"/>
          <w:color w:val="auto"/>
        </w:rPr>
        <w:t xml:space="preserve">Note: </w:t>
      </w:r>
      <w:r>
        <w:rPr>
          <w:rFonts w:ascii="Arial" w:cs="Arial" w:eastAsia="Arial" w:hAnsi="Arial"/>
          <w:sz w:val="18"/>
          <w:szCs w:val="18"/>
          <w:color w:val="auto"/>
        </w:rPr>
        <w:t>Schedules filed in paper format shall include a signed original and five copies of the schedule, including all exhibits.</w:t>
      </w:r>
      <w:r>
        <w:rPr>
          <w:rFonts w:ascii="Arial" w:cs="Arial" w:eastAsia="Arial" w:hAnsi="Arial"/>
          <w:sz w:val="18"/>
          <w:szCs w:val="18"/>
          <w:i w:val="1"/>
          <w:iCs w:val="1"/>
          <w:color w:val="auto"/>
        </w:rPr>
        <w:t xml:space="preserve"> See </w:t>
      </w:r>
      <w:r>
        <w:rPr>
          <w:rFonts w:ascii="Arial" w:cs="Arial" w:eastAsia="Arial" w:hAnsi="Arial"/>
          <w:sz w:val="18"/>
          <w:szCs w:val="18"/>
          <w:color w:val="auto"/>
        </w:rPr>
        <w:t>§ 240.13d-7 for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parties to whom copies are to be sent.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443230</wp:posOffset>
            </wp:positionV>
            <wp:extent cx="180975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38" w:lineRule="exact"/>
        <w:rPr>
          <w:sz w:val="24"/>
          <w:szCs w:val="24"/>
          <w:color w:val="auto"/>
        </w:rPr>
      </w:pPr>
    </w:p>
    <w:p>
      <w:pPr>
        <w:jc w:val="both"/>
        <w:ind w:right="40" w:firstLine="8"/>
        <w:spacing w:after="0"/>
        <w:tabs>
          <w:tab w:leader="none" w:pos="815" w:val="left"/>
        </w:tabs>
        <w:numPr>
          <w:ilvl w:val="0"/>
          <w:numId w:val="2"/>
        </w:numPr>
        <w:rPr>
          <w:rFonts w:ascii="Arial" w:cs="Arial" w:eastAsia="Arial" w:hAnsi="Arial"/>
          <w:sz w:val="13"/>
          <w:szCs w:val="13"/>
          <w:color w:val="auto"/>
        </w:rPr>
      </w:pPr>
      <w:r>
        <w:rPr>
          <w:rFonts w:ascii="Arial" w:cs="Arial" w:eastAsia="Arial" w:hAnsi="Arial"/>
          <w:sz w:val="22"/>
          <w:szCs w:val="22"/>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153" w:lineRule="exact"/>
        <w:rPr>
          <w:sz w:val="24"/>
          <w:szCs w:val="24"/>
          <w:color w:val="auto"/>
        </w:rPr>
      </w:pPr>
    </w:p>
    <w:p>
      <w:pPr>
        <w:ind w:firstLine="648"/>
        <w:spacing w:after="0" w:line="264" w:lineRule="auto"/>
        <w:rPr>
          <w:sz w:val="20"/>
          <w:szCs w:val="20"/>
          <w:color w:val="auto"/>
        </w:rPr>
      </w:pPr>
      <w:r>
        <w:rPr>
          <w:rFonts w:ascii="Arial" w:cs="Arial" w:eastAsia="Arial" w:hAnsi="Arial"/>
          <w:sz w:val="18"/>
          <w:szCs w:val="18"/>
          <w:color w:val="auto"/>
        </w:rPr>
        <w:t xml:space="preserve">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w:t>
      </w:r>
      <w:r>
        <w:rPr>
          <w:rFonts w:ascii="Arial" w:cs="Arial" w:eastAsia="Arial" w:hAnsi="Arial"/>
          <w:sz w:val="18"/>
          <w:szCs w:val="18"/>
          <w:i w:val="1"/>
          <w:iCs w:val="1"/>
          <w:color w:val="auto"/>
        </w:rPr>
        <w:t xml:space="preserve">see </w:t>
      </w:r>
      <w:r>
        <w:rPr>
          <w:rFonts w:ascii="Arial" w:cs="Arial" w:eastAsia="Arial" w:hAnsi="Arial"/>
          <w:sz w:val="18"/>
          <w:szCs w:val="18"/>
          <w:color w:val="auto"/>
        </w:rPr>
        <w:t>the</w:t>
      </w:r>
      <w:r>
        <w:rPr>
          <w:rFonts w:ascii="Arial" w:cs="Arial" w:eastAsia="Arial" w:hAnsi="Arial"/>
          <w:sz w:val="18"/>
          <w:szCs w:val="18"/>
          <w:i w:val="1"/>
          <w:iCs w:val="1"/>
          <w:color w:val="auto"/>
        </w:rPr>
        <w:t xml:space="preserve"> Notes</w:t>
      </w:r>
      <w:r>
        <w:rPr>
          <w:rFonts w:ascii="Arial" w:cs="Arial" w:eastAsia="Arial" w:hAnsi="Arial"/>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244475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280"/>
          </w:cols>
          <w:pgMar w:left="240" w:top="220" w:right="379" w:bottom="1440" w:gutter="0" w:footer="0" w:header="0"/>
        </w:sectPr>
      </w:pPr>
    </w:p>
    <w:bookmarkStart w:id="1" w:name="page2"/>
    <w:bookmarkEnd w:id="1"/>
    <w:p>
      <w:pPr>
        <w:spacing w:after="0"/>
        <w:rPr>
          <w:sz w:val="20"/>
          <w:szCs w:val="20"/>
          <w:color w:val="auto"/>
        </w:rPr>
      </w:pPr>
      <w:r>
        <w:rPr>
          <w:rFonts w:ascii="Arial" w:cs="Arial" w:eastAsia="Arial" w:hAnsi="Arial"/>
          <w:sz w:val="22"/>
          <w:szCs w:val="22"/>
          <w:color w:val="auto"/>
        </w:rPr>
        <w:t>CUSIP NO. G5876H105</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9"/>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70"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70"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70"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0"/>
        </w:trPr>
        <w:tc>
          <w:tcPr>
            <w:tcW w:w="40" w:type="dxa"/>
            <w:vAlign w:val="bottom"/>
            <w:tcBorders>
              <w:bottom w:val="single" w:sz="8" w:color="auto"/>
              <w:right w:val="single" w:sz="8" w:color="auto"/>
            </w:tcBorders>
            <w:shd w:val="clear" w:color="auto" w:fill="000000"/>
          </w:tcPr>
          <w:p>
            <w:pPr>
              <w:spacing w:after="0"/>
              <w:rPr>
                <w:sz w:val="16"/>
                <w:szCs w:val="16"/>
                <w:color w:val="auto"/>
              </w:rPr>
            </w:pPr>
          </w:p>
        </w:tc>
        <w:tc>
          <w:tcPr>
            <w:tcW w:w="1740" w:type="dxa"/>
            <w:vAlign w:val="bottom"/>
            <w:tcBorders>
              <w:bottom w:val="single" w:sz="8" w:color="auto"/>
              <w:right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6620" w:type="dxa"/>
            <w:vAlign w:val="bottom"/>
            <w:tcBorders>
              <w:bottom w:val="single" w:sz="8" w:color="auto"/>
            </w:tcBorders>
          </w:tcPr>
          <w:p>
            <w:pPr>
              <w:spacing w:after="0"/>
              <w:rPr>
                <w:sz w:val="16"/>
                <w:szCs w:val="16"/>
                <w:color w:val="auto"/>
              </w:rPr>
            </w:pPr>
          </w:p>
        </w:tc>
        <w:tc>
          <w:tcPr>
            <w:tcW w:w="1260" w:type="dxa"/>
            <w:vAlign w:val="bottom"/>
            <w:tcBorders>
              <w:bottom w:val="single" w:sz="8" w:color="auto"/>
              <w:right w:val="single" w:sz="8" w:color="auto"/>
            </w:tcBorders>
          </w:tcPr>
          <w:p>
            <w:pPr>
              <w:spacing w:after="0"/>
              <w:rPr>
                <w:sz w:val="16"/>
                <w:szCs w:val="16"/>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9"/>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19"/>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28,880,086</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28,880,086</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28,880,086*</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4.4%</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8097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398" w:lineRule="exact"/>
        <w:rPr>
          <w:sz w:val="20"/>
          <w:szCs w:val="20"/>
          <w:color w:val="auto"/>
        </w:rPr>
      </w:pPr>
    </w:p>
    <w:p>
      <w:pPr>
        <w:ind w:left="5660" w:right="3520" w:hanging="5652"/>
        <w:spacing w:after="0" w:line="368" w:lineRule="auto"/>
        <w:tabs>
          <w:tab w:leader="none" w:pos="119" w:val="left"/>
        </w:tabs>
        <w:numPr>
          <w:ilvl w:val="0"/>
          <w:numId w:val="3"/>
        </w:numPr>
        <w:rPr>
          <w:rFonts w:ascii="Arial" w:cs="Arial" w:eastAsia="Arial" w:hAnsi="Arial"/>
          <w:sz w:val="30"/>
          <w:szCs w:val="30"/>
          <w:color w:val="auto"/>
          <w:vertAlign w:val="superscript"/>
        </w:rPr>
      </w:pPr>
      <w:r>
        <w:rPr>
          <w:rFonts w:ascii="Arial" w:cs="Arial" w:eastAsia="Arial" w:hAnsi="Arial"/>
          <w:sz w:val="18"/>
          <w:szCs w:val="18"/>
          <w:color w:val="auto"/>
        </w:rPr>
        <w:t>Includes 2,649,783 Shares underlying certain forward purchase contracts exercisable within 60 days hereof.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-116205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 w:name="page3"/>
    <w:bookmarkEnd w:id="2"/>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144780</wp:posOffset>
            </wp:positionV>
            <wp:extent cx="3600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34"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gridSpan w:val="2"/>
          </w:tcPr>
          <w:p>
            <w:pPr>
              <w:jc w:val="center"/>
              <w:spacing w:after="0"/>
              <w:rPr>
                <w:sz w:val="20"/>
                <w:szCs w:val="20"/>
                <w:color w:val="auto"/>
              </w:rPr>
            </w:pPr>
            <w:r>
              <w:rPr>
                <w:rFonts w:ascii="Arial" w:cs="Arial" w:eastAsia="Arial" w:hAnsi="Arial"/>
                <w:sz w:val="18"/>
                <w:szCs w:val="18"/>
                <w:color w:val="auto"/>
                <w:w w:val="79"/>
              </w:rPr>
              <w:t>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STARBOARD VALUE AND OPPORTUNITY MASTER FUND LTD</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3"/>
        </w:trPr>
        <w:tc>
          <w:tcPr>
            <w:tcW w:w="1760" w:type="dxa"/>
            <w:vAlign w:val="bottom"/>
            <w:gridSpan w:val="2"/>
          </w:tcPr>
          <w:p>
            <w:pPr>
              <w:jc w:val="center"/>
              <w:spacing w:after="0" w:line="163" w:lineRule="exact"/>
              <w:rPr>
                <w:sz w:val="20"/>
                <w:szCs w:val="20"/>
                <w:color w:val="auto"/>
              </w:rPr>
            </w:pPr>
            <w:r>
              <w:rPr>
                <w:rFonts w:ascii="Arial" w:cs="Arial" w:eastAsia="Arial" w:hAnsi="Arial"/>
                <w:sz w:val="18"/>
                <w:szCs w:val="18"/>
                <w:color w:val="auto"/>
                <w:w w:val="79"/>
              </w:rPr>
              <w:t>2</w:t>
            </w:r>
          </w:p>
        </w:tc>
        <w:tc>
          <w:tcPr>
            <w:tcW w:w="8400" w:type="dxa"/>
            <w:vAlign w:val="bottom"/>
            <w:gridSpan w:val="3"/>
          </w:tcPr>
          <w:p>
            <w:pPr>
              <w:ind w:left="12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6"/>
        </w:trPr>
        <w:tc>
          <w:tcPr>
            <w:tcW w:w="20" w:type="dxa"/>
            <w:vAlign w:val="bottom"/>
            <w:tcBorders>
              <w:bottom w:val="single" w:sz="8" w:color="auto"/>
            </w:tcBorders>
          </w:tcPr>
          <w:p>
            <w:pPr>
              <w:spacing w:after="0"/>
              <w:rPr>
                <w:sz w:val="17"/>
                <w:szCs w:val="17"/>
                <w:color w:val="auto"/>
              </w:rPr>
            </w:pPr>
          </w:p>
        </w:tc>
        <w:tc>
          <w:tcPr>
            <w:tcW w:w="174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24"/>
        </w:trPr>
        <w:tc>
          <w:tcPr>
            <w:tcW w:w="1760" w:type="dxa"/>
            <w:vAlign w:val="bottom"/>
            <w:gridSpan w:val="2"/>
          </w:tcPr>
          <w:p>
            <w:pPr>
              <w:jc w:val="center"/>
              <w:spacing w:after="0"/>
              <w:rPr>
                <w:sz w:val="20"/>
                <w:szCs w:val="20"/>
                <w:color w:val="auto"/>
              </w:rPr>
            </w:pPr>
            <w:r>
              <w:rPr>
                <w:rFonts w:ascii="Arial" w:cs="Arial" w:eastAsia="Arial" w:hAnsi="Arial"/>
                <w:sz w:val="18"/>
                <w:szCs w:val="18"/>
                <w:color w:val="auto"/>
                <w:w w:val="79"/>
              </w:rPr>
              <w:t>3</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vMerge w:val="restart"/>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vMerge w:val="continue"/>
          </w:tcPr>
          <w:p>
            <w:pPr>
              <w:spacing w:after="0"/>
              <w:rPr>
                <w:sz w:val="19"/>
                <w:szCs w:val="19"/>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1760" w:type="dxa"/>
            <w:vAlign w:val="bottom"/>
            <w:gridSpan w:val="2"/>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0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32"/>
        </w:trPr>
        <w:tc>
          <w:tcPr>
            <w:tcW w:w="1760" w:type="dxa"/>
            <w:vAlign w:val="bottom"/>
            <w:tcBorders>
              <w:bottom w:val="single" w:sz="8" w:color="auto"/>
            </w:tcBorders>
            <w:gridSpan w:val="2"/>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1760" w:type="dxa"/>
            <w:vAlign w:val="bottom"/>
            <w:gridSpan w:val="2"/>
          </w:tcPr>
          <w:p>
            <w:pPr>
              <w:jc w:val="center"/>
              <w:spacing w:after="0"/>
              <w:rPr>
                <w:sz w:val="20"/>
                <w:szCs w:val="20"/>
                <w:color w:val="auto"/>
              </w:rPr>
            </w:pPr>
            <w:r>
              <w:rPr>
                <w:rFonts w:ascii="Arial" w:cs="Arial" w:eastAsia="Arial" w:hAnsi="Arial"/>
                <w:sz w:val="18"/>
                <w:szCs w:val="18"/>
                <w:color w:val="auto"/>
                <w:w w:val="79"/>
              </w:rPr>
              <w:t>6</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CAYMAN ISLANDS</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74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9,927,780</w:t>
            </w:r>
          </w:p>
        </w:tc>
        <w:tc>
          <w:tcPr>
            <w:tcW w:w="12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174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9,927,780</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8"/>
        </w:trPr>
        <w:tc>
          <w:tcPr>
            <w:tcW w:w="20" w:type="dxa"/>
            <w:vAlign w:val="bottom"/>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9,927,780</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365"/>
        </w:trPr>
        <w:tc>
          <w:tcPr>
            <w:tcW w:w="20" w:type="dxa"/>
            <w:vAlign w:val="bottom"/>
            <w:vMerge w:val="restart"/>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vMerge w:val="continue"/>
          </w:tcPr>
          <w:p>
            <w:pPr>
              <w:spacing w:after="0"/>
              <w:rPr>
                <w:sz w:val="19"/>
                <w:szCs w:val="19"/>
                <w:color w:val="auto"/>
              </w:rPr>
            </w:pPr>
          </w:p>
        </w:tc>
        <w:tc>
          <w:tcPr>
            <w:tcW w:w="174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-5334000</wp:posOffset>
            </wp:positionV>
            <wp:extent cx="36004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16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1.5%</w:t>
      </w:r>
    </w:p>
    <w:p>
      <w:pPr>
        <w:spacing w:after="0" w:line="23" w:lineRule="exact"/>
        <w:rPr>
          <w:sz w:val="20"/>
          <w:szCs w:val="20"/>
          <w:color w:val="auto"/>
        </w:rPr>
      </w:pPr>
    </w:p>
    <w:p>
      <w:pPr>
        <w:ind w:left="2340" w:right="7040" w:hanging="1551"/>
        <w:spacing w:after="0" w:line="527" w:lineRule="auto"/>
        <w:tabs>
          <w:tab w:leader="none" w:pos="1885" w:val="left"/>
        </w:tabs>
        <w:numPr>
          <w:ilvl w:val="0"/>
          <w:numId w:val="4"/>
        </w:numPr>
        <w:rPr>
          <w:rFonts w:ascii="Arial" w:cs="Arial" w:eastAsia="Arial" w:hAnsi="Arial"/>
          <w:sz w:val="18"/>
          <w:szCs w:val="18"/>
          <w:color w:val="auto"/>
        </w:rPr>
      </w:pPr>
      <w:r>
        <w:rPr>
          <w:rFonts w:ascii="Arial" w:cs="Arial" w:eastAsia="Arial" w:hAnsi="Arial"/>
          <w:sz w:val="18"/>
          <w:szCs w:val="18"/>
          <w:color w:val="auto"/>
        </w:rPr>
        <w:t>TYPE OF REPORTING PERSON 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 w:name="page4"/>
    <w:bookmarkEnd w:id="3"/>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AND OPPORTUNITY S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1,340,518</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1,340,518</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1,340,518</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4</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4" w:name="page5"/>
    <w:bookmarkEnd w:id="4"/>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AND OPPORTUNITY C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766,922</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766,922</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766,922</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5</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5" w:name="page6"/>
    <w:bookmarkEnd w:id="5"/>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R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2,870,665</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2,870,665</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2,870,665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120"/>
              <w:spacing w:after="0"/>
              <w:rPr>
                <w:sz w:val="20"/>
                <w:szCs w:val="20"/>
                <w:color w:val="auto"/>
              </w:rPr>
            </w:pPr>
            <w:r>
              <w:rPr>
                <w:rFonts w:ascii="Arial" w:cs="Arial" w:eastAsia="Arial" w:hAnsi="Arial"/>
                <w:sz w:val="18"/>
                <w:szCs w:val="18"/>
                <w:color w:val="auto"/>
              </w:rPr>
              <w:t>6</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6" w:name="page7"/>
    <w:bookmarkEnd w:id="6"/>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STARBOARD VALUE R GP LLC</w:t>
            </w:r>
          </w:p>
        </w:tc>
        <w:tc>
          <w:tcPr>
            <w:tcW w:w="1260" w:type="dxa"/>
            <w:vAlign w:val="bottom"/>
            <w:tcBorders>
              <w:bottom w:val="single" w:sz="8" w:color="auto"/>
            </w:tcBorders>
          </w:tcPr>
          <w:p>
            <w:pPr>
              <w:spacing w:after="0"/>
              <w:rPr>
                <w:sz w:val="24"/>
                <w:szCs w:val="24"/>
                <w:color w:val="auto"/>
              </w:rPr>
            </w:pPr>
          </w:p>
        </w:tc>
      </w:tr>
      <w:tr>
        <w:trPr>
          <w:trHeight w:val="163"/>
        </w:trPr>
        <w:tc>
          <w:tcPr>
            <w:tcW w:w="1760" w:type="dxa"/>
            <w:vAlign w:val="bottom"/>
          </w:tcPr>
          <w:p>
            <w:pPr>
              <w:jc w:val="center"/>
              <w:spacing w:after="0" w:line="163" w:lineRule="exact"/>
              <w:rPr>
                <w:sz w:val="20"/>
                <w:szCs w:val="20"/>
                <w:color w:val="auto"/>
              </w:rPr>
            </w:pPr>
            <w:r>
              <w:rPr>
                <w:rFonts w:ascii="Arial" w:cs="Arial" w:eastAsia="Arial" w:hAnsi="Arial"/>
                <w:sz w:val="18"/>
                <w:szCs w:val="18"/>
                <w:color w:val="auto"/>
                <w:w w:val="79"/>
              </w:rPr>
              <w:t>2</w:t>
            </w:r>
          </w:p>
        </w:tc>
        <w:tc>
          <w:tcPr>
            <w:tcW w:w="8400" w:type="dxa"/>
            <w:vAlign w:val="bottom"/>
            <w:gridSpan w:val="3"/>
          </w:tcPr>
          <w:p>
            <w:pPr>
              <w:ind w:left="12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7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176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3</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0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3,393,179</w:t>
            </w:r>
          </w:p>
        </w:tc>
        <w:tc>
          <w:tcPr>
            <w:tcW w:w="126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3,393,179</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3,393,179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80" w:type="dxa"/>
            <w:vAlign w:val="bottom"/>
            <w:gridSpan w:val="2"/>
          </w:tcPr>
          <w:p>
            <w:pPr>
              <w:ind w:left="580"/>
              <w:spacing w:after="0"/>
              <w:rPr>
                <w:sz w:val="20"/>
                <w:szCs w:val="20"/>
                <w:color w:val="auto"/>
              </w:rPr>
            </w:pPr>
            <w:r>
              <w:rPr>
                <w:rFonts w:ascii="Arial" w:cs="Arial" w:eastAsia="Arial" w:hAnsi="Arial"/>
                <w:sz w:val="18"/>
                <w:szCs w:val="18"/>
                <w:color w:val="auto"/>
              </w:rPr>
              <w:t>Less than 1%</w:t>
            </w:r>
          </w:p>
        </w:tc>
        <w:tc>
          <w:tcPr>
            <w:tcW w:w="6620" w:type="dxa"/>
            <w:vAlign w:val="bottom"/>
          </w:tcPr>
          <w:p>
            <w:pPr>
              <w:spacing w:after="0"/>
              <w:rPr>
                <w:sz w:val="24"/>
                <w:szCs w:val="24"/>
                <w:color w:val="auto"/>
              </w:rPr>
            </w:pPr>
          </w:p>
        </w:tc>
        <w:tc>
          <w:tcPr>
            <w:tcW w:w="1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-5599430</wp:posOffset>
            </wp:positionV>
            <wp:extent cx="3600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ind w:left="2340" w:right="7040" w:hanging="1551"/>
        <w:spacing w:after="0" w:line="527" w:lineRule="auto"/>
        <w:tabs>
          <w:tab w:leader="none" w:pos="1885" w:val="left"/>
        </w:tabs>
        <w:numPr>
          <w:ilvl w:val="0"/>
          <w:numId w:val="5"/>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7" w:name="page8"/>
    <w:bookmarkEnd w:id="7"/>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STARBOARD LEADERS JULIET LLC</w:t>
            </w:r>
          </w:p>
        </w:tc>
        <w:tc>
          <w:tcPr>
            <w:tcW w:w="1260" w:type="dxa"/>
            <w:vAlign w:val="bottom"/>
            <w:tcBorders>
              <w:bottom w:val="single" w:sz="8" w:color="auto"/>
            </w:tcBorders>
          </w:tcPr>
          <w:p>
            <w:pPr>
              <w:spacing w:after="0"/>
              <w:rPr>
                <w:sz w:val="24"/>
                <w:szCs w:val="24"/>
                <w:color w:val="auto"/>
              </w:rPr>
            </w:pPr>
          </w:p>
        </w:tc>
      </w:tr>
      <w:tr>
        <w:trPr>
          <w:trHeight w:val="163"/>
        </w:trPr>
        <w:tc>
          <w:tcPr>
            <w:tcW w:w="1760" w:type="dxa"/>
            <w:vAlign w:val="bottom"/>
          </w:tcPr>
          <w:p>
            <w:pPr>
              <w:jc w:val="center"/>
              <w:spacing w:after="0" w:line="163" w:lineRule="exact"/>
              <w:rPr>
                <w:sz w:val="20"/>
                <w:szCs w:val="20"/>
                <w:color w:val="auto"/>
              </w:rPr>
            </w:pPr>
            <w:r>
              <w:rPr>
                <w:rFonts w:ascii="Arial" w:cs="Arial" w:eastAsia="Arial" w:hAnsi="Arial"/>
                <w:sz w:val="18"/>
                <w:szCs w:val="18"/>
                <w:color w:val="auto"/>
                <w:w w:val="79"/>
              </w:rPr>
              <w:t>2</w:t>
            </w:r>
          </w:p>
        </w:tc>
        <w:tc>
          <w:tcPr>
            <w:tcW w:w="8400" w:type="dxa"/>
            <w:vAlign w:val="bottom"/>
            <w:gridSpan w:val="3"/>
          </w:tcPr>
          <w:p>
            <w:pPr>
              <w:ind w:left="12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7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176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3</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0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7,315,463</w:t>
            </w:r>
          </w:p>
        </w:tc>
        <w:tc>
          <w:tcPr>
            <w:tcW w:w="126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7,315,463</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7,315,463*</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Pr>
          <w:p>
            <w:pPr>
              <w:ind w:left="580"/>
              <w:spacing w:after="0"/>
              <w:rPr>
                <w:sz w:val="20"/>
                <w:szCs w:val="20"/>
                <w:color w:val="auto"/>
              </w:rPr>
            </w:pPr>
            <w:r>
              <w:rPr>
                <w:rFonts w:ascii="Arial" w:cs="Arial" w:eastAsia="Arial" w:hAnsi="Arial"/>
                <w:sz w:val="18"/>
                <w:szCs w:val="18"/>
                <w:color w:val="auto"/>
              </w:rPr>
              <w:t>1.1%</w:t>
            </w: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-5599430</wp:posOffset>
            </wp:positionV>
            <wp:extent cx="36004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ind w:left="2340" w:right="7040" w:hanging="1551"/>
        <w:spacing w:after="0" w:line="527" w:lineRule="auto"/>
        <w:tabs>
          <w:tab w:leader="none" w:pos="1885" w:val="left"/>
        </w:tabs>
        <w:numPr>
          <w:ilvl w:val="1"/>
          <w:numId w:val="6"/>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160" w:lineRule="exact"/>
        <w:rPr>
          <w:rFonts w:ascii="Arial" w:cs="Arial" w:eastAsia="Arial" w:hAnsi="Arial"/>
          <w:sz w:val="18"/>
          <w:szCs w:val="18"/>
          <w:color w:val="auto"/>
        </w:rPr>
      </w:pPr>
    </w:p>
    <w:p>
      <w:pPr>
        <w:ind w:left="5660" w:right="3660" w:hanging="5661"/>
        <w:spacing w:after="0" w:line="410" w:lineRule="auto"/>
        <w:rPr>
          <w:rFonts w:ascii="Arial" w:cs="Arial" w:eastAsia="Arial" w:hAnsi="Arial"/>
          <w:sz w:val="18"/>
          <w:szCs w:val="18"/>
          <w:color w:val="auto"/>
        </w:rPr>
      </w:pPr>
      <w:r>
        <w:rPr>
          <w:rFonts w:ascii="Arial" w:cs="Arial" w:eastAsia="Arial" w:hAnsi="Arial"/>
          <w:sz w:val="30"/>
          <w:szCs w:val="30"/>
          <w:color w:val="auto"/>
          <w:vertAlign w:val="superscript"/>
        </w:rPr>
        <w:t>*</w:t>
      </w:r>
      <w:r>
        <w:rPr>
          <w:rFonts w:ascii="Arial" w:cs="Arial" w:eastAsia="Arial" w:hAnsi="Arial"/>
          <w:sz w:val="18"/>
          <w:szCs w:val="18"/>
          <w:color w:val="auto"/>
        </w:rPr>
        <w:t xml:space="preserve"> Includes 449,783 Shares underlying certain forward purchase contracts exercisable within 60 days hereof. 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-1277620</wp:posOffset>
            </wp:positionV>
            <wp:extent cx="360045"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-994410</wp:posOffset>
            </wp:positionV>
            <wp:extent cx="8890" cy="16319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-994410</wp:posOffset>
            </wp:positionV>
            <wp:extent cx="8890" cy="16319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-994410</wp:posOffset>
            </wp:positionV>
            <wp:extent cx="8890" cy="16319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-994410</wp:posOffset>
            </wp:positionV>
            <wp:extent cx="360045" cy="16319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-642620</wp:posOffset>
            </wp:positionV>
            <wp:extent cx="180975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8097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-145415</wp:posOffset>
            </wp:positionV>
            <wp:extent cx="724662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8" w:name="page9"/>
    <w:bookmarkEnd w:id="8"/>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7,315,463</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7,315,463</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7,315,463*</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1.1%</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80975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384" w:lineRule="exact"/>
        <w:rPr>
          <w:sz w:val="20"/>
          <w:szCs w:val="20"/>
          <w:color w:val="auto"/>
        </w:rPr>
      </w:pPr>
    </w:p>
    <w:p>
      <w:pPr>
        <w:ind w:left="5660" w:right="3660" w:hanging="5652"/>
        <w:spacing w:after="0" w:line="368" w:lineRule="auto"/>
        <w:tabs>
          <w:tab w:leader="none" w:pos="119" w:val="left"/>
        </w:tabs>
        <w:numPr>
          <w:ilvl w:val="0"/>
          <w:numId w:val="7"/>
        </w:numPr>
        <w:rPr>
          <w:rFonts w:ascii="Arial" w:cs="Arial" w:eastAsia="Arial" w:hAnsi="Arial"/>
          <w:sz w:val="30"/>
          <w:szCs w:val="30"/>
          <w:color w:val="auto"/>
          <w:vertAlign w:val="superscript"/>
        </w:rPr>
      </w:pPr>
      <w:r>
        <w:rPr>
          <w:rFonts w:ascii="Arial" w:cs="Arial" w:eastAsia="Arial" w:hAnsi="Arial"/>
          <w:sz w:val="18"/>
          <w:szCs w:val="18"/>
          <w:color w:val="auto"/>
        </w:rPr>
        <w:t>Includes 449,783 Shares underlying certain forward purchase contracts exercisable within 60 days hereof. 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-107315</wp:posOffset>
            </wp:positionV>
            <wp:extent cx="724662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9" w:name="page10"/>
    <w:bookmarkEnd w:id="9"/>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SELECT II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2,979,958</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2,979,958</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2,979,958*</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80975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371" w:lineRule="exact"/>
        <w:rPr>
          <w:sz w:val="20"/>
          <w:szCs w:val="20"/>
          <w:color w:val="auto"/>
        </w:rPr>
      </w:pPr>
    </w:p>
    <w:p>
      <w:pPr>
        <w:ind w:left="5620" w:right="3480" w:hanging="5612"/>
        <w:spacing w:after="0" w:line="349" w:lineRule="auto"/>
        <w:tabs>
          <w:tab w:leader="none" w:pos="166" w:val="left"/>
        </w:tabs>
        <w:numPr>
          <w:ilvl w:val="0"/>
          <w:numId w:val="8"/>
        </w:numPr>
        <w:rPr>
          <w:rFonts w:ascii="Arial" w:cs="Arial" w:eastAsia="Arial" w:hAnsi="Arial"/>
          <w:sz w:val="22"/>
          <w:szCs w:val="22"/>
          <w:color w:val="auto"/>
        </w:rPr>
      </w:pPr>
      <w:r>
        <w:rPr>
          <w:rFonts w:ascii="Arial" w:cs="Arial" w:eastAsia="Arial" w:hAnsi="Arial"/>
          <w:sz w:val="18"/>
          <w:szCs w:val="18"/>
          <w:color w:val="auto"/>
        </w:rPr>
        <w:t>Includes 2,200,000 Shares underlying certain forward purchase contracts exercisable within 60 days hereof. 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-63500</wp:posOffset>
            </wp:positionV>
            <wp:extent cx="724662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0" w:name="page11"/>
    <w:bookmarkEnd w:id="10"/>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Pr>
          <w:p>
            <w:pPr>
              <w:jc w:val="right"/>
              <w:ind w:right="390"/>
              <w:spacing w:after="0"/>
              <w:rPr>
                <w:sz w:val="20"/>
                <w:szCs w:val="20"/>
                <w:color w:val="auto"/>
              </w:rPr>
            </w:pPr>
            <w:r>
              <w:rPr>
                <w:rFonts w:ascii="Arial" w:cs="Arial" w:eastAsia="Arial" w:hAnsi="Arial"/>
                <w:sz w:val="18"/>
                <w:szCs w:val="18"/>
                <w:color w:val="auto"/>
              </w:rPr>
              <w:t>1</w:t>
            </w:r>
          </w:p>
        </w:tc>
        <w:tc>
          <w:tcPr>
            <w:tcW w:w="8760" w:type="dxa"/>
            <w:vAlign w:val="bottom"/>
          </w:tcPr>
          <w:p>
            <w:pPr>
              <w:ind w:left="48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400" w:type="dxa"/>
            <w:vAlign w:val="bottom"/>
            <w:tcBorders>
              <w:bottom w:val="single" w:sz="8" w:color="auto"/>
            </w:tcBorders>
          </w:tcPr>
          <w:p>
            <w:pPr>
              <w:spacing w:after="0"/>
              <w:rPr>
                <w:sz w:val="24"/>
                <w:szCs w:val="24"/>
                <w:color w:val="auto"/>
              </w:rPr>
            </w:pPr>
          </w:p>
        </w:tc>
        <w:tc>
          <w:tcPr>
            <w:tcW w:w="87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LEADERS SELECT II GP LLC</w:t>
            </w:r>
          </w:p>
        </w:tc>
        <w:tc>
          <w:tcPr>
            <w:tcW w:w="1260" w:type="dxa"/>
            <w:vAlign w:val="bottom"/>
            <w:tcBorders>
              <w:bottom w:val="single" w:sz="8" w:color="auto"/>
            </w:tcBorders>
          </w:tcPr>
          <w:p>
            <w:pPr>
              <w:spacing w:after="0"/>
              <w:rPr>
                <w:sz w:val="24"/>
                <w:szCs w:val="24"/>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87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876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1400" w:type="dxa"/>
            <w:vAlign w:val="bottom"/>
            <w:tcBorders>
              <w:bottom w:val="single" w:sz="8" w:color="auto"/>
            </w:tcBorders>
          </w:tcPr>
          <w:p>
            <w:pPr>
              <w:spacing w:after="0"/>
              <w:rPr>
                <w:sz w:val="17"/>
                <w:szCs w:val="17"/>
                <w:color w:val="auto"/>
              </w:rPr>
            </w:pPr>
          </w:p>
        </w:tc>
        <w:tc>
          <w:tcPr>
            <w:tcW w:w="876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4"/>
        </w:trPr>
        <w:tc>
          <w:tcPr>
            <w:tcW w:w="1400" w:type="dxa"/>
            <w:vAlign w:val="bottom"/>
          </w:tcPr>
          <w:p>
            <w:pPr>
              <w:jc w:val="right"/>
              <w:ind w:right="390"/>
              <w:spacing w:after="0"/>
              <w:rPr>
                <w:sz w:val="20"/>
                <w:szCs w:val="20"/>
                <w:color w:val="auto"/>
              </w:rPr>
            </w:pPr>
            <w:r>
              <w:rPr>
                <w:rFonts w:ascii="Arial" w:cs="Arial" w:eastAsia="Arial" w:hAnsi="Arial"/>
                <w:sz w:val="18"/>
                <w:szCs w:val="18"/>
                <w:color w:val="auto"/>
              </w:rPr>
              <w:t>3</w:t>
            </w:r>
          </w:p>
        </w:tc>
        <w:tc>
          <w:tcPr>
            <w:tcW w:w="8760" w:type="dxa"/>
            <w:vAlign w:val="bottom"/>
          </w:tcPr>
          <w:p>
            <w:pPr>
              <w:ind w:left="480"/>
              <w:spacing w:after="0"/>
              <w:rPr>
                <w:sz w:val="20"/>
                <w:szCs w:val="20"/>
                <w:color w:val="auto"/>
              </w:rPr>
            </w:pPr>
            <w:r>
              <w:rPr>
                <w:rFonts w:ascii="Arial" w:cs="Arial" w:eastAsia="Arial" w:hAnsi="Arial"/>
                <w:sz w:val="18"/>
                <w:szCs w:val="18"/>
                <w:color w:val="auto"/>
              </w:rPr>
              <w:t>SEC USE ONLY</w:t>
            </w:r>
          </w:p>
        </w:tc>
        <w:tc>
          <w:tcPr>
            <w:tcW w:w="1260" w:type="dxa"/>
            <w:vAlign w:val="bottom"/>
          </w:tcPr>
          <w:p>
            <w:pPr>
              <w:spacing w:after="0"/>
              <w:rPr>
                <w:sz w:val="19"/>
                <w:szCs w:val="19"/>
                <w:color w:val="auto"/>
              </w:rPr>
            </w:pPr>
          </w:p>
        </w:tc>
      </w:tr>
      <w:tr>
        <w:trPr>
          <w:trHeight w:val="418"/>
        </w:trPr>
        <w:tc>
          <w:tcPr>
            <w:tcW w:w="1400" w:type="dxa"/>
            <w:vAlign w:val="bottom"/>
            <w:tcBorders>
              <w:bottom w:val="single" w:sz="8" w:color="auto"/>
            </w:tcBorders>
          </w:tcPr>
          <w:p>
            <w:pPr>
              <w:spacing w:after="0"/>
              <w:rPr>
                <w:sz w:val="24"/>
                <w:szCs w:val="24"/>
                <w:color w:val="auto"/>
              </w:rPr>
            </w:pPr>
          </w:p>
        </w:tc>
        <w:tc>
          <w:tcPr>
            <w:tcW w:w="876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400" w:type="dxa"/>
            <w:vAlign w:val="bottom"/>
          </w:tcPr>
          <w:p>
            <w:pPr>
              <w:jc w:val="right"/>
              <w:ind w:right="390"/>
              <w:spacing w:after="0"/>
              <w:rPr>
                <w:sz w:val="20"/>
                <w:szCs w:val="20"/>
                <w:color w:val="auto"/>
              </w:rPr>
            </w:pPr>
            <w:r>
              <w:rPr>
                <w:rFonts w:ascii="Arial" w:cs="Arial" w:eastAsia="Arial" w:hAnsi="Arial"/>
                <w:sz w:val="18"/>
                <w:szCs w:val="18"/>
                <w:color w:val="auto"/>
              </w:rPr>
              <w:t>4</w:t>
            </w:r>
          </w:p>
        </w:tc>
        <w:tc>
          <w:tcPr>
            <w:tcW w:w="8760" w:type="dxa"/>
            <w:vAlign w:val="bottom"/>
          </w:tcPr>
          <w:p>
            <w:pPr>
              <w:ind w:left="480"/>
              <w:spacing w:after="0"/>
              <w:rPr>
                <w:sz w:val="20"/>
                <w:szCs w:val="20"/>
                <w:color w:val="auto"/>
              </w:rPr>
            </w:pPr>
            <w:r>
              <w:rPr>
                <w:rFonts w:ascii="Arial" w:cs="Arial" w:eastAsia="Arial" w:hAnsi="Arial"/>
                <w:sz w:val="18"/>
                <w:szCs w:val="18"/>
                <w:color w:val="auto"/>
              </w:rPr>
              <w:t>SOURCE OF FUNDS</w:t>
            </w:r>
          </w:p>
        </w:tc>
        <w:tc>
          <w:tcPr>
            <w:tcW w:w="1260" w:type="dxa"/>
            <w:vAlign w:val="bottom"/>
          </w:tcPr>
          <w:p>
            <w:pPr>
              <w:spacing w:after="0"/>
              <w:rPr>
                <w:sz w:val="19"/>
                <w:szCs w:val="19"/>
                <w:color w:val="auto"/>
              </w:rPr>
            </w:pPr>
          </w:p>
        </w:tc>
      </w:tr>
      <w:tr>
        <w:trPr>
          <w:trHeight w:val="418"/>
        </w:trPr>
        <w:tc>
          <w:tcPr>
            <w:tcW w:w="1400" w:type="dxa"/>
            <w:vAlign w:val="bottom"/>
            <w:tcBorders>
              <w:bottom w:val="single" w:sz="8" w:color="auto"/>
            </w:tcBorders>
          </w:tcPr>
          <w:p>
            <w:pPr>
              <w:spacing w:after="0"/>
              <w:rPr>
                <w:sz w:val="24"/>
                <w:szCs w:val="24"/>
                <w:color w:val="auto"/>
              </w:rPr>
            </w:pPr>
          </w:p>
        </w:tc>
        <w:tc>
          <w:tcPr>
            <w:tcW w:w="87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260" w:type="dxa"/>
            <w:vAlign w:val="bottom"/>
            <w:tcBorders>
              <w:bottom w:val="single" w:sz="8" w:color="auto"/>
            </w:tcBorders>
          </w:tcPr>
          <w:p>
            <w:pPr>
              <w:spacing w:after="0"/>
              <w:rPr>
                <w:sz w:val="24"/>
                <w:szCs w:val="24"/>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760" w:type="dxa"/>
            <w:vAlign w:val="bottom"/>
          </w:tcPr>
          <w:p>
            <w:pPr>
              <w:ind w:left="48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760" w:type="dxa"/>
            <w:vAlign w:val="bottom"/>
          </w:tcPr>
          <w:p>
            <w:pPr>
              <w:ind w:left="480"/>
              <w:spacing w:after="0"/>
              <w:rPr>
                <w:sz w:val="20"/>
                <w:szCs w:val="20"/>
                <w:color w:val="auto"/>
              </w:rPr>
            </w:pPr>
            <w:r>
              <w:rPr>
                <w:rFonts w:ascii="Arial" w:cs="Arial" w:eastAsia="Arial" w:hAnsi="Arial"/>
                <w:sz w:val="18"/>
                <w:szCs w:val="18"/>
                <w:color w:val="auto"/>
              </w:rPr>
              <w:t>2(e)</w:t>
            </w:r>
          </w:p>
        </w:tc>
        <w:tc>
          <w:tcPr>
            <w:tcW w:w="126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-1963420</wp:posOffset>
            </wp:positionV>
            <wp:extent cx="360045"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11" w:lineRule="exact"/>
        <w:rPr>
          <w:sz w:val="20"/>
          <w:szCs w:val="20"/>
          <w:color w:val="auto"/>
        </w:rPr>
      </w:pPr>
    </w:p>
    <w:p>
      <w:pPr>
        <w:ind w:left="1880" w:hanging="1046"/>
        <w:spacing w:after="0"/>
        <w:tabs>
          <w:tab w:leader="none" w:pos="1880" w:val="left"/>
        </w:tabs>
        <w:numPr>
          <w:ilvl w:val="0"/>
          <w:numId w:val="9"/>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2,979,958</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2,979,958</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2,979,958*</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Less than 1%</w:t>
      </w:r>
    </w:p>
    <w:p>
      <w:pPr>
        <w:spacing w:after="0" w:line="23" w:lineRule="exact"/>
        <w:rPr>
          <w:sz w:val="20"/>
          <w:szCs w:val="20"/>
          <w:color w:val="auto"/>
        </w:rPr>
      </w:pPr>
    </w:p>
    <w:p>
      <w:pPr>
        <w:ind w:left="2340" w:right="7040" w:hanging="1551"/>
        <w:spacing w:after="0" w:line="527" w:lineRule="auto"/>
        <w:tabs>
          <w:tab w:leader="none" w:pos="1885" w:val="left"/>
        </w:tabs>
        <w:numPr>
          <w:ilvl w:val="1"/>
          <w:numId w:val="10"/>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160" w:lineRule="exact"/>
        <w:rPr>
          <w:rFonts w:ascii="Arial" w:cs="Arial" w:eastAsia="Arial" w:hAnsi="Arial"/>
          <w:sz w:val="18"/>
          <w:szCs w:val="18"/>
          <w:color w:val="auto"/>
        </w:rPr>
      </w:pPr>
    </w:p>
    <w:p>
      <w:pPr>
        <w:ind w:left="5620" w:right="3520" w:hanging="5619"/>
        <w:spacing w:after="0" w:line="410" w:lineRule="auto"/>
        <w:rPr>
          <w:rFonts w:ascii="Arial" w:cs="Arial" w:eastAsia="Arial" w:hAnsi="Arial"/>
          <w:sz w:val="18"/>
          <w:szCs w:val="18"/>
          <w:color w:val="auto"/>
        </w:rPr>
      </w:pPr>
      <w:r>
        <w:rPr>
          <w:rFonts w:ascii="Arial" w:cs="Arial" w:eastAsia="Arial" w:hAnsi="Arial"/>
          <w:sz w:val="30"/>
          <w:szCs w:val="30"/>
          <w:color w:val="auto"/>
          <w:vertAlign w:val="superscript"/>
        </w:rPr>
        <w:t>*</w:t>
      </w:r>
      <w:r>
        <w:rPr>
          <w:rFonts w:ascii="Arial" w:cs="Arial" w:eastAsia="Arial" w:hAnsi="Arial"/>
          <w:sz w:val="18"/>
          <w:szCs w:val="18"/>
          <w:color w:val="auto"/>
        </w:rPr>
        <w:t xml:space="preserve"> Includes 2,200,000 Shares underlying certain forward purchase contracts exercisable within 60 days hereof. 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-1277620</wp:posOffset>
            </wp:positionV>
            <wp:extent cx="360045" cy="825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-994410</wp:posOffset>
            </wp:positionV>
            <wp:extent cx="8890" cy="16319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-994410</wp:posOffset>
            </wp:positionV>
            <wp:extent cx="8890" cy="16319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-994410</wp:posOffset>
            </wp:positionV>
            <wp:extent cx="8890" cy="16319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-994410</wp:posOffset>
            </wp:positionV>
            <wp:extent cx="360045" cy="16319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-642620</wp:posOffset>
            </wp:positionV>
            <wp:extent cx="180975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8097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-145415</wp:posOffset>
            </wp:positionV>
            <wp:extent cx="724662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1" w:name="page12"/>
    <w:bookmarkEnd w:id="11"/>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LEADERS SELECT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2,979,958</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2,979,958</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2,979,958*</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80975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384" w:lineRule="exact"/>
        <w:rPr>
          <w:sz w:val="20"/>
          <w:szCs w:val="20"/>
          <w:color w:val="auto"/>
        </w:rPr>
      </w:pPr>
    </w:p>
    <w:p>
      <w:pPr>
        <w:ind w:left="5620" w:right="3520" w:hanging="5612"/>
        <w:spacing w:after="0" w:line="368" w:lineRule="auto"/>
        <w:tabs>
          <w:tab w:leader="none" w:pos="124" w:val="left"/>
        </w:tabs>
        <w:numPr>
          <w:ilvl w:val="0"/>
          <w:numId w:val="11"/>
        </w:numPr>
        <w:rPr>
          <w:rFonts w:ascii="Arial" w:cs="Arial" w:eastAsia="Arial" w:hAnsi="Arial"/>
          <w:sz w:val="30"/>
          <w:szCs w:val="30"/>
          <w:color w:val="auto"/>
          <w:vertAlign w:val="superscript"/>
        </w:rPr>
      </w:pPr>
      <w:r>
        <w:rPr>
          <w:rFonts w:ascii="Arial" w:cs="Arial" w:eastAsia="Arial" w:hAnsi="Arial"/>
          <w:sz w:val="18"/>
          <w:szCs w:val="18"/>
          <w:color w:val="auto"/>
        </w:rPr>
        <w:t>Includes 2,200,000 Shares underlying certain forward purchase contracts exercisable within 60 days hereof. 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-107315</wp:posOffset>
            </wp:positionV>
            <wp:extent cx="724662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2" w:name="page13"/>
    <w:bookmarkEnd w:id="12"/>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T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2,161,534</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2,161,534</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2,161,534</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13</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3" w:name="page14"/>
    <w:bookmarkEnd w:id="13"/>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12,456,955</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12,456,955</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12,456,955*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188595</wp:posOffset>
            </wp:positionV>
            <wp:extent cx="180975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384" w:lineRule="exact"/>
        <w:rPr>
          <w:sz w:val="20"/>
          <w:szCs w:val="20"/>
          <w:color w:val="auto"/>
        </w:rPr>
      </w:pPr>
    </w:p>
    <w:p>
      <w:pPr>
        <w:ind w:left="5620" w:right="3520" w:hanging="5612"/>
        <w:spacing w:after="0" w:line="368" w:lineRule="auto"/>
        <w:tabs>
          <w:tab w:leader="none" w:pos="124" w:val="left"/>
        </w:tabs>
        <w:numPr>
          <w:ilvl w:val="0"/>
          <w:numId w:val="12"/>
        </w:numPr>
        <w:rPr>
          <w:rFonts w:ascii="Arial" w:cs="Arial" w:eastAsia="Arial" w:hAnsi="Arial"/>
          <w:sz w:val="30"/>
          <w:szCs w:val="30"/>
          <w:color w:val="auto"/>
          <w:vertAlign w:val="superscript"/>
        </w:rPr>
      </w:pPr>
      <w:r>
        <w:rPr>
          <w:rFonts w:ascii="Arial" w:cs="Arial" w:eastAsia="Arial" w:hAnsi="Arial"/>
          <w:sz w:val="18"/>
          <w:szCs w:val="18"/>
          <w:color w:val="auto"/>
        </w:rPr>
        <w:t>Includes 2,649,783 Shares underlying certain forward purchase contracts exercisable within 60 days hereof. 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-107315</wp:posOffset>
            </wp:positionV>
            <wp:extent cx="724662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4" w:name="page15"/>
    <w:bookmarkEnd w:id="14"/>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A GP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12,456,955</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12,456,955</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12,456,955*</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1.9%</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291465</wp:posOffset>
            </wp:positionV>
            <wp:extent cx="180975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809750" cy="8890"/>
                    </a:xfrm>
                    <a:prstGeom prst="rect">
                      <a:avLst/>
                    </a:prstGeom>
                    <a:noFill/>
                  </pic:spPr>
                </pic:pic>
              </a:graphicData>
            </a:graphic>
          </wp:anchor>
        </w:drawing>
      </w:r>
    </w:p>
    <w:p>
      <w:pPr>
        <w:spacing w:after="0" w:line="200" w:lineRule="exact"/>
        <w:rPr>
          <w:sz w:val="20"/>
          <w:szCs w:val="20"/>
          <w:color w:val="auto"/>
        </w:rPr>
      </w:pPr>
    </w:p>
    <w:p>
      <w:pPr>
        <w:spacing w:after="0" w:line="346" w:lineRule="exact"/>
        <w:rPr>
          <w:sz w:val="20"/>
          <w:szCs w:val="20"/>
          <w:color w:val="auto"/>
        </w:rPr>
      </w:pPr>
    </w:p>
    <w:p>
      <w:pPr>
        <w:ind w:left="5620" w:right="3520" w:hanging="5612"/>
        <w:spacing w:after="0" w:line="368" w:lineRule="auto"/>
        <w:tabs>
          <w:tab w:leader="none" w:pos="124" w:val="left"/>
        </w:tabs>
        <w:numPr>
          <w:ilvl w:val="0"/>
          <w:numId w:val="13"/>
        </w:numPr>
        <w:rPr>
          <w:rFonts w:ascii="Arial" w:cs="Arial" w:eastAsia="Arial" w:hAnsi="Arial"/>
          <w:sz w:val="30"/>
          <w:szCs w:val="30"/>
          <w:color w:val="auto"/>
          <w:vertAlign w:val="superscript"/>
        </w:rPr>
      </w:pPr>
      <w:r>
        <w:rPr>
          <w:rFonts w:ascii="Arial" w:cs="Arial" w:eastAsia="Arial" w:hAnsi="Arial"/>
          <w:sz w:val="18"/>
          <w:szCs w:val="18"/>
          <w:color w:val="auto"/>
        </w:rPr>
        <w:t>Includes 2,649,783 Shares underlying certain forward purchase contracts exercisable within 60 days hereof. 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-107315</wp:posOffset>
            </wp:positionV>
            <wp:extent cx="724662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5" w:name="page16"/>
    <w:bookmarkEnd w:id="15"/>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P FUND LP</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WC</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CAYMAN ISLANDS</w:t>
            </w: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2,103,743</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2,103,743</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2,103,743</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PN</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16</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6" w:name="page17"/>
    <w:bookmarkEnd w:id="16"/>
    <w:p>
      <w:pPr>
        <w:spacing w:after="0"/>
        <w:rPr>
          <w:sz w:val="20"/>
          <w:szCs w:val="20"/>
          <w:color w:val="auto"/>
        </w:rPr>
      </w:pPr>
      <w:r>
        <w:rPr>
          <w:rFonts w:ascii="Arial" w:cs="Arial" w:eastAsia="Arial" w:hAnsi="Arial"/>
          <w:sz w:val="22"/>
          <w:szCs w:val="22"/>
          <w:color w:val="auto"/>
        </w:rPr>
        <w:t>CUSIP NO. G5876H105</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40"/>
        </w:trPr>
        <w:tc>
          <w:tcPr>
            <w:tcW w:w="40" w:type="dxa"/>
            <w:vAlign w:val="bottom"/>
            <w:tcBorders>
              <w:top w:val="single" w:sz="8" w:color="auto"/>
              <w:bottom w:val="single" w:sz="8" w:color="auto"/>
              <w:right w:val="single" w:sz="8" w:color="auto"/>
            </w:tcBorders>
            <w:shd w:val="clear" w:color="auto" w:fill="000000"/>
          </w:tcPr>
          <w:p>
            <w:pPr>
              <w:spacing w:after="0"/>
              <w:rPr>
                <w:sz w:val="3"/>
                <w:szCs w:val="3"/>
                <w:color w:val="auto"/>
              </w:rPr>
            </w:pPr>
          </w:p>
        </w:tc>
        <w:tc>
          <w:tcPr>
            <w:tcW w:w="1740" w:type="dxa"/>
            <w:vAlign w:val="bottom"/>
            <w:tcBorders>
              <w:top w:val="single" w:sz="8" w:color="auto"/>
              <w:bottom w:val="single" w:sz="8" w:color="auto"/>
              <w:right w:val="single" w:sz="8" w:color="auto"/>
            </w:tcBorders>
          </w:tcPr>
          <w:p>
            <w:pPr>
              <w:spacing w:after="0"/>
              <w:rPr>
                <w:sz w:val="3"/>
                <w:szCs w:val="3"/>
                <w:color w:val="auto"/>
              </w:rPr>
            </w:pPr>
          </w:p>
        </w:tc>
        <w:tc>
          <w:tcPr>
            <w:tcW w:w="1700" w:type="dxa"/>
            <w:vAlign w:val="bottom"/>
            <w:tcBorders>
              <w:top w:val="single" w:sz="8" w:color="auto"/>
              <w:bottom w:val="single" w:sz="8" w:color="auto"/>
            </w:tcBorders>
          </w:tcPr>
          <w:p>
            <w:pPr>
              <w:spacing w:after="0"/>
              <w:rPr>
                <w:sz w:val="3"/>
                <w:szCs w:val="3"/>
                <w:color w:val="auto"/>
              </w:rPr>
            </w:pPr>
          </w:p>
        </w:tc>
        <w:tc>
          <w:tcPr>
            <w:tcW w:w="60" w:type="dxa"/>
            <w:vAlign w:val="bottom"/>
            <w:tcBorders>
              <w:top w:val="single" w:sz="8" w:color="auto"/>
              <w:bottom w:val="single" w:sz="8" w:color="auto"/>
            </w:tcBorders>
          </w:tcPr>
          <w:p>
            <w:pPr>
              <w:spacing w:after="0"/>
              <w:rPr>
                <w:sz w:val="3"/>
                <w:szCs w:val="3"/>
                <w:color w:val="auto"/>
              </w:rPr>
            </w:pPr>
          </w:p>
        </w:tc>
        <w:tc>
          <w:tcPr>
            <w:tcW w:w="6620" w:type="dxa"/>
            <w:vAlign w:val="bottom"/>
            <w:tcBorders>
              <w:top w:val="single" w:sz="8" w:color="auto"/>
              <w:bottom w:val="single" w:sz="8" w:color="auto"/>
            </w:tcBorders>
          </w:tcPr>
          <w:p>
            <w:pPr>
              <w:spacing w:after="0"/>
              <w:rPr>
                <w:sz w:val="3"/>
                <w:szCs w:val="3"/>
                <w:color w:val="auto"/>
              </w:rPr>
            </w:pPr>
          </w:p>
        </w:tc>
        <w:tc>
          <w:tcPr>
            <w:tcW w:w="1260" w:type="dxa"/>
            <w:vAlign w:val="bottom"/>
            <w:tcBorders>
              <w:top w:val="single" w:sz="8" w:color="auto"/>
              <w:bottom w:val="single" w:sz="8" w:color="auto"/>
              <w:right w:val="single" w:sz="8" w:color="auto"/>
            </w:tcBorders>
          </w:tcPr>
          <w:p>
            <w:pPr>
              <w:spacing w:after="0"/>
              <w:rPr>
                <w:sz w:val="3"/>
                <w:szCs w:val="3"/>
                <w:color w:val="auto"/>
              </w:rPr>
            </w:pPr>
          </w:p>
        </w:tc>
      </w:tr>
      <w:tr>
        <w:trPr>
          <w:trHeight w:val="211"/>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NAME OF REPORTING PERSON</w:t>
            </w:r>
          </w:p>
        </w:tc>
        <w:tc>
          <w:tcPr>
            <w:tcW w:w="1260" w:type="dxa"/>
            <w:vAlign w:val="bottom"/>
            <w:tcBorders>
              <w:right w:val="single" w:sz="8" w:color="auto"/>
            </w:tcBorders>
          </w:tcPr>
          <w:p>
            <w:pPr>
              <w:spacing w:after="0"/>
              <w:rPr>
                <w:sz w:val="18"/>
                <w:szCs w:val="18"/>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ind w:left="560"/>
              <w:spacing w:after="0"/>
              <w:rPr>
                <w:sz w:val="20"/>
                <w:szCs w:val="20"/>
                <w:color w:val="auto"/>
              </w:rPr>
            </w:pPr>
            <w:r>
              <w:rPr>
                <w:rFonts w:ascii="Arial" w:cs="Arial" w:eastAsia="Arial" w:hAnsi="Arial"/>
                <w:sz w:val="18"/>
                <w:szCs w:val="18"/>
                <w:color w:val="auto"/>
              </w:rPr>
              <w:t>STARBOARD VALUE P GP LLC</w:t>
            </w:r>
          </w:p>
        </w:tc>
        <w:tc>
          <w:tcPr>
            <w:tcW w:w="1260" w:type="dxa"/>
            <w:vAlign w:val="bottom"/>
            <w:tcBorders>
              <w:bottom w:val="single" w:sz="8" w:color="auto"/>
              <w:right w:val="single" w:sz="8" w:color="auto"/>
            </w:tcBorders>
          </w:tcPr>
          <w:p>
            <w:pPr>
              <w:spacing w:after="0"/>
              <w:rPr>
                <w:sz w:val="24"/>
                <w:szCs w:val="24"/>
                <w:color w:val="auto"/>
              </w:rPr>
            </w:pPr>
          </w:p>
        </w:tc>
      </w:tr>
      <w:tr>
        <w:trPr>
          <w:trHeight w:val="163"/>
        </w:trPr>
        <w:tc>
          <w:tcPr>
            <w:tcW w:w="40" w:type="dxa"/>
            <w:vAlign w:val="bottom"/>
            <w:tcBorders>
              <w:right w:val="single" w:sz="8" w:color="auto"/>
            </w:tcBorders>
            <w:shd w:val="clear" w:color="auto" w:fill="000000"/>
          </w:tcPr>
          <w:p>
            <w:pPr>
              <w:spacing w:after="0"/>
              <w:rPr>
                <w:sz w:val="14"/>
                <w:szCs w:val="14"/>
                <w:color w:val="auto"/>
              </w:rPr>
            </w:pPr>
          </w:p>
        </w:tc>
        <w:tc>
          <w:tcPr>
            <w:tcW w:w="1740" w:type="dxa"/>
            <w:vAlign w:val="bottom"/>
            <w:tcBorders>
              <w:right w:val="single" w:sz="8" w:color="auto"/>
            </w:tcBorders>
          </w:tcPr>
          <w:p>
            <w:pPr>
              <w:jc w:val="center"/>
              <w:spacing w:after="0" w:line="163" w:lineRule="exact"/>
              <w:rPr>
                <w:sz w:val="20"/>
                <w:szCs w:val="20"/>
                <w:color w:val="auto"/>
              </w:rPr>
            </w:pPr>
            <w:r>
              <w:rPr>
                <w:rFonts w:ascii="Arial" w:cs="Arial" w:eastAsia="Arial" w:hAnsi="Arial"/>
                <w:sz w:val="18"/>
                <w:szCs w:val="18"/>
                <w:color w:val="auto"/>
                <w:w w:val="79"/>
              </w:rPr>
              <w:t>2</w:t>
            </w:r>
          </w:p>
        </w:tc>
        <w:tc>
          <w:tcPr>
            <w:tcW w:w="8380" w:type="dxa"/>
            <w:vAlign w:val="bottom"/>
            <w:gridSpan w:val="3"/>
          </w:tcPr>
          <w:p>
            <w:pPr>
              <w:ind w:left="10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Borders>
              <w:right w:val="single" w:sz="8" w:color="auto"/>
            </w:tcBorders>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Borders>
              <w:right w:val="single" w:sz="8" w:color="auto"/>
            </w:tcBorders>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40" w:type="dxa"/>
            <w:vAlign w:val="bottom"/>
            <w:tcBorders>
              <w:bottom w:val="single" w:sz="8" w:color="auto"/>
              <w:right w:val="single" w:sz="8" w:color="auto"/>
            </w:tcBorders>
            <w:shd w:val="clear" w:color="auto" w:fill="000000"/>
          </w:tcPr>
          <w:p>
            <w:pPr>
              <w:spacing w:after="0"/>
              <w:rPr>
                <w:sz w:val="17"/>
                <w:szCs w:val="17"/>
                <w:color w:val="auto"/>
              </w:rPr>
            </w:pPr>
          </w:p>
        </w:tc>
        <w:tc>
          <w:tcPr>
            <w:tcW w:w="1740" w:type="dxa"/>
            <w:vAlign w:val="bottom"/>
            <w:tcBorders>
              <w:bottom w:val="single" w:sz="8" w:color="auto"/>
              <w:right w:val="single" w:sz="8" w:color="auto"/>
            </w:tcBorders>
          </w:tcPr>
          <w:p>
            <w:pPr>
              <w:spacing w:after="0"/>
              <w:rPr>
                <w:sz w:val="17"/>
                <w:szCs w:val="17"/>
                <w:color w:val="auto"/>
              </w:rPr>
            </w:pPr>
          </w:p>
        </w:tc>
        <w:tc>
          <w:tcPr>
            <w:tcW w:w="170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right w:val="single" w:sz="8" w:color="auto"/>
            </w:tcBorders>
          </w:tcPr>
          <w:p>
            <w:pPr>
              <w:spacing w:after="0"/>
              <w:rPr>
                <w:sz w:val="17"/>
                <w:szCs w:val="17"/>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3</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4</w:t>
            </w: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5</w:t>
            </w:r>
          </w:p>
        </w:tc>
        <w:tc>
          <w:tcPr>
            <w:tcW w:w="8380" w:type="dxa"/>
            <w:vAlign w:val="bottom"/>
            <w:gridSpan w:val="3"/>
          </w:tcPr>
          <w:p>
            <w:pPr>
              <w:ind w:left="10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40" w:type="dxa"/>
            <w:vAlign w:val="bottom"/>
            <w:tcBorders>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spacing w:after="0"/>
              <w:rPr>
                <w:sz w:val="20"/>
                <w:szCs w:val="20"/>
                <w:color w:val="auto"/>
              </w:rPr>
            </w:pPr>
          </w:p>
        </w:tc>
        <w:tc>
          <w:tcPr>
            <w:tcW w:w="1760" w:type="dxa"/>
            <w:vAlign w:val="bottom"/>
            <w:gridSpan w:val="2"/>
          </w:tcPr>
          <w:p>
            <w:pPr>
              <w:ind w:left="10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Borders>
              <w:right w:val="single" w:sz="8" w:color="auto"/>
            </w:tcBorders>
          </w:tcPr>
          <w:p>
            <w:pPr>
              <w:spacing w:after="0"/>
              <w:rPr>
                <w:sz w:val="20"/>
                <w:szCs w:val="20"/>
                <w:color w:val="auto"/>
              </w:rPr>
            </w:pPr>
          </w:p>
        </w:tc>
      </w:tr>
      <w:tr>
        <w:trPr>
          <w:trHeight w:val="432"/>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6</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DELAWARE</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1"/>
              </w:rPr>
              <w:t>SHARES</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rPr>
              <w:t>BENEFICIALLY</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2,103,743</w:t>
            </w:r>
          </w:p>
        </w:tc>
        <w:tc>
          <w:tcPr>
            <w:tcW w:w="1260" w:type="dxa"/>
            <w:vAlign w:val="bottom"/>
            <w:tcBorders>
              <w:bottom w:val="single" w:sz="8" w:color="auto"/>
              <w:right w:val="single" w:sz="8" w:color="auto"/>
            </w:tcBorders>
          </w:tcPr>
          <w:p>
            <w:pPr>
              <w:spacing w:after="0"/>
              <w:rPr>
                <w:sz w:val="20"/>
                <w:szCs w:val="20"/>
                <w:color w:val="auto"/>
              </w:rPr>
            </w:pPr>
          </w:p>
        </w:tc>
      </w:tr>
      <w:tr>
        <w:trPr>
          <w:trHeight w:val="195"/>
        </w:trPr>
        <w:tc>
          <w:tcPr>
            <w:tcW w:w="40" w:type="dxa"/>
            <w:vAlign w:val="bottom"/>
            <w:tcBorders>
              <w:right w:val="single" w:sz="8" w:color="auto"/>
            </w:tcBorders>
            <w:shd w:val="clear" w:color="auto" w:fill="000000"/>
          </w:tcPr>
          <w:p>
            <w:pPr>
              <w:spacing w:after="0"/>
              <w:rPr>
                <w:sz w:val="16"/>
                <w:szCs w:val="16"/>
                <w:color w:val="auto"/>
              </w:rPr>
            </w:pPr>
          </w:p>
        </w:tc>
        <w:tc>
          <w:tcPr>
            <w:tcW w:w="174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0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Borders>
              <w:right w:val="single" w:sz="8" w:color="auto"/>
            </w:tcBorders>
          </w:tcPr>
          <w:p>
            <w:pPr>
              <w:spacing w:after="0"/>
              <w:rPr>
                <w:sz w:val="16"/>
                <w:szCs w:val="16"/>
                <w:color w:val="auto"/>
              </w:rPr>
            </w:pPr>
          </w:p>
        </w:tc>
      </w:tr>
      <w:tr>
        <w:trPr>
          <w:trHeight w:val="216"/>
        </w:trPr>
        <w:tc>
          <w:tcPr>
            <w:tcW w:w="40" w:type="dxa"/>
            <w:vAlign w:val="bottom"/>
            <w:tcBorders>
              <w:right w:val="single" w:sz="8" w:color="auto"/>
            </w:tcBorders>
            <w:shd w:val="clear" w:color="auto" w:fill="000000"/>
          </w:tcPr>
          <w:p>
            <w:pPr>
              <w:spacing w:after="0"/>
              <w:rPr>
                <w:sz w:val="18"/>
                <w:szCs w:val="18"/>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5"/>
              </w:rPr>
              <w:t>EACH</w:t>
            </w:r>
          </w:p>
        </w:tc>
        <w:tc>
          <w:tcPr>
            <w:tcW w:w="170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Borders>
              <w:right w:val="single" w:sz="8" w:color="auto"/>
            </w:tcBorders>
          </w:tcPr>
          <w:p>
            <w:pPr>
              <w:spacing w:after="0"/>
              <w:rPr>
                <w:sz w:val="18"/>
                <w:szCs w:val="18"/>
                <w:color w:val="auto"/>
              </w:rPr>
            </w:pPr>
          </w:p>
        </w:tc>
      </w:tr>
      <w:tr>
        <w:trPr>
          <w:trHeight w:val="230"/>
        </w:trPr>
        <w:tc>
          <w:tcPr>
            <w:tcW w:w="40" w:type="dxa"/>
            <w:vAlign w:val="bottom"/>
            <w:tcBorders>
              <w:bottom w:val="single" w:sz="8" w:color="auto"/>
              <w:right w:val="single" w:sz="8" w:color="auto"/>
            </w:tcBorders>
            <w:shd w:val="clear" w:color="auto" w:fill="000000"/>
          </w:tcPr>
          <w:p>
            <w:pPr>
              <w:spacing w:after="0"/>
              <w:rPr>
                <w:sz w:val="20"/>
                <w:szCs w:val="20"/>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3"/>
              </w:rPr>
              <w:t>REPORTING</w:t>
            </w:r>
          </w:p>
        </w:tc>
        <w:tc>
          <w:tcPr>
            <w:tcW w:w="170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0"/>
                <w:szCs w:val="20"/>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4"/>
              </w:rPr>
              <w:t>PERSON WITH</w:t>
            </w: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2,103,743</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spacing w:after="0"/>
              <w:rPr>
                <w:sz w:val="19"/>
                <w:szCs w:val="19"/>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11</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0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2,103,743</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77"/>
        </w:trPr>
        <w:tc>
          <w:tcPr>
            <w:tcW w:w="40" w:type="dxa"/>
            <w:vAlign w:val="bottom"/>
            <w:tcBorders>
              <w:right w:val="single" w:sz="8" w:color="auto"/>
            </w:tcBorders>
            <w:shd w:val="clear" w:color="auto" w:fill="000000"/>
          </w:tcPr>
          <w:p>
            <w:pPr>
              <w:spacing w:after="0"/>
              <w:rPr>
                <w:sz w:val="24"/>
                <w:szCs w:val="24"/>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12</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Borders>
              <w:right w:val="single" w:sz="8" w:color="auto"/>
            </w:tcBorders>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838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13</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Less than 1%</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24"/>
        </w:trPr>
        <w:tc>
          <w:tcPr>
            <w:tcW w:w="40" w:type="dxa"/>
            <w:vAlign w:val="bottom"/>
            <w:tcBorders>
              <w:right w:val="single" w:sz="8" w:color="auto"/>
            </w:tcBorders>
            <w:shd w:val="clear" w:color="auto" w:fill="000000"/>
          </w:tcPr>
          <w:p>
            <w:pPr>
              <w:spacing w:after="0"/>
              <w:rPr>
                <w:sz w:val="19"/>
                <w:szCs w:val="19"/>
                <w:color w:val="auto"/>
              </w:rPr>
            </w:pPr>
          </w:p>
        </w:tc>
        <w:tc>
          <w:tcPr>
            <w:tcW w:w="174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14</w:t>
            </w:r>
          </w:p>
        </w:tc>
        <w:tc>
          <w:tcPr>
            <w:tcW w:w="8380" w:type="dxa"/>
            <w:vAlign w:val="bottom"/>
            <w:gridSpan w:val="3"/>
          </w:tcPr>
          <w:p>
            <w:pPr>
              <w:ind w:left="100"/>
              <w:spacing w:after="0"/>
              <w:rPr>
                <w:sz w:val="20"/>
                <w:szCs w:val="20"/>
                <w:color w:val="auto"/>
              </w:rPr>
            </w:pPr>
            <w:r>
              <w:rPr>
                <w:rFonts w:ascii="Arial" w:cs="Arial" w:eastAsia="Arial" w:hAnsi="Arial"/>
                <w:sz w:val="18"/>
                <w:szCs w:val="18"/>
                <w:color w:val="auto"/>
              </w:rPr>
              <w:t>TYPE OF REPORTING PERSON</w:t>
            </w:r>
          </w:p>
        </w:tc>
        <w:tc>
          <w:tcPr>
            <w:tcW w:w="1260" w:type="dxa"/>
            <w:vAlign w:val="bottom"/>
            <w:tcBorders>
              <w:right w:val="single" w:sz="8" w:color="auto"/>
            </w:tcBorders>
          </w:tcPr>
          <w:p>
            <w:pPr>
              <w:spacing w:after="0"/>
              <w:rPr>
                <w:sz w:val="19"/>
                <w:szCs w:val="19"/>
                <w:color w:val="auto"/>
              </w:rPr>
            </w:pPr>
          </w:p>
        </w:tc>
      </w:tr>
      <w:tr>
        <w:trPr>
          <w:trHeight w:val="418"/>
        </w:trPr>
        <w:tc>
          <w:tcPr>
            <w:tcW w:w="40" w:type="dxa"/>
            <w:vAlign w:val="bottom"/>
            <w:tcBorders>
              <w:bottom w:val="single" w:sz="8" w:color="auto"/>
              <w:right w:val="single" w:sz="8" w:color="auto"/>
            </w:tcBorders>
            <w:shd w:val="clear" w:color="auto" w:fill="000000"/>
          </w:tcPr>
          <w:p>
            <w:pPr>
              <w:spacing w:after="0"/>
              <w:rPr>
                <w:sz w:val="24"/>
                <w:szCs w:val="24"/>
                <w:color w:val="auto"/>
              </w:rPr>
            </w:pPr>
          </w:p>
        </w:tc>
        <w:tc>
          <w:tcPr>
            <w:tcW w:w="1740" w:type="dxa"/>
            <w:vAlign w:val="bottom"/>
            <w:tcBorders>
              <w:bottom w:val="single" w:sz="8" w:color="auto"/>
              <w:right w:val="single" w:sz="8" w:color="auto"/>
            </w:tcBorders>
          </w:tcPr>
          <w:p>
            <w:pPr>
              <w:spacing w:after="0"/>
              <w:rPr>
                <w:sz w:val="24"/>
                <w:szCs w:val="24"/>
                <w:color w:val="auto"/>
              </w:rPr>
            </w:pPr>
          </w:p>
        </w:tc>
        <w:tc>
          <w:tcPr>
            <w:tcW w:w="1760" w:type="dxa"/>
            <w:vAlign w:val="bottom"/>
            <w:tcBorders>
              <w:bottom w:val="single" w:sz="8" w:color="auto"/>
            </w:tcBorders>
            <w:gridSpan w:val="2"/>
          </w:tcPr>
          <w:p>
            <w:pPr>
              <w:ind w:left="56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right w:val="single" w:sz="8" w:color="auto"/>
            </w:tcBorders>
          </w:tcPr>
          <w:p>
            <w:pPr>
              <w:spacing w:after="0"/>
              <w:rPr>
                <w:sz w:val="24"/>
                <w:szCs w:val="24"/>
                <w:color w:val="auto"/>
              </w:rPr>
            </w:pPr>
          </w:p>
        </w:tc>
      </w:tr>
      <w:tr>
        <w:trPr>
          <w:trHeight w:val="20"/>
        </w:trPr>
        <w:tc>
          <w:tcPr>
            <w:tcW w:w="40" w:type="dxa"/>
            <w:vAlign w:val="bottom"/>
            <w:tcBorders>
              <w:bottom w:val="single" w:sz="8" w:color="auto"/>
              <w:right w:val="single" w:sz="8" w:color="auto"/>
            </w:tcBorders>
            <w:shd w:val="clear" w:color="auto" w:fill="000000"/>
          </w:tcPr>
          <w:p>
            <w:pPr>
              <w:spacing w:after="0" w:line="20" w:lineRule="exact"/>
              <w:rPr>
                <w:sz w:val="1"/>
                <w:szCs w:val="1"/>
                <w:color w:val="auto"/>
              </w:rPr>
            </w:pPr>
          </w:p>
        </w:tc>
        <w:tc>
          <w:tcPr>
            <w:tcW w:w="1740" w:type="dxa"/>
            <w:vAlign w:val="bottom"/>
            <w:tcBorders>
              <w:bottom w:val="single" w:sz="8" w:color="auto"/>
              <w:right w:val="single" w:sz="8" w:color="auto"/>
            </w:tcBorders>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6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right w:val="single" w:sz="8" w:color="auto"/>
            </w:tcBorders>
          </w:tcPr>
          <w:p>
            <w:pPr>
              <w:spacing w:after="0" w:line="20" w:lineRule="exact"/>
              <w:rPr>
                <w:sz w:val="1"/>
                <w:szCs w:val="1"/>
                <w:color w:val="auto"/>
              </w:rPr>
            </w:pPr>
          </w:p>
        </w:tc>
      </w:tr>
      <w:tr>
        <w:trPr>
          <w:trHeight w:val="548"/>
        </w:trPr>
        <w:tc>
          <w:tcPr>
            <w:tcW w:w="40" w:type="dxa"/>
            <w:vAlign w:val="bottom"/>
            <w:tcBorders>
              <w:bottom w:val="single" w:sz="8" w:color="auto"/>
            </w:tcBorders>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2080"/>
              <w:spacing w:after="0"/>
              <w:rPr>
                <w:sz w:val="20"/>
                <w:szCs w:val="20"/>
                <w:color w:val="auto"/>
              </w:rPr>
            </w:pPr>
            <w:r>
              <w:rPr>
                <w:rFonts w:ascii="Arial" w:cs="Arial" w:eastAsia="Arial" w:hAnsi="Arial"/>
                <w:sz w:val="18"/>
                <w:szCs w:val="18"/>
                <w:color w:val="auto"/>
              </w:rPr>
              <w:t>17</w:t>
            </w:r>
          </w:p>
        </w:tc>
        <w:tc>
          <w:tcPr>
            <w:tcW w:w="12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17" w:name="page18"/>
    <w:bookmarkEnd w:id="17"/>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48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VALUE AND OPPORTUNITY MASTER FUND L LP</w:t>
            </w:r>
          </w:p>
        </w:tc>
        <w:tc>
          <w:tcPr>
            <w:tcW w:w="254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48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540" w:type="dxa"/>
            <w:vAlign w:val="bottom"/>
          </w:tcPr>
          <w:p>
            <w:pPr>
              <w:ind w:left="140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480" w:type="dxa"/>
            <w:vAlign w:val="bottom"/>
          </w:tcPr>
          <w:p>
            <w:pPr>
              <w:spacing w:after="0"/>
              <w:rPr>
                <w:sz w:val="24"/>
                <w:szCs w:val="24"/>
                <w:color w:val="auto"/>
              </w:rPr>
            </w:pPr>
          </w:p>
        </w:tc>
        <w:tc>
          <w:tcPr>
            <w:tcW w:w="2540" w:type="dxa"/>
            <w:vAlign w:val="bottom"/>
          </w:tcPr>
          <w:p>
            <w:pPr>
              <w:ind w:left="140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WC</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79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CAYMAN ISLANDS</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522,514</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522,514</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522,514</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Less than 1%</w:t>
      </w:r>
    </w:p>
    <w:p>
      <w:pPr>
        <w:spacing w:after="0" w:line="23" w:lineRule="exact"/>
        <w:rPr>
          <w:sz w:val="20"/>
          <w:szCs w:val="20"/>
          <w:color w:val="auto"/>
        </w:rPr>
      </w:pPr>
    </w:p>
    <w:p>
      <w:pPr>
        <w:ind w:left="2340" w:right="7040" w:hanging="1551"/>
        <w:spacing w:after="0" w:line="527" w:lineRule="auto"/>
        <w:tabs>
          <w:tab w:leader="none" w:pos="1885" w:val="left"/>
        </w:tabs>
        <w:numPr>
          <w:ilvl w:val="0"/>
          <w:numId w:val="18"/>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25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8" w:name="page19"/>
    <w:bookmarkEnd w:id="18"/>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VALUE L LP</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522,514</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522,514</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522,514</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Less than 1%</w:t>
      </w:r>
    </w:p>
    <w:p>
      <w:pPr>
        <w:spacing w:after="0" w:line="23" w:lineRule="exact"/>
        <w:rPr>
          <w:sz w:val="20"/>
          <w:szCs w:val="20"/>
          <w:color w:val="auto"/>
        </w:rPr>
      </w:pPr>
    </w:p>
    <w:p>
      <w:pPr>
        <w:ind w:left="2340" w:right="7040" w:hanging="1551"/>
        <w:spacing w:after="0" w:line="527" w:lineRule="auto"/>
        <w:tabs>
          <w:tab w:leader="none" w:pos="1885" w:val="left"/>
        </w:tabs>
        <w:numPr>
          <w:ilvl w:val="0"/>
          <w:numId w:val="23"/>
        </w:numPr>
        <w:rPr>
          <w:rFonts w:ascii="Arial" w:cs="Arial" w:eastAsia="Arial" w:hAnsi="Arial"/>
          <w:sz w:val="18"/>
          <w:szCs w:val="18"/>
          <w:color w:val="auto"/>
        </w:rPr>
      </w:pPr>
      <w:r>
        <w:rPr>
          <w:rFonts w:ascii="Arial" w:cs="Arial" w:eastAsia="Arial" w:hAnsi="Arial"/>
          <w:sz w:val="18"/>
          <w:szCs w:val="18"/>
          <w:color w:val="auto"/>
        </w:rPr>
        <w:t>TYPE OF REPORTING PERSON 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-576580</wp:posOffset>
            </wp:positionV>
            <wp:extent cx="360045"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-293370</wp:posOffset>
            </wp:positionV>
            <wp:extent cx="8890" cy="16319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-293370</wp:posOffset>
            </wp:positionV>
            <wp:extent cx="8890" cy="16319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-293370</wp:posOffset>
            </wp:positionV>
            <wp:extent cx="8890" cy="16319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-293370</wp:posOffset>
            </wp:positionV>
            <wp:extent cx="360045" cy="16319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360045" cy="163195"/>
                    </a:xfrm>
                    <a:prstGeom prst="rect">
                      <a:avLst/>
                    </a:prstGeom>
                    <a:noFill/>
                  </pic:spPr>
                </pic:pic>
              </a:graphicData>
            </a:graphic>
          </wp:anchor>
        </w:drawing>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19" w:name="page20"/>
    <w:bookmarkEnd w:id="19"/>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VALUE GP LLC</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28,880,086</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28,880,086</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28,880,086*</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4.4%</w:t>
      </w:r>
    </w:p>
    <w:p>
      <w:pPr>
        <w:spacing w:after="0" w:line="23" w:lineRule="exact"/>
        <w:rPr>
          <w:sz w:val="20"/>
          <w:szCs w:val="20"/>
          <w:color w:val="auto"/>
        </w:rPr>
      </w:pPr>
    </w:p>
    <w:p>
      <w:pPr>
        <w:ind w:left="2340" w:right="7040" w:hanging="1551"/>
        <w:spacing w:after="0" w:line="527" w:lineRule="auto"/>
        <w:tabs>
          <w:tab w:leader="none" w:pos="1885" w:val="left"/>
        </w:tabs>
        <w:numPr>
          <w:ilvl w:val="1"/>
          <w:numId w:val="28"/>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160" w:lineRule="exact"/>
        <w:rPr>
          <w:rFonts w:ascii="Arial" w:cs="Arial" w:eastAsia="Arial" w:hAnsi="Arial"/>
          <w:sz w:val="18"/>
          <w:szCs w:val="18"/>
          <w:color w:val="auto"/>
        </w:rPr>
      </w:pPr>
    </w:p>
    <w:p>
      <w:pPr>
        <w:ind w:left="5620" w:right="3520" w:hanging="5616"/>
        <w:spacing w:after="0" w:line="410" w:lineRule="auto"/>
        <w:rPr>
          <w:rFonts w:ascii="Arial" w:cs="Arial" w:eastAsia="Arial" w:hAnsi="Arial"/>
          <w:sz w:val="18"/>
          <w:szCs w:val="18"/>
          <w:color w:val="auto"/>
        </w:rPr>
      </w:pPr>
      <w:r>
        <w:rPr>
          <w:rFonts w:ascii="Arial" w:cs="Arial" w:eastAsia="Arial" w:hAnsi="Arial"/>
          <w:sz w:val="30"/>
          <w:szCs w:val="30"/>
          <w:color w:val="auto"/>
          <w:vertAlign w:val="superscript"/>
        </w:rPr>
        <w:t>*</w:t>
      </w:r>
      <w:r>
        <w:rPr>
          <w:rFonts w:ascii="Arial" w:cs="Arial" w:eastAsia="Arial" w:hAnsi="Arial"/>
          <w:sz w:val="18"/>
          <w:szCs w:val="18"/>
          <w:color w:val="auto"/>
        </w:rPr>
        <w:t xml:space="preserve"> Includes 2,649,783 Shares underlying certain forward purchase contracts exercisable within 60 days hereof.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-1277620</wp:posOffset>
            </wp:positionV>
            <wp:extent cx="360045"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-994410</wp:posOffset>
            </wp:positionV>
            <wp:extent cx="8890" cy="16319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-994410</wp:posOffset>
            </wp:positionV>
            <wp:extent cx="8890" cy="16319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-994410</wp:posOffset>
            </wp:positionV>
            <wp:extent cx="8890" cy="16319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-994410</wp:posOffset>
            </wp:positionV>
            <wp:extent cx="360045" cy="16319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-642620</wp:posOffset>
            </wp:positionV>
            <wp:extent cx="180975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18097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-145415</wp:posOffset>
            </wp:positionV>
            <wp:extent cx="724662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0" w:name="page21"/>
    <w:bookmarkEnd w:id="20"/>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PRINCIPAL CO LP</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30"/>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w:ind w:left="1880" w:hanging="1046"/>
        <w:spacing w:after="0"/>
        <w:tabs>
          <w:tab w:leader="none" w:pos="18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SOURCE OF FUNDS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884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OO</w:t>
            </w:r>
          </w:p>
        </w:tc>
        <w:tc>
          <w:tcPr>
            <w:tcW w:w="1180" w:type="dxa"/>
            <w:vAlign w:val="bottom"/>
            <w:tcBorders>
              <w:bottom w:val="single" w:sz="8" w:color="auto"/>
            </w:tcBorders>
          </w:tcPr>
          <w:p>
            <w:pPr>
              <w:spacing w:after="0"/>
              <w:rPr>
                <w:sz w:val="20"/>
                <w:szCs w:val="20"/>
                <w:color w:val="auto"/>
              </w:rPr>
            </w:pPr>
          </w:p>
        </w:tc>
      </w:tr>
      <w:tr>
        <w:trPr>
          <w:trHeight w:val="195"/>
        </w:trPr>
        <w:tc>
          <w:tcPr>
            <w:tcW w:w="1400" w:type="dxa"/>
            <w:vAlign w:val="bottom"/>
          </w:tcPr>
          <w:p>
            <w:pPr>
              <w:jc w:val="right"/>
              <w:ind w:right="390"/>
              <w:spacing w:after="0" w:line="195" w:lineRule="exact"/>
              <w:rPr>
                <w:sz w:val="20"/>
                <w:szCs w:val="20"/>
                <w:color w:val="auto"/>
              </w:rPr>
            </w:pPr>
            <w:r>
              <w:rPr>
                <w:rFonts w:ascii="Arial" w:cs="Arial" w:eastAsia="Arial" w:hAnsi="Arial"/>
                <w:sz w:val="18"/>
                <w:szCs w:val="18"/>
                <w:color w:val="auto"/>
              </w:rPr>
              <w:t>5</w:t>
            </w:r>
          </w:p>
        </w:tc>
        <w:tc>
          <w:tcPr>
            <w:tcW w:w="8840" w:type="dxa"/>
            <w:vAlign w:val="bottom"/>
          </w:tcPr>
          <w:p>
            <w:pPr>
              <w:ind w:left="48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400" w:type="dxa"/>
            <w:vAlign w:val="bottom"/>
          </w:tcPr>
          <w:p>
            <w:pPr>
              <w:spacing w:after="0"/>
              <w:rPr>
                <w:sz w:val="20"/>
                <w:szCs w:val="20"/>
                <w:color w:val="auto"/>
              </w:rPr>
            </w:pPr>
          </w:p>
        </w:tc>
        <w:tc>
          <w:tcPr>
            <w:tcW w:w="8840" w:type="dxa"/>
            <w:vAlign w:val="bottom"/>
          </w:tcPr>
          <w:p>
            <w:pPr>
              <w:ind w:left="480"/>
              <w:spacing w:after="0"/>
              <w:rPr>
                <w:sz w:val="20"/>
                <w:szCs w:val="20"/>
                <w:color w:val="auto"/>
              </w:rPr>
            </w:pPr>
            <w:r>
              <w:rPr>
                <w:rFonts w:ascii="Arial" w:cs="Arial" w:eastAsia="Arial" w:hAnsi="Arial"/>
                <w:sz w:val="18"/>
                <w:szCs w:val="18"/>
                <w:color w:val="auto"/>
              </w:rPr>
              <w:t>2(e)</w:t>
            </w:r>
          </w:p>
        </w:tc>
        <w:tc>
          <w:tcPr>
            <w:tcW w:w="1180" w:type="dxa"/>
            <w:vAlign w:val="bottom"/>
          </w:tcPr>
          <w:p>
            <w:pPr>
              <w:spacing w:after="0"/>
              <w:rPr>
                <w:sz w:val="20"/>
                <w:szCs w:val="20"/>
                <w:color w:val="auto"/>
              </w:rPr>
            </w:pPr>
          </w:p>
        </w:tc>
      </w:tr>
    </w:tbl>
    <w:p>
      <w:pPr>
        <w:spacing w:after="0" w:line="200" w:lineRule="exact"/>
        <w:rPr>
          <w:sz w:val="20"/>
          <w:szCs w:val="20"/>
          <w:color w:val="auto"/>
        </w:rPr>
      </w:pPr>
    </w:p>
    <w:p>
      <w:pPr>
        <w:spacing w:after="0" w:line="231" w:lineRule="exact"/>
        <w:rPr>
          <w:sz w:val="20"/>
          <w:szCs w:val="20"/>
          <w:color w:val="auto"/>
        </w:rPr>
      </w:pPr>
    </w:p>
    <w:p>
      <w:pPr>
        <w:ind w:left="1880" w:hanging="1046"/>
        <w:spacing w:after="0"/>
        <w:tabs>
          <w:tab w:leader="none" w:pos="1880" w:val="left"/>
        </w:tabs>
        <w:numPr>
          <w:ilvl w:val="0"/>
          <w:numId w:val="32"/>
        </w:numPr>
        <w:rPr>
          <w:rFonts w:ascii="Arial" w:cs="Arial" w:eastAsia="Arial" w:hAnsi="Arial"/>
          <w:sz w:val="18"/>
          <w:szCs w:val="18"/>
          <w:color w:val="auto"/>
        </w:rPr>
      </w:pPr>
      <w:r>
        <w:rPr>
          <w:rFonts w:ascii="Arial" w:cs="Arial" w:eastAsia="Arial" w:hAnsi="Arial"/>
          <w:sz w:val="18"/>
          <w:szCs w:val="18"/>
          <w:color w:val="auto"/>
        </w:rPr>
        <w:t>CITIZENSHIP OR PLACE OF ORGANIZATION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Borders>
              <w:bottom w:val="single" w:sz="8" w:color="auto"/>
            </w:tcBorders>
          </w:tcPr>
          <w:p>
            <w:pPr>
              <w:spacing w:after="0"/>
              <w:rPr>
                <w:sz w:val="20"/>
                <w:szCs w:val="20"/>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DELAWARE</w:t>
            </w:r>
          </w:p>
        </w:tc>
        <w:tc>
          <w:tcPr>
            <w:tcW w:w="6260" w:type="dxa"/>
            <w:vAlign w:val="bottom"/>
            <w:tcBorders>
              <w:bottom w:val="single" w:sz="8" w:color="auto"/>
            </w:tcBorders>
          </w:tcPr>
          <w:p>
            <w:pPr>
              <w:spacing w:after="0"/>
              <w:rPr>
                <w:sz w:val="20"/>
                <w:szCs w:val="20"/>
                <w:color w:val="auto"/>
              </w:rPr>
            </w:pP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SOLE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28,880,086</w:t>
            </w:r>
          </w:p>
        </w:tc>
        <w:tc>
          <w:tcPr>
            <w:tcW w:w="16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260" w:type="dxa"/>
            <w:vAlign w:val="bottom"/>
          </w:tcPr>
          <w:p>
            <w:pPr>
              <w:ind w:left="100"/>
              <w:spacing w:after="0" w:line="195" w:lineRule="exact"/>
              <w:rPr>
                <w:sz w:val="20"/>
                <w:szCs w:val="20"/>
                <w:color w:val="auto"/>
              </w:rPr>
            </w:pPr>
            <w:r>
              <w:rPr>
                <w:rFonts w:ascii="Arial" w:cs="Arial" w:eastAsia="Arial" w:hAnsi="Arial"/>
                <w:sz w:val="18"/>
                <w:szCs w:val="18"/>
                <w:color w:val="auto"/>
              </w:rPr>
              <w:t>SHARED VOTING POWER</w:t>
            </w:r>
          </w:p>
        </w:tc>
        <w:tc>
          <w:tcPr>
            <w:tcW w:w="16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260" w:type="dxa"/>
            <w:vAlign w:val="bottom"/>
          </w:tcPr>
          <w:p>
            <w:pPr>
              <w:spacing w:after="0"/>
              <w:rPr>
                <w:sz w:val="18"/>
                <w:szCs w:val="18"/>
                <w:color w:val="auto"/>
              </w:rPr>
            </w:pPr>
          </w:p>
        </w:tc>
        <w:tc>
          <w:tcPr>
            <w:tcW w:w="16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260" w:type="dxa"/>
            <w:vAlign w:val="bottom"/>
          </w:tcPr>
          <w:p>
            <w:pPr>
              <w:ind w:left="100"/>
              <w:spacing w:after="0"/>
              <w:rPr>
                <w:sz w:val="20"/>
                <w:szCs w:val="20"/>
                <w:color w:val="auto"/>
              </w:rPr>
            </w:pPr>
            <w:r>
              <w:rPr>
                <w:rFonts w:ascii="Arial" w:cs="Arial" w:eastAsia="Arial" w:hAnsi="Arial"/>
                <w:sz w:val="18"/>
                <w:szCs w:val="18"/>
                <w:color w:val="auto"/>
              </w:rPr>
              <w:t>SOLE DISPOSITIVE POWER</w:t>
            </w:r>
          </w:p>
        </w:tc>
        <w:tc>
          <w:tcPr>
            <w:tcW w:w="16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28,880,086</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2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260" w:type="dxa"/>
            <w:vAlign w:val="bottom"/>
            <w:tcBorders>
              <w:bottom w:val="single" w:sz="8" w:color="auto"/>
            </w:tcBorders>
          </w:tcPr>
          <w:p>
            <w:pPr>
              <w:ind w:left="560"/>
              <w:spacing w:after="0"/>
              <w:rPr>
                <w:sz w:val="20"/>
                <w:szCs w:val="20"/>
                <w:color w:val="auto"/>
              </w:rPr>
            </w:pPr>
            <w:r>
              <w:rPr>
                <w:rFonts w:ascii="Arial" w:cs="Arial" w:eastAsia="Arial" w:hAnsi="Arial"/>
                <w:sz w:val="18"/>
                <w:szCs w:val="18"/>
                <w:color w:val="auto"/>
              </w:rPr>
              <w:t>- 0 -</w:t>
            </w: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6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28,880,086*</w:t>
            </w:r>
          </w:p>
        </w:tc>
        <w:tc>
          <w:tcPr>
            <w:tcW w:w="6260" w:type="dxa"/>
            <w:vAlign w:val="bottom"/>
            <w:tcBorders>
              <w:bottom w:val="single" w:sz="8" w:color="auto"/>
            </w:tcBorders>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680" w:type="dxa"/>
            <w:vAlign w:val="bottom"/>
          </w:tcPr>
          <w:p>
            <w:pPr>
              <w:ind w:left="7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7980" w:type="dxa"/>
            <w:vAlign w:val="bottom"/>
            <w:tcBorders>
              <w:bottom w:val="single" w:sz="8" w:color="auto"/>
            </w:tcBorders>
            <w:gridSpan w:val="2"/>
          </w:tcPr>
          <w:p>
            <w:pPr>
              <w:spacing w:after="0"/>
              <w:rPr>
                <w:sz w:val="24"/>
                <w:szCs w:val="24"/>
                <w:color w:val="auto"/>
              </w:rPr>
            </w:pPr>
          </w:p>
        </w:tc>
        <w:tc>
          <w:tcPr>
            <w:tcW w:w="16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7980" w:type="dxa"/>
            <w:vAlign w:val="bottom"/>
            <w:gridSpan w:val="2"/>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680" w:type="dxa"/>
            <w:vAlign w:val="bottom"/>
          </w:tcPr>
          <w:p>
            <w:pPr>
              <w:spacing w:after="0"/>
              <w:rPr>
                <w:sz w:val="19"/>
                <w:szCs w:val="19"/>
                <w:color w:val="auto"/>
              </w:rPr>
            </w:pPr>
          </w:p>
        </w:tc>
      </w:tr>
    </w:tbl>
    <w:p>
      <w:pPr>
        <w:spacing w:after="0" w:line="18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4.4%</w:t>
      </w:r>
    </w:p>
    <w:p>
      <w:pPr>
        <w:spacing w:after="0" w:line="23" w:lineRule="exact"/>
        <w:rPr>
          <w:sz w:val="20"/>
          <w:szCs w:val="20"/>
          <w:color w:val="auto"/>
        </w:rPr>
      </w:pPr>
    </w:p>
    <w:p>
      <w:pPr>
        <w:ind w:left="2340" w:right="7040" w:hanging="1551"/>
        <w:spacing w:after="0" w:line="527" w:lineRule="auto"/>
        <w:tabs>
          <w:tab w:leader="none" w:pos="1885" w:val="left"/>
        </w:tabs>
        <w:numPr>
          <w:ilvl w:val="1"/>
          <w:numId w:val="33"/>
        </w:numPr>
        <w:rPr>
          <w:rFonts w:ascii="Arial" w:cs="Arial" w:eastAsia="Arial" w:hAnsi="Arial"/>
          <w:sz w:val="18"/>
          <w:szCs w:val="18"/>
          <w:color w:val="auto"/>
        </w:rPr>
      </w:pPr>
      <w:r>
        <w:rPr>
          <w:rFonts w:ascii="Arial" w:cs="Arial" w:eastAsia="Arial" w:hAnsi="Arial"/>
          <w:sz w:val="18"/>
          <w:szCs w:val="18"/>
          <w:color w:val="auto"/>
        </w:rPr>
        <w:t>TYPE OF REPORTING PERSON PN</w:t>
      </w:r>
    </w:p>
    <w:p>
      <w:pPr>
        <w:spacing w:after="0" w:line="160" w:lineRule="exact"/>
        <w:rPr>
          <w:rFonts w:ascii="Arial" w:cs="Arial" w:eastAsia="Arial" w:hAnsi="Arial"/>
          <w:sz w:val="18"/>
          <w:szCs w:val="18"/>
          <w:color w:val="auto"/>
        </w:rPr>
      </w:pPr>
    </w:p>
    <w:p>
      <w:pPr>
        <w:ind w:left="5620" w:right="3520" w:hanging="5616"/>
        <w:spacing w:after="0" w:line="410" w:lineRule="auto"/>
        <w:rPr>
          <w:rFonts w:ascii="Arial" w:cs="Arial" w:eastAsia="Arial" w:hAnsi="Arial"/>
          <w:sz w:val="18"/>
          <w:szCs w:val="18"/>
          <w:color w:val="auto"/>
        </w:rPr>
      </w:pPr>
      <w:r>
        <w:rPr>
          <w:rFonts w:ascii="Arial" w:cs="Arial" w:eastAsia="Arial" w:hAnsi="Arial"/>
          <w:sz w:val="30"/>
          <w:szCs w:val="30"/>
          <w:color w:val="auto"/>
          <w:vertAlign w:val="superscript"/>
        </w:rPr>
        <w:t>*</w:t>
      </w:r>
      <w:r>
        <w:rPr>
          <w:rFonts w:ascii="Arial" w:cs="Arial" w:eastAsia="Arial" w:hAnsi="Arial"/>
          <w:sz w:val="18"/>
          <w:szCs w:val="18"/>
          <w:color w:val="auto"/>
        </w:rPr>
        <w:t xml:space="preserve"> Includes 2,649,783 Shares underlying certain forward purchase contracts exercisable within 60 days hereof. 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-1277620</wp:posOffset>
            </wp:positionV>
            <wp:extent cx="360045"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-994410</wp:posOffset>
            </wp:positionV>
            <wp:extent cx="8890" cy="16319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-994410</wp:posOffset>
            </wp:positionV>
            <wp:extent cx="8890" cy="16319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-994410</wp:posOffset>
            </wp:positionV>
            <wp:extent cx="8890" cy="16319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-994410</wp:posOffset>
            </wp:positionV>
            <wp:extent cx="360045" cy="16319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-642620</wp:posOffset>
            </wp:positionV>
            <wp:extent cx="180975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8097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-145415</wp:posOffset>
            </wp:positionV>
            <wp:extent cx="724662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1" w:name="page22"/>
    <w:bookmarkEnd w:id="21"/>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p>
      <w:pPr>
        <w:ind w:left="1880" w:hanging="1046"/>
        <w:spacing w:after="0"/>
        <w:tabs>
          <w:tab w:leader="none" w:pos="1880" w:val="left"/>
        </w:tabs>
        <w:numPr>
          <w:ilvl w:val="0"/>
          <w:numId w:val="34"/>
        </w:numPr>
        <w:rPr>
          <w:rFonts w:ascii="Arial" w:cs="Arial" w:eastAsia="Arial" w:hAnsi="Arial"/>
          <w:sz w:val="18"/>
          <w:szCs w:val="18"/>
          <w:color w:val="auto"/>
        </w:rPr>
      </w:pPr>
      <w:r>
        <w:rPr>
          <w:rFonts w:ascii="Arial" w:cs="Arial" w:eastAsia="Arial" w:hAnsi="Arial"/>
          <w:sz w:val="18"/>
          <w:szCs w:val="18"/>
          <w:color w:val="auto"/>
        </w:rPr>
        <w:t>NAME OF REPORTING PERSON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400" w:type="dxa"/>
            <w:vAlign w:val="bottom"/>
            <w:tcBorders>
              <w:bottom w:val="single" w:sz="8" w:color="auto"/>
            </w:tcBorders>
          </w:tcPr>
          <w:p>
            <w:pPr>
              <w:spacing w:after="0"/>
              <w:rPr>
                <w:sz w:val="20"/>
                <w:szCs w:val="20"/>
                <w:color w:val="auto"/>
              </w:rPr>
            </w:pPr>
          </w:p>
        </w:tc>
        <w:tc>
          <w:tcPr>
            <w:tcW w:w="7160" w:type="dxa"/>
            <w:vAlign w:val="bottom"/>
            <w:tcBorders>
              <w:bottom w:val="single" w:sz="8" w:color="auto"/>
            </w:tcBorders>
          </w:tcPr>
          <w:p>
            <w:pPr>
              <w:ind w:left="940"/>
              <w:spacing w:after="0"/>
              <w:rPr>
                <w:sz w:val="20"/>
                <w:szCs w:val="20"/>
                <w:color w:val="auto"/>
              </w:rPr>
            </w:pPr>
            <w:r>
              <w:rPr>
                <w:rFonts w:ascii="Arial" w:cs="Arial" w:eastAsia="Arial" w:hAnsi="Arial"/>
                <w:sz w:val="18"/>
                <w:szCs w:val="18"/>
                <w:color w:val="auto"/>
              </w:rPr>
              <w:t>STARBOARD PRINCIPAL CO GP LLC</w:t>
            </w:r>
          </w:p>
        </w:tc>
        <w:tc>
          <w:tcPr>
            <w:tcW w:w="2860" w:type="dxa"/>
            <w:vAlign w:val="bottom"/>
            <w:tcBorders>
              <w:bottom w:val="single" w:sz="8" w:color="auto"/>
            </w:tcBorders>
          </w:tcPr>
          <w:p>
            <w:pPr>
              <w:spacing w:after="0"/>
              <w:rPr>
                <w:sz w:val="20"/>
                <w:szCs w:val="20"/>
                <w:color w:val="auto"/>
              </w:rPr>
            </w:pPr>
          </w:p>
        </w:tc>
      </w:tr>
      <w:tr>
        <w:trPr>
          <w:trHeight w:val="163"/>
        </w:trPr>
        <w:tc>
          <w:tcPr>
            <w:tcW w:w="1400" w:type="dxa"/>
            <w:vAlign w:val="bottom"/>
          </w:tcPr>
          <w:p>
            <w:pPr>
              <w:jc w:val="right"/>
              <w:ind w:right="390"/>
              <w:spacing w:after="0" w:line="163" w:lineRule="exact"/>
              <w:rPr>
                <w:sz w:val="20"/>
                <w:szCs w:val="20"/>
                <w:color w:val="auto"/>
              </w:rPr>
            </w:pPr>
            <w:r>
              <w:rPr>
                <w:rFonts w:ascii="Arial" w:cs="Arial" w:eastAsia="Arial" w:hAnsi="Arial"/>
                <w:sz w:val="18"/>
                <w:szCs w:val="18"/>
                <w:color w:val="auto"/>
              </w:rPr>
              <w:t>2</w:t>
            </w:r>
          </w:p>
        </w:tc>
        <w:tc>
          <w:tcPr>
            <w:tcW w:w="7160" w:type="dxa"/>
            <w:vAlign w:val="bottom"/>
          </w:tcPr>
          <w:p>
            <w:pPr>
              <w:ind w:left="48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2860" w:type="dxa"/>
            <w:vAlign w:val="bottom"/>
          </w:tcPr>
          <w:p>
            <w:pPr>
              <w:ind w:left="17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400" w:type="dxa"/>
            <w:vAlign w:val="bottom"/>
          </w:tcPr>
          <w:p>
            <w:pPr>
              <w:spacing w:after="0"/>
              <w:rPr>
                <w:sz w:val="24"/>
                <w:szCs w:val="24"/>
                <w:color w:val="auto"/>
              </w:rPr>
            </w:pPr>
          </w:p>
        </w:tc>
        <w:tc>
          <w:tcPr>
            <w:tcW w:w="7160" w:type="dxa"/>
            <w:vAlign w:val="bottom"/>
          </w:tcPr>
          <w:p>
            <w:pPr>
              <w:spacing w:after="0"/>
              <w:rPr>
                <w:sz w:val="24"/>
                <w:szCs w:val="24"/>
                <w:color w:val="auto"/>
              </w:rPr>
            </w:pPr>
          </w:p>
        </w:tc>
        <w:tc>
          <w:tcPr>
            <w:tcW w:w="2860" w:type="dxa"/>
            <w:vAlign w:val="bottom"/>
          </w:tcPr>
          <w:p>
            <w:pPr>
              <w:ind w:left="17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bl>
    <w:p>
      <w:pPr>
        <w:spacing w:after="0" w:line="195" w:lineRule="exact"/>
        <w:rPr>
          <w:sz w:val="20"/>
          <w:szCs w:val="20"/>
          <w:color w:val="auto"/>
        </w:rPr>
      </w:pPr>
    </w:p>
    <w:p>
      <w:pPr>
        <w:ind w:left="1880" w:hanging="1046"/>
        <w:spacing w:after="0"/>
        <w:tabs>
          <w:tab w:leader="none" w:pos="188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-130175</wp:posOffset>
            </wp:positionV>
            <wp:extent cx="360045" cy="825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700" w:type="dxa"/>
            <w:vAlign w:val="bottom"/>
          </w:tcPr>
          <w:p>
            <w:pPr>
              <w:spacing w:after="0"/>
              <w:rPr>
                <w:sz w:val="20"/>
                <w:szCs w:val="20"/>
                <w:color w:val="auto"/>
              </w:rPr>
            </w:pPr>
          </w:p>
        </w:tc>
        <w:tc>
          <w:tcPr>
            <w:tcW w:w="118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OO</w:t>
            </w: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8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7"/>
              </w:rPr>
              <w:t>CHECK BOX IF DISCLOSURE OF LEGAL PROCEEDINGS IS REQUIRED PURSUANT TO ITEM 2(d) OR</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700" w:type="dxa"/>
            <w:vAlign w:val="bottom"/>
          </w:tcPr>
          <w:p>
            <w:pPr>
              <w:spacing w:after="0"/>
              <w:rPr>
                <w:sz w:val="20"/>
                <w:szCs w:val="20"/>
                <w:color w:val="auto"/>
              </w:rPr>
            </w:pPr>
          </w:p>
        </w:tc>
        <w:tc>
          <w:tcPr>
            <w:tcW w:w="118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760" w:type="dxa"/>
            <w:vAlign w:val="bottom"/>
            <w:tcBorders>
              <w:bottom w:val="single" w:sz="8" w:color="auto"/>
            </w:tcBorders>
            <w:gridSpan w:val="2"/>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DELAWARE</w:t>
            </w: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70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1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70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28,880,086</w:t>
            </w:r>
          </w:p>
        </w:tc>
        <w:tc>
          <w:tcPr>
            <w:tcW w:w="118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70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18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700" w:type="dxa"/>
            <w:vAlign w:val="bottom"/>
          </w:tcPr>
          <w:p>
            <w:pPr>
              <w:spacing w:after="0"/>
              <w:rPr>
                <w:sz w:val="18"/>
                <w:szCs w:val="18"/>
                <w:color w:val="auto"/>
              </w:rPr>
            </w:pPr>
          </w:p>
        </w:tc>
        <w:tc>
          <w:tcPr>
            <w:tcW w:w="118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18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70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1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28,880,086</w:t>
            </w: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70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18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28,880,086*</w:t>
            </w:r>
          </w:p>
        </w:tc>
        <w:tc>
          <w:tcPr>
            <w:tcW w:w="60" w:type="dxa"/>
            <w:vAlign w:val="bottom"/>
            <w:tcBorders>
              <w:bottom w:val="single" w:sz="8" w:color="auto"/>
            </w:tcBorders>
          </w:tcPr>
          <w:p>
            <w:pPr>
              <w:spacing w:after="0"/>
              <w:rPr>
                <w:sz w:val="24"/>
                <w:szCs w:val="24"/>
                <w:color w:val="auto"/>
              </w:rPr>
            </w:pPr>
          </w:p>
        </w:tc>
        <w:tc>
          <w:tcPr>
            <w:tcW w:w="67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1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80" w:type="dxa"/>
            <w:vAlign w:val="bottom"/>
            <w:tcBorders>
              <w:bottom w:val="single" w:sz="8" w:color="auto"/>
            </w:tcBorders>
            <w:gridSpan w:val="3"/>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8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18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Pr>
          <w:p>
            <w:pPr>
              <w:ind w:left="580"/>
              <w:spacing w:after="0"/>
              <w:rPr>
                <w:sz w:val="20"/>
                <w:szCs w:val="20"/>
                <w:color w:val="auto"/>
              </w:rPr>
            </w:pPr>
            <w:r>
              <w:rPr>
                <w:rFonts w:ascii="Arial" w:cs="Arial" w:eastAsia="Arial" w:hAnsi="Arial"/>
                <w:sz w:val="18"/>
                <w:szCs w:val="18"/>
                <w:color w:val="auto"/>
              </w:rPr>
              <w:t>4.4%</w:t>
            </w:r>
          </w:p>
        </w:tc>
        <w:tc>
          <w:tcPr>
            <w:tcW w:w="60" w:type="dxa"/>
            <w:vAlign w:val="bottom"/>
          </w:tcPr>
          <w:p>
            <w:pPr>
              <w:spacing w:after="0"/>
              <w:rPr>
                <w:sz w:val="24"/>
                <w:szCs w:val="24"/>
                <w:color w:val="auto"/>
              </w:rPr>
            </w:pPr>
          </w:p>
        </w:tc>
        <w:tc>
          <w:tcPr>
            <w:tcW w:w="6700" w:type="dxa"/>
            <w:vAlign w:val="bottom"/>
          </w:tcPr>
          <w:p>
            <w:pPr>
              <w:spacing w:after="0"/>
              <w:rPr>
                <w:sz w:val="24"/>
                <w:szCs w:val="24"/>
                <w:color w:val="auto"/>
              </w:rPr>
            </w:pPr>
          </w:p>
        </w:tc>
        <w:tc>
          <w:tcPr>
            <w:tcW w:w="118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-4338955</wp:posOffset>
            </wp:positionV>
            <wp:extent cx="360045"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ind w:left="2340" w:right="7040" w:hanging="1551"/>
        <w:spacing w:after="0" w:line="527" w:lineRule="auto"/>
        <w:tabs>
          <w:tab w:leader="none" w:pos="1885" w:val="left"/>
        </w:tabs>
        <w:numPr>
          <w:ilvl w:val="1"/>
          <w:numId w:val="36"/>
        </w:numPr>
        <w:rPr>
          <w:rFonts w:ascii="Arial" w:cs="Arial" w:eastAsia="Arial" w:hAnsi="Arial"/>
          <w:sz w:val="18"/>
          <w:szCs w:val="18"/>
          <w:color w:val="auto"/>
        </w:rPr>
      </w:pPr>
      <w:r>
        <w:rPr>
          <w:rFonts w:ascii="Arial" w:cs="Arial" w:eastAsia="Arial" w:hAnsi="Arial"/>
          <w:sz w:val="18"/>
          <w:szCs w:val="18"/>
          <w:color w:val="auto"/>
        </w:rPr>
        <w:t>TYPE OF REPORTING PERSON OO</w:t>
      </w:r>
    </w:p>
    <w:p>
      <w:pPr>
        <w:spacing w:after="0" w:line="79" w:lineRule="exact"/>
        <w:rPr>
          <w:rFonts w:ascii="Arial" w:cs="Arial" w:eastAsia="Arial" w:hAnsi="Arial"/>
          <w:sz w:val="18"/>
          <w:szCs w:val="18"/>
          <w:color w:val="auto"/>
        </w:rPr>
      </w:pPr>
    </w:p>
    <w:p>
      <w:pPr>
        <w:ind w:left="5620" w:right="3520" w:hanging="5616"/>
        <w:spacing w:after="0" w:line="410" w:lineRule="auto"/>
        <w:rPr>
          <w:rFonts w:ascii="Arial" w:cs="Arial" w:eastAsia="Arial" w:hAnsi="Arial"/>
          <w:sz w:val="18"/>
          <w:szCs w:val="18"/>
          <w:color w:val="auto"/>
        </w:rPr>
      </w:pPr>
      <w:r>
        <w:rPr>
          <w:rFonts w:ascii="Arial" w:cs="Arial" w:eastAsia="Arial" w:hAnsi="Arial"/>
          <w:sz w:val="30"/>
          <w:szCs w:val="30"/>
          <w:color w:val="auto"/>
          <w:vertAlign w:val="superscript"/>
        </w:rPr>
        <w:t>*</w:t>
      </w:r>
      <w:r>
        <w:rPr>
          <w:rFonts w:ascii="Arial" w:cs="Arial" w:eastAsia="Arial" w:hAnsi="Arial"/>
          <w:sz w:val="18"/>
          <w:szCs w:val="18"/>
          <w:color w:val="auto"/>
        </w:rPr>
        <w:t xml:space="preserve"> Includes 2,649,783 Shares underlying certain forward purchase contracts exercisable within 60 days hereof. 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-1226185</wp:posOffset>
            </wp:positionV>
            <wp:extent cx="360045"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-942975</wp:posOffset>
            </wp:positionV>
            <wp:extent cx="8890" cy="16319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-942975</wp:posOffset>
            </wp:positionV>
            <wp:extent cx="8890" cy="16319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-942975</wp:posOffset>
            </wp:positionV>
            <wp:extent cx="8890" cy="16319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-942975</wp:posOffset>
            </wp:positionV>
            <wp:extent cx="360045" cy="16319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-642620</wp:posOffset>
            </wp:positionV>
            <wp:extent cx="180975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8097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-145415</wp:posOffset>
            </wp:positionV>
            <wp:extent cx="724662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2" w:name="page23"/>
    <w:bookmarkEnd w:id="22"/>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JEFFREY C. SMITH</w:t>
            </w:r>
          </w:p>
        </w:tc>
        <w:tc>
          <w:tcPr>
            <w:tcW w:w="1260" w:type="dxa"/>
            <w:vAlign w:val="bottom"/>
            <w:tcBorders>
              <w:bottom w:val="single" w:sz="8" w:color="auto"/>
            </w:tcBorders>
          </w:tcPr>
          <w:p>
            <w:pPr>
              <w:spacing w:after="0"/>
              <w:rPr>
                <w:sz w:val="24"/>
                <w:szCs w:val="24"/>
                <w:color w:val="auto"/>
              </w:rPr>
            </w:pPr>
          </w:p>
        </w:tc>
      </w:tr>
      <w:tr>
        <w:trPr>
          <w:trHeight w:val="163"/>
        </w:trPr>
        <w:tc>
          <w:tcPr>
            <w:tcW w:w="1760" w:type="dxa"/>
            <w:vAlign w:val="bottom"/>
          </w:tcPr>
          <w:p>
            <w:pPr>
              <w:jc w:val="center"/>
              <w:spacing w:after="0" w:line="163" w:lineRule="exact"/>
              <w:rPr>
                <w:sz w:val="20"/>
                <w:szCs w:val="20"/>
                <w:color w:val="auto"/>
              </w:rPr>
            </w:pPr>
            <w:r>
              <w:rPr>
                <w:rFonts w:ascii="Arial" w:cs="Arial" w:eastAsia="Arial" w:hAnsi="Arial"/>
                <w:sz w:val="18"/>
                <w:szCs w:val="18"/>
                <w:color w:val="auto"/>
                <w:w w:val="79"/>
              </w:rPr>
              <w:t>2</w:t>
            </w:r>
          </w:p>
        </w:tc>
        <w:tc>
          <w:tcPr>
            <w:tcW w:w="8400" w:type="dxa"/>
            <w:vAlign w:val="bottom"/>
            <w:gridSpan w:val="3"/>
          </w:tcPr>
          <w:p>
            <w:pPr>
              <w:ind w:left="12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7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176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3</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0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USA</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28,880,086</w:t>
            </w:r>
          </w:p>
        </w:tc>
        <w:tc>
          <w:tcPr>
            <w:tcW w:w="126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- 0 -</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28,880,086</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28,880,086*</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Pr>
          <w:p>
            <w:pPr>
              <w:ind w:left="580"/>
              <w:spacing w:after="0"/>
              <w:rPr>
                <w:sz w:val="20"/>
                <w:szCs w:val="20"/>
                <w:color w:val="auto"/>
              </w:rPr>
            </w:pPr>
            <w:r>
              <w:rPr>
                <w:rFonts w:ascii="Arial" w:cs="Arial" w:eastAsia="Arial" w:hAnsi="Arial"/>
                <w:sz w:val="18"/>
                <w:szCs w:val="18"/>
                <w:color w:val="auto"/>
              </w:rPr>
              <w:t>4.4%</w:t>
            </w: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-5599430</wp:posOffset>
            </wp:positionV>
            <wp:extent cx="360045"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ind w:left="2340" w:right="7040" w:hanging="1551"/>
        <w:spacing w:after="0" w:line="527" w:lineRule="auto"/>
        <w:tabs>
          <w:tab w:leader="none" w:pos="1885" w:val="left"/>
        </w:tabs>
        <w:numPr>
          <w:ilvl w:val="1"/>
          <w:numId w:val="37"/>
        </w:numPr>
        <w:rPr>
          <w:rFonts w:ascii="Arial" w:cs="Arial" w:eastAsia="Arial" w:hAnsi="Arial"/>
          <w:sz w:val="18"/>
          <w:szCs w:val="18"/>
          <w:color w:val="auto"/>
        </w:rPr>
      </w:pPr>
      <w:r>
        <w:rPr>
          <w:rFonts w:ascii="Arial" w:cs="Arial" w:eastAsia="Arial" w:hAnsi="Arial"/>
          <w:sz w:val="18"/>
          <w:szCs w:val="18"/>
          <w:color w:val="auto"/>
        </w:rPr>
        <w:t>TYPE OF REPORTING PERSON IN</w:t>
      </w:r>
    </w:p>
    <w:p>
      <w:pPr>
        <w:spacing w:after="0" w:line="79" w:lineRule="exact"/>
        <w:rPr>
          <w:rFonts w:ascii="Arial" w:cs="Arial" w:eastAsia="Arial" w:hAnsi="Arial"/>
          <w:sz w:val="18"/>
          <w:szCs w:val="18"/>
          <w:color w:val="auto"/>
        </w:rPr>
      </w:pPr>
    </w:p>
    <w:p>
      <w:pPr>
        <w:ind w:left="5620" w:right="3520" w:hanging="5616"/>
        <w:spacing w:after="0" w:line="410" w:lineRule="auto"/>
        <w:rPr>
          <w:rFonts w:ascii="Arial" w:cs="Arial" w:eastAsia="Arial" w:hAnsi="Arial"/>
          <w:sz w:val="18"/>
          <w:szCs w:val="18"/>
          <w:color w:val="auto"/>
        </w:rPr>
      </w:pPr>
      <w:r>
        <w:rPr>
          <w:rFonts w:ascii="Arial" w:cs="Arial" w:eastAsia="Arial" w:hAnsi="Arial"/>
          <w:sz w:val="30"/>
          <w:szCs w:val="30"/>
          <w:color w:val="auto"/>
          <w:vertAlign w:val="superscript"/>
        </w:rPr>
        <w:t>*</w:t>
      </w:r>
      <w:r>
        <w:rPr>
          <w:rFonts w:ascii="Arial" w:cs="Arial" w:eastAsia="Arial" w:hAnsi="Arial"/>
          <w:sz w:val="18"/>
          <w:szCs w:val="18"/>
          <w:color w:val="auto"/>
        </w:rPr>
        <w:t xml:space="preserve"> Includes 2,649,783 Shares underlying certain forward purchase contracts exercisable within 60 days hereof. 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-1226185</wp:posOffset>
            </wp:positionV>
            <wp:extent cx="360045" cy="825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360045" cy="825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-942975</wp:posOffset>
            </wp:positionV>
            <wp:extent cx="8890" cy="16319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-942975</wp:posOffset>
            </wp:positionV>
            <wp:extent cx="8890" cy="16319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-942975</wp:posOffset>
            </wp:positionV>
            <wp:extent cx="8890" cy="16319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-942975</wp:posOffset>
            </wp:positionV>
            <wp:extent cx="360045" cy="16319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-642620</wp:posOffset>
            </wp:positionV>
            <wp:extent cx="180975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8097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-145415</wp:posOffset>
            </wp:positionV>
            <wp:extent cx="724662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3" w:name="page24"/>
    <w:bookmarkEnd w:id="23"/>
    <w:p>
      <w:pPr>
        <w:spacing w:after="0"/>
        <w:rPr>
          <w:sz w:val="20"/>
          <w:szCs w:val="20"/>
          <w:color w:val="auto"/>
        </w:rPr>
      </w:pPr>
      <w:r>
        <w:rPr>
          <w:rFonts w:ascii="Arial" w:cs="Arial" w:eastAsia="Arial" w:hAnsi="Arial"/>
          <w:sz w:val="22"/>
          <w:szCs w:val="22"/>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230505</wp:posOffset>
            </wp:positionV>
            <wp:extent cx="360045" cy="825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360045" cy="8255"/>
                    </a:xfrm>
                    <a:prstGeom prst="rect">
                      <a:avLst/>
                    </a:prstGeom>
                    <a:noFill/>
                  </pic:spPr>
                </pic:pic>
              </a:graphicData>
            </a:graphic>
          </wp:anchor>
        </w:drawing>
      </w:r>
    </w:p>
    <w:p>
      <w:pPr>
        <w:spacing w:after="0" w:line="36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NAME OF REPORTING PERSON</w:t>
            </w: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ind w:left="580"/>
              <w:spacing w:after="0"/>
              <w:rPr>
                <w:sz w:val="20"/>
                <w:szCs w:val="20"/>
                <w:color w:val="auto"/>
              </w:rPr>
            </w:pPr>
            <w:r>
              <w:rPr>
                <w:rFonts w:ascii="Arial" w:cs="Arial" w:eastAsia="Arial" w:hAnsi="Arial"/>
                <w:sz w:val="18"/>
                <w:szCs w:val="18"/>
                <w:color w:val="auto"/>
              </w:rPr>
              <w:t>PETER A. FELD</w:t>
            </w:r>
          </w:p>
        </w:tc>
        <w:tc>
          <w:tcPr>
            <w:tcW w:w="1260" w:type="dxa"/>
            <w:vAlign w:val="bottom"/>
            <w:tcBorders>
              <w:bottom w:val="single" w:sz="8" w:color="auto"/>
            </w:tcBorders>
          </w:tcPr>
          <w:p>
            <w:pPr>
              <w:spacing w:after="0"/>
              <w:rPr>
                <w:sz w:val="24"/>
                <w:szCs w:val="24"/>
                <w:color w:val="auto"/>
              </w:rPr>
            </w:pPr>
          </w:p>
        </w:tc>
      </w:tr>
      <w:tr>
        <w:trPr>
          <w:trHeight w:val="163"/>
        </w:trPr>
        <w:tc>
          <w:tcPr>
            <w:tcW w:w="1760" w:type="dxa"/>
            <w:vAlign w:val="bottom"/>
          </w:tcPr>
          <w:p>
            <w:pPr>
              <w:jc w:val="center"/>
              <w:spacing w:after="0" w:line="163" w:lineRule="exact"/>
              <w:rPr>
                <w:sz w:val="20"/>
                <w:szCs w:val="20"/>
                <w:color w:val="auto"/>
              </w:rPr>
            </w:pPr>
            <w:r>
              <w:rPr>
                <w:rFonts w:ascii="Arial" w:cs="Arial" w:eastAsia="Arial" w:hAnsi="Arial"/>
                <w:sz w:val="18"/>
                <w:szCs w:val="18"/>
                <w:color w:val="auto"/>
                <w:w w:val="79"/>
              </w:rPr>
              <w:t>2</w:t>
            </w:r>
          </w:p>
        </w:tc>
        <w:tc>
          <w:tcPr>
            <w:tcW w:w="8400" w:type="dxa"/>
            <w:vAlign w:val="bottom"/>
            <w:gridSpan w:val="3"/>
          </w:tcPr>
          <w:p>
            <w:pPr>
              <w:ind w:left="120"/>
              <w:spacing w:after="0" w:line="163" w:lineRule="exact"/>
              <w:rPr>
                <w:sz w:val="20"/>
                <w:szCs w:val="20"/>
                <w:color w:val="auto"/>
              </w:rPr>
            </w:pPr>
            <w:r>
              <w:rPr>
                <w:rFonts w:ascii="Arial" w:cs="Arial" w:eastAsia="Arial" w:hAnsi="Arial"/>
                <w:sz w:val="18"/>
                <w:szCs w:val="18"/>
                <w:color w:val="auto"/>
              </w:rPr>
              <w:t>CHECK THE APPROPRIATE BOX IF A MEMBER OF A GROUP</w:t>
            </w:r>
          </w:p>
        </w:tc>
        <w:tc>
          <w:tcPr>
            <w:tcW w:w="1260" w:type="dxa"/>
            <w:vAlign w:val="bottom"/>
          </w:tcPr>
          <w:p>
            <w:pPr>
              <w:ind w:left="120"/>
              <w:spacing w:after="0" w:line="163"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r>
      <w:tr>
        <w:trPr>
          <w:trHeight w:val="283"/>
        </w:trPr>
        <w:tc>
          <w:tcPr>
            <w:tcW w:w="1760" w:type="dxa"/>
            <w:vAlign w:val="bottom"/>
          </w:tcPr>
          <w:p>
            <w:pPr>
              <w:spacing w:after="0"/>
              <w:rPr>
                <w:sz w:val="24"/>
                <w:szCs w:val="24"/>
                <w:color w:val="auto"/>
              </w:rPr>
            </w:pPr>
          </w:p>
        </w:tc>
        <w:tc>
          <w:tcPr>
            <w:tcW w:w="17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20" w:type="dxa"/>
            <w:vAlign w:val="bottom"/>
          </w:tcPr>
          <w:p>
            <w:pPr>
              <w:spacing w:after="0"/>
              <w:rPr>
                <w:sz w:val="24"/>
                <w:szCs w:val="24"/>
                <w:color w:val="auto"/>
              </w:rPr>
            </w:pPr>
          </w:p>
        </w:tc>
        <w:tc>
          <w:tcPr>
            <w:tcW w:w="1260" w:type="dxa"/>
            <w:vAlign w:val="bottom"/>
          </w:tcPr>
          <w:p>
            <w:pPr>
              <w:ind w:left="120"/>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r>
      <w:tr>
        <w:trPr>
          <w:trHeight w:val="196"/>
        </w:trPr>
        <w:tc>
          <w:tcPr>
            <w:tcW w:w="1760" w:type="dxa"/>
            <w:vAlign w:val="bottom"/>
            <w:tcBorders>
              <w:bottom w:val="single" w:sz="8" w:color="auto"/>
            </w:tcBorders>
          </w:tcPr>
          <w:p>
            <w:pPr>
              <w:spacing w:after="0"/>
              <w:rPr>
                <w:sz w:val="17"/>
                <w:szCs w:val="17"/>
                <w:color w:val="auto"/>
              </w:rPr>
            </w:pPr>
          </w:p>
        </w:tc>
        <w:tc>
          <w:tcPr>
            <w:tcW w:w="172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2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spacing w:after="0"/>
              <w:rPr>
                <w:sz w:val="17"/>
                <w:szCs w:val="17"/>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3</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SEC USE ONLY</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4</w:t>
            </w: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w w:val="94"/>
              </w:rPr>
              <w:t>SOURCE OF FUNDS</w:t>
            </w:r>
          </w:p>
        </w:tc>
        <w:tc>
          <w:tcPr>
            <w:tcW w:w="6620" w:type="dxa"/>
            <w:vAlign w:val="bottom"/>
          </w:tcPr>
          <w:p>
            <w:pPr>
              <w:spacing w:after="0"/>
              <w:rPr>
                <w:sz w:val="19"/>
                <w:szCs w:val="19"/>
                <w:color w:val="auto"/>
              </w:rPr>
            </w:pP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OO</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79"/>
              </w:rPr>
              <w:t>5</w:t>
            </w:r>
          </w:p>
        </w:tc>
        <w:tc>
          <w:tcPr>
            <w:tcW w:w="8400" w:type="dxa"/>
            <w:vAlign w:val="bottom"/>
            <w:gridSpan w:val="3"/>
          </w:tcPr>
          <w:p>
            <w:pPr>
              <w:ind w:left="120"/>
              <w:spacing w:after="0" w:line="195" w:lineRule="exact"/>
              <w:rPr>
                <w:sz w:val="20"/>
                <w:szCs w:val="20"/>
                <w:color w:val="auto"/>
              </w:rPr>
            </w:pPr>
            <w:r>
              <w:rPr>
                <w:rFonts w:ascii="Arial" w:cs="Arial" w:eastAsia="Arial" w:hAnsi="Arial"/>
                <w:sz w:val="18"/>
                <w:szCs w:val="18"/>
                <w:color w:val="auto"/>
                <w:w w:val="96"/>
              </w:rPr>
              <w:t>CHECK BOX IF DISCLOSURE OF LEGAL PROCEEDINGS IS REQUIRED PURSUANT TO ITEM 2(d) OR</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230"/>
        </w:trPr>
        <w:tc>
          <w:tcPr>
            <w:tcW w:w="1760" w:type="dxa"/>
            <w:vAlign w:val="bottom"/>
          </w:tcPr>
          <w:p>
            <w:pPr>
              <w:spacing w:after="0"/>
              <w:rPr>
                <w:sz w:val="20"/>
                <w:szCs w:val="20"/>
                <w:color w:val="auto"/>
              </w:rPr>
            </w:pPr>
          </w:p>
        </w:tc>
        <w:tc>
          <w:tcPr>
            <w:tcW w:w="1780" w:type="dxa"/>
            <w:vAlign w:val="bottom"/>
            <w:gridSpan w:val="2"/>
          </w:tcPr>
          <w:p>
            <w:pPr>
              <w:ind w:left="120"/>
              <w:spacing w:after="0"/>
              <w:rPr>
                <w:sz w:val="20"/>
                <w:szCs w:val="20"/>
                <w:color w:val="auto"/>
              </w:rPr>
            </w:pPr>
            <w:r>
              <w:rPr>
                <w:rFonts w:ascii="Arial" w:cs="Arial" w:eastAsia="Arial" w:hAnsi="Arial"/>
                <w:sz w:val="18"/>
                <w:szCs w:val="18"/>
                <w:color w:val="auto"/>
              </w:rPr>
              <w:t>2(e)</w:t>
            </w:r>
          </w:p>
        </w:tc>
        <w:tc>
          <w:tcPr>
            <w:tcW w:w="662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432"/>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spacing w:after="0"/>
              <w:rPr>
                <w:sz w:val="24"/>
                <w:szCs w:val="24"/>
                <w:color w:val="auto"/>
              </w:rPr>
            </w:pPr>
          </w:p>
        </w:tc>
        <w:tc>
          <w:tcPr>
            <w:tcW w:w="6680" w:type="dxa"/>
            <w:vAlign w:val="bottom"/>
            <w:tcBorders>
              <w:bottom w:val="single" w:sz="8" w:color="auto"/>
            </w:tcBorders>
            <w:gridSpan w:val="2"/>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6</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CITIZENSHIP OR PLACE OF ORGANIZATION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2"/>
          </w:tcPr>
          <w:p>
            <w:pPr>
              <w:ind w:left="580"/>
              <w:spacing w:after="0"/>
              <w:rPr>
                <w:sz w:val="20"/>
                <w:szCs w:val="20"/>
                <w:color w:val="auto"/>
              </w:rPr>
            </w:pPr>
            <w:r>
              <w:rPr>
                <w:rFonts w:ascii="Arial" w:cs="Arial" w:eastAsia="Arial" w:hAnsi="Arial"/>
                <w:sz w:val="18"/>
                <w:szCs w:val="18"/>
                <w:color w:val="auto"/>
              </w:rPr>
              <w:t>USA</w:t>
            </w: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6"/>
              </w:rPr>
              <w:t>NUMBER OF</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7</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SOLE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1"/>
              </w:rPr>
              <w:t>SHARES</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rPr>
              <w:t>BENEFICIALLY</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33,204</w:t>
            </w:r>
          </w:p>
        </w:tc>
        <w:tc>
          <w:tcPr>
            <w:tcW w:w="1260" w:type="dxa"/>
            <w:vAlign w:val="bottom"/>
            <w:tcBorders>
              <w:bottom w:val="single" w:sz="8" w:color="auto"/>
            </w:tcBorders>
          </w:tcPr>
          <w:p>
            <w:pPr>
              <w:spacing w:after="0"/>
              <w:rPr>
                <w:sz w:val="20"/>
                <w:szCs w:val="20"/>
                <w:color w:val="auto"/>
              </w:rPr>
            </w:pPr>
          </w:p>
        </w:tc>
      </w:tr>
      <w:tr>
        <w:trPr>
          <w:trHeight w:val="195"/>
        </w:trPr>
        <w:tc>
          <w:tcPr>
            <w:tcW w:w="1760" w:type="dxa"/>
            <w:vAlign w:val="bottom"/>
          </w:tcPr>
          <w:p>
            <w:pPr>
              <w:jc w:val="center"/>
              <w:spacing w:after="0" w:line="195" w:lineRule="exact"/>
              <w:rPr>
                <w:sz w:val="20"/>
                <w:szCs w:val="20"/>
                <w:color w:val="auto"/>
              </w:rPr>
            </w:pPr>
            <w:r>
              <w:rPr>
                <w:rFonts w:ascii="Arial" w:cs="Arial" w:eastAsia="Arial" w:hAnsi="Arial"/>
                <w:sz w:val="18"/>
                <w:szCs w:val="18"/>
                <w:color w:val="auto"/>
                <w:w w:val="97"/>
              </w:rPr>
              <w:t>OWNED BY</w:t>
            </w:r>
          </w:p>
        </w:tc>
        <w:tc>
          <w:tcPr>
            <w:tcW w:w="172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79"/>
              </w:rPr>
              <w:t>8</w:t>
            </w:r>
          </w:p>
        </w:tc>
        <w:tc>
          <w:tcPr>
            <w:tcW w:w="60" w:type="dxa"/>
            <w:vAlign w:val="bottom"/>
          </w:tcPr>
          <w:p>
            <w:pPr>
              <w:spacing w:after="0"/>
              <w:rPr>
                <w:sz w:val="16"/>
                <w:szCs w:val="16"/>
                <w:color w:val="auto"/>
              </w:rPr>
            </w:pPr>
          </w:p>
        </w:tc>
        <w:tc>
          <w:tcPr>
            <w:tcW w:w="6620" w:type="dxa"/>
            <w:vAlign w:val="bottom"/>
          </w:tcPr>
          <w:p>
            <w:pPr>
              <w:ind w:left="40"/>
              <w:spacing w:after="0" w:line="195" w:lineRule="exact"/>
              <w:rPr>
                <w:sz w:val="20"/>
                <w:szCs w:val="20"/>
                <w:color w:val="auto"/>
              </w:rPr>
            </w:pPr>
            <w:r>
              <w:rPr>
                <w:rFonts w:ascii="Arial" w:cs="Arial" w:eastAsia="Arial" w:hAnsi="Arial"/>
                <w:sz w:val="18"/>
                <w:szCs w:val="18"/>
                <w:color w:val="auto"/>
              </w:rPr>
              <w:t>SHARED VOTING POWER</w:t>
            </w:r>
          </w:p>
        </w:tc>
        <w:tc>
          <w:tcPr>
            <w:tcW w:w="1260" w:type="dxa"/>
            <w:vAlign w:val="bottom"/>
          </w:tcPr>
          <w:p>
            <w:pPr>
              <w:spacing w:after="0"/>
              <w:rPr>
                <w:sz w:val="16"/>
                <w:szCs w:val="16"/>
                <w:color w:val="auto"/>
              </w:rPr>
            </w:pPr>
          </w:p>
        </w:tc>
      </w:tr>
      <w:tr>
        <w:trPr>
          <w:trHeight w:val="216"/>
        </w:trPr>
        <w:tc>
          <w:tcPr>
            <w:tcW w:w="1760" w:type="dxa"/>
            <w:vAlign w:val="bottom"/>
          </w:tcPr>
          <w:p>
            <w:pPr>
              <w:jc w:val="center"/>
              <w:spacing w:after="0"/>
              <w:rPr>
                <w:sz w:val="20"/>
                <w:szCs w:val="20"/>
                <w:color w:val="auto"/>
              </w:rPr>
            </w:pPr>
            <w:r>
              <w:rPr>
                <w:rFonts w:ascii="Arial" w:cs="Arial" w:eastAsia="Arial" w:hAnsi="Arial"/>
                <w:sz w:val="18"/>
                <w:szCs w:val="18"/>
                <w:color w:val="auto"/>
                <w:w w:val="95"/>
              </w:rPr>
              <w:t>EACH</w:t>
            </w:r>
          </w:p>
        </w:tc>
        <w:tc>
          <w:tcPr>
            <w:tcW w:w="1720" w:type="dxa"/>
            <w:vAlign w:val="bottom"/>
            <w:tcBorders>
              <w:right w:val="single" w:sz="8" w:color="auto"/>
            </w:tcBorders>
          </w:tcPr>
          <w:p>
            <w:pPr>
              <w:spacing w:after="0"/>
              <w:rPr>
                <w:sz w:val="18"/>
                <w:szCs w:val="18"/>
                <w:color w:val="auto"/>
              </w:rPr>
            </w:pPr>
          </w:p>
        </w:tc>
        <w:tc>
          <w:tcPr>
            <w:tcW w:w="60" w:type="dxa"/>
            <w:vAlign w:val="bottom"/>
          </w:tcPr>
          <w:p>
            <w:pPr>
              <w:spacing w:after="0"/>
              <w:rPr>
                <w:sz w:val="18"/>
                <w:szCs w:val="18"/>
                <w:color w:val="auto"/>
              </w:rPr>
            </w:pPr>
          </w:p>
        </w:tc>
        <w:tc>
          <w:tcPr>
            <w:tcW w:w="6620" w:type="dxa"/>
            <w:vAlign w:val="bottom"/>
          </w:tcPr>
          <w:p>
            <w:pPr>
              <w:spacing w:after="0"/>
              <w:rPr>
                <w:sz w:val="18"/>
                <w:szCs w:val="18"/>
                <w:color w:val="auto"/>
              </w:rPr>
            </w:pPr>
          </w:p>
        </w:tc>
        <w:tc>
          <w:tcPr>
            <w:tcW w:w="1260" w:type="dxa"/>
            <w:vAlign w:val="bottom"/>
          </w:tcPr>
          <w:p>
            <w:pPr>
              <w:spacing w:after="0"/>
              <w:rPr>
                <w:sz w:val="18"/>
                <w:szCs w:val="18"/>
                <w:color w:val="auto"/>
              </w:rPr>
            </w:pPr>
          </w:p>
        </w:tc>
      </w:tr>
      <w:tr>
        <w:trPr>
          <w:trHeight w:val="230"/>
        </w:trPr>
        <w:tc>
          <w:tcPr>
            <w:tcW w:w="1760" w:type="dxa"/>
            <w:vAlign w:val="bottom"/>
          </w:tcPr>
          <w:p>
            <w:pPr>
              <w:jc w:val="center"/>
              <w:spacing w:after="0"/>
              <w:rPr>
                <w:sz w:val="20"/>
                <w:szCs w:val="20"/>
                <w:color w:val="auto"/>
              </w:rPr>
            </w:pPr>
            <w:r>
              <w:rPr>
                <w:rFonts w:ascii="Arial" w:cs="Arial" w:eastAsia="Arial" w:hAnsi="Arial"/>
                <w:sz w:val="18"/>
                <w:szCs w:val="18"/>
                <w:color w:val="auto"/>
                <w:w w:val="93"/>
              </w:rPr>
              <w:t>REPORTING</w:t>
            </w:r>
          </w:p>
        </w:tc>
        <w:tc>
          <w:tcPr>
            <w:tcW w:w="1720" w:type="dxa"/>
            <w:vAlign w:val="bottom"/>
            <w:tcBorders>
              <w:bottom w:val="single" w:sz="8" w:color="auto"/>
              <w:right w:val="single" w:sz="8" w:color="auto"/>
            </w:tcBorders>
          </w:tcPr>
          <w:p>
            <w:pPr>
              <w:spacing w:after="0"/>
              <w:rPr>
                <w:sz w:val="20"/>
                <w:szCs w:val="20"/>
                <w:color w:val="auto"/>
              </w:rPr>
            </w:pPr>
          </w:p>
        </w:tc>
        <w:tc>
          <w:tcPr>
            <w:tcW w:w="60" w:type="dxa"/>
            <w:vAlign w:val="bottom"/>
            <w:tcBorders>
              <w:bottom w:val="single" w:sz="8" w:color="auto"/>
            </w:tcBorders>
          </w:tcPr>
          <w:p>
            <w:pPr>
              <w:spacing w:after="0"/>
              <w:rPr>
                <w:sz w:val="20"/>
                <w:szCs w:val="20"/>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28,880,086</w:t>
            </w:r>
          </w:p>
        </w:tc>
        <w:tc>
          <w:tcPr>
            <w:tcW w:w="1260" w:type="dxa"/>
            <w:vAlign w:val="bottom"/>
            <w:tcBorders>
              <w:bottom w:val="single" w:sz="8" w:color="auto"/>
            </w:tcBorders>
          </w:tcPr>
          <w:p>
            <w:pPr>
              <w:spacing w:after="0"/>
              <w:rPr>
                <w:sz w:val="20"/>
                <w:szCs w:val="20"/>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94"/>
              </w:rPr>
              <w:t>PERSON WITH</w:t>
            </w: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79"/>
              </w:rPr>
              <w:t>9</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SOLE DISPOSITIVE POWER</w:t>
            </w:r>
          </w:p>
        </w:tc>
        <w:tc>
          <w:tcPr>
            <w:tcW w:w="1260" w:type="dxa"/>
            <w:vAlign w:val="bottom"/>
          </w:tcPr>
          <w:p>
            <w:pPr>
              <w:spacing w:after="0"/>
              <w:rPr>
                <w:sz w:val="19"/>
                <w:szCs w:val="19"/>
                <w:color w:val="auto"/>
              </w:rPr>
            </w:pPr>
          </w:p>
        </w:tc>
      </w:tr>
      <w:tr>
        <w:trPr>
          <w:trHeight w:val="418"/>
        </w:trPr>
        <w:tc>
          <w:tcPr>
            <w:tcW w:w="1760" w:type="dxa"/>
            <w:vAlign w:val="bottom"/>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33,204</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spacing w:after="0"/>
              <w:rPr>
                <w:sz w:val="19"/>
                <w:szCs w:val="19"/>
                <w:color w:val="auto"/>
              </w:rPr>
            </w:pPr>
          </w:p>
        </w:tc>
        <w:tc>
          <w:tcPr>
            <w:tcW w:w="17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89"/>
              </w:rPr>
              <w:t>10</w:t>
            </w:r>
          </w:p>
        </w:tc>
        <w:tc>
          <w:tcPr>
            <w:tcW w:w="60" w:type="dxa"/>
            <w:vAlign w:val="bottom"/>
          </w:tcPr>
          <w:p>
            <w:pPr>
              <w:spacing w:after="0"/>
              <w:rPr>
                <w:sz w:val="19"/>
                <w:szCs w:val="19"/>
                <w:color w:val="auto"/>
              </w:rPr>
            </w:pPr>
          </w:p>
        </w:tc>
        <w:tc>
          <w:tcPr>
            <w:tcW w:w="6620" w:type="dxa"/>
            <w:vAlign w:val="bottom"/>
          </w:tcPr>
          <w:p>
            <w:pPr>
              <w:ind w:left="40"/>
              <w:spacing w:after="0"/>
              <w:rPr>
                <w:sz w:val="20"/>
                <w:szCs w:val="20"/>
                <w:color w:val="auto"/>
              </w:rPr>
            </w:pPr>
            <w:r>
              <w:rPr>
                <w:rFonts w:ascii="Arial" w:cs="Arial" w:eastAsia="Arial" w:hAnsi="Arial"/>
                <w:sz w:val="18"/>
                <w:szCs w:val="18"/>
                <w:color w:val="auto"/>
              </w:rPr>
              <w:t>SHARED DISPOSITIVE POWER</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right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ind w:left="500"/>
              <w:spacing w:after="0"/>
              <w:rPr>
                <w:sz w:val="20"/>
                <w:szCs w:val="20"/>
                <w:color w:val="auto"/>
              </w:rPr>
            </w:pPr>
            <w:r>
              <w:rPr>
                <w:rFonts w:ascii="Arial" w:cs="Arial" w:eastAsia="Arial" w:hAnsi="Arial"/>
                <w:sz w:val="18"/>
                <w:szCs w:val="18"/>
                <w:color w:val="auto"/>
              </w:rPr>
              <w:t>28,880,086</w:t>
            </w: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79"/>
              </w:rPr>
              <w:t>11</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AGGREGATE AMOUNT BENEFICIALLY OWNED BY EACH REPORTING PERSON</w:t>
            </w:r>
          </w:p>
        </w:tc>
        <w:tc>
          <w:tcPr>
            <w:tcW w:w="1260" w:type="dxa"/>
            <w:vAlign w:val="bottom"/>
          </w:tcPr>
          <w:p>
            <w:pPr>
              <w:spacing w:after="0"/>
              <w:rPr>
                <w:sz w:val="19"/>
                <w:szCs w:val="19"/>
                <w:color w:val="auto"/>
              </w:rPr>
            </w:pPr>
          </w:p>
        </w:tc>
      </w:tr>
      <w:tr>
        <w:trPr>
          <w:trHeight w:val="418"/>
        </w:trPr>
        <w:tc>
          <w:tcPr>
            <w:tcW w:w="176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tcPr>
          <w:p>
            <w:pPr>
              <w:ind w:left="580"/>
              <w:spacing w:after="0"/>
              <w:rPr>
                <w:sz w:val="20"/>
                <w:szCs w:val="20"/>
                <w:color w:val="auto"/>
              </w:rPr>
            </w:pPr>
            <w:r>
              <w:rPr>
                <w:rFonts w:ascii="Arial" w:cs="Arial" w:eastAsia="Arial" w:hAnsi="Arial"/>
                <w:sz w:val="18"/>
                <w:szCs w:val="18"/>
                <w:color w:val="auto"/>
              </w:rPr>
              <w:t>28,913,290 *</w:t>
            </w:r>
          </w:p>
        </w:tc>
        <w:tc>
          <w:tcPr>
            <w:tcW w:w="60" w:type="dxa"/>
            <w:vAlign w:val="bottom"/>
            <w:tcBorders>
              <w:bottom w:val="single" w:sz="8" w:color="auto"/>
            </w:tcBorders>
          </w:tcPr>
          <w:p>
            <w:pPr>
              <w:spacing w:after="0"/>
              <w:rPr>
                <w:sz w:val="24"/>
                <w:szCs w:val="24"/>
                <w:color w:val="auto"/>
              </w:rPr>
            </w:pPr>
          </w:p>
        </w:tc>
        <w:tc>
          <w:tcPr>
            <w:tcW w:w="662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77"/>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12</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CHECK BOX IF THE AGGREGATE AMOUNT IN ROW (11) EXCLUDES CERTAIN SHARES</w:t>
            </w:r>
          </w:p>
        </w:tc>
        <w:tc>
          <w:tcPr>
            <w:tcW w:w="1260" w:type="dxa"/>
            <w:vAlign w:val="bottom"/>
          </w:tcPr>
          <w:p>
            <w:pPr>
              <w:ind w:left="300"/>
              <w:spacing w:after="0" w:line="181" w:lineRule="exact"/>
              <w:rPr>
                <w:sz w:val="20"/>
                <w:szCs w:val="20"/>
                <w:color w:val="auto"/>
              </w:rPr>
            </w:pPr>
            <w:r>
              <w:rPr>
                <w:rFonts w:ascii="MS PGothic" w:cs="MS PGothic" w:eastAsia="MS PGothic" w:hAnsi="MS PGothic"/>
                <w:sz w:val="18"/>
                <w:szCs w:val="18"/>
                <w:color w:val="auto"/>
              </w:rPr>
              <w:t>☐</w:t>
            </w:r>
          </w:p>
        </w:tc>
      </w:tr>
      <w:tr>
        <w:trPr>
          <w:trHeight w:val="365"/>
        </w:trPr>
        <w:tc>
          <w:tcPr>
            <w:tcW w:w="1760" w:type="dxa"/>
            <w:vAlign w:val="bottom"/>
            <w:tcBorders>
              <w:bottom w:val="single" w:sz="8" w:color="auto"/>
            </w:tcBorders>
          </w:tcPr>
          <w:p>
            <w:pPr>
              <w:spacing w:after="0"/>
              <w:rPr>
                <w:sz w:val="24"/>
                <w:szCs w:val="24"/>
                <w:color w:val="auto"/>
              </w:rPr>
            </w:pPr>
          </w:p>
        </w:tc>
        <w:tc>
          <w:tcPr>
            <w:tcW w:w="8400" w:type="dxa"/>
            <w:vAlign w:val="bottom"/>
            <w:tcBorders>
              <w:bottom w:val="single" w:sz="8" w:color="auto"/>
            </w:tcBorders>
            <w:gridSpan w:val="3"/>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24"/>
        </w:trPr>
        <w:tc>
          <w:tcPr>
            <w:tcW w:w="1760" w:type="dxa"/>
            <w:vAlign w:val="bottom"/>
          </w:tcPr>
          <w:p>
            <w:pPr>
              <w:jc w:val="center"/>
              <w:spacing w:after="0"/>
              <w:rPr>
                <w:sz w:val="20"/>
                <w:szCs w:val="20"/>
                <w:color w:val="auto"/>
              </w:rPr>
            </w:pPr>
            <w:r>
              <w:rPr>
                <w:rFonts w:ascii="Arial" w:cs="Arial" w:eastAsia="Arial" w:hAnsi="Arial"/>
                <w:sz w:val="18"/>
                <w:szCs w:val="18"/>
                <w:color w:val="auto"/>
                <w:w w:val="89"/>
              </w:rPr>
              <w:t>13</w:t>
            </w:r>
          </w:p>
        </w:tc>
        <w:tc>
          <w:tcPr>
            <w:tcW w:w="8400" w:type="dxa"/>
            <w:vAlign w:val="bottom"/>
            <w:gridSpan w:val="3"/>
          </w:tcPr>
          <w:p>
            <w:pPr>
              <w:ind w:left="120"/>
              <w:spacing w:after="0"/>
              <w:rPr>
                <w:sz w:val="20"/>
                <w:szCs w:val="20"/>
                <w:color w:val="auto"/>
              </w:rPr>
            </w:pPr>
            <w:r>
              <w:rPr>
                <w:rFonts w:ascii="Arial" w:cs="Arial" w:eastAsia="Arial" w:hAnsi="Arial"/>
                <w:sz w:val="18"/>
                <w:szCs w:val="18"/>
                <w:color w:val="auto"/>
              </w:rPr>
              <w:t>PERCENT OF CLASS REPRESENTED BY AMOUNT IN ROW (11)</w:t>
            </w:r>
          </w:p>
        </w:tc>
        <w:tc>
          <w:tcPr>
            <w:tcW w:w="126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-5334000</wp:posOffset>
            </wp:positionV>
            <wp:extent cx="360045"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360045" cy="8890"/>
                    </a:xfrm>
                    <a:prstGeom prst="rect">
                      <a:avLst/>
                    </a:prstGeom>
                    <a:noFill/>
                  </pic:spPr>
                </pic:pic>
              </a:graphicData>
            </a:graphic>
          </wp:anchor>
        </w:drawing>
      </w:r>
    </w:p>
    <w:p>
      <w:pPr>
        <w:spacing w:after="0" w:line="167" w:lineRule="exact"/>
        <w:rPr>
          <w:sz w:val="20"/>
          <w:szCs w:val="20"/>
          <w:color w:val="auto"/>
        </w:rPr>
      </w:pPr>
    </w:p>
    <w:p>
      <w:pPr>
        <w:ind w:left="2340"/>
        <w:spacing w:after="0"/>
        <w:rPr>
          <w:sz w:val="20"/>
          <w:szCs w:val="20"/>
          <w:color w:val="auto"/>
        </w:rPr>
      </w:pPr>
      <w:r>
        <w:rPr>
          <w:rFonts w:ascii="Arial" w:cs="Arial" w:eastAsia="Arial" w:hAnsi="Arial"/>
          <w:sz w:val="18"/>
          <w:szCs w:val="18"/>
          <w:color w:val="auto"/>
        </w:rPr>
        <w:t>4.4%</w:t>
      </w:r>
    </w:p>
    <w:p>
      <w:pPr>
        <w:spacing w:after="0" w:line="23" w:lineRule="exact"/>
        <w:rPr>
          <w:sz w:val="20"/>
          <w:szCs w:val="20"/>
          <w:color w:val="auto"/>
        </w:rPr>
      </w:pPr>
    </w:p>
    <w:p>
      <w:pPr>
        <w:ind w:left="2340" w:right="7040" w:hanging="1551"/>
        <w:spacing w:after="0" w:line="527" w:lineRule="auto"/>
        <w:tabs>
          <w:tab w:leader="none" w:pos="1885" w:val="left"/>
        </w:tabs>
        <w:numPr>
          <w:ilvl w:val="1"/>
          <w:numId w:val="38"/>
        </w:numPr>
        <w:rPr>
          <w:rFonts w:ascii="Arial" w:cs="Arial" w:eastAsia="Arial" w:hAnsi="Arial"/>
          <w:sz w:val="18"/>
          <w:szCs w:val="18"/>
          <w:color w:val="auto"/>
        </w:rPr>
      </w:pPr>
      <w:r>
        <w:rPr>
          <w:rFonts w:ascii="Arial" w:cs="Arial" w:eastAsia="Arial" w:hAnsi="Arial"/>
          <w:sz w:val="18"/>
          <w:szCs w:val="18"/>
          <w:color w:val="auto"/>
        </w:rPr>
        <w:t>TYPE OF REPORTING PERSON IN</w:t>
      </w:r>
    </w:p>
    <w:p>
      <w:pPr>
        <w:spacing w:after="0" w:line="79" w:lineRule="exact"/>
        <w:rPr>
          <w:rFonts w:ascii="Arial" w:cs="Arial" w:eastAsia="Arial" w:hAnsi="Arial"/>
          <w:sz w:val="18"/>
          <w:szCs w:val="18"/>
          <w:color w:val="auto"/>
        </w:rPr>
      </w:pPr>
    </w:p>
    <w:p>
      <w:pPr>
        <w:ind w:left="5620" w:right="3520" w:hanging="5616"/>
        <w:spacing w:after="0" w:line="410" w:lineRule="auto"/>
        <w:rPr>
          <w:rFonts w:ascii="Arial" w:cs="Arial" w:eastAsia="Arial" w:hAnsi="Arial"/>
          <w:sz w:val="18"/>
          <w:szCs w:val="18"/>
          <w:color w:val="auto"/>
        </w:rPr>
      </w:pPr>
      <w:r>
        <w:rPr>
          <w:rFonts w:ascii="Arial" w:cs="Arial" w:eastAsia="Arial" w:hAnsi="Arial"/>
          <w:sz w:val="30"/>
          <w:szCs w:val="30"/>
          <w:color w:val="auto"/>
          <w:vertAlign w:val="superscript"/>
        </w:rPr>
        <w:t>*</w:t>
      </w:r>
      <w:r>
        <w:rPr>
          <w:rFonts w:ascii="Arial" w:cs="Arial" w:eastAsia="Arial" w:hAnsi="Arial"/>
          <w:sz w:val="18"/>
          <w:szCs w:val="18"/>
          <w:color w:val="auto"/>
        </w:rPr>
        <w:t xml:space="preserve"> Includes 2,649,783 Shares underlying certain forward purchase contracts exercisable within 60 days hereof. 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6891655</wp:posOffset>
            </wp:positionH>
            <wp:positionV relativeFrom="paragraph">
              <wp:posOffset>-1226185</wp:posOffset>
            </wp:positionV>
            <wp:extent cx="360045"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360045"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-942975</wp:posOffset>
            </wp:positionV>
            <wp:extent cx="8890" cy="16319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22225</wp:posOffset>
            </wp:positionH>
            <wp:positionV relativeFrom="paragraph">
              <wp:posOffset>-942975</wp:posOffset>
            </wp:positionV>
            <wp:extent cx="8890" cy="16319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1111250</wp:posOffset>
            </wp:positionH>
            <wp:positionV relativeFrom="paragraph">
              <wp:posOffset>-942975</wp:posOffset>
            </wp:positionV>
            <wp:extent cx="8890" cy="16319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8890" cy="163195"/>
                    </a:xfrm>
                    <a:prstGeom prst="rect">
                      <a:avLst/>
                    </a:prstGeom>
                    <a:noFill/>
                  </pic:spPr>
                </pic:pic>
              </a:graphicData>
            </a:graphic>
          </wp:anchor>
        </w:drawing>
        <w:drawing>
          <wp:anchor simplePos="0" relativeHeight="251657728" behindDoc="1" locked="0" layoutInCell="0" allowOverlap="1">
            <wp:simplePos x="0" y="0"/>
            <wp:positionH relativeFrom="column">
              <wp:posOffset>6891655</wp:posOffset>
            </wp:positionH>
            <wp:positionV relativeFrom="paragraph">
              <wp:posOffset>-942975</wp:posOffset>
            </wp:positionV>
            <wp:extent cx="360045" cy="16319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360045" cy="16319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-642620</wp:posOffset>
            </wp:positionV>
            <wp:extent cx="180975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80975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-145415</wp:posOffset>
            </wp:positionV>
            <wp:extent cx="724662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4" w:name="page25"/>
    <w:bookmarkEnd w:id="24"/>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firstLine="1297"/>
        <w:spacing w:after="0" w:line="277" w:lineRule="auto"/>
        <w:rPr>
          <w:sz w:val="20"/>
          <w:szCs w:val="20"/>
          <w:color w:val="auto"/>
        </w:rPr>
      </w:pPr>
      <w:r>
        <w:rPr>
          <w:rFonts w:ascii="Arial" w:cs="Arial" w:eastAsia="Arial" w:hAnsi="Arial"/>
          <w:sz w:val="18"/>
          <w:szCs w:val="18"/>
          <w:color w:val="auto"/>
        </w:rPr>
        <w:t>The following constitutes Amendment No. 6 to the Schedule 13D filed by the undersigned (“Amendment No. 6”). This Amendment No. 6 amends the Schedule 13D as specifically set forth herein.</w:t>
      </w:r>
    </w:p>
    <w:p>
      <w:pPr>
        <w:spacing w:after="0" w:line="170"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2.</w:t>
      </w:r>
      <w:r>
        <w:rPr>
          <w:sz w:val="20"/>
          <w:szCs w:val="20"/>
          <w:color w:val="auto"/>
        </w:rPr>
        <w:tab/>
      </w:r>
      <w:r>
        <w:rPr>
          <w:rFonts w:ascii="Arial" w:cs="Arial" w:eastAsia="Arial" w:hAnsi="Arial"/>
          <w:sz w:val="16"/>
          <w:szCs w:val="16"/>
          <w:u w:val="single" w:color="auto"/>
          <w:color w:val="auto"/>
        </w:rPr>
        <w:t>Identity and Background.</w:t>
      </w:r>
    </w:p>
    <w:p>
      <w:pPr>
        <w:spacing w:after="0" w:line="225" w:lineRule="exact"/>
        <w:rPr>
          <w:sz w:val="20"/>
          <w:szCs w:val="20"/>
          <w:color w:val="auto"/>
        </w:rPr>
      </w:pPr>
    </w:p>
    <w:p>
      <w:pPr>
        <w:ind w:left="1300"/>
        <w:spacing w:after="0"/>
        <w:tabs>
          <w:tab w:leader="none" w:pos="2140" w:val="left"/>
        </w:tabs>
        <w:rPr>
          <w:sz w:val="20"/>
          <w:szCs w:val="20"/>
          <w:color w:val="auto"/>
        </w:rPr>
      </w:pPr>
      <w:r>
        <w:rPr>
          <w:rFonts w:ascii="Arial" w:cs="Arial" w:eastAsia="Arial" w:hAnsi="Arial"/>
          <w:sz w:val="18"/>
          <w:szCs w:val="18"/>
          <w:color w:val="auto"/>
        </w:rPr>
        <w:t>Item</w:t>
      </w:r>
      <w:r>
        <w:rPr>
          <w:sz w:val="20"/>
          <w:szCs w:val="20"/>
          <w:color w:val="auto"/>
        </w:rPr>
        <w:tab/>
      </w:r>
      <w:r>
        <w:rPr>
          <w:rFonts w:ascii="Arial" w:cs="Arial" w:eastAsia="Arial" w:hAnsi="Arial"/>
          <w:sz w:val="18"/>
          <w:szCs w:val="18"/>
          <w:color w:val="auto"/>
        </w:rPr>
        <w:t>2 is hereby amended and restated to read as follows:</w:t>
      </w:r>
    </w:p>
    <w:p>
      <w:pPr>
        <w:spacing w:after="0" w:line="225" w:lineRule="exact"/>
        <w:rPr>
          <w:sz w:val="20"/>
          <w:szCs w:val="20"/>
          <w:color w:val="auto"/>
        </w:rPr>
      </w:pPr>
    </w:p>
    <w:p>
      <w:pPr>
        <w:ind w:left="1820" w:hanging="515"/>
        <w:spacing w:after="0"/>
        <w:tabs>
          <w:tab w:leader="none" w:pos="182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This statement is filed by:</w:t>
      </w:r>
    </w:p>
    <w:p>
      <w:pPr>
        <w:spacing w:after="0" w:line="225" w:lineRule="exact"/>
        <w:rPr>
          <w:rFonts w:ascii="Arial" w:cs="Arial" w:eastAsia="Arial" w:hAnsi="Arial"/>
          <w:sz w:val="18"/>
          <w:szCs w:val="18"/>
          <w:color w:val="auto"/>
        </w:rPr>
      </w:pPr>
    </w:p>
    <w:p>
      <w:pPr>
        <w:ind w:left="2460" w:hanging="642"/>
        <w:spacing w:after="0" w:line="277" w:lineRule="auto"/>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Value and Opportunity Master Fund Ltd, a Cayman Islands exempted company (“Starboard V&amp;O Fund”), with respect to the Shares directly and beneficially owned by it;</w:t>
      </w:r>
    </w:p>
    <w:p>
      <w:pPr>
        <w:spacing w:after="0" w:line="170" w:lineRule="exact"/>
        <w:rPr>
          <w:rFonts w:ascii="Arial" w:cs="Arial" w:eastAsia="Arial" w:hAnsi="Arial"/>
          <w:sz w:val="18"/>
          <w:szCs w:val="18"/>
          <w:color w:val="auto"/>
        </w:rPr>
      </w:pPr>
    </w:p>
    <w:p>
      <w:pPr>
        <w:ind w:left="2460" w:hanging="642"/>
        <w:spacing w:after="0" w:line="277" w:lineRule="auto"/>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Value and Opportunity S LLC, a Delaware limited liability company (“Starboard S LLC”), with respect to the Shares directly and beneficially owned by it;</w:t>
      </w:r>
    </w:p>
    <w:p>
      <w:pPr>
        <w:spacing w:after="0" w:line="170" w:lineRule="exact"/>
        <w:rPr>
          <w:rFonts w:ascii="Arial" w:cs="Arial" w:eastAsia="Arial" w:hAnsi="Arial"/>
          <w:sz w:val="18"/>
          <w:szCs w:val="18"/>
          <w:color w:val="auto"/>
        </w:rPr>
      </w:pPr>
    </w:p>
    <w:p>
      <w:pPr>
        <w:ind w:left="2460" w:right="20" w:hanging="642"/>
        <w:spacing w:after="0" w:line="277" w:lineRule="auto"/>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Value and Opportunity C LP, a Delaware limited partnership (“Starboard C LP”), with respect to the Shares directly and beneficially owned by it;</w:t>
      </w:r>
    </w:p>
    <w:p>
      <w:pPr>
        <w:spacing w:after="0" w:line="170" w:lineRule="exact"/>
        <w:rPr>
          <w:rFonts w:ascii="Arial" w:cs="Arial" w:eastAsia="Arial" w:hAnsi="Arial"/>
          <w:sz w:val="18"/>
          <w:szCs w:val="18"/>
          <w:color w:val="auto"/>
        </w:rPr>
      </w:pPr>
    </w:p>
    <w:p>
      <w:pPr>
        <w:ind w:left="2460" w:right="20" w:hanging="642"/>
        <w:spacing w:after="0" w:line="277" w:lineRule="auto"/>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Leaders Juliet LLC, a Delaware limited liability company (“Starboard Juliet LLC”), with respect to the Shares directly and beneficially owned by it;</w:t>
      </w:r>
    </w:p>
    <w:p>
      <w:pPr>
        <w:spacing w:after="0" w:line="170" w:lineRule="exact"/>
        <w:rPr>
          <w:rFonts w:ascii="Arial" w:cs="Arial" w:eastAsia="Arial" w:hAnsi="Arial"/>
          <w:sz w:val="18"/>
          <w:szCs w:val="18"/>
          <w:color w:val="auto"/>
        </w:rPr>
      </w:pPr>
    </w:p>
    <w:p>
      <w:pPr>
        <w:ind w:left="2460" w:hanging="642"/>
        <w:spacing w:after="0"/>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Leaders Fund LP (“Starboard Leaders Fund”), as a member of Starboard Juliet LLC;</w:t>
      </w:r>
    </w:p>
    <w:p>
      <w:pPr>
        <w:spacing w:after="0" w:line="225" w:lineRule="exact"/>
        <w:rPr>
          <w:rFonts w:ascii="Arial" w:cs="Arial" w:eastAsia="Arial" w:hAnsi="Arial"/>
          <w:sz w:val="18"/>
          <w:szCs w:val="18"/>
          <w:color w:val="auto"/>
        </w:rPr>
      </w:pPr>
    </w:p>
    <w:p>
      <w:pPr>
        <w:ind w:left="2460" w:hanging="642"/>
        <w:spacing w:after="0" w:line="277" w:lineRule="auto"/>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Leaders Select II LP, a Delaware limited partnership (“Starboard Select II LP”), with respect to the Shares directly and beneficially owned by it;</w:t>
      </w:r>
    </w:p>
    <w:p>
      <w:pPr>
        <w:spacing w:after="0" w:line="170" w:lineRule="exact"/>
        <w:rPr>
          <w:rFonts w:ascii="Arial" w:cs="Arial" w:eastAsia="Arial" w:hAnsi="Arial"/>
          <w:sz w:val="18"/>
          <w:szCs w:val="18"/>
          <w:color w:val="auto"/>
        </w:rPr>
      </w:pPr>
    </w:p>
    <w:p>
      <w:pPr>
        <w:ind w:left="2460" w:hanging="642"/>
        <w:spacing w:after="0"/>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Leaders Select II GP LLC (“Starboard Select II GP”), as the general partner of Starboard Select II LP;</w:t>
      </w:r>
    </w:p>
    <w:p>
      <w:pPr>
        <w:spacing w:after="0" w:line="225" w:lineRule="exact"/>
        <w:rPr>
          <w:rFonts w:ascii="Arial" w:cs="Arial" w:eastAsia="Arial" w:hAnsi="Arial"/>
          <w:sz w:val="18"/>
          <w:szCs w:val="18"/>
          <w:color w:val="auto"/>
        </w:rPr>
      </w:pPr>
    </w:p>
    <w:p>
      <w:pPr>
        <w:ind w:left="2460" w:hanging="642"/>
        <w:spacing w:after="0"/>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Leaders Select Fund LP (“Starboard Select Fund”), as the sole member of Starboard Select II GP;</w:t>
      </w:r>
    </w:p>
    <w:p>
      <w:pPr>
        <w:spacing w:after="0" w:line="225" w:lineRule="exact"/>
        <w:rPr>
          <w:rFonts w:ascii="Arial" w:cs="Arial" w:eastAsia="Arial" w:hAnsi="Arial"/>
          <w:sz w:val="18"/>
          <w:szCs w:val="18"/>
          <w:color w:val="auto"/>
        </w:rPr>
      </w:pPr>
    </w:p>
    <w:p>
      <w:pPr>
        <w:ind w:left="2460" w:right="20" w:hanging="642"/>
        <w:spacing w:after="0" w:line="277" w:lineRule="auto"/>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T Fund LP, a Delaware limited partnership (“Starboard T LP”), with respect to the Shares directly and beneficially owned by it;</w:t>
      </w:r>
    </w:p>
    <w:p>
      <w:pPr>
        <w:spacing w:after="0" w:line="170" w:lineRule="exact"/>
        <w:rPr>
          <w:rFonts w:ascii="Arial" w:cs="Arial" w:eastAsia="Arial" w:hAnsi="Arial"/>
          <w:sz w:val="18"/>
          <w:szCs w:val="18"/>
          <w:color w:val="auto"/>
        </w:rPr>
      </w:pPr>
    </w:p>
    <w:p>
      <w:pPr>
        <w:ind w:left="2460" w:hanging="642"/>
        <w:spacing w:after="0" w:line="277" w:lineRule="auto"/>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Value A LP (“Starboard A LP”), as the general partner of Starboard Leaders Fund, Starboard Select Fund and Starboard T LP and the managing member of Starboard Juliet LLC;</w:t>
      </w:r>
    </w:p>
    <w:p>
      <w:pPr>
        <w:spacing w:after="0" w:line="170" w:lineRule="exact"/>
        <w:rPr>
          <w:rFonts w:ascii="Arial" w:cs="Arial" w:eastAsia="Arial" w:hAnsi="Arial"/>
          <w:sz w:val="18"/>
          <w:szCs w:val="18"/>
          <w:color w:val="auto"/>
        </w:rPr>
      </w:pPr>
    </w:p>
    <w:p>
      <w:pPr>
        <w:ind w:left="2460" w:hanging="642"/>
        <w:spacing w:after="0"/>
        <w:tabs>
          <w:tab w:leader="none" w:pos="24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Starboard Value A GP LLC (“Starboard A GP”), as the general partner of Starboard A LP;</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5" w:name="page26"/>
    <w:bookmarkEnd w:id="25"/>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2460" w:right="20" w:hanging="642"/>
        <w:spacing w:after="0" w:line="277" w:lineRule="auto"/>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P Fund LP, a Cayman Islands limited partnership (“Starboard P LP”), with respect to the Shares directly and beneficially owned by it;</w:t>
      </w:r>
    </w:p>
    <w:p>
      <w:pPr>
        <w:spacing w:after="0" w:line="170" w:lineRule="exact"/>
        <w:rPr>
          <w:rFonts w:ascii="Arial" w:cs="Arial" w:eastAsia="Arial" w:hAnsi="Arial"/>
          <w:sz w:val="18"/>
          <w:szCs w:val="18"/>
          <w:color w:val="auto"/>
        </w:rPr>
      </w:pPr>
    </w:p>
    <w:p>
      <w:pPr>
        <w:ind w:left="2460" w:hanging="642"/>
        <w:spacing w:after="0"/>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Value P GP LLC (“Starboard P GP”), as the general partner of Starboard P LP;</w:t>
      </w:r>
    </w:p>
    <w:p>
      <w:pPr>
        <w:spacing w:after="0" w:line="225" w:lineRule="exact"/>
        <w:rPr>
          <w:rFonts w:ascii="Arial" w:cs="Arial" w:eastAsia="Arial" w:hAnsi="Arial"/>
          <w:sz w:val="18"/>
          <w:szCs w:val="18"/>
          <w:color w:val="auto"/>
        </w:rPr>
      </w:pPr>
    </w:p>
    <w:p>
      <w:pPr>
        <w:ind w:left="2460" w:hanging="642"/>
        <w:spacing w:after="0" w:line="277" w:lineRule="auto"/>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Value and Opportunity Master Fund L LP, a Cayman Islands exempted limited partnership (“Starboard L Master”), with respect to the Shares directly and beneficially owned by it;</w:t>
      </w:r>
    </w:p>
    <w:p>
      <w:pPr>
        <w:spacing w:after="0" w:line="170" w:lineRule="exact"/>
        <w:rPr>
          <w:rFonts w:ascii="Arial" w:cs="Arial" w:eastAsia="Arial" w:hAnsi="Arial"/>
          <w:sz w:val="18"/>
          <w:szCs w:val="18"/>
          <w:color w:val="auto"/>
        </w:rPr>
      </w:pPr>
    </w:p>
    <w:p>
      <w:pPr>
        <w:ind w:left="2460" w:hanging="642"/>
        <w:spacing w:after="0"/>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Value L LP (“Starboard L GP”), as the general partner of Starboard L Master;</w:t>
      </w:r>
    </w:p>
    <w:p>
      <w:pPr>
        <w:spacing w:after="0" w:line="225" w:lineRule="exact"/>
        <w:rPr>
          <w:rFonts w:ascii="Arial" w:cs="Arial" w:eastAsia="Arial" w:hAnsi="Arial"/>
          <w:sz w:val="18"/>
          <w:szCs w:val="18"/>
          <w:color w:val="auto"/>
        </w:rPr>
      </w:pPr>
    </w:p>
    <w:p>
      <w:pPr>
        <w:ind w:left="2460" w:hanging="642"/>
        <w:spacing w:after="0" w:line="277" w:lineRule="auto"/>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Value R LP (“Starboard R LP”), as the general partner of Starboard C LP and the sole member of Starboard P GP;</w:t>
      </w:r>
    </w:p>
    <w:p>
      <w:pPr>
        <w:spacing w:after="0" w:line="170" w:lineRule="exact"/>
        <w:rPr>
          <w:rFonts w:ascii="Arial" w:cs="Arial" w:eastAsia="Arial" w:hAnsi="Arial"/>
          <w:sz w:val="18"/>
          <w:szCs w:val="18"/>
          <w:color w:val="auto"/>
        </w:rPr>
      </w:pPr>
    </w:p>
    <w:p>
      <w:pPr>
        <w:ind w:left="2460" w:hanging="642"/>
        <w:spacing w:after="0"/>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Value R GP LLC (“Starboard R GP”), as the general partner of Starboard R LP and Starboard L GP;</w:t>
      </w:r>
    </w:p>
    <w:p>
      <w:pPr>
        <w:spacing w:after="0" w:line="225" w:lineRule="exact"/>
        <w:rPr>
          <w:rFonts w:ascii="Arial" w:cs="Arial" w:eastAsia="Arial" w:hAnsi="Arial"/>
          <w:sz w:val="18"/>
          <w:szCs w:val="18"/>
          <w:color w:val="auto"/>
        </w:rPr>
      </w:pPr>
    </w:p>
    <w:p>
      <w:pPr>
        <w:jc w:val="both"/>
        <w:ind w:left="2460" w:hanging="642"/>
        <w:spacing w:after="0" w:line="312" w:lineRule="auto"/>
        <w:tabs>
          <w:tab w:leader="none" w:pos="2460" w:val="left"/>
        </w:tabs>
        <w:numPr>
          <w:ilvl w:val="0"/>
          <w:numId w:val="40"/>
        </w:numPr>
        <w:rPr>
          <w:rFonts w:ascii="Arial" w:cs="Arial" w:eastAsia="Arial" w:hAnsi="Arial"/>
          <w:sz w:val="16"/>
          <w:szCs w:val="16"/>
          <w:color w:val="auto"/>
        </w:rPr>
      </w:pPr>
      <w:r>
        <w:rPr>
          <w:rFonts w:ascii="Arial" w:cs="Arial" w:eastAsia="Arial" w:hAnsi="Arial"/>
          <w:sz w:val="16"/>
          <w:szCs w:val="16"/>
          <w:color w:val="auto"/>
        </w:rPr>
        <w:t>Starboard Value LP, as the investment manager of Starboard V&amp;O Fund, Starboard C LP, Starboard Juliet LLC, Starboard Select II LP, Starboard T LP, Starboard P LP, Starboard L Master, Starboard Leaders Fund, Starboard Select Fund and of a certain managed account (the “Starboard Value LP Account”) and the manager of Starboard S LLC;</w:t>
      </w:r>
    </w:p>
    <w:p>
      <w:pPr>
        <w:spacing w:after="0" w:line="146" w:lineRule="exact"/>
        <w:rPr>
          <w:rFonts w:ascii="Arial" w:cs="Arial" w:eastAsia="Arial" w:hAnsi="Arial"/>
          <w:sz w:val="16"/>
          <w:szCs w:val="16"/>
          <w:color w:val="auto"/>
        </w:rPr>
      </w:pPr>
    </w:p>
    <w:p>
      <w:pPr>
        <w:ind w:left="2460" w:hanging="642"/>
        <w:spacing w:after="0"/>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Value GP LLC (“Starboard Value GP”), as the general partner of Starboard Value LP;</w:t>
      </w:r>
    </w:p>
    <w:p>
      <w:pPr>
        <w:spacing w:after="0" w:line="225" w:lineRule="exact"/>
        <w:rPr>
          <w:rFonts w:ascii="Arial" w:cs="Arial" w:eastAsia="Arial" w:hAnsi="Arial"/>
          <w:sz w:val="18"/>
          <w:szCs w:val="18"/>
          <w:color w:val="auto"/>
        </w:rPr>
      </w:pPr>
    </w:p>
    <w:p>
      <w:pPr>
        <w:ind w:left="2460" w:hanging="642"/>
        <w:spacing w:after="0"/>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Principal Co LP (“Principal Co”), as a member of Starboard Value GP;</w:t>
      </w:r>
    </w:p>
    <w:p>
      <w:pPr>
        <w:spacing w:after="0" w:line="225" w:lineRule="exact"/>
        <w:rPr>
          <w:rFonts w:ascii="Arial" w:cs="Arial" w:eastAsia="Arial" w:hAnsi="Arial"/>
          <w:sz w:val="18"/>
          <w:szCs w:val="18"/>
          <w:color w:val="auto"/>
        </w:rPr>
      </w:pPr>
    </w:p>
    <w:p>
      <w:pPr>
        <w:ind w:left="2460" w:hanging="642"/>
        <w:spacing w:after="0"/>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Starboard Principal Co GP LLC (“Principal GP”), as the general partner of Principal Co;</w:t>
      </w:r>
    </w:p>
    <w:p>
      <w:pPr>
        <w:spacing w:after="0" w:line="225" w:lineRule="exact"/>
        <w:rPr>
          <w:rFonts w:ascii="Arial" w:cs="Arial" w:eastAsia="Arial" w:hAnsi="Arial"/>
          <w:sz w:val="18"/>
          <w:szCs w:val="18"/>
          <w:color w:val="auto"/>
        </w:rPr>
      </w:pPr>
    </w:p>
    <w:p>
      <w:pPr>
        <w:ind w:left="2460" w:hanging="642"/>
        <w:spacing w:after="0" w:line="277" w:lineRule="auto"/>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Jeffrey C. Smith, as a member of Principal GP and as a member of each of the Management Committee of Starboard Value GP and the Management Committee of Principal GP; and</w:t>
      </w:r>
    </w:p>
    <w:p>
      <w:pPr>
        <w:spacing w:after="0" w:line="170" w:lineRule="exact"/>
        <w:rPr>
          <w:rFonts w:ascii="Arial" w:cs="Arial" w:eastAsia="Arial" w:hAnsi="Arial"/>
          <w:sz w:val="18"/>
          <w:szCs w:val="18"/>
          <w:color w:val="auto"/>
        </w:rPr>
      </w:pPr>
    </w:p>
    <w:p>
      <w:pPr>
        <w:ind w:left="2460" w:hanging="642"/>
        <w:spacing w:after="0" w:line="277" w:lineRule="auto"/>
        <w:tabs>
          <w:tab w:leader="none" w:pos="24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Peter A. Feld, as a member of Principal GP and as a member of each of the Management Committee of Starboard Value GP and the Management Committee of Principal GP.</w:t>
      </w:r>
    </w:p>
    <w:p>
      <w:pPr>
        <w:spacing w:after="0" w:line="170" w:lineRule="exact"/>
        <w:rPr>
          <w:sz w:val="20"/>
          <w:szCs w:val="20"/>
          <w:color w:val="auto"/>
        </w:rPr>
      </w:pPr>
    </w:p>
    <w:p>
      <w:pPr>
        <w:ind w:firstLine="648"/>
        <w:spacing w:after="0" w:line="308" w:lineRule="auto"/>
        <w:rPr>
          <w:sz w:val="20"/>
          <w:szCs w:val="20"/>
          <w:color w:val="auto"/>
        </w:rPr>
      </w:pPr>
      <w:r>
        <w:rPr>
          <w:rFonts w:ascii="Arial" w:cs="Arial" w:eastAsia="Arial" w:hAnsi="Arial"/>
          <w:sz w:val="17"/>
          <w:szCs w:val="17"/>
          <w:color w:val="auto"/>
        </w:rPr>
        <w:t>Each of the foregoing is referred to as a “Reporting Person” and collectively as the “Reporting Persons.” Each of the Reporting Persons is party to that certain Joint Filing Agreement, as further described in Item 6. Accordingly, the Reporting Persons are hereby filing a joint Schedule 13D.</w:t>
      </w:r>
    </w:p>
    <w:p>
      <w:pPr>
        <w:spacing w:after="0" w:line="147" w:lineRule="exact"/>
        <w:rPr>
          <w:sz w:val="20"/>
          <w:szCs w:val="20"/>
          <w:color w:val="auto"/>
        </w:rPr>
      </w:pPr>
    </w:p>
    <w:p>
      <w:pPr>
        <w:jc w:val="both"/>
        <w:ind w:firstLine="1305"/>
        <w:spacing w:after="0" w:line="291" w:lineRule="auto"/>
        <w:tabs>
          <w:tab w:leader="none" w:pos="1880" w:val="left"/>
        </w:tabs>
        <w:numPr>
          <w:ilvl w:val="0"/>
          <w:numId w:val="41"/>
        </w:numPr>
        <w:rPr>
          <w:rFonts w:ascii="Arial" w:cs="Arial" w:eastAsia="Arial" w:hAnsi="Arial"/>
          <w:sz w:val="16"/>
          <w:szCs w:val="16"/>
          <w:color w:val="auto"/>
        </w:rPr>
      </w:pPr>
      <w:r>
        <w:rPr>
          <w:rFonts w:ascii="Arial" w:cs="Arial" w:eastAsia="Arial" w:hAnsi="Arial"/>
          <w:sz w:val="16"/>
          <w:szCs w:val="16"/>
          <w:color w:val="auto"/>
        </w:rPr>
        <w:t>The address of the principal office of each of Starboard S LLC, Starboard C LP, Starboard R LP, Starboard R GP, Starboard Juliet LLC, Starboard Leaders Fund, Starboard Select II LP, Starboard Select II GP, Starboard Select Fund, Starboard T LP, Starboard A LP, Starboard A GP,</w:t>
      </w:r>
    </w:p>
    <w:p>
      <w:pPr>
        <w:jc w:val="both"/>
        <w:spacing w:after="0" w:line="259" w:lineRule="auto"/>
        <w:rPr>
          <w:sz w:val="20"/>
          <w:szCs w:val="20"/>
          <w:color w:val="auto"/>
        </w:rPr>
      </w:pPr>
      <w:r>
        <w:rPr>
          <w:rFonts w:ascii="Arial" w:cs="Arial" w:eastAsia="Arial" w:hAnsi="Arial"/>
          <w:sz w:val="16"/>
          <w:szCs w:val="16"/>
          <w:color w:val="auto"/>
        </w:rPr>
        <w:t>Starboard P GP, Starboard L GP, Starboard Value LP, Starboard Value GP, Principal Co, Principal GP, and Messrs. Smith and Feld is 777 Third Avenue, 18</w:t>
      </w:r>
      <w:r>
        <w:rPr>
          <w:rFonts w:ascii="Arial" w:cs="Arial" w:eastAsia="Arial" w:hAnsi="Arial"/>
          <w:sz w:val="26"/>
          <w:szCs w:val="26"/>
          <w:color w:val="auto"/>
          <w:vertAlign w:val="superscript"/>
        </w:rPr>
        <w:t>th</w:t>
      </w:r>
      <w:r>
        <w:rPr>
          <w:rFonts w:ascii="Arial" w:cs="Arial" w:eastAsia="Arial" w:hAnsi="Arial"/>
          <w:sz w:val="16"/>
          <w:szCs w:val="16"/>
          <w:color w:val="auto"/>
        </w:rPr>
        <w:t xml:space="preserve"> Floor, New York, New York 10017. The address of the principal office of each of Starboard V&amp;O Fund, Starboard P LP and Starboard L Master is Cayman Corporate Centre, 27 Hospital Road, George Town, Grand Cayman KY1-9008, Cayman Islands. The officers and directors of Starboard V&amp;O Fund and their principal occupations and business addresses are set forth on Schedule A to the Schedule 13D and are incorporated by reference in this Item 2.</w:t>
      </w:r>
    </w:p>
    <w:p>
      <w:pPr>
        <w:spacing w:after="0" w:line="8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6" w:name="page27"/>
    <w:bookmarkEnd w:id="26"/>
    <w:p>
      <w:pPr>
        <w:spacing w:after="0"/>
        <w:rPr>
          <w:sz w:val="20"/>
          <w:szCs w:val="20"/>
          <w:color w:val="auto"/>
        </w:rPr>
      </w:pPr>
      <w:r>
        <w:rPr>
          <w:rFonts w:ascii="Arial" w:cs="Arial" w:eastAsia="Arial" w:hAnsi="Arial"/>
          <w:sz w:val="22"/>
          <w:szCs w:val="22"/>
          <w:color w:val="auto"/>
        </w:rPr>
        <w:t>CUSIP NO. G5876H105</w:t>
      </w:r>
    </w:p>
    <w:p>
      <w:pPr>
        <w:spacing w:after="0" w:line="321" w:lineRule="exact"/>
        <w:rPr>
          <w:sz w:val="20"/>
          <w:szCs w:val="20"/>
          <w:color w:val="auto"/>
        </w:rPr>
      </w:pPr>
    </w:p>
    <w:p>
      <w:pPr>
        <w:jc w:val="both"/>
        <w:ind w:firstLine="1305"/>
        <w:spacing w:after="0" w:line="286" w:lineRule="auto"/>
        <w:tabs>
          <w:tab w:leader="none" w:pos="1868" w:val="left"/>
        </w:tabs>
        <w:numPr>
          <w:ilvl w:val="0"/>
          <w:numId w:val="42"/>
        </w:numPr>
        <w:rPr>
          <w:rFonts w:ascii="Arial" w:cs="Arial" w:eastAsia="Arial" w:hAnsi="Arial"/>
          <w:sz w:val="16"/>
          <w:szCs w:val="16"/>
          <w:color w:val="auto"/>
        </w:rPr>
      </w:pPr>
      <w:r>
        <w:rPr>
          <w:rFonts w:ascii="Arial" w:cs="Arial" w:eastAsia="Arial" w:hAnsi="Arial"/>
          <w:sz w:val="16"/>
          <w:szCs w:val="16"/>
          <w:color w:val="auto"/>
        </w:rPr>
        <w:t>The principal business of Starboard V&amp;O Fund is serving as a private investment fund. Starboard V&amp;O Fund has been formed for the purpose of making equity investments and, on occasion, taking an active role in the management of portfolio companies in order to enhance shareholder value. Starboard S LLC, Starboard C LP, Starboard Juliet LLC, Starboard Select II LP, Starboard T LP, Starboard P LP and Starboard L Master have been formed for the purpose of investing in securities and engaging in all related activities and transactions. The principal business of each of Starboard Leaders Fund and Starboard Select Fund is serving as a private investment partnership. Starboard Value LP provides investment advisory and management services and acts as the investment manager of Starboard V&amp;O Fund, Starboard C LP, Starboard L Master, Starboard Juliet LLC, Starboard Select II LP, Starboard T LP, Starboard P LP, Starboard Leaders Fund, Starboard Select Fund and the Starboard Value LP Account and the manager of Starboard S LLC. The principal business of Starboard Value GP is providing a full range of investment advisory, pension advisory and management services and serving as the general partner of Starboard Value LP. The principal business of Principal Co is providing investment advisory and management services. Principal Co is a member of Starboard Value GP. Principal GP serves as the general partner of Principal Co. Starboard R LP serves as the general partner of Starboard C LP. Starboard R GP serves as the general partner of Starboard R LP and Starboard L GP. Starboard Select II GP serves as the general partner of Starboard Select II LP. Starboard A LP serves as the general partner of Starboard Leaders Fund, Starboard Select Fund and Starboard T LP and the managing member of Starboard Juliet LLC. Starboard A GP serves as the general partner of Starboard A LP. Starboard P GP serves as the general partner of Starboard P LP. Starboard L GP serves as the general partner of Starboard L Master. Messrs. Smith and Feld serve as members of Principal GP and the members of each of the Management Committee of Starboard Value GP and the Management Committee of Principal GP.</w:t>
      </w:r>
    </w:p>
    <w:p>
      <w:pPr>
        <w:spacing w:after="0" w:line="168" w:lineRule="exact"/>
        <w:rPr>
          <w:rFonts w:ascii="Arial" w:cs="Arial" w:eastAsia="Arial" w:hAnsi="Arial"/>
          <w:sz w:val="16"/>
          <w:szCs w:val="16"/>
          <w:color w:val="auto"/>
        </w:rPr>
      </w:pPr>
    </w:p>
    <w:p>
      <w:pPr>
        <w:ind w:firstLine="1305"/>
        <w:spacing w:after="0" w:line="277" w:lineRule="auto"/>
        <w:tabs>
          <w:tab w:leader="none" w:pos="1862" w:val="left"/>
        </w:tabs>
        <w:numPr>
          <w:ilvl w:val="0"/>
          <w:numId w:val="42"/>
        </w:numPr>
        <w:rPr>
          <w:rFonts w:ascii="Arial" w:cs="Arial" w:eastAsia="Arial" w:hAnsi="Arial"/>
          <w:sz w:val="18"/>
          <w:szCs w:val="18"/>
          <w:color w:val="auto"/>
        </w:rPr>
      </w:pPr>
      <w:r>
        <w:rPr>
          <w:rFonts w:ascii="Arial" w:cs="Arial" w:eastAsia="Arial" w:hAnsi="Arial"/>
          <w:sz w:val="18"/>
          <w:szCs w:val="18"/>
          <w:color w:val="auto"/>
        </w:rPr>
        <w:t>No Reporting Person, nor any person listed on Schedule A to the Schedule 13D, has, during the last five years, been convicted in a criminal proceeding (excluding traffic violations or similar misdemeanors).</w:t>
      </w:r>
    </w:p>
    <w:p>
      <w:pPr>
        <w:spacing w:after="0" w:line="170" w:lineRule="exact"/>
        <w:rPr>
          <w:rFonts w:ascii="Arial" w:cs="Arial" w:eastAsia="Arial" w:hAnsi="Arial"/>
          <w:sz w:val="18"/>
          <w:szCs w:val="18"/>
          <w:color w:val="auto"/>
        </w:rPr>
      </w:pPr>
    </w:p>
    <w:p>
      <w:pPr>
        <w:jc w:val="both"/>
        <w:ind w:firstLine="1305"/>
        <w:spacing w:after="0" w:line="259" w:lineRule="auto"/>
        <w:tabs>
          <w:tab w:leader="none" w:pos="1845" w:val="left"/>
        </w:tabs>
        <w:numPr>
          <w:ilvl w:val="0"/>
          <w:numId w:val="42"/>
        </w:numPr>
        <w:rPr>
          <w:rFonts w:ascii="Arial" w:cs="Arial" w:eastAsia="Arial" w:hAnsi="Arial"/>
          <w:sz w:val="18"/>
          <w:szCs w:val="18"/>
          <w:color w:val="auto"/>
        </w:rPr>
      </w:pPr>
      <w:r>
        <w:rPr>
          <w:rFonts w:ascii="Arial" w:cs="Arial" w:eastAsia="Arial" w:hAnsi="Arial"/>
          <w:sz w:val="18"/>
          <w:szCs w:val="18"/>
          <w:color w:val="auto"/>
        </w:rPr>
        <w:t>No Reporting Person, nor any person listed on Schedule A to the Schedule 13D, has, during the last five years, been party to a civil proceeding of a judicial or administrative body of competent jurisdiction and as a result of such proceeding was or is subject to a judgment, decree or final order enjoining future violations of, or prohibiting or mandating activities subject to, federal or state securities laws or finding any violation with respect to such laws.</w:t>
      </w:r>
    </w:p>
    <w:p>
      <w:pPr>
        <w:spacing w:after="0" w:line="186" w:lineRule="exact"/>
        <w:rPr>
          <w:rFonts w:ascii="Arial" w:cs="Arial" w:eastAsia="Arial" w:hAnsi="Arial"/>
          <w:sz w:val="18"/>
          <w:szCs w:val="18"/>
          <w:color w:val="auto"/>
        </w:rPr>
      </w:pPr>
    </w:p>
    <w:p>
      <w:pPr>
        <w:ind w:firstLine="1305"/>
        <w:spacing w:after="0" w:line="277" w:lineRule="auto"/>
        <w:tabs>
          <w:tab w:leader="none" w:pos="1909" w:val="left"/>
        </w:tabs>
        <w:numPr>
          <w:ilvl w:val="0"/>
          <w:numId w:val="42"/>
        </w:numPr>
        <w:rPr>
          <w:rFonts w:ascii="Arial" w:cs="Arial" w:eastAsia="Arial" w:hAnsi="Arial"/>
          <w:sz w:val="18"/>
          <w:szCs w:val="18"/>
          <w:color w:val="auto"/>
        </w:rPr>
      </w:pPr>
      <w:r>
        <w:rPr>
          <w:rFonts w:ascii="Arial" w:cs="Arial" w:eastAsia="Arial" w:hAnsi="Arial"/>
          <w:sz w:val="18"/>
          <w:szCs w:val="18"/>
          <w:color w:val="auto"/>
        </w:rPr>
        <w:t>Messrs. Smith and Feld are citizens of the United States of America. The citizenship of the persons listed on Schedule A to the Schedule 13D is set forth therein.</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7" w:name="page28"/>
    <w:bookmarkEnd w:id="27"/>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u w:val="single" w:color="auto"/>
          <w:color w:val="auto"/>
        </w:rPr>
        <w:t>Source and Amount of Funds or Other Consideration</w:t>
      </w:r>
      <w:r>
        <w:rPr>
          <w:rFonts w:ascii="Arial" w:cs="Arial" w:eastAsia="Arial" w:hAnsi="Arial"/>
          <w:sz w:val="16"/>
          <w:szCs w:val="16"/>
          <w:color w:val="auto"/>
        </w:rPr>
        <w:t>.</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3 is hereby amended and restated to read as follows:</w:t>
      </w:r>
    </w:p>
    <w:p>
      <w:pPr>
        <w:spacing w:after="0" w:line="225" w:lineRule="exact"/>
        <w:rPr>
          <w:sz w:val="20"/>
          <w:szCs w:val="20"/>
          <w:color w:val="auto"/>
        </w:rPr>
      </w:pPr>
    </w:p>
    <w:p>
      <w:pPr>
        <w:jc w:val="both"/>
        <w:ind w:firstLine="1297"/>
        <w:spacing w:after="0" w:line="285" w:lineRule="auto"/>
        <w:rPr>
          <w:sz w:val="20"/>
          <w:szCs w:val="20"/>
          <w:color w:val="auto"/>
        </w:rPr>
      </w:pPr>
      <w:r>
        <w:rPr>
          <w:rFonts w:ascii="Arial" w:cs="Arial" w:eastAsia="Arial" w:hAnsi="Arial"/>
          <w:sz w:val="16"/>
          <w:szCs w:val="16"/>
          <w:color w:val="auto"/>
        </w:rPr>
        <w:t>The Shares purchased by each of Starboard V&amp;O Fund, Starboard S LLC, Starboard C LP, Starboard Juliet LLC, Starboard Select II LP, Starboard T LP, Starboard P LP and Starboard L Master, and held in the Starboard Value LP Account were purchased with working capital (which may, at any given time, include margin loans made by brokerage firms in the ordinary course of business) in open market purchases, except as otherwise noted, as set forth in Schedule A, which is incorporated by reference herein. The aggregate purchase price of the 9,927,780 Shares beneficially owned by Starboard V&amp;O Fund is approximately $87,998,673, excluding brokerage commissions. The aggregate purchase price of the 1,340,518 Shares beneficially owned by Starboard S LLC is approximately $11,942,806, excluding brokerage commissions. The aggregate purchase price of the 766,922 Shares beneficially owned by Starboard C LP is approximately $6,609,975, excluding brokerage commissions. The aggregate purchase price of the 6,865,680 Shares beneficially owned by Starboard Juliet LLC is approximately $56,397,149, excluding brokerage commissions. The aggregate purchase price of the entered into over-the-counter forward purchase contracts providing for the purchase of 449,783 Shares by Starboard Juliet LLC is approximately $8,390,865, excluding brokerage commissions. The aggregate purchase price of the 779,958 Shares beneficially owned by Starboard Select II LP is approximately $6,400,470, excluding brokerage commissions. The aggregate purchase price of the entered into over-the-counter forward purchase contracts providing for the purchase of 2,200,000 Shares by Starboard Select II LP is approximately $40,517,510, excluding brokerage commissions. The aggregate purchase price of the 2,161,534 Shares beneficially owned by Starboard T LP is approximately $18,092,263, excluding brokerage commissions. The aggregate purchase price of the 2,103,743 Shares beneficially owned by Starboard P LP is approximately $37,342,729, excluding brokerage commissions. The aggregate purchase price of the 522,514 Shares beneficially owned by Starboard L Master is approximately $8,459,502, excluding brokerage commissions. The aggregate purchase price of the 1,761,654 Shares held in the Starboard Value LP Account is approximately $20,962,333, excluding brokerage commissions.</w:t>
      </w:r>
    </w:p>
    <w:p>
      <w:pPr>
        <w:spacing w:after="0" w:line="178" w:lineRule="exact"/>
        <w:rPr>
          <w:sz w:val="20"/>
          <w:szCs w:val="20"/>
          <w:color w:val="auto"/>
        </w:rPr>
      </w:pPr>
    </w:p>
    <w:p>
      <w:pPr>
        <w:ind w:left="1300"/>
        <w:spacing w:after="0"/>
        <w:rPr>
          <w:sz w:val="20"/>
          <w:szCs w:val="20"/>
          <w:color w:val="auto"/>
        </w:rPr>
      </w:pPr>
      <w:r>
        <w:rPr>
          <w:rFonts w:ascii="Arial" w:cs="Arial" w:eastAsia="Arial" w:hAnsi="Arial"/>
          <w:sz w:val="17"/>
          <w:szCs w:val="17"/>
          <w:color w:val="auto"/>
        </w:rPr>
        <w:t>The 33,204 Shares beneficially owned by Mr. Feld were granted to Mr. Feld by the Issuer in his capacity as a director of the Issuer.</w:t>
      </w:r>
    </w:p>
    <w:p>
      <w:pPr>
        <w:spacing w:after="0" w:line="23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6"/>
          <w:szCs w:val="16"/>
          <w:u w:val="single" w:color="auto"/>
          <w:color w:val="auto"/>
        </w:rPr>
        <w:t>Purpose of Transaction.</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4 is hereby amended to add the following:</w:t>
      </w:r>
    </w:p>
    <w:p>
      <w:pPr>
        <w:spacing w:after="0" w:line="225" w:lineRule="exact"/>
        <w:rPr>
          <w:sz w:val="20"/>
          <w:szCs w:val="20"/>
          <w:color w:val="auto"/>
        </w:rPr>
      </w:pPr>
    </w:p>
    <w:p>
      <w:pPr>
        <w:jc w:val="both"/>
        <w:ind w:firstLine="1297"/>
        <w:spacing w:after="0" w:line="279" w:lineRule="auto"/>
        <w:rPr>
          <w:sz w:val="20"/>
          <w:szCs w:val="20"/>
          <w:color w:val="auto"/>
        </w:rPr>
      </w:pPr>
      <w:r>
        <w:rPr>
          <w:rFonts w:ascii="Arial" w:cs="Arial" w:eastAsia="Arial" w:hAnsi="Arial"/>
          <w:sz w:val="17"/>
          <w:szCs w:val="17"/>
          <w:color w:val="auto"/>
        </w:rPr>
        <w:t>Starboard Value LP (together with its affiliates, “Starboard”) has undertaken the sales reported in this Amendment No. 6 to the Schedule 13D to effectuate a rebalancing of Starboard’s portfolio in light of the significant appreciation in the Issuer’s stock price since Starboard filed its initial Schedule 13D in the Issuer three years ago. Starboard intends to remain a large shareholder of the Issuer and has full confidence in the ability of management and the Board of Directors of the Issuer to protect and enhance shareholder value and represent the best interests of all shareholders.</w:t>
      </w:r>
    </w:p>
    <w:p>
      <w:pPr>
        <w:spacing w:after="0" w:line="171"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6"/>
          <w:szCs w:val="16"/>
          <w:u w:val="single" w:color="auto"/>
          <w:color w:val="auto"/>
        </w:rPr>
        <w:t>Interest in Securities of the Issuer.</w:t>
      </w:r>
    </w:p>
    <w:p>
      <w:pPr>
        <w:spacing w:after="0" w:line="225" w:lineRule="exact"/>
        <w:rPr>
          <w:sz w:val="20"/>
          <w:szCs w:val="20"/>
          <w:color w:val="auto"/>
        </w:rPr>
      </w:pPr>
    </w:p>
    <w:p>
      <w:pPr>
        <w:ind w:left="1300"/>
        <w:spacing w:after="0"/>
        <w:tabs>
          <w:tab w:leader="none" w:pos="2140" w:val="left"/>
        </w:tabs>
        <w:rPr>
          <w:sz w:val="20"/>
          <w:szCs w:val="20"/>
          <w:color w:val="auto"/>
        </w:rPr>
      </w:pPr>
      <w:r>
        <w:rPr>
          <w:rFonts w:ascii="Arial" w:cs="Arial" w:eastAsia="Arial" w:hAnsi="Arial"/>
          <w:sz w:val="18"/>
          <w:szCs w:val="18"/>
          <w:color w:val="auto"/>
        </w:rPr>
        <w:t>Item</w:t>
      </w:r>
      <w:r>
        <w:rPr>
          <w:sz w:val="20"/>
          <w:szCs w:val="20"/>
          <w:color w:val="auto"/>
        </w:rPr>
        <w:tab/>
      </w:r>
      <w:r>
        <w:rPr>
          <w:rFonts w:ascii="Arial" w:cs="Arial" w:eastAsia="Arial" w:hAnsi="Arial"/>
          <w:sz w:val="18"/>
          <w:szCs w:val="18"/>
          <w:color w:val="auto"/>
        </w:rPr>
        <w:t>5 is hereby amended and restated to read as follows:</w:t>
      </w:r>
    </w:p>
    <w:p>
      <w:pPr>
        <w:spacing w:after="0" w:line="225"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The aggregate percentage of Shares reported owned by each person named herein is based upon 657,400,000 Shares outstanding, as of December 3, 2018, which is the total number of Shares outstanding as reported in the Issuer’s Quarterly Report on Form 10-Q filed with the Securities and Exchange Commission on December 10, 2018.</w:t>
      </w:r>
    </w:p>
    <w:p>
      <w:pPr>
        <w:spacing w:after="0" w:line="181" w:lineRule="exact"/>
        <w:rPr>
          <w:sz w:val="20"/>
          <w:szCs w:val="20"/>
          <w:color w:val="auto"/>
        </w:rPr>
      </w:pPr>
    </w:p>
    <w:p>
      <w:pPr>
        <w:ind w:left="660" w:hanging="652"/>
        <w:spacing w:after="0"/>
        <w:tabs>
          <w:tab w:leader="none" w:pos="6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Starboard V&amp;O Fund</w:t>
      </w:r>
    </w:p>
    <w:p>
      <w:pPr>
        <w:spacing w:after="0" w:line="225" w:lineRule="exact"/>
        <w:rPr>
          <w:rFonts w:ascii="Arial" w:cs="Arial" w:eastAsia="Arial" w:hAnsi="Arial"/>
          <w:sz w:val="18"/>
          <w:szCs w:val="18"/>
          <w:color w:val="auto"/>
        </w:rPr>
      </w:pPr>
    </w:p>
    <w:p>
      <w:pPr>
        <w:ind w:left="1300" w:right="2200" w:hanging="644"/>
        <w:spacing w:after="0" w:line="501" w:lineRule="auto"/>
        <w:tabs>
          <w:tab w:leader="none" w:pos="13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As of the close of business on February 13, 2019, Starboard V&amp;O Fund beneficially owned 9,927,780 Shares. Percentage: Approximately 1.5%</w:t>
      </w:r>
    </w:p>
    <w:p>
      <w:pPr>
        <w:ind w:left="1300" w:hanging="644"/>
        <w:spacing w:after="0"/>
        <w:tabs>
          <w:tab w:leader="none" w:pos="13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1. Sole power to vote or direct vote: 9,927,780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3"/>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3"/>
        </w:numPr>
        <w:rPr>
          <w:rFonts w:ascii="Arial" w:cs="Arial" w:eastAsia="Arial" w:hAnsi="Arial"/>
          <w:sz w:val="18"/>
          <w:szCs w:val="18"/>
          <w:color w:val="auto"/>
        </w:rPr>
      </w:pPr>
      <w:r>
        <w:rPr>
          <w:rFonts w:ascii="Arial" w:cs="Arial" w:eastAsia="Arial" w:hAnsi="Arial"/>
          <w:sz w:val="18"/>
          <w:szCs w:val="18"/>
          <w:color w:val="auto"/>
        </w:rPr>
        <w:t>Sole power to dispose or direct the disposition: 9,927,780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3"/>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The transactions in the Shares by Starboard V&amp;O Fund during the past sixty days are set forth in Schedule A and are incorporated herein by reference.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8" w:name="page29"/>
    <w:bookmarkEnd w:id="28"/>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Starboard S LLC</w:t>
      </w:r>
    </w:p>
    <w:p>
      <w:pPr>
        <w:spacing w:after="0" w:line="225" w:lineRule="exact"/>
        <w:rPr>
          <w:rFonts w:ascii="Arial" w:cs="Arial" w:eastAsia="Arial" w:hAnsi="Arial"/>
          <w:sz w:val="18"/>
          <w:szCs w:val="18"/>
          <w:color w:val="auto"/>
        </w:rPr>
      </w:pPr>
    </w:p>
    <w:p>
      <w:pPr>
        <w:ind w:left="1300" w:right="2520" w:hanging="644"/>
        <w:spacing w:after="0" w:line="501" w:lineRule="auto"/>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As of the close of business on February 13, 2019, Starboard S LLC beneficially owned 1,340,518 Shares. Percentage: Less than 1%</w:t>
      </w:r>
    </w:p>
    <w:p>
      <w:pPr>
        <w:ind w:left="1300" w:hanging="644"/>
        <w:spacing w:after="0"/>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1. Sole power to vote or direct vote: 1,340,518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4"/>
        </w:numPr>
        <w:rPr>
          <w:rFonts w:ascii="Arial" w:cs="Arial" w:eastAsia="Arial" w:hAnsi="Arial"/>
          <w:sz w:val="18"/>
          <w:szCs w:val="18"/>
          <w:color w:val="auto"/>
        </w:rPr>
      </w:pPr>
      <w:r>
        <w:rPr>
          <w:rFonts w:ascii="Arial" w:cs="Arial" w:eastAsia="Arial" w:hAnsi="Arial"/>
          <w:sz w:val="18"/>
          <w:szCs w:val="18"/>
          <w:color w:val="auto"/>
        </w:rPr>
        <w:t>Sole power to dispose or direct the disposition: 1,340,518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The transactions in the Shares by Starboard S LLC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Starboard C LP</w:t>
      </w:r>
    </w:p>
    <w:p>
      <w:pPr>
        <w:spacing w:after="0" w:line="225" w:lineRule="exact"/>
        <w:rPr>
          <w:rFonts w:ascii="Arial" w:cs="Arial" w:eastAsia="Arial" w:hAnsi="Arial"/>
          <w:sz w:val="18"/>
          <w:szCs w:val="18"/>
          <w:color w:val="auto"/>
        </w:rPr>
      </w:pPr>
    </w:p>
    <w:p>
      <w:pPr>
        <w:ind w:left="1300" w:right="2760" w:hanging="644"/>
        <w:spacing w:after="0" w:line="501" w:lineRule="auto"/>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As of the close of business on February 13, 2019, Starboard C LP beneficially owned 766,922 Shares. Percentage: Less than 1%</w:t>
      </w:r>
    </w:p>
    <w:p>
      <w:pPr>
        <w:ind w:left="1300" w:hanging="644"/>
        <w:spacing w:after="0"/>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1. Sole power to vote or direct vote: 766,922</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4"/>
        </w:numPr>
        <w:rPr>
          <w:rFonts w:ascii="Arial" w:cs="Arial" w:eastAsia="Arial" w:hAnsi="Arial"/>
          <w:sz w:val="18"/>
          <w:szCs w:val="18"/>
          <w:color w:val="auto"/>
        </w:rPr>
      </w:pPr>
      <w:r>
        <w:rPr>
          <w:rFonts w:ascii="Arial" w:cs="Arial" w:eastAsia="Arial" w:hAnsi="Arial"/>
          <w:sz w:val="18"/>
          <w:szCs w:val="18"/>
          <w:color w:val="auto"/>
        </w:rPr>
        <w:t>Sole power to dispose or direct the disposition: 766,922</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The transactions in the Shares by Starboard C LP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Starboard Juliet LLC</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As of the close of business on February 13, 2019, Starboard Juliet LLC beneficially owned 7,315,463 Shares, including 449,783 Shares underlying certain forward purchase contracts.</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1.1%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1. Sole power to vote or direct vote: 7,315,463</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4"/>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4"/>
        </w:numPr>
        <w:rPr>
          <w:rFonts w:ascii="Arial" w:cs="Arial" w:eastAsia="Arial" w:hAnsi="Arial"/>
          <w:sz w:val="18"/>
          <w:szCs w:val="18"/>
          <w:color w:val="auto"/>
        </w:rPr>
      </w:pPr>
      <w:r>
        <w:rPr>
          <w:rFonts w:ascii="Arial" w:cs="Arial" w:eastAsia="Arial" w:hAnsi="Arial"/>
          <w:sz w:val="18"/>
          <w:szCs w:val="18"/>
          <w:color w:val="auto"/>
        </w:rPr>
        <w:t>Sole power to dispose or direct the disposition: 7,315,463</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4"/>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4"/>
        </w:numPr>
        <w:rPr>
          <w:rFonts w:ascii="Arial" w:cs="Arial" w:eastAsia="Arial" w:hAnsi="Arial"/>
          <w:sz w:val="18"/>
          <w:szCs w:val="18"/>
          <w:color w:val="auto"/>
        </w:rPr>
      </w:pPr>
      <w:r>
        <w:rPr>
          <w:rFonts w:ascii="Arial" w:cs="Arial" w:eastAsia="Arial" w:hAnsi="Arial"/>
          <w:sz w:val="18"/>
          <w:szCs w:val="18"/>
          <w:color w:val="auto"/>
        </w:rPr>
        <w:t>The transactions in the Shares by Starboard Juliet LLC during the past sixty days are set forth in Schedule A and are incorporated herein by reference.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29" w:name="page30"/>
    <w:bookmarkEnd w:id="29"/>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Starboard Leaders Fund</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5"/>
        </w:numPr>
        <w:rPr>
          <w:rFonts w:ascii="Arial" w:cs="Arial" w:eastAsia="Arial" w:hAnsi="Arial"/>
          <w:sz w:val="18"/>
          <w:szCs w:val="18"/>
          <w:color w:val="auto"/>
        </w:rPr>
      </w:pPr>
      <w:r>
        <w:rPr>
          <w:rFonts w:ascii="Arial" w:cs="Arial" w:eastAsia="Arial" w:hAnsi="Arial"/>
          <w:sz w:val="18"/>
          <w:szCs w:val="18"/>
          <w:color w:val="auto"/>
        </w:rPr>
        <w:t>Starboard Leaders Fund, as a member of Starboard Juliet LLC, may be deemed the beneficial owner of the 7,315,463 Shares owned by Starboard Juliet LLC.</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1.1%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45"/>
        </w:numPr>
        <w:rPr>
          <w:rFonts w:ascii="Arial" w:cs="Arial" w:eastAsia="Arial" w:hAnsi="Arial"/>
          <w:sz w:val="18"/>
          <w:szCs w:val="18"/>
          <w:color w:val="auto"/>
        </w:rPr>
      </w:pPr>
      <w:r>
        <w:rPr>
          <w:rFonts w:ascii="Arial" w:cs="Arial" w:eastAsia="Arial" w:hAnsi="Arial"/>
          <w:sz w:val="18"/>
          <w:szCs w:val="18"/>
          <w:color w:val="auto"/>
        </w:rPr>
        <w:t>1. Sole power to vote or direct vote: 7,315,463</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5"/>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5"/>
        </w:numPr>
        <w:rPr>
          <w:rFonts w:ascii="Arial" w:cs="Arial" w:eastAsia="Arial" w:hAnsi="Arial"/>
          <w:sz w:val="18"/>
          <w:szCs w:val="18"/>
          <w:color w:val="auto"/>
        </w:rPr>
      </w:pPr>
      <w:r>
        <w:rPr>
          <w:rFonts w:ascii="Arial" w:cs="Arial" w:eastAsia="Arial" w:hAnsi="Arial"/>
          <w:sz w:val="18"/>
          <w:szCs w:val="18"/>
          <w:color w:val="auto"/>
        </w:rPr>
        <w:t>Sole power to dispose or direct the disposition: 7,315,463</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45"/>
        </w:numPr>
        <w:rPr>
          <w:rFonts w:ascii="Arial" w:cs="Arial" w:eastAsia="Arial" w:hAnsi="Arial"/>
          <w:sz w:val="17"/>
          <w:szCs w:val="17"/>
          <w:color w:val="auto"/>
        </w:rPr>
      </w:pPr>
      <w:r>
        <w:rPr>
          <w:rFonts w:ascii="Arial" w:cs="Arial" w:eastAsia="Arial" w:hAnsi="Arial"/>
          <w:sz w:val="17"/>
          <w:szCs w:val="17"/>
          <w:color w:val="auto"/>
        </w:rPr>
        <w:t>Starboard Leaders Fund has not entered into any transactions in the Shares during the past sixty days. The transactions in the Shares on behalf of Starboard Juliet LLC during the past sixty days are set forth in Schedule A and are incorporated herein by reference.</w:t>
      </w:r>
    </w:p>
    <w:p>
      <w:pPr>
        <w:spacing w:after="0" w:line="146" w:lineRule="exact"/>
        <w:rPr>
          <w:rFonts w:ascii="Arial" w:cs="Arial" w:eastAsia="Arial" w:hAnsi="Arial"/>
          <w:sz w:val="17"/>
          <w:szCs w:val="17"/>
          <w:color w:val="auto"/>
        </w:rPr>
      </w:pPr>
    </w:p>
    <w:p>
      <w:pPr>
        <w:ind w:left="660" w:hanging="652"/>
        <w:spacing w:after="0"/>
        <w:tabs>
          <w:tab w:leader="none" w:pos="6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Starboard Select II LP</w:t>
      </w:r>
    </w:p>
    <w:p>
      <w:pPr>
        <w:spacing w:after="0" w:line="225"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45"/>
        </w:numPr>
        <w:rPr>
          <w:rFonts w:ascii="Arial" w:cs="Arial" w:eastAsia="Arial" w:hAnsi="Arial"/>
          <w:sz w:val="18"/>
          <w:szCs w:val="18"/>
          <w:color w:val="auto"/>
        </w:rPr>
      </w:pPr>
      <w:r>
        <w:rPr>
          <w:rFonts w:ascii="Arial" w:cs="Arial" w:eastAsia="Arial" w:hAnsi="Arial"/>
          <w:sz w:val="18"/>
          <w:szCs w:val="18"/>
          <w:color w:val="auto"/>
        </w:rPr>
        <w:t>As of the close of business on February 13, 2019, Starboard Select II LP beneficially owned 2,979,958 Shares, including 2,200,000 Shares underlying certain forward purchase contracts.</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45"/>
        </w:numPr>
        <w:rPr>
          <w:rFonts w:ascii="Arial" w:cs="Arial" w:eastAsia="Arial" w:hAnsi="Arial"/>
          <w:sz w:val="18"/>
          <w:szCs w:val="18"/>
          <w:color w:val="auto"/>
        </w:rPr>
      </w:pPr>
      <w:r>
        <w:rPr>
          <w:rFonts w:ascii="Arial" w:cs="Arial" w:eastAsia="Arial" w:hAnsi="Arial"/>
          <w:sz w:val="18"/>
          <w:szCs w:val="18"/>
          <w:color w:val="auto"/>
        </w:rPr>
        <w:t>1. Sole power to vote or direct vote: 2,979,958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5"/>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5"/>
        </w:numPr>
        <w:rPr>
          <w:rFonts w:ascii="Arial" w:cs="Arial" w:eastAsia="Arial" w:hAnsi="Arial"/>
          <w:sz w:val="18"/>
          <w:szCs w:val="18"/>
          <w:color w:val="auto"/>
        </w:rPr>
      </w:pPr>
      <w:r>
        <w:rPr>
          <w:rFonts w:ascii="Arial" w:cs="Arial" w:eastAsia="Arial" w:hAnsi="Arial"/>
          <w:sz w:val="18"/>
          <w:szCs w:val="18"/>
          <w:color w:val="auto"/>
        </w:rPr>
        <w:t>Sole power to dispose or direct the disposition: 2,979,958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5"/>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5"/>
        </w:numPr>
        <w:rPr>
          <w:rFonts w:ascii="Arial" w:cs="Arial" w:eastAsia="Arial" w:hAnsi="Arial"/>
          <w:sz w:val="18"/>
          <w:szCs w:val="18"/>
          <w:color w:val="auto"/>
        </w:rPr>
      </w:pPr>
      <w:r>
        <w:rPr>
          <w:rFonts w:ascii="Arial" w:cs="Arial" w:eastAsia="Arial" w:hAnsi="Arial"/>
          <w:sz w:val="18"/>
          <w:szCs w:val="18"/>
          <w:color w:val="auto"/>
        </w:rPr>
        <w:t>The transactions in the Shares by Starboard Select II LP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Starboard Select II GP</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5"/>
        </w:numPr>
        <w:rPr>
          <w:rFonts w:ascii="Arial" w:cs="Arial" w:eastAsia="Arial" w:hAnsi="Arial"/>
          <w:sz w:val="18"/>
          <w:szCs w:val="18"/>
          <w:color w:val="auto"/>
        </w:rPr>
      </w:pPr>
      <w:r>
        <w:rPr>
          <w:rFonts w:ascii="Arial" w:cs="Arial" w:eastAsia="Arial" w:hAnsi="Arial"/>
          <w:sz w:val="18"/>
          <w:szCs w:val="18"/>
          <w:color w:val="auto"/>
        </w:rPr>
        <w:t>Starboard Select II GP, as the general partner of Starboard Select II LP, may be deemed the beneficial owner of the 2,979,958 Shares owned by Starboard Select II LP.</w:t>
      </w:r>
    </w:p>
    <w:p>
      <w:pPr>
        <w:spacing w:after="0" w:line="170"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Percentage: Less than 1%</w:t>
      </w:r>
    </w:p>
    <w:p>
      <w:pPr>
        <w:spacing w:after="0" w:line="225" w:lineRule="exact"/>
        <w:rPr>
          <w:sz w:val="20"/>
          <w:szCs w:val="20"/>
          <w:color w:val="auto"/>
        </w:rPr>
      </w:pPr>
    </w:p>
    <w:p>
      <w:pPr>
        <w:ind w:left="1300" w:hanging="644"/>
        <w:spacing w:after="0"/>
        <w:tabs>
          <w:tab w:leader="none" w:pos="13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1. Sole power to vote or direct vote: 2,979,958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1"/>
          <w:numId w:val="46"/>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1"/>
          <w:numId w:val="46"/>
        </w:numPr>
        <w:rPr>
          <w:rFonts w:ascii="Arial" w:cs="Arial" w:eastAsia="Arial" w:hAnsi="Arial"/>
          <w:sz w:val="18"/>
          <w:szCs w:val="18"/>
          <w:color w:val="auto"/>
        </w:rPr>
      </w:pPr>
      <w:r>
        <w:rPr>
          <w:rFonts w:ascii="Arial" w:cs="Arial" w:eastAsia="Arial" w:hAnsi="Arial"/>
          <w:sz w:val="18"/>
          <w:szCs w:val="18"/>
          <w:color w:val="auto"/>
        </w:rPr>
        <w:t>Sole power to dispose or direct the disposition: 2,979,958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1"/>
          <w:numId w:val="46"/>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08" w:lineRule="auto"/>
        <w:tabs>
          <w:tab w:leader="none" w:pos="1300" w:val="left"/>
        </w:tabs>
        <w:numPr>
          <w:ilvl w:val="0"/>
          <w:numId w:val="46"/>
        </w:numPr>
        <w:rPr>
          <w:rFonts w:ascii="Arial" w:cs="Arial" w:eastAsia="Arial" w:hAnsi="Arial"/>
          <w:sz w:val="17"/>
          <w:szCs w:val="17"/>
          <w:color w:val="auto"/>
        </w:rPr>
      </w:pPr>
      <w:r>
        <w:rPr>
          <w:rFonts w:ascii="Arial" w:cs="Arial" w:eastAsia="Arial" w:hAnsi="Arial"/>
          <w:sz w:val="17"/>
          <w:szCs w:val="17"/>
          <w:color w:val="auto"/>
        </w:rPr>
        <w:t>Starboard Select II GP has not entered into any transactions in the Shares during the past sixty days. The transactions in the Shares on behalf of Starboard Select II LP during the past sixty days are set forth in Schedule A and are incorporated herein by reference.</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0" w:name="page31"/>
    <w:bookmarkEnd w:id="30"/>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Starboard Select Fund</w:t>
      </w:r>
    </w:p>
    <w:p>
      <w:pPr>
        <w:spacing w:after="0" w:line="225"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Starboard Select Fund, as the sole member of Starboard Select II GP, may be deemed the beneficial owner of the 2,979,958 Shares owned by Starboard Select II LP.</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1. Sole power to vote or direct vote: 2,979,958</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Sole power to dispose or direct the disposition: 2,979,958</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08" w:lineRule="auto"/>
        <w:tabs>
          <w:tab w:leader="none" w:pos="1300" w:val="left"/>
        </w:tabs>
        <w:numPr>
          <w:ilvl w:val="1"/>
          <w:numId w:val="47"/>
        </w:numPr>
        <w:rPr>
          <w:rFonts w:ascii="Arial" w:cs="Arial" w:eastAsia="Arial" w:hAnsi="Arial"/>
          <w:sz w:val="17"/>
          <w:szCs w:val="17"/>
          <w:color w:val="auto"/>
        </w:rPr>
      </w:pPr>
      <w:r>
        <w:rPr>
          <w:rFonts w:ascii="Arial" w:cs="Arial" w:eastAsia="Arial" w:hAnsi="Arial"/>
          <w:sz w:val="17"/>
          <w:szCs w:val="17"/>
          <w:color w:val="auto"/>
        </w:rPr>
        <w:t>Starboard Select Fund has not entered into any transactions in the Shares during the past sixty days. The transactions in the Shares on behalf of Starboard Select II LP during the past sixty days are set forth in Schedule A and are incorporated herein by reference.</w:t>
      </w:r>
    </w:p>
    <w:p>
      <w:pPr>
        <w:spacing w:after="0" w:line="146" w:lineRule="exact"/>
        <w:rPr>
          <w:rFonts w:ascii="Arial" w:cs="Arial" w:eastAsia="Arial" w:hAnsi="Arial"/>
          <w:sz w:val="17"/>
          <w:szCs w:val="17"/>
          <w:color w:val="auto"/>
        </w:rPr>
      </w:pPr>
    </w:p>
    <w:p>
      <w:pPr>
        <w:ind w:left="660" w:hanging="652"/>
        <w:spacing w:after="0"/>
        <w:tabs>
          <w:tab w:leader="none" w:pos="6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Starboard T LP</w:t>
      </w:r>
    </w:p>
    <w:p>
      <w:pPr>
        <w:spacing w:after="0" w:line="225" w:lineRule="exact"/>
        <w:rPr>
          <w:rFonts w:ascii="Arial" w:cs="Arial" w:eastAsia="Arial" w:hAnsi="Arial"/>
          <w:sz w:val="18"/>
          <w:szCs w:val="18"/>
          <w:color w:val="auto"/>
        </w:rPr>
      </w:pPr>
    </w:p>
    <w:p>
      <w:pPr>
        <w:ind w:left="1300" w:right="2640" w:hanging="644"/>
        <w:spacing w:after="0" w:line="501" w:lineRule="auto"/>
        <w:tabs>
          <w:tab w:leader="none" w:pos="13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As of the close of business on February 13, 2019, Starboard T LP beneficially owned 2,161,534 Shares. Percentage: Less than 1%</w:t>
      </w:r>
    </w:p>
    <w:p>
      <w:pPr>
        <w:ind w:left="1300" w:hanging="644"/>
        <w:spacing w:after="0"/>
        <w:tabs>
          <w:tab w:leader="none" w:pos="13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1. Sole power to vote or direct vote: 2,161,534</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Sole power to dispose or direct the disposition: 2,161,534</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The transactions in the Shares by Starboard T LP during the past sixty days are set forth in Schedule A and are incorporated herein by reference.</w:t>
      </w:r>
    </w:p>
    <w:p>
      <w:pPr>
        <w:spacing w:after="0" w:line="170" w:lineRule="exact"/>
        <w:rPr>
          <w:rFonts w:ascii="Arial" w:cs="Arial" w:eastAsia="Arial" w:hAnsi="Arial"/>
          <w:sz w:val="18"/>
          <w:szCs w:val="18"/>
          <w:color w:val="auto"/>
        </w:rPr>
      </w:pPr>
    </w:p>
    <w:p>
      <w:pPr>
        <w:ind w:left="660" w:hanging="652"/>
        <w:spacing w:after="0"/>
        <w:tabs>
          <w:tab w:leader="none" w:pos="6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Starboard P LP</w:t>
      </w:r>
    </w:p>
    <w:p>
      <w:pPr>
        <w:spacing w:after="0" w:line="225" w:lineRule="exact"/>
        <w:rPr>
          <w:rFonts w:ascii="Arial" w:cs="Arial" w:eastAsia="Arial" w:hAnsi="Arial"/>
          <w:sz w:val="18"/>
          <w:szCs w:val="18"/>
          <w:color w:val="auto"/>
        </w:rPr>
      </w:pPr>
    </w:p>
    <w:p>
      <w:pPr>
        <w:ind w:left="1300" w:right="2660" w:hanging="644"/>
        <w:spacing w:after="0" w:line="501" w:lineRule="auto"/>
        <w:tabs>
          <w:tab w:leader="none" w:pos="13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As of the close of business on February 13, 2019, Starboard P LP beneficially owned 2,103,743 Shares. Percentage: Less than 1%</w:t>
      </w:r>
    </w:p>
    <w:p>
      <w:pPr>
        <w:ind w:left="1300" w:hanging="644"/>
        <w:spacing w:after="0"/>
        <w:tabs>
          <w:tab w:leader="none" w:pos="13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1. Sole power to vote or direct vote: 2,103,743</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Sole power to dispose or direct the disposition: 2,103,743</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7"/>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47"/>
        </w:numPr>
        <w:rPr>
          <w:rFonts w:ascii="Arial" w:cs="Arial" w:eastAsia="Arial" w:hAnsi="Arial"/>
          <w:sz w:val="18"/>
          <w:szCs w:val="18"/>
          <w:color w:val="auto"/>
        </w:rPr>
      </w:pPr>
      <w:r>
        <w:rPr>
          <w:rFonts w:ascii="Arial" w:cs="Arial" w:eastAsia="Arial" w:hAnsi="Arial"/>
          <w:sz w:val="18"/>
          <w:szCs w:val="18"/>
          <w:color w:val="auto"/>
        </w:rPr>
        <w:t>The transactions in the Shares by Starboard P LP during the past sixty days are set forth in Schedule A and are incorporated herein by reference.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1" w:name="page32"/>
    <w:bookmarkEnd w:id="31"/>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Starboard P GP</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Starboard P GP, as the general partner of Starboard P LP, may be deemed the beneficial owner of the 2,103,743 Shares owned by Starboard P LP.</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1. Sole power to vote or direct vote: 2,103,743</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Sole power to dispose or direct the disposition: 2,103,743</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right="300" w:hanging="644"/>
        <w:spacing w:after="0" w:line="308" w:lineRule="auto"/>
        <w:tabs>
          <w:tab w:leader="none" w:pos="1300" w:val="left"/>
        </w:tabs>
        <w:numPr>
          <w:ilvl w:val="1"/>
          <w:numId w:val="48"/>
        </w:numPr>
        <w:rPr>
          <w:rFonts w:ascii="Arial" w:cs="Arial" w:eastAsia="Arial" w:hAnsi="Arial"/>
          <w:sz w:val="17"/>
          <w:szCs w:val="17"/>
          <w:color w:val="auto"/>
        </w:rPr>
      </w:pPr>
      <w:r>
        <w:rPr>
          <w:rFonts w:ascii="Arial" w:cs="Arial" w:eastAsia="Arial" w:hAnsi="Arial"/>
          <w:sz w:val="17"/>
          <w:szCs w:val="17"/>
          <w:color w:val="auto"/>
        </w:rPr>
        <w:t>Starboard P GP has not entered into any transactions in the Shares during the past sixty days. The transactions in the Shares on behalf of Starboard P LP during the past sixty days are set forth in Schedule A and are incorporated herein by reference.</w:t>
      </w:r>
    </w:p>
    <w:p>
      <w:pPr>
        <w:spacing w:after="0" w:line="146" w:lineRule="exact"/>
        <w:rPr>
          <w:rFonts w:ascii="Arial" w:cs="Arial" w:eastAsia="Arial" w:hAnsi="Arial"/>
          <w:sz w:val="17"/>
          <w:szCs w:val="17"/>
          <w:color w:val="auto"/>
        </w:rPr>
      </w:pPr>
    </w:p>
    <w:p>
      <w:pPr>
        <w:ind w:left="660" w:hanging="652"/>
        <w:spacing w:after="0"/>
        <w:tabs>
          <w:tab w:leader="none" w:pos="6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Starboard R LP</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48"/>
        </w:numPr>
        <w:rPr>
          <w:rFonts w:ascii="Arial" w:cs="Arial" w:eastAsia="Arial" w:hAnsi="Arial"/>
          <w:sz w:val="16"/>
          <w:szCs w:val="16"/>
          <w:color w:val="auto"/>
        </w:rPr>
      </w:pPr>
      <w:r>
        <w:rPr>
          <w:rFonts w:ascii="Arial" w:cs="Arial" w:eastAsia="Arial" w:hAnsi="Arial"/>
          <w:sz w:val="16"/>
          <w:szCs w:val="16"/>
          <w:color w:val="auto"/>
        </w:rPr>
        <w:t>Starboard R LP, as the general partner of Starboard C LP and sole member of Starboard P GP, may be deemed the beneficial owner of the</w:t>
      </w:r>
    </w:p>
    <w:p>
      <w:pPr>
        <w:spacing w:after="0" w:line="46" w:lineRule="exact"/>
        <w:rPr>
          <w:rFonts w:ascii="Arial" w:cs="Arial" w:eastAsia="Arial" w:hAnsi="Arial"/>
          <w:sz w:val="16"/>
          <w:szCs w:val="16"/>
          <w:color w:val="auto"/>
        </w:rPr>
      </w:pPr>
    </w:p>
    <w:p>
      <w:pPr>
        <w:ind w:left="1300" w:right="3100"/>
        <w:spacing w:after="0" w:line="492" w:lineRule="auto"/>
        <w:rPr>
          <w:rFonts w:ascii="Arial" w:cs="Arial" w:eastAsia="Arial" w:hAnsi="Arial"/>
          <w:sz w:val="16"/>
          <w:szCs w:val="16"/>
          <w:color w:val="auto"/>
        </w:rPr>
      </w:pPr>
      <w:r>
        <w:rPr>
          <w:rFonts w:ascii="Arial" w:cs="Arial" w:eastAsia="Arial" w:hAnsi="Arial"/>
          <w:sz w:val="18"/>
          <w:szCs w:val="18"/>
          <w:color w:val="auto"/>
        </w:rPr>
        <w:t>(i) 766,922 Shares owned by Starboard C LP and (ii) 2,103,743 Shares owned by Starboard P LP. Percentage: Less than 1%</w:t>
      </w:r>
    </w:p>
    <w:p>
      <w:pPr>
        <w:spacing w:after="0" w:line="1" w:lineRule="exact"/>
        <w:rPr>
          <w:rFonts w:ascii="Arial" w:cs="Arial" w:eastAsia="Arial" w:hAnsi="Arial"/>
          <w:sz w:val="16"/>
          <w:szCs w:val="16"/>
          <w:color w:val="auto"/>
        </w:rPr>
      </w:pPr>
    </w:p>
    <w:p>
      <w:pPr>
        <w:ind w:left="1300" w:hanging="644"/>
        <w:spacing w:after="0"/>
        <w:tabs>
          <w:tab w:leader="none" w:pos="13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1. Sole power to vote or direct vote: 2,870,665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2,870,665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42" w:lineRule="auto"/>
        <w:tabs>
          <w:tab w:leader="none" w:pos="1300" w:val="left"/>
        </w:tabs>
        <w:numPr>
          <w:ilvl w:val="1"/>
          <w:numId w:val="48"/>
        </w:numPr>
        <w:rPr>
          <w:rFonts w:ascii="Arial" w:cs="Arial" w:eastAsia="Arial" w:hAnsi="Arial"/>
          <w:sz w:val="16"/>
          <w:szCs w:val="16"/>
          <w:color w:val="auto"/>
        </w:rPr>
      </w:pPr>
      <w:r>
        <w:rPr>
          <w:rFonts w:ascii="Arial" w:cs="Arial" w:eastAsia="Arial" w:hAnsi="Arial"/>
          <w:sz w:val="16"/>
          <w:szCs w:val="16"/>
          <w:color w:val="auto"/>
        </w:rPr>
        <w:t>Starboard R LP has not entered into any transactions in the Shares during the past sixty days. The transactions in the Shares on behalf of Starboard C LP and Starboard P LP during the past sixty days are set forth in Schedule A and are incorporated herein by reference.</w:t>
      </w:r>
    </w:p>
    <w:p>
      <w:pPr>
        <w:spacing w:after="0" w:line="123" w:lineRule="exact"/>
        <w:rPr>
          <w:rFonts w:ascii="Arial" w:cs="Arial" w:eastAsia="Arial" w:hAnsi="Arial"/>
          <w:sz w:val="16"/>
          <w:szCs w:val="16"/>
          <w:color w:val="auto"/>
        </w:rPr>
      </w:pPr>
    </w:p>
    <w:p>
      <w:pPr>
        <w:ind w:left="660" w:hanging="652"/>
        <w:spacing w:after="0"/>
        <w:tabs>
          <w:tab w:leader="none" w:pos="6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Starboard R GP</w:t>
      </w:r>
    </w:p>
    <w:p>
      <w:pPr>
        <w:spacing w:after="0" w:line="225" w:lineRule="exact"/>
        <w:rPr>
          <w:rFonts w:ascii="Arial" w:cs="Arial" w:eastAsia="Arial" w:hAnsi="Arial"/>
          <w:sz w:val="18"/>
          <w:szCs w:val="18"/>
          <w:color w:val="auto"/>
        </w:rPr>
      </w:pPr>
    </w:p>
    <w:p>
      <w:pPr>
        <w:ind w:left="1300" w:hanging="644"/>
        <w:spacing w:after="0" w:line="342" w:lineRule="auto"/>
        <w:tabs>
          <w:tab w:leader="none" w:pos="1300" w:val="left"/>
        </w:tabs>
        <w:numPr>
          <w:ilvl w:val="1"/>
          <w:numId w:val="48"/>
        </w:numPr>
        <w:rPr>
          <w:rFonts w:ascii="Arial" w:cs="Arial" w:eastAsia="Arial" w:hAnsi="Arial"/>
          <w:sz w:val="16"/>
          <w:szCs w:val="16"/>
          <w:color w:val="auto"/>
        </w:rPr>
      </w:pPr>
      <w:r>
        <w:rPr>
          <w:rFonts w:ascii="Arial" w:cs="Arial" w:eastAsia="Arial" w:hAnsi="Arial"/>
          <w:sz w:val="16"/>
          <w:szCs w:val="16"/>
          <w:color w:val="auto"/>
        </w:rPr>
        <w:t>Starboard R GP, as the general partner of Starboard R LP and Starboard L GP, may be deemed the beneficial owner of the (i) 766,922 Shares owned by Starboard C LP, (ii) 2,103,743 Shares owned by Starboard P LP and (iii) 522,514 Shares owned by Starboard L Master.</w:t>
      </w:r>
    </w:p>
    <w:p>
      <w:pPr>
        <w:spacing w:after="0" w:line="123" w:lineRule="exact"/>
        <w:rPr>
          <w:rFonts w:ascii="Arial" w:cs="Arial" w:eastAsia="Arial" w:hAnsi="Arial"/>
          <w:sz w:val="16"/>
          <w:szCs w:val="16"/>
          <w:color w:val="auto"/>
        </w:rPr>
      </w:pPr>
    </w:p>
    <w:p>
      <w:pPr>
        <w:ind w:left="1300"/>
        <w:spacing w:after="0"/>
        <w:rPr>
          <w:rFonts w:ascii="Arial" w:cs="Arial" w:eastAsia="Arial" w:hAnsi="Arial"/>
          <w:sz w:val="16"/>
          <w:szCs w:val="16"/>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6"/>
          <w:szCs w:val="16"/>
          <w:color w:val="auto"/>
        </w:rPr>
      </w:pPr>
    </w:p>
    <w:p>
      <w:pPr>
        <w:ind w:left="1300" w:hanging="644"/>
        <w:spacing w:after="0"/>
        <w:tabs>
          <w:tab w:leader="none" w:pos="1300" w:val="left"/>
        </w:tabs>
        <w:numPr>
          <w:ilvl w:val="1"/>
          <w:numId w:val="48"/>
        </w:numPr>
        <w:rPr>
          <w:rFonts w:ascii="Arial" w:cs="Arial" w:eastAsia="Arial" w:hAnsi="Arial"/>
          <w:sz w:val="18"/>
          <w:szCs w:val="18"/>
          <w:color w:val="auto"/>
        </w:rPr>
      </w:pPr>
      <w:r>
        <w:rPr>
          <w:rFonts w:ascii="Arial" w:cs="Arial" w:eastAsia="Arial" w:hAnsi="Arial"/>
          <w:sz w:val="18"/>
          <w:szCs w:val="18"/>
          <w:color w:val="auto"/>
        </w:rPr>
        <w:t>1. Sole power to vote or direct vote: 3,393,179</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3,393,179</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8"/>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hanging="644"/>
        <w:spacing w:after="0" w:line="342" w:lineRule="auto"/>
        <w:tabs>
          <w:tab w:leader="none" w:pos="1300" w:val="left"/>
        </w:tabs>
        <w:numPr>
          <w:ilvl w:val="1"/>
          <w:numId w:val="48"/>
        </w:numPr>
        <w:rPr>
          <w:rFonts w:ascii="Arial" w:cs="Arial" w:eastAsia="Arial" w:hAnsi="Arial"/>
          <w:sz w:val="16"/>
          <w:szCs w:val="16"/>
          <w:color w:val="auto"/>
        </w:rPr>
      </w:pPr>
      <w:r>
        <w:rPr>
          <w:rFonts w:ascii="Arial" w:cs="Arial" w:eastAsia="Arial" w:hAnsi="Arial"/>
          <w:sz w:val="16"/>
          <w:szCs w:val="16"/>
          <w:color w:val="auto"/>
        </w:rPr>
        <w:t>Starboard R GP has not entered into any transactions in the Shares during the past sixty days. The transactions in the Shares on behalf of Starboard C LP and Starboard P LP during the past sixty days are set forth in Schedule A and are incorporated herein by reference.</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2" w:name="page33"/>
    <w:bookmarkEnd w:id="32"/>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Starboard A LP</w:t>
      </w:r>
    </w:p>
    <w:p>
      <w:pPr>
        <w:spacing w:after="0" w:line="225" w:lineRule="exact"/>
        <w:rPr>
          <w:rFonts w:ascii="Arial" w:cs="Arial" w:eastAsia="Arial" w:hAnsi="Arial"/>
          <w:sz w:val="18"/>
          <w:szCs w:val="18"/>
          <w:color w:val="auto"/>
        </w:rPr>
      </w:pPr>
    </w:p>
    <w:p>
      <w:pPr>
        <w:jc w:val="both"/>
        <w:ind w:left="1300" w:hanging="644"/>
        <w:spacing w:after="0" w:line="286" w:lineRule="auto"/>
        <w:tabs>
          <w:tab w:leader="none" w:pos="1300" w:val="left"/>
        </w:tabs>
        <w:numPr>
          <w:ilvl w:val="1"/>
          <w:numId w:val="49"/>
        </w:numPr>
        <w:rPr>
          <w:rFonts w:ascii="Arial" w:cs="Arial" w:eastAsia="Arial" w:hAnsi="Arial"/>
          <w:sz w:val="17"/>
          <w:szCs w:val="17"/>
          <w:color w:val="auto"/>
        </w:rPr>
      </w:pPr>
      <w:r>
        <w:rPr>
          <w:rFonts w:ascii="Arial" w:cs="Arial" w:eastAsia="Arial" w:hAnsi="Arial"/>
          <w:sz w:val="17"/>
          <w:szCs w:val="17"/>
          <w:color w:val="auto"/>
        </w:rPr>
        <w:t>Starboard A LP, as the general partner of Starboard Leaders Fund, Starboard Select Fund and Starboard T LP and the managing member of Starboard Juliet LLC, may be deemed the beneficial owner of the (i) 7,315,463 Shares owned by Starboard Juliet LLC, (ii) 2,979,958 Shares owned by Starboard Select II LP and (iii) 2,161,534 Shares owned by Starboard T LP.</w:t>
      </w:r>
    </w:p>
    <w:p>
      <w:pPr>
        <w:spacing w:after="0" w:line="165"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1.9%</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1. Sole power to vote or direct vote: 12,456,955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Sole power to dispose or direct the disposition: 12,456,955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264" w:lineRule="auto"/>
        <w:tabs>
          <w:tab w:leader="none" w:pos="13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Starboard A LP has not entered into any transactions in the Shares during the past sixty days. The transactions in the Shares on behalf of Starboard Juliet LLC, Starboard Select II LP and Starboard T LP during the past sixty days are set forth in Schedule A and are incorporated herein by reference.</w:t>
      </w:r>
    </w:p>
    <w:p>
      <w:pPr>
        <w:spacing w:after="0" w:line="181" w:lineRule="exact"/>
        <w:rPr>
          <w:rFonts w:ascii="Arial" w:cs="Arial" w:eastAsia="Arial" w:hAnsi="Arial"/>
          <w:sz w:val="18"/>
          <w:szCs w:val="18"/>
          <w:color w:val="auto"/>
        </w:rPr>
      </w:pPr>
    </w:p>
    <w:p>
      <w:pPr>
        <w:ind w:left="660" w:hanging="652"/>
        <w:spacing w:after="0"/>
        <w:tabs>
          <w:tab w:leader="none" w:pos="6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Starboard A GP</w:t>
      </w:r>
    </w:p>
    <w:p>
      <w:pPr>
        <w:spacing w:after="0" w:line="225" w:lineRule="exact"/>
        <w:rPr>
          <w:rFonts w:ascii="Arial" w:cs="Arial" w:eastAsia="Arial" w:hAnsi="Arial"/>
          <w:sz w:val="18"/>
          <w:szCs w:val="18"/>
          <w:color w:val="auto"/>
        </w:rPr>
      </w:pPr>
    </w:p>
    <w:p>
      <w:pPr>
        <w:ind w:left="1300" w:right="20" w:hanging="644"/>
        <w:spacing w:after="0" w:line="308" w:lineRule="auto"/>
        <w:tabs>
          <w:tab w:leader="none" w:pos="1300" w:val="left"/>
        </w:tabs>
        <w:numPr>
          <w:ilvl w:val="1"/>
          <w:numId w:val="49"/>
        </w:numPr>
        <w:rPr>
          <w:rFonts w:ascii="Arial" w:cs="Arial" w:eastAsia="Arial" w:hAnsi="Arial"/>
          <w:sz w:val="17"/>
          <w:szCs w:val="17"/>
          <w:color w:val="auto"/>
        </w:rPr>
      </w:pPr>
      <w:r>
        <w:rPr>
          <w:rFonts w:ascii="Arial" w:cs="Arial" w:eastAsia="Arial" w:hAnsi="Arial"/>
          <w:sz w:val="17"/>
          <w:szCs w:val="17"/>
          <w:color w:val="auto"/>
        </w:rPr>
        <w:t>Starboard A GP, as the general partner of Starboard A LP, may be deemed the beneficial owner of the (i) 7,315,463 Shares owned by Starboard Juliet LLC, (ii) 2,979,958 Shares owned by Starboard Select II LP and (iii) 2,161,534 Shares owned by Starboard T LP.</w:t>
      </w:r>
    </w:p>
    <w:p>
      <w:pPr>
        <w:spacing w:after="0" w:line="146"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1.9%</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1. Sole power to vote or direct vote: 12,456,955</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Sole power to dispose or direct the disposition: 12,456,955</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264" w:lineRule="auto"/>
        <w:tabs>
          <w:tab w:leader="none" w:pos="13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Starboard A GP has not entered into any transactions in the Shares during the past sixty days. The transactions in the Shares on behalf of Starboard Juliet LLC, Starboard Select II LP and Starboard T LP during the past sixty days are set forth in Schedule A and are incorporated herein by reference.</w:t>
      </w:r>
    </w:p>
    <w:p>
      <w:pPr>
        <w:spacing w:after="0" w:line="181" w:lineRule="exact"/>
        <w:rPr>
          <w:rFonts w:ascii="Arial" w:cs="Arial" w:eastAsia="Arial" w:hAnsi="Arial"/>
          <w:sz w:val="18"/>
          <w:szCs w:val="18"/>
          <w:color w:val="auto"/>
        </w:rPr>
      </w:pPr>
    </w:p>
    <w:p>
      <w:pPr>
        <w:ind w:left="660" w:hanging="652"/>
        <w:spacing w:after="0"/>
        <w:tabs>
          <w:tab w:leader="none" w:pos="6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Starboard L Master</w:t>
      </w:r>
    </w:p>
    <w:p>
      <w:pPr>
        <w:spacing w:after="0" w:line="225" w:lineRule="exact"/>
        <w:rPr>
          <w:rFonts w:ascii="Arial" w:cs="Arial" w:eastAsia="Arial" w:hAnsi="Arial"/>
          <w:sz w:val="18"/>
          <w:szCs w:val="18"/>
          <w:color w:val="auto"/>
        </w:rPr>
      </w:pPr>
    </w:p>
    <w:p>
      <w:pPr>
        <w:ind w:left="1300" w:right="2480" w:hanging="644"/>
        <w:spacing w:after="0" w:line="501" w:lineRule="auto"/>
        <w:tabs>
          <w:tab w:leader="none" w:pos="13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As of the close of business on February 13, 2019, Starboard L Master beneficially owned 522,514 Shares. Percentage: Less than 1%</w:t>
      </w:r>
    </w:p>
    <w:p>
      <w:pPr>
        <w:ind w:left="1300" w:hanging="644"/>
        <w:spacing w:after="0"/>
        <w:tabs>
          <w:tab w:leader="none" w:pos="13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1. Sole power to vote or direct vote: 522,514</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Sole power to dispose or direct the disposition: 522,514</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49"/>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right="20" w:hanging="644"/>
        <w:spacing w:after="0" w:line="277" w:lineRule="auto"/>
        <w:tabs>
          <w:tab w:leader="none" w:pos="1300" w:val="left"/>
        </w:tabs>
        <w:numPr>
          <w:ilvl w:val="1"/>
          <w:numId w:val="49"/>
        </w:numPr>
        <w:rPr>
          <w:rFonts w:ascii="Arial" w:cs="Arial" w:eastAsia="Arial" w:hAnsi="Arial"/>
          <w:sz w:val="18"/>
          <w:szCs w:val="18"/>
          <w:color w:val="auto"/>
        </w:rPr>
      </w:pPr>
      <w:r>
        <w:rPr>
          <w:rFonts w:ascii="Arial" w:cs="Arial" w:eastAsia="Arial" w:hAnsi="Arial"/>
          <w:sz w:val="18"/>
          <w:szCs w:val="18"/>
          <w:color w:val="auto"/>
        </w:rPr>
        <w:t>The transactions in the Shares by Starboard L Master during the past sixty days are set forth in Schedule A and are incorporated herein by reference.</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3" w:name="page34"/>
    <w:bookmarkEnd w:id="33"/>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Starboard L GP</w:t>
      </w:r>
    </w:p>
    <w:p>
      <w:pPr>
        <w:spacing w:after="0" w:line="225" w:lineRule="exact"/>
        <w:rPr>
          <w:rFonts w:ascii="Arial" w:cs="Arial" w:eastAsia="Arial" w:hAnsi="Arial"/>
          <w:sz w:val="18"/>
          <w:szCs w:val="18"/>
          <w:color w:val="auto"/>
        </w:rPr>
      </w:pPr>
    </w:p>
    <w:p>
      <w:pPr>
        <w:ind w:left="1300" w:hanging="644"/>
        <w:spacing w:after="0" w:line="277" w:lineRule="auto"/>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Starboard L GP, as the general partner of Starboard L Master, may be deemed the beneficial owner of the 522,514 Shares owned by Starboard L Master.</w:t>
      </w:r>
    </w:p>
    <w:p>
      <w:pPr>
        <w:spacing w:after="0" w:line="170"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Less than 1%</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1. Sole power to vote or direct vote: 522,514</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Sole power to dispose or direct the disposition: 522,514</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ind w:left="1300" w:right="300" w:hanging="644"/>
        <w:spacing w:after="0" w:line="308" w:lineRule="auto"/>
        <w:tabs>
          <w:tab w:leader="none" w:pos="1300" w:val="left"/>
        </w:tabs>
        <w:numPr>
          <w:ilvl w:val="1"/>
          <w:numId w:val="50"/>
        </w:numPr>
        <w:rPr>
          <w:rFonts w:ascii="Arial" w:cs="Arial" w:eastAsia="Arial" w:hAnsi="Arial"/>
          <w:sz w:val="17"/>
          <w:szCs w:val="17"/>
          <w:color w:val="auto"/>
        </w:rPr>
      </w:pPr>
      <w:r>
        <w:rPr>
          <w:rFonts w:ascii="Arial" w:cs="Arial" w:eastAsia="Arial" w:hAnsi="Arial"/>
          <w:sz w:val="17"/>
          <w:szCs w:val="17"/>
          <w:color w:val="auto"/>
        </w:rPr>
        <w:t>Starboard L GP has not entered into any transactions in the Shares during the past sixty days. The transactions in the Shares on behalf of Starboard L Master during the past sixty days are set forth in Schedule A and are incorporated herein by reference.</w:t>
      </w:r>
    </w:p>
    <w:p>
      <w:pPr>
        <w:spacing w:after="0" w:line="146" w:lineRule="exact"/>
        <w:rPr>
          <w:rFonts w:ascii="Arial" w:cs="Arial" w:eastAsia="Arial" w:hAnsi="Arial"/>
          <w:sz w:val="17"/>
          <w:szCs w:val="17"/>
          <w:color w:val="auto"/>
        </w:rPr>
      </w:pPr>
    </w:p>
    <w:p>
      <w:pPr>
        <w:ind w:left="660" w:hanging="652"/>
        <w:spacing w:after="0"/>
        <w:tabs>
          <w:tab w:leader="none" w:pos="6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Starboard Value LP</w:t>
      </w:r>
    </w:p>
    <w:p>
      <w:pPr>
        <w:spacing w:after="0" w:line="225" w:lineRule="exact"/>
        <w:rPr>
          <w:rFonts w:ascii="Arial" w:cs="Arial" w:eastAsia="Arial" w:hAnsi="Arial"/>
          <w:sz w:val="18"/>
          <w:szCs w:val="18"/>
          <w:color w:val="auto"/>
        </w:rPr>
      </w:pPr>
    </w:p>
    <w:p>
      <w:pPr>
        <w:jc w:val="both"/>
        <w:ind w:left="1300" w:hanging="644"/>
        <w:spacing w:after="0" w:line="272" w:lineRule="auto"/>
        <w:tabs>
          <w:tab w:leader="none" w:pos="1300" w:val="left"/>
        </w:tabs>
        <w:numPr>
          <w:ilvl w:val="1"/>
          <w:numId w:val="50"/>
        </w:numPr>
        <w:rPr>
          <w:rFonts w:ascii="Arial" w:cs="Arial" w:eastAsia="Arial" w:hAnsi="Arial"/>
          <w:sz w:val="17"/>
          <w:szCs w:val="17"/>
          <w:color w:val="auto"/>
        </w:rPr>
      </w:pPr>
      <w:r>
        <w:rPr>
          <w:rFonts w:ascii="Arial" w:cs="Arial" w:eastAsia="Arial" w:hAnsi="Arial"/>
          <w:sz w:val="17"/>
          <w:szCs w:val="17"/>
          <w:color w:val="auto"/>
        </w:rPr>
        <w:t>As of the close of business on February 13, 2019, 1,761,654 Shares were held in the Starboard Value LP Account. Starboard Value LP, as the investment manager of Starboard V&amp;O Fund, Starboard C LP, Starboard Juliet LLC, Starboard Select II LP, Starboard T LP, Starboard P LP, Starboard L Master and the Starboard Value LP Account and the manager of Starboard S LLC, may be deemed the beneficial owner of the (i) 9,927,780 Shares owned by Starboard V&amp;O Fund, (ii) 1,340,518 Shares owned by Starboard S LLC, (iii) 766,922 Shares owned by Starboard C LP, (iv) 7,315,463 Shares owned by Starboard Juliet LLC, (v) 2,979,958 Shares owned by Starboard Select II LP, (vi) 2,161,534 Shares owned by Starboard T LP, (vii) 2,103,743 Shares owned by Starboard P LP, (viii) 522,514 Shares owned by Starboard L Master and (ix) 1,761,654 Shares held in the Starboard Value LP Account.</w:t>
      </w:r>
    </w:p>
    <w:p>
      <w:pPr>
        <w:spacing w:after="0" w:line="177"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4.4%</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1. Sole power to vote or direct vote: 28,880,086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28,880,086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264" w:lineRule="auto"/>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The transactions in the Shares by Starboard Value LP through the Starboard Value LP Account and on behalf of each of Starboard V&amp;O Fund, Starboard S LLC, Starboard C LP, Starboard Juliet LLC, Starboard Select II LP, Starboard T LP, Starboard P LP and Starboard L Master are set forth in Schedule A and are incorporated herein by reference.</w:t>
      </w:r>
    </w:p>
    <w:p>
      <w:pPr>
        <w:spacing w:after="0" w:line="181" w:lineRule="exact"/>
        <w:rPr>
          <w:rFonts w:ascii="Arial" w:cs="Arial" w:eastAsia="Arial" w:hAnsi="Arial"/>
          <w:sz w:val="18"/>
          <w:szCs w:val="18"/>
          <w:color w:val="auto"/>
        </w:rPr>
      </w:pPr>
    </w:p>
    <w:p>
      <w:pPr>
        <w:ind w:left="660" w:hanging="652"/>
        <w:spacing w:after="0"/>
        <w:tabs>
          <w:tab w:leader="none" w:pos="6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Starboard Value GP</w:t>
      </w:r>
    </w:p>
    <w:p>
      <w:pPr>
        <w:spacing w:after="0" w:line="225" w:lineRule="exact"/>
        <w:rPr>
          <w:rFonts w:ascii="Arial" w:cs="Arial" w:eastAsia="Arial" w:hAnsi="Arial"/>
          <w:sz w:val="18"/>
          <w:szCs w:val="18"/>
          <w:color w:val="auto"/>
        </w:rPr>
      </w:pPr>
    </w:p>
    <w:p>
      <w:pPr>
        <w:jc w:val="both"/>
        <w:ind w:left="1300" w:hanging="644"/>
        <w:spacing w:after="0" w:line="257" w:lineRule="auto"/>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Starboard Value GP, as the general partner of Starboard Value LP, may be deemed the beneficial owner of the (i) 9,927,780 Shares owned by Starboard V&amp;O Fund, (ii) 1,340,518 Shares owned by Starboard S LLC, (iii) 766,922 Shares owned by Starboard C LP, (iv) 7,315,463 Shares owned by Starboard Juliet LLC, (v) 2,979,958 Shares owned by Starboard Select II LP, (vi) 2,161,534 Shares owned by Starboard T LP, (vii) 2,103,743 Shares owned by Starboard P LP, (viii) 522,514 Shares owned by Starboard L Master and (ix) 1,761,654 Shares held in the Starboard Value LP Account.</w:t>
      </w:r>
    </w:p>
    <w:p>
      <w:pPr>
        <w:spacing w:after="0" w:line="188"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4.4%</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1. Sole power to vote or direct vote: 28,880,086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28,880,086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0"/>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Starboard Value GP has not entered into any transactions in the Shares during the past sixty days. The transactions in the Shares on behalf of each of Starboard V&amp;O Fund, Starboard S LLC, Starboard C LP, Starboard Juliet LLC, Starboard Select II LP, Starboard T LP, Starboard P LP and Starboard L Master and through the Starboard Value LP Account during the past sixty days are set forth in Schedule A and are incorporated herein by reference.</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4" w:name="page35"/>
    <w:bookmarkEnd w:id="34"/>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Principal Co</w:t>
      </w:r>
    </w:p>
    <w:p>
      <w:pPr>
        <w:spacing w:after="0" w:line="225" w:lineRule="exact"/>
        <w:rPr>
          <w:rFonts w:ascii="Arial" w:cs="Arial" w:eastAsia="Arial" w:hAnsi="Arial"/>
          <w:sz w:val="18"/>
          <w:szCs w:val="18"/>
          <w:color w:val="auto"/>
        </w:rPr>
      </w:pPr>
    </w:p>
    <w:p>
      <w:pPr>
        <w:jc w:val="both"/>
        <w:ind w:left="1300" w:hanging="644"/>
        <w:spacing w:after="0" w:line="257" w:lineRule="auto"/>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Principal Co, as a member of Starboard Value GP, may be deemed the beneficial owner of the (i) 9,927,780 Shares owned by Starboard V&amp;O Fund, (ii) 1,340,518 Shares owned by Starboard S LLC, (iii) 766,922 Shares owned by Starboard C LP, (iv) 7,315,463 Shares owned by Starboard Juliet LLC, (v) 2,979,958 Shares owned by Starboard Select II LP, (vi) 2,161,534 Shares owned by Starboard T LP, (vii) 2,103,743 Shares owned by Starboard P LP, (viii) 522,514 Shares owned by Starboard L Master and (ix) 1,761,654 Shares held in the Starboard Value LP Account.</w:t>
      </w:r>
    </w:p>
    <w:p>
      <w:pPr>
        <w:spacing w:after="0" w:line="188"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4.4%</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1. Sole power to vote or direct vote: 28,880,086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28,880,086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Principal Co has not entered into any transactions in the Shares during the past sixty days. The transactions in the Shares on behalf of each of Starboard V&amp;O Fund, Starboard S LLC, Starboard C LP, Starboard Juliet LLC, Starboard Select II LP, Starboard T LP, Starboard P LP and Starboard L Master and through the Starboard Value LP Account during the past sixty days are set forth in Schedule A and are incorporated herein by reference.</w:t>
      </w:r>
    </w:p>
    <w:p>
      <w:pPr>
        <w:spacing w:after="0" w:line="186" w:lineRule="exact"/>
        <w:rPr>
          <w:rFonts w:ascii="Arial" w:cs="Arial" w:eastAsia="Arial" w:hAnsi="Arial"/>
          <w:sz w:val="18"/>
          <w:szCs w:val="18"/>
          <w:color w:val="auto"/>
        </w:rPr>
      </w:pPr>
    </w:p>
    <w:p>
      <w:pPr>
        <w:ind w:left="660" w:hanging="652"/>
        <w:spacing w:after="0"/>
        <w:tabs>
          <w:tab w:leader="none" w:pos="6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Principal GP</w:t>
      </w:r>
    </w:p>
    <w:p>
      <w:pPr>
        <w:spacing w:after="0" w:line="225" w:lineRule="exact"/>
        <w:rPr>
          <w:rFonts w:ascii="Arial" w:cs="Arial" w:eastAsia="Arial" w:hAnsi="Arial"/>
          <w:sz w:val="18"/>
          <w:szCs w:val="18"/>
          <w:color w:val="auto"/>
        </w:rPr>
      </w:pPr>
    </w:p>
    <w:p>
      <w:pPr>
        <w:jc w:val="both"/>
        <w:ind w:left="1300" w:hanging="644"/>
        <w:spacing w:after="0" w:line="257" w:lineRule="auto"/>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Principal GP, as the general partner of Principal Co, may be deemed the beneficial owner of the (i) 9,927,780 Shares owned by Starboard V&amp;O Fund, (ii) 1,340,518 Shares owned by Starboard S LLC, (iii) 766,922 Shares owned by Starboard C LP, (iv) 7,315,463 Shares owned by Starboard Juliet LLC, (v) 2,979,958 Shares owned by Starboard Select II LP, (vi) 2,161,534 Shares owned by Starboard T LP, (vii) 2,103,743 Shares owned by Starboard P LP, (viii) 522,514 Shares owned by Starboard L Master and (ix) 1,761,654 Shares held in the Starboard Value LP Account.</w:t>
      </w:r>
    </w:p>
    <w:p>
      <w:pPr>
        <w:spacing w:after="0" w:line="188"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4.4%</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1. Sole power to vote or direct vote: 28,880,086</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Shared power to vote or direct vote: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Sole power to dispose or direct the disposition: 28,880,086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0</w:t>
      </w:r>
    </w:p>
    <w:p>
      <w:pPr>
        <w:spacing w:after="0" w:line="210"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Principal GP has not entered into any transactions in the Shares during the past sixty days. The transactions in the Shares on behalf of each of Starboard V&amp;O Fund, Starboard S LLC, Starboard C LP, Starboard Juliet LLC, Starboard Select II LP, Starboard T LP, Starboard P LP and Starboard L Master and through the Starboard Value LP Account during the past sixty days are set forth in Schedule A and are incorporated herein by reference.</w:t>
      </w:r>
    </w:p>
    <w:p>
      <w:pPr>
        <w:spacing w:after="0" w:line="186" w:lineRule="exact"/>
        <w:rPr>
          <w:rFonts w:ascii="Arial" w:cs="Arial" w:eastAsia="Arial" w:hAnsi="Arial"/>
          <w:sz w:val="18"/>
          <w:szCs w:val="18"/>
          <w:color w:val="auto"/>
        </w:rPr>
      </w:pPr>
    </w:p>
    <w:p>
      <w:pPr>
        <w:ind w:left="660" w:hanging="652"/>
        <w:spacing w:after="0"/>
        <w:tabs>
          <w:tab w:leader="none" w:pos="6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Mr. Smith</w:t>
      </w:r>
    </w:p>
    <w:p>
      <w:pPr>
        <w:spacing w:after="0" w:line="225" w:lineRule="exact"/>
        <w:rPr>
          <w:rFonts w:ascii="Arial" w:cs="Arial" w:eastAsia="Arial" w:hAnsi="Arial"/>
          <w:sz w:val="18"/>
          <w:szCs w:val="18"/>
          <w:color w:val="auto"/>
        </w:rPr>
      </w:pPr>
    </w:p>
    <w:p>
      <w:pPr>
        <w:jc w:val="both"/>
        <w:ind w:left="1300" w:hanging="644"/>
        <w:spacing w:after="0" w:line="255" w:lineRule="auto"/>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Mr. Smith, as a member of Principal GP and as a member of each of the Management Committee of Starboard Value GP and the Management Committee of Principal GP, may be deemed the beneficial owner of (i) 9,927,780 Shares owned by Starboard V&amp;O Fund, (ii) 1,340,518 Shares owned by Starboard S LLC, (iii) 766,922 Shares owned by Starboard C LP, (iv) 7,315,463 Shares owned by Starboard Juliet LLC, (v) 2,979,958 Shares owned by Starboard Select II LP, (vi) 2,161,534 Shares owned by Starboard T LP, (vii) 2,103,743 Shares owned by Starboard P LP, (viii) 522,514 Shares owned by Starboard L Master and (ix) 1,761,654 Shares held in the Starboard Value LP Account.</w:t>
      </w:r>
    </w:p>
    <w:p>
      <w:pPr>
        <w:spacing w:after="0" w:line="193" w:lineRule="exact"/>
        <w:rPr>
          <w:rFonts w:ascii="Arial" w:cs="Arial" w:eastAsia="Arial" w:hAnsi="Arial"/>
          <w:sz w:val="18"/>
          <w:szCs w:val="18"/>
          <w:color w:val="auto"/>
        </w:rPr>
      </w:pPr>
    </w:p>
    <w:p>
      <w:pPr>
        <w:ind w:left="1300"/>
        <w:spacing w:after="0"/>
        <w:rPr>
          <w:rFonts w:ascii="Arial" w:cs="Arial" w:eastAsia="Arial" w:hAnsi="Arial"/>
          <w:sz w:val="18"/>
          <w:szCs w:val="18"/>
          <w:color w:val="auto"/>
        </w:rPr>
      </w:pPr>
      <w:r>
        <w:rPr>
          <w:rFonts w:ascii="Arial" w:cs="Arial" w:eastAsia="Arial" w:hAnsi="Arial"/>
          <w:sz w:val="18"/>
          <w:szCs w:val="18"/>
          <w:color w:val="auto"/>
        </w:rPr>
        <w:t>Percentage: Approximately 4.4%</w:t>
      </w:r>
    </w:p>
    <w:p>
      <w:pPr>
        <w:spacing w:after="0" w:line="225" w:lineRule="exact"/>
        <w:rPr>
          <w:rFonts w:ascii="Arial" w:cs="Arial" w:eastAsia="Arial" w:hAnsi="Arial"/>
          <w:sz w:val="18"/>
          <w:szCs w:val="18"/>
          <w:color w:val="auto"/>
        </w:rPr>
      </w:pPr>
    </w:p>
    <w:p>
      <w:pPr>
        <w:ind w:left="1300" w:hanging="644"/>
        <w:spacing w:after="0"/>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1. Sole power to vote or direct vote: 0</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Shared power to vote or direct vote: 28,880,086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Sole power to dispose or direct the disposition: 0</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1"/>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28,880,086</w:t>
      </w:r>
    </w:p>
    <w:p>
      <w:pPr>
        <w:spacing w:after="0" w:line="210"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Mr. Smith has entered into any transactions in the Shares during the past sixty days. The transactions in the Shares on behalf of each of Starboard V&amp;O Fund, Starboard S LLC, Starboard C LP, Starboard Juliet LLC, Starboard Select II LP, Starboard T LP, Starboard P LP and Starboard L Master and through the Starboard Value LP Account during the past sixty days are set forth in Schedule A and are incorporated herein by reference.</w:t>
      </w:r>
    </w:p>
    <w:p>
      <w:pPr>
        <w:sectPr>
          <w:pgSz w:w="11900" w:h="16838" w:orient="portrait"/>
          <w:cols w:equalWidth="0" w:num="1">
            <w:col w:w="11420"/>
          </w:cols>
          <w:pgMar w:left="240" w:top="226" w:right="239" w:bottom="1440" w:gutter="0" w:footer="0" w:header="0"/>
        </w:sectPr>
      </w:pP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29210</wp:posOffset>
            </wp:positionV>
            <wp:extent cx="724662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type w:val="continuous"/>
        </w:sectPr>
      </w:pPr>
    </w:p>
    <w:bookmarkStart w:id="35" w:name="page36"/>
    <w:bookmarkEnd w:id="35"/>
    <w:p>
      <w:pPr>
        <w:spacing w:after="0"/>
        <w:rPr>
          <w:sz w:val="20"/>
          <w:szCs w:val="20"/>
          <w:color w:val="auto"/>
        </w:rPr>
      </w:pPr>
      <w:r>
        <w:rPr>
          <w:rFonts w:ascii="Arial" w:cs="Arial" w:eastAsia="Arial" w:hAnsi="Arial"/>
          <w:sz w:val="22"/>
          <w:szCs w:val="22"/>
          <w:color w:val="auto"/>
        </w:rPr>
        <w:t>CUSIP NO. G5876H105</w:t>
      </w:r>
    </w:p>
    <w:p>
      <w:pPr>
        <w:spacing w:after="0" w:line="105" w:lineRule="exact"/>
        <w:rPr>
          <w:sz w:val="20"/>
          <w:szCs w:val="20"/>
          <w:color w:val="auto"/>
        </w:rPr>
      </w:pPr>
    </w:p>
    <w:p>
      <w:pPr>
        <w:ind w:left="660" w:hanging="652"/>
        <w:spacing w:after="0"/>
        <w:tabs>
          <w:tab w:leader="none" w:pos="6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Mr. Feld</w:t>
      </w:r>
    </w:p>
    <w:p>
      <w:pPr>
        <w:spacing w:after="0" w:line="225" w:lineRule="exact"/>
        <w:rPr>
          <w:rFonts w:ascii="Arial" w:cs="Arial" w:eastAsia="Arial" w:hAnsi="Arial"/>
          <w:sz w:val="18"/>
          <w:szCs w:val="18"/>
          <w:color w:val="auto"/>
        </w:rPr>
      </w:pPr>
    </w:p>
    <w:p>
      <w:pPr>
        <w:jc w:val="both"/>
        <w:ind w:left="1300" w:hanging="644"/>
        <w:spacing w:after="0" w:line="273" w:lineRule="auto"/>
        <w:tabs>
          <w:tab w:leader="none" w:pos="1300" w:val="left"/>
        </w:tabs>
        <w:numPr>
          <w:ilvl w:val="1"/>
          <w:numId w:val="52"/>
        </w:numPr>
        <w:rPr>
          <w:rFonts w:ascii="Arial" w:cs="Arial" w:eastAsia="Arial" w:hAnsi="Arial"/>
          <w:sz w:val="17"/>
          <w:szCs w:val="17"/>
          <w:color w:val="auto"/>
        </w:rPr>
      </w:pPr>
      <w:r>
        <w:rPr>
          <w:rFonts w:ascii="Arial" w:cs="Arial" w:eastAsia="Arial" w:hAnsi="Arial"/>
          <w:sz w:val="17"/>
          <w:szCs w:val="17"/>
          <w:color w:val="auto"/>
        </w:rPr>
        <w:t>As of the close of business on February 13, 2019, Mr. Feld beneficially owned 33,204 Shares. Mr. Feld, as a member of Principal GP and as a member of each of the Management Committee of Starboard Value GP and the Management Committee of Principal GP, may be deemed the beneficial owner of the (i) 9,927,780 Shares owned by Starboard V&amp;O Fund, (ii) 1,340,518 Shares owned by Starboard S LLC, (iii) 766,922 Shares owned by Starboard C LP, (iv) 7,315,463 Shares owned by Starboard Juliet LLC, (v) 2,979,958 Shares owned by Starboard Select II LP, (vi) 2,161,534 Shares owned by Starboard T LP, (vii) 2,103,743 Shares owned by Starboard P LP, (viii) 522,514 Shares owned by Starboard L Master and (ix) 1,761,654 Shares held in the Starboard Value LP Account.</w:t>
      </w:r>
    </w:p>
    <w:p>
      <w:pPr>
        <w:spacing w:after="0" w:line="178" w:lineRule="exact"/>
        <w:rPr>
          <w:rFonts w:ascii="Arial" w:cs="Arial" w:eastAsia="Arial" w:hAnsi="Arial"/>
          <w:sz w:val="17"/>
          <w:szCs w:val="17"/>
          <w:color w:val="auto"/>
        </w:rPr>
      </w:pPr>
    </w:p>
    <w:p>
      <w:pPr>
        <w:ind w:left="1300"/>
        <w:spacing w:after="0"/>
        <w:rPr>
          <w:rFonts w:ascii="Arial" w:cs="Arial" w:eastAsia="Arial" w:hAnsi="Arial"/>
          <w:sz w:val="17"/>
          <w:szCs w:val="17"/>
          <w:color w:val="auto"/>
        </w:rPr>
      </w:pPr>
      <w:r>
        <w:rPr>
          <w:rFonts w:ascii="Arial" w:cs="Arial" w:eastAsia="Arial" w:hAnsi="Arial"/>
          <w:sz w:val="18"/>
          <w:szCs w:val="18"/>
          <w:color w:val="auto"/>
        </w:rPr>
        <w:t>Percentage: Approximately 4.4%</w:t>
      </w:r>
    </w:p>
    <w:p>
      <w:pPr>
        <w:spacing w:after="0" w:line="225" w:lineRule="exact"/>
        <w:rPr>
          <w:rFonts w:ascii="Arial" w:cs="Arial" w:eastAsia="Arial" w:hAnsi="Arial"/>
          <w:sz w:val="17"/>
          <w:szCs w:val="17"/>
          <w:color w:val="auto"/>
        </w:rPr>
      </w:pPr>
    </w:p>
    <w:p>
      <w:pPr>
        <w:ind w:left="1300" w:hanging="644"/>
        <w:spacing w:after="0"/>
        <w:tabs>
          <w:tab w:leader="none" w:pos="13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1. Sole power to vote or direct vote: 33,204</w:t>
      </w:r>
    </w:p>
    <w:p>
      <w:pPr>
        <w:spacing w:after="0" w:line="23" w:lineRule="exact"/>
        <w:rPr>
          <w:rFonts w:ascii="Arial" w:cs="Arial" w:eastAsia="Arial" w:hAnsi="Arial"/>
          <w:sz w:val="18"/>
          <w:szCs w:val="18"/>
          <w:color w:val="auto"/>
        </w:rPr>
      </w:pPr>
    </w:p>
    <w:p>
      <w:pPr>
        <w:ind w:left="1480" w:hanging="175"/>
        <w:spacing w:after="0"/>
        <w:tabs>
          <w:tab w:leader="none" w:pos="1480" w:val="left"/>
        </w:tabs>
        <w:numPr>
          <w:ilvl w:val="2"/>
          <w:numId w:val="52"/>
        </w:numPr>
        <w:rPr>
          <w:rFonts w:ascii="Arial" w:cs="Arial" w:eastAsia="Arial" w:hAnsi="Arial"/>
          <w:sz w:val="18"/>
          <w:szCs w:val="18"/>
          <w:color w:val="auto"/>
        </w:rPr>
      </w:pPr>
      <w:r>
        <w:rPr>
          <w:rFonts w:ascii="Arial" w:cs="Arial" w:eastAsia="Arial" w:hAnsi="Arial"/>
          <w:sz w:val="18"/>
          <w:szCs w:val="18"/>
          <w:color w:val="auto"/>
        </w:rPr>
        <w:t>Shared power to vote or direct vote: 28,880,086</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2"/>
        </w:numPr>
        <w:rPr>
          <w:rFonts w:ascii="Arial" w:cs="Arial" w:eastAsia="Arial" w:hAnsi="Arial"/>
          <w:sz w:val="18"/>
          <w:szCs w:val="18"/>
          <w:color w:val="auto"/>
        </w:rPr>
      </w:pPr>
      <w:r>
        <w:rPr>
          <w:rFonts w:ascii="Arial" w:cs="Arial" w:eastAsia="Arial" w:hAnsi="Arial"/>
          <w:sz w:val="18"/>
          <w:szCs w:val="18"/>
          <w:color w:val="auto"/>
        </w:rPr>
        <w:t>Sole power to dispose or direct the disposition: 33,204</w:t>
      </w:r>
    </w:p>
    <w:p>
      <w:pPr>
        <w:spacing w:after="0" w:line="9" w:lineRule="exact"/>
        <w:rPr>
          <w:rFonts w:ascii="Arial" w:cs="Arial" w:eastAsia="Arial" w:hAnsi="Arial"/>
          <w:sz w:val="18"/>
          <w:szCs w:val="18"/>
          <w:color w:val="auto"/>
        </w:rPr>
      </w:pPr>
    </w:p>
    <w:p>
      <w:pPr>
        <w:ind w:left="1480" w:hanging="175"/>
        <w:spacing w:after="0"/>
        <w:tabs>
          <w:tab w:leader="none" w:pos="1480" w:val="left"/>
        </w:tabs>
        <w:numPr>
          <w:ilvl w:val="2"/>
          <w:numId w:val="52"/>
        </w:numPr>
        <w:rPr>
          <w:rFonts w:ascii="Arial" w:cs="Arial" w:eastAsia="Arial" w:hAnsi="Arial"/>
          <w:sz w:val="18"/>
          <w:szCs w:val="18"/>
          <w:color w:val="auto"/>
        </w:rPr>
      </w:pPr>
      <w:r>
        <w:rPr>
          <w:rFonts w:ascii="Arial" w:cs="Arial" w:eastAsia="Arial" w:hAnsi="Arial"/>
          <w:sz w:val="18"/>
          <w:szCs w:val="18"/>
          <w:color w:val="auto"/>
        </w:rPr>
        <w:t>Shared power to dispose or direct the disposition: 28,880,086</w:t>
      </w:r>
    </w:p>
    <w:p>
      <w:pPr>
        <w:spacing w:after="0" w:line="210" w:lineRule="exact"/>
        <w:rPr>
          <w:rFonts w:ascii="Arial" w:cs="Arial" w:eastAsia="Arial" w:hAnsi="Arial"/>
          <w:sz w:val="18"/>
          <w:szCs w:val="18"/>
          <w:color w:val="auto"/>
        </w:rPr>
      </w:pPr>
    </w:p>
    <w:p>
      <w:pPr>
        <w:jc w:val="both"/>
        <w:ind w:left="1300" w:hanging="644"/>
        <w:spacing w:after="0" w:line="259" w:lineRule="auto"/>
        <w:tabs>
          <w:tab w:leader="none" w:pos="13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Mr. Feld has not entered into any transactions in the Shares during the past sixty days. The transactions in the Shares on behalf of each of Starboard V&amp;O Fund, Starboard S LLC, Starboard C LP, Starboard Juliet LLC, Starboard Select II LP, Starboard T LP, Starboard P LP and Starboard L Master and through the Starboard Value LP Account during the past sixty days are set forth in Schedule A and are incorporated herein by reference.</w:t>
      </w:r>
    </w:p>
    <w:p>
      <w:pPr>
        <w:spacing w:after="0" w:line="187"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Each Reporting Person, as a member of a “group” with the other Reporting Persons for the purposes of Section 13(d)(3) of the Securities Exchange Act of 1934, as amended, may be deemed the beneficial owner of the Shares directly owned by the other Reporting Persons. Each Reporting Person disclaims beneficial ownership of such Shares except to the extent of his or its pecuniary interest therein.</w:t>
      </w:r>
    </w:p>
    <w:p>
      <w:pPr>
        <w:spacing w:after="0" w:line="181" w:lineRule="exact"/>
        <w:rPr>
          <w:sz w:val="20"/>
          <w:szCs w:val="20"/>
          <w:color w:val="auto"/>
        </w:rPr>
      </w:pPr>
    </w:p>
    <w:p>
      <w:pPr>
        <w:ind w:left="1300" w:right="20" w:hanging="644"/>
        <w:spacing w:after="0" w:line="277" w:lineRule="auto"/>
        <w:tabs>
          <w:tab w:leader="none" w:pos="13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No person other than the Reporting Persons is known to have the right to receive, or the power to direct the receipt of dividends from, or proceeds from the sale of, the Shares.</w:t>
      </w:r>
    </w:p>
    <w:p>
      <w:pPr>
        <w:spacing w:after="0" w:line="170" w:lineRule="exact"/>
        <w:rPr>
          <w:rFonts w:ascii="Arial" w:cs="Arial" w:eastAsia="Arial" w:hAnsi="Arial"/>
          <w:sz w:val="18"/>
          <w:szCs w:val="18"/>
          <w:color w:val="auto"/>
        </w:rPr>
      </w:pPr>
    </w:p>
    <w:p>
      <w:pPr>
        <w:ind w:left="1300" w:hanging="644"/>
        <w:spacing w:after="0"/>
        <w:tabs>
          <w:tab w:leader="none" w:pos="1300" w:val="left"/>
        </w:tabs>
        <w:numPr>
          <w:ilvl w:val="0"/>
          <w:numId w:val="53"/>
        </w:numPr>
        <w:rPr>
          <w:rFonts w:ascii="Arial" w:cs="Arial" w:eastAsia="Arial" w:hAnsi="Arial"/>
          <w:sz w:val="17"/>
          <w:szCs w:val="17"/>
          <w:color w:val="auto"/>
        </w:rPr>
      </w:pPr>
      <w:r>
        <w:rPr>
          <w:rFonts w:ascii="Arial" w:cs="Arial" w:eastAsia="Arial" w:hAnsi="Arial"/>
          <w:sz w:val="17"/>
          <w:szCs w:val="17"/>
          <w:color w:val="auto"/>
        </w:rPr>
        <w:t>As of February 12, 2019, the Reporting Persons ceased to beneficially own more than 5% of the outstanding Shares of the Issuer.</w:t>
      </w:r>
    </w:p>
    <w:p>
      <w:pPr>
        <w:spacing w:after="0" w:line="237"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u w:val="single" w:color="auto"/>
          <w:color w:val="auto"/>
        </w:rPr>
        <w:t>Contracts, Arrangements, Understandings or Relationships With Respect to Securities of the Issuer</w:t>
      </w:r>
      <w:r>
        <w:rPr>
          <w:rFonts w:ascii="Arial" w:cs="Arial" w:eastAsia="Arial" w:hAnsi="Arial"/>
          <w:sz w:val="16"/>
          <w:szCs w:val="16"/>
          <w:color w:val="auto"/>
        </w:rPr>
        <w:t>.</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6 is hereby amended to add the following:</w:t>
      </w:r>
    </w:p>
    <w:p>
      <w:pPr>
        <w:spacing w:after="0" w:line="225" w:lineRule="exact"/>
        <w:rPr>
          <w:sz w:val="20"/>
          <w:szCs w:val="20"/>
          <w:color w:val="auto"/>
        </w:rPr>
      </w:pPr>
    </w:p>
    <w:p>
      <w:pPr>
        <w:jc w:val="both"/>
        <w:ind w:firstLine="1297"/>
        <w:spacing w:after="0" w:line="255" w:lineRule="auto"/>
        <w:rPr>
          <w:sz w:val="20"/>
          <w:szCs w:val="20"/>
          <w:color w:val="auto"/>
        </w:rPr>
      </w:pPr>
      <w:r>
        <w:rPr>
          <w:rFonts w:ascii="Arial" w:cs="Arial" w:eastAsia="Arial" w:hAnsi="Arial"/>
          <w:sz w:val="18"/>
          <w:szCs w:val="18"/>
          <w:color w:val="auto"/>
        </w:rPr>
        <w:t>Starboard Juliet LLC entered into forward contracts with Morgan Stanley as the counterparty providing for the purchase of an aggregate of 449,783 Shares having an aggregate purchase price of approximately $8,390,865 (each an “MS Forward Contract”). Each MS Forward Contract entered into by Starboard Juliet LLC has a final valuation date of March 13, 2020, however, Starboard Juliet LLC has the ability to elect early settlement after serving notice to the counter-party of such intention at least two (2) scheduled trading days in advance of the desired early final valuation date. Each of the MS Forward Contracts provides for physical settlement. Until the settlement date, none of the MS Forward Contracts give the Reporting Persons voting and dispositive control over the Shares to which such contracts relate.</w:t>
      </w:r>
    </w:p>
    <w:p>
      <w:pPr>
        <w:spacing w:after="0" w:line="1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6" w:name="page37"/>
    <w:bookmarkEnd w:id="36"/>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jc w:val="both"/>
        <w:ind w:firstLine="1297"/>
        <w:spacing w:after="0" w:line="255" w:lineRule="auto"/>
        <w:rPr>
          <w:sz w:val="20"/>
          <w:szCs w:val="20"/>
          <w:color w:val="auto"/>
        </w:rPr>
      </w:pPr>
      <w:r>
        <w:rPr>
          <w:rFonts w:ascii="Arial" w:cs="Arial" w:eastAsia="Arial" w:hAnsi="Arial"/>
          <w:sz w:val="18"/>
          <w:szCs w:val="18"/>
          <w:color w:val="auto"/>
        </w:rPr>
        <w:t>Starboard Select II LP entered into forward contracts with Goldman Sachs as the counterparty providing for the purchase of an aggregate of 2,200,000 Shares having an aggregate purchase price of $40,517,510 (each a “GS Forward Contract”). Each of the GS Forward Contracts has a final valuation date of April 8, 2020, however, Starboard Select II LP has the ability to elect early settlement after serving notice to Goldman Sachs of such intention at least two (2) scheduled trading days in advance of the desired early final valuation date. Each of the GS Forward Contracts provides for physical settlement. Until the settlement date, none of the GS Forward Contracts give the Reporting Persons voting and dispositive control over the Shares to which such contracts relate.</w:t>
      </w:r>
    </w:p>
    <w:p>
      <w:pPr>
        <w:spacing w:after="0" w:line="193" w:lineRule="exact"/>
        <w:rPr>
          <w:sz w:val="20"/>
          <w:szCs w:val="20"/>
          <w:color w:val="auto"/>
        </w:rPr>
      </w:pPr>
    </w:p>
    <w:p>
      <w:pPr>
        <w:jc w:val="both"/>
        <w:ind w:firstLine="1297"/>
        <w:spacing w:after="0" w:line="264" w:lineRule="auto"/>
        <w:rPr>
          <w:sz w:val="20"/>
          <w:szCs w:val="20"/>
          <w:color w:val="auto"/>
        </w:rPr>
      </w:pPr>
      <w:r>
        <w:rPr>
          <w:rFonts w:ascii="Arial" w:cs="Arial" w:eastAsia="Arial" w:hAnsi="Arial"/>
          <w:sz w:val="18"/>
          <w:szCs w:val="18"/>
          <w:color w:val="auto"/>
        </w:rPr>
        <w:t>On February 14, 2019, the Reporting Persons entered into a Joint Filing Agreement in which the Reporting Persons agreed to the joint filing on behalf of each of them of statements on Schedule 13D with respect to the securities of the Issuer to the extent required by applicable law. A copy of this agreement is attached hereto as Exhibit 99.1 and is incorporated herein by reference.</w:t>
      </w:r>
    </w:p>
    <w:p>
      <w:pPr>
        <w:spacing w:after="0" w:line="181" w:lineRule="exact"/>
        <w:rPr>
          <w:sz w:val="20"/>
          <w:szCs w:val="20"/>
          <w:color w:val="auto"/>
        </w:rPr>
      </w:pPr>
    </w:p>
    <w:p>
      <w:pPr>
        <w:spacing w:after="0"/>
        <w:tabs>
          <w:tab w:leader="none" w:pos="128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u w:val="single" w:color="auto"/>
          <w:color w:val="auto"/>
        </w:rPr>
        <w:t>Material to be Filed as Exhibits</w:t>
      </w:r>
      <w:r>
        <w:rPr>
          <w:rFonts w:ascii="Arial" w:cs="Arial" w:eastAsia="Arial" w:hAnsi="Arial"/>
          <w:sz w:val="16"/>
          <w:szCs w:val="16"/>
          <w:color w:val="auto"/>
        </w:rPr>
        <w:t>.</w:t>
      </w:r>
    </w:p>
    <w:p>
      <w:pPr>
        <w:spacing w:after="0" w:line="225" w:lineRule="exact"/>
        <w:rPr>
          <w:sz w:val="20"/>
          <w:szCs w:val="20"/>
          <w:color w:val="auto"/>
        </w:rPr>
      </w:pPr>
    </w:p>
    <w:p>
      <w:pPr>
        <w:ind w:left="1300"/>
        <w:spacing w:after="0"/>
        <w:rPr>
          <w:sz w:val="20"/>
          <w:szCs w:val="20"/>
          <w:color w:val="auto"/>
        </w:rPr>
      </w:pPr>
      <w:r>
        <w:rPr>
          <w:rFonts w:ascii="Arial" w:cs="Arial" w:eastAsia="Arial" w:hAnsi="Arial"/>
          <w:sz w:val="18"/>
          <w:szCs w:val="18"/>
          <w:color w:val="auto"/>
        </w:rPr>
        <w:t>Item 7 is hereby amended to add the following exhibit:</w:t>
      </w:r>
    </w:p>
    <w:p>
      <w:pPr>
        <w:spacing w:after="0" w:line="225" w:lineRule="exact"/>
        <w:rPr>
          <w:sz w:val="20"/>
          <w:szCs w:val="20"/>
          <w:color w:val="auto"/>
        </w:rPr>
      </w:pPr>
    </w:p>
    <w:p>
      <w:pPr>
        <w:jc w:val="both"/>
        <w:ind w:left="1960" w:hanging="647"/>
        <w:spacing w:after="0" w:line="293" w:lineRule="auto"/>
        <w:tabs>
          <w:tab w:leader="none" w:pos="19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Joint Filing Agreement by and among Starboard Value and Opportunity Master Fund Ltd, Starboard Value and Opportunity S LLC, Starboard Value and Opportunity C LP, Starboard Value R LP, Starboard Value R GP LLC, Starboard Leaders Juliet LLC, Starboard Leaders Fund LP, Starboard Leaders Select II LP, Starboard Leaders Select II GP LLC, Starboard Leaders Select Fund LP, Starboard T Fund LP, Starboard Value A LP, Starboard Value A GP LLC, Starboard P Fund LP, Starboard Value P GP LLC, Starboard Value and Opportunity Master Fund L LP, Starboard Value L LP, Starboard Value LP, Starboard Value GP LLC, Starboard Principal Co LP, Starboard Principal Co GP LLC, Jeffrey C. Smith, and Peter A. Feld, dated February 14, 2019.</w:t>
      </w:r>
    </w:p>
    <w:p>
      <w:pPr>
        <w:spacing w:after="0" w:line="16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7" w:name="page38"/>
    <w:bookmarkEnd w:id="37"/>
    <w:p>
      <w:pPr>
        <w:spacing w:after="0"/>
        <w:rPr>
          <w:sz w:val="20"/>
          <w:szCs w:val="20"/>
          <w:color w:val="auto"/>
        </w:rPr>
      </w:pPr>
      <w:r>
        <w:rPr>
          <w:rFonts w:ascii="Arial" w:cs="Arial" w:eastAsia="Arial" w:hAnsi="Arial"/>
          <w:sz w:val="22"/>
          <w:szCs w:val="22"/>
          <w:color w:val="auto"/>
        </w:rPr>
        <w:t>CUSIP NO. G5876H105</w:t>
      </w:r>
    </w:p>
    <w:p>
      <w:pPr>
        <w:spacing w:after="0" w:line="213"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SIGNATURES</w:t>
      </w:r>
    </w:p>
    <w:p>
      <w:pPr>
        <w:spacing w:after="0" w:line="225"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After reasonable inquiry and to the best of his knowledge and belief, each of the undersigned certifies that the information set forth in this statement is true, complete and correct.</w:t>
      </w:r>
    </w:p>
    <w:p>
      <w:pPr>
        <w:spacing w:after="0" w:line="17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880" w:type="dxa"/>
            <w:vAlign w:val="bottom"/>
          </w:tcPr>
          <w:p>
            <w:pPr>
              <w:spacing w:after="0"/>
              <w:rPr>
                <w:sz w:val="20"/>
                <w:szCs w:val="20"/>
                <w:color w:val="auto"/>
              </w:rPr>
            </w:pPr>
            <w:r>
              <w:rPr>
                <w:rFonts w:ascii="Arial" w:cs="Arial" w:eastAsia="Arial" w:hAnsi="Arial"/>
                <w:sz w:val="18"/>
                <w:szCs w:val="18"/>
                <w:color w:val="auto"/>
              </w:rPr>
              <w:t>Dated: February 14, 2019</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2120" w:type="dxa"/>
            <w:vAlign w:val="bottom"/>
          </w:tcPr>
          <w:p>
            <w:pPr>
              <w:spacing w:after="0"/>
              <w:rPr>
                <w:sz w:val="20"/>
                <w:szCs w:val="20"/>
                <w:color w:val="auto"/>
              </w:rPr>
            </w:pPr>
          </w:p>
        </w:tc>
        <w:tc>
          <w:tcPr>
            <w:tcW w:w="1440" w:type="dxa"/>
            <w:vAlign w:val="bottom"/>
          </w:tcPr>
          <w:p>
            <w:pPr>
              <w:spacing w:after="0"/>
              <w:rPr>
                <w:sz w:val="20"/>
                <w:szCs w:val="20"/>
                <w:color w:val="auto"/>
              </w:rPr>
            </w:pPr>
          </w:p>
        </w:tc>
      </w:tr>
      <w:tr>
        <w:trPr>
          <w:trHeight w:val="418"/>
        </w:trPr>
        <w:tc>
          <w:tcPr>
            <w:tcW w:w="6060" w:type="dxa"/>
            <w:vAlign w:val="bottom"/>
            <w:gridSpan w:val="3"/>
          </w:tcPr>
          <w:p>
            <w:pPr>
              <w:ind w:left="120"/>
              <w:spacing w:after="0"/>
              <w:rPr>
                <w:sz w:val="20"/>
                <w:szCs w:val="20"/>
                <w:color w:val="auto"/>
              </w:rPr>
            </w:pPr>
            <w:r>
              <w:rPr>
                <w:rFonts w:ascii="Arial" w:cs="Arial" w:eastAsia="Arial" w:hAnsi="Arial"/>
                <w:sz w:val="18"/>
                <w:szCs w:val="18"/>
                <w:color w:val="auto"/>
              </w:rPr>
              <w:t>STARBOARD VALUE AND OPPORTUNITY MASTER FUND LTD</w:t>
            </w: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L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R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investment manager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its general partner</w:t>
            </w:r>
          </w:p>
        </w:tc>
      </w:tr>
      <w:tr>
        <w:trPr>
          <w:trHeight w:val="418"/>
        </w:trPr>
        <w:tc>
          <w:tcPr>
            <w:tcW w:w="4580" w:type="dxa"/>
            <w:vAlign w:val="bottom"/>
            <w:gridSpan w:val="2"/>
          </w:tcPr>
          <w:p>
            <w:pPr>
              <w:ind w:left="120"/>
              <w:spacing w:after="0"/>
              <w:rPr>
                <w:sz w:val="20"/>
                <w:szCs w:val="20"/>
                <w:color w:val="auto"/>
              </w:rPr>
            </w:pPr>
            <w:r>
              <w:rPr>
                <w:rFonts w:ascii="Arial" w:cs="Arial" w:eastAsia="Arial" w:hAnsi="Arial"/>
                <w:sz w:val="18"/>
                <w:szCs w:val="18"/>
                <w:color w:val="auto"/>
              </w:rPr>
              <w:t>STARBOARD VALUE AND OPPORTUNITY S LLC</w:t>
            </w: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T FUND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A LP,</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manager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4580" w:type="dxa"/>
            <w:vAlign w:val="bottom"/>
            <w:gridSpan w:val="2"/>
          </w:tcPr>
          <w:p>
            <w:pPr>
              <w:ind w:left="120"/>
              <w:spacing w:after="0"/>
              <w:rPr>
                <w:sz w:val="20"/>
                <w:szCs w:val="20"/>
                <w:color w:val="auto"/>
              </w:rPr>
            </w:pPr>
            <w:r>
              <w:rPr>
                <w:rFonts w:ascii="Arial" w:cs="Arial" w:eastAsia="Arial" w:hAnsi="Arial"/>
                <w:sz w:val="18"/>
                <w:szCs w:val="18"/>
                <w:color w:val="auto"/>
              </w:rPr>
              <w:t>STARBOARD VALUE AND OPPORTUNITY C LP</w:t>
            </w: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A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R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A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VALUE R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 FUND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R GP LLC,</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P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JULIET LLC</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P GP LLC</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R LP,</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managing member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member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FUND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SELECT II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GP LLC</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Leaders Select II GP LLC,</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Principal Co LP,</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member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SELECT FUND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PRINCIPAL CO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Principal Co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6060" w:type="dxa"/>
            <w:vAlign w:val="bottom"/>
            <w:gridSpan w:val="3"/>
          </w:tcPr>
          <w:p>
            <w:pPr>
              <w:ind w:left="120"/>
              <w:spacing w:after="0"/>
              <w:rPr>
                <w:sz w:val="20"/>
                <w:szCs w:val="20"/>
                <w:color w:val="auto"/>
              </w:rPr>
            </w:pPr>
            <w:r>
              <w:rPr>
                <w:rFonts w:ascii="Arial" w:cs="Arial" w:eastAsia="Arial" w:hAnsi="Arial"/>
                <w:sz w:val="18"/>
                <w:szCs w:val="18"/>
                <w:color w:val="auto"/>
              </w:rPr>
              <w:t>STARBOARD VALUE AND OPPORTUNITY MASTER FUND L LP</w:t>
            </w: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PRINCIPAL CO GP LLC</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L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120" w:type="dxa"/>
            <w:vAlign w:val="bottom"/>
          </w:tcPr>
          <w:p>
            <w:pPr>
              <w:spacing w:after="0"/>
              <w:rPr>
                <w:sz w:val="18"/>
                <w:szCs w:val="18"/>
                <w:color w:val="auto"/>
              </w:rPr>
            </w:pPr>
          </w:p>
        </w:tc>
        <w:tc>
          <w:tcPr>
            <w:tcW w:w="1440" w:type="dxa"/>
            <w:vAlign w:val="bottom"/>
          </w:tcPr>
          <w:p>
            <w:pPr>
              <w:spacing w:after="0"/>
              <w:rPr>
                <w:sz w:val="18"/>
                <w:szCs w:val="18"/>
                <w:color w:val="auto"/>
              </w:rPr>
            </w:pPr>
          </w:p>
        </w:tc>
      </w:tr>
      <w:tr>
        <w:trPr>
          <w:trHeight w:val="230"/>
        </w:trPr>
        <w:tc>
          <w:tcPr>
            <w:tcW w:w="3880" w:type="dxa"/>
            <w:vAlign w:val="bottom"/>
          </w:tcPr>
          <w:p>
            <w:pPr>
              <w:ind w:left="50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A GP LLC</w:t>
            </w:r>
          </w:p>
        </w:tc>
      </w:tr>
      <w:tr>
        <w:trPr>
          <w:trHeight w:val="432"/>
        </w:trPr>
        <w:tc>
          <w:tcPr>
            <w:tcW w:w="38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R GP LLC</w:t>
            </w:r>
          </w:p>
        </w:tc>
      </w:tr>
      <w:tr>
        <w:trPr>
          <w:trHeight w:val="432"/>
        </w:trPr>
        <w:tc>
          <w:tcPr>
            <w:tcW w:w="38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w w:val="95"/>
              </w:rPr>
              <w:t>STARBOARD LEADERS SELECT II GP LLC</w:t>
            </w:r>
          </w:p>
        </w:tc>
      </w:tr>
      <w:tr>
        <w:trPr>
          <w:trHeight w:val="432"/>
        </w:trPr>
        <w:tc>
          <w:tcPr>
            <w:tcW w:w="3880" w:type="dxa"/>
            <w:vAlign w:val="bottom"/>
          </w:tcPr>
          <w:p>
            <w:pPr>
              <w:ind w:left="3260"/>
              <w:spacing w:after="0"/>
              <w:rPr>
                <w:sz w:val="20"/>
                <w:szCs w:val="20"/>
                <w:color w:val="auto"/>
              </w:rPr>
            </w:pPr>
            <w:r>
              <w:rPr>
                <w:rFonts w:ascii="Arial" w:cs="Arial" w:eastAsia="Arial" w:hAnsi="Arial"/>
                <w:sz w:val="18"/>
                <w:szCs w:val="18"/>
                <w:color w:val="auto"/>
              </w:rPr>
              <w:t>By:</w:t>
            </w:r>
          </w:p>
        </w:tc>
        <w:tc>
          <w:tcPr>
            <w:tcW w:w="218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Jeffrey C. Smith</w:t>
            </w:r>
          </w:p>
        </w:tc>
        <w:tc>
          <w:tcPr>
            <w:tcW w:w="2120" w:type="dxa"/>
            <w:vAlign w:val="bottom"/>
            <w:tcBorders>
              <w:bottom w:val="single" w:sz="8" w:color="auto"/>
            </w:tcBorders>
          </w:tcPr>
          <w:p>
            <w:pPr>
              <w:spacing w:after="0"/>
              <w:rPr>
                <w:sz w:val="24"/>
                <w:szCs w:val="24"/>
                <w:color w:val="auto"/>
              </w:rPr>
            </w:pPr>
          </w:p>
        </w:tc>
        <w:tc>
          <w:tcPr>
            <w:tcW w:w="1440" w:type="dxa"/>
            <w:vAlign w:val="bottom"/>
          </w:tcPr>
          <w:p>
            <w:pPr>
              <w:spacing w:after="0"/>
              <w:rPr>
                <w:sz w:val="24"/>
                <w:szCs w:val="24"/>
                <w:color w:val="auto"/>
              </w:rPr>
            </w:pPr>
          </w:p>
        </w:tc>
      </w:tr>
      <w:tr>
        <w:trPr>
          <w:trHeight w:val="195"/>
        </w:trPr>
        <w:tc>
          <w:tcPr>
            <w:tcW w:w="3880" w:type="dxa"/>
            <w:vAlign w:val="bottom"/>
          </w:tcPr>
          <w:p>
            <w:pPr>
              <w:spacing w:after="0"/>
              <w:rPr>
                <w:sz w:val="16"/>
                <w:szCs w:val="16"/>
                <w:color w:val="auto"/>
              </w:rPr>
            </w:pPr>
          </w:p>
        </w:tc>
        <w:tc>
          <w:tcPr>
            <w:tcW w:w="7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1480" w:type="dxa"/>
            <w:vAlign w:val="bottom"/>
          </w:tcPr>
          <w:p>
            <w:pPr>
              <w:ind w:left="220"/>
              <w:spacing w:after="0" w:line="195" w:lineRule="exact"/>
              <w:rPr>
                <w:sz w:val="20"/>
                <w:szCs w:val="20"/>
                <w:color w:val="auto"/>
              </w:rPr>
            </w:pPr>
            <w:r>
              <w:rPr>
                <w:rFonts w:ascii="Arial" w:cs="Arial" w:eastAsia="Arial" w:hAnsi="Arial"/>
                <w:sz w:val="18"/>
                <w:szCs w:val="18"/>
                <w:color w:val="auto"/>
                <w:w w:val="96"/>
              </w:rPr>
              <w:t>Jeffrey C. Smith</w:t>
            </w:r>
          </w:p>
        </w:tc>
        <w:tc>
          <w:tcPr>
            <w:tcW w:w="2120" w:type="dxa"/>
            <w:vAlign w:val="bottom"/>
          </w:tcPr>
          <w:p>
            <w:pPr>
              <w:spacing w:after="0"/>
              <w:rPr>
                <w:sz w:val="16"/>
                <w:szCs w:val="16"/>
                <w:color w:val="auto"/>
              </w:rPr>
            </w:pPr>
          </w:p>
        </w:tc>
        <w:tc>
          <w:tcPr>
            <w:tcW w:w="1440" w:type="dxa"/>
            <w:vAlign w:val="bottom"/>
          </w:tcPr>
          <w:p>
            <w:pPr>
              <w:spacing w:after="0"/>
              <w:rPr>
                <w:sz w:val="16"/>
                <w:szCs w:val="16"/>
                <w:color w:val="auto"/>
              </w:rPr>
            </w:pPr>
          </w:p>
        </w:tc>
      </w:tr>
      <w:tr>
        <w:trPr>
          <w:trHeight w:val="230"/>
        </w:trPr>
        <w:tc>
          <w:tcPr>
            <w:tcW w:w="3880" w:type="dxa"/>
            <w:vAlign w:val="bottom"/>
          </w:tcPr>
          <w:p>
            <w:pPr>
              <w:spacing w:after="0"/>
              <w:rPr>
                <w:sz w:val="20"/>
                <w:szCs w:val="20"/>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5040" w:type="dxa"/>
            <w:vAlign w:val="bottom"/>
            <w:gridSpan w:val="3"/>
          </w:tcPr>
          <w:p>
            <w:pPr>
              <w:ind w:left="220"/>
              <w:spacing w:after="0"/>
              <w:rPr>
                <w:sz w:val="20"/>
                <w:szCs w:val="20"/>
                <w:color w:val="auto"/>
              </w:rPr>
            </w:pPr>
            <w:r>
              <w:rPr>
                <w:rFonts w:ascii="Arial" w:cs="Arial" w:eastAsia="Arial" w:hAnsi="Arial"/>
                <w:sz w:val="18"/>
                <w:szCs w:val="18"/>
                <w:color w:val="auto"/>
              </w:rPr>
              <w:t>Authorized Signatory</w:t>
            </w:r>
          </w:p>
        </w:tc>
      </w:tr>
    </w:tbl>
    <w:p>
      <w:pPr>
        <w:spacing w:after="0" w:line="200" w:lineRule="exact"/>
        <w:rPr>
          <w:sz w:val="20"/>
          <w:szCs w:val="20"/>
          <w:color w:val="auto"/>
        </w:rPr>
      </w:pPr>
    </w:p>
    <w:p>
      <w:pPr>
        <w:spacing w:after="0" w:line="21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 Jeffrey C. Smith</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-130810</wp:posOffset>
            </wp:positionV>
            <wp:extent cx="312166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3121660" cy="8890"/>
                    </a:xfrm>
                    <a:prstGeom prst="rect">
                      <a:avLst/>
                    </a:prstGeom>
                    <a:noFill/>
                  </pic:spPr>
                </pic:pic>
              </a:graphicData>
            </a:graphic>
          </wp:anchor>
        </w:drawing>
      </w:r>
    </w:p>
    <w:p>
      <w:pPr>
        <w:spacing w:after="0" w:line="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Individually and as attorney-in-fact for Peter A. Feld</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bookmarkStart w:id="38" w:name="page39"/>
    <w:bookmarkEnd w:id="38"/>
    <w:p>
      <w:pPr>
        <w:spacing w:after="0"/>
        <w:rPr>
          <w:sz w:val="20"/>
          <w:szCs w:val="20"/>
          <w:color w:val="auto"/>
        </w:rPr>
      </w:pPr>
      <w:r>
        <w:rPr>
          <w:rFonts w:ascii="Arial" w:cs="Arial" w:eastAsia="Arial" w:hAnsi="Arial"/>
          <w:sz w:val="22"/>
          <w:szCs w:val="22"/>
          <w:color w:val="auto"/>
        </w:rPr>
        <w:t>CUSIP NO. G5876H105</w:t>
      </w:r>
    </w:p>
    <w:p>
      <w:pPr>
        <w:spacing w:after="0" w:line="88"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68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160" w:type="dxa"/>
            <w:vAlign w:val="bottom"/>
            <w:tcBorders>
              <w:bottom w:val="single" w:sz="8" w:color="auto"/>
            </w:tcBorders>
            <w:gridSpan w:val="2"/>
          </w:tcPr>
          <w:p>
            <w:pPr>
              <w:jc w:val="center"/>
              <w:spacing w:after="0"/>
              <w:rPr>
                <w:sz w:val="20"/>
                <w:szCs w:val="20"/>
                <w:color w:val="auto"/>
              </w:rPr>
            </w:pPr>
            <w:r>
              <w:rPr>
                <w:rFonts w:ascii="Arial" w:cs="Arial" w:eastAsia="Arial" w:hAnsi="Arial"/>
                <w:sz w:val="18"/>
                <w:szCs w:val="18"/>
                <w:b w:val="1"/>
                <w:bCs w:val="1"/>
                <w:color w:val="auto"/>
                <w:w w:val="99"/>
              </w:rPr>
              <w:t>SCHEDULE A</w:t>
            </w:r>
          </w:p>
        </w:tc>
        <w:tc>
          <w:tcPr>
            <w:tcW w:w="7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860" w:type="dxa"/>
            <w:vAlign w:val="bottom"/>
          </w:tcPr>
          <w:p>
            <w:pPr>
              <w:spacing w:after="0"/>
              <w:rPr>
                <w:sz w:val="17"/>
                <w:szCs w:val="17"/>
                <w:color w:val="auto"/>
              </w:rPr>
            </w:pPr>
          </w:p>
        </w:tc>
      </w:tr>
      <w:tr>
        <w:trPr>
          <w:trHeight w:val="412"/>
        </w:trPr>
        <w:tc>
          <w:tcPr>
            <w:tcW w:w="6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500" w:type="dxa"/>
            <w:vAlign w:val="bottom"/>
            <w:gridSpan w:val="10"/>
          </w:tcPr>
          <w:p>
            <w:pPr>
              <w:jc w:val="center"/>
              <w:ind w:right="1200"/>
              <w:spacing w:after="0"/>
              <w:rPr>
                <w:sz w:val="20"/>
                <w:szCs w:val="20"/>
                <w:color w:val="auto"/>
              </w:rPr>
            </w:pPr>
            <w:r>
              <w:rPr>
                <w:rFonts w:ascii="Arial" w:cs="Arial" w:eastAsia="Arial" w:hAnsi="Arial"/>
                <w:sz w:val="18"/>
                <w:szCs w:val="18"/>
                <w:b w:val="1"/>
                <w:bCs w:val="1"/>
                <w:color w:val="auto"/>
                <w:w w:val="89"/>
              </w:rPr>
              <w:t>Transactions in the Shares During the Past Sixty Days</w:t>
            </w:r>
          </w:p>
        </w:tc>
        <w:tc>
          <w:tcPr>
            <w:tcW w:w="100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438"/>
        </w:trPr>
        <w:tc>
          <w:tcPr>
            <w:tcW w:w="6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660" w:type="dxa"/>
            <w:vAlign w:val="bottom"/>
            <w:tcBorders>
              <w:top w:val="single" w:sz="8" w:color="auto"/>
            </w:tcBorders>
            <w:gridSpan w:val="4"/>
          </w:tcPr>
          <w:p>
            <w:pPr>
              <w:jc w:val="center"/>
              <w:ind w:right="800"/>
              <w:spacing w:after="0"/>
              <w:rPr>
                <w:sz w:val="20"/>
                <w:szCs w:val="20"/>
                <w:color w:val="auto"/>
              </w:rPr>
            </w:pPr>
            <w:r>
              <w:rPr>
                <w:rFonts w:ascii="Arial" w:cs="Arial" w:eastAsia="Arial" w:hAnsi="Arial"/>
                <w:sz w:val="18"/>
                <w:szCs w:val="18"/>
                <w:color w:val="auto"/>
                <w:w w:val="92"/>
              </w:rPr>
              <w:t>Amount of Securities</w:t>
            </w:r>
          </w:p>
        </w:tc>
        <w:tc>
          <w:tcPr>
            <w:tcW w:w="700" w:type="dxa"/>
            <w:vAlign w:val="bottom"/>
            <w:tcBorders>
              <w:top w:val="single" w:sz="8" w:color="auto"/>
            </w:tcBorders>
          </w:tcPr>
          <w:p>
            <w:pPr>
              <w:spacing w:after="0"/>
              <w:rPr>
                <w:sz w:val="24"/>
                <w:szCs w:val="24"/>
                <w:color w:val="auto"/>
              </w:rPr>
            </w:pPr>
          </w:p>
        </w:tc>
        <w:tc>
          <w:tcPr>
            <w:tcW w:w="64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6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860" w:type="dxa"/>
            <w:vAlign w:val="bottom"/>
            <w:gridSpan w:val="2"/>
          </w:tcPr>
          <w:p>
            <w:pPr>
              <w:jc w:val="center"/>
              <w:ind w:right="880"/>
              <w:spacing w:after="0"/>
              <w:rPr>
                <w:sz w:val="20"/>
                <w:szCs w:val="20"/>
                <w:color w:val="auto"/>
              </w:rPr>
            </w:pPr>
            <w:r>
              <w:rPr>
                <w:rFonts w:ascii="Arial" w:cs="Arial" w:eastAsia="Arial" w:hAnsi="Arial"/>
                <w:sz w:val="18"/>
                <w:szCs w:val="18"/>
                <w:color w:val="auto"/>
                <w:w w:val="92"/>
              </w:rPr>
              <w:t>Date of</w:t>
            </w:r>
          </w:p>
        </w:tc>
      </w:tr>
      <w:tr>
        <w:trPr>
          <w:trHeight w:val="190"/>
        </w:trPr>
        <w:tc>
          <w:tcPr>
            <w:tcW w:w="680" w:type="dxa"/>
            <w:vAlign w:val="bottom"/>
          </w:tcPr>
          <w:p>
            <w:pPr>
              <w:spacing w:after="0"/>
              <w:rPr>
                <w:sz w:val="16"/>
                <w:szCs w:val="16"/>
                <w:color w:val="auto"/>
              </w:rPr>
            </w:pPr>
          </w:p>
        </w:tc>
        <w:tc>
          <w:tcPr>
            <w:tcW w:w="2120" w:type="dxa"/>
            <w:vAlign w:val="bottom"/>
            <w:gridSpan w:val="2"/>
          </w:tcPr>
          <w:p>
            <w:pPr>
              <w:spacing w:after="0" w:line="190" w:lineRule="exact"/>
              <w:rPr>
                <w:sz w:val="20"/>
                <w:szCs w:val="20"/>
                <w:color w:val="auto"/>
              </w:rPr>
            </w:pPr>
            <w:r>
              <w:rPr>
                <w:rFonts w:ascii="Arial" w:cs="Arial" w:eastAsia="Arial" w:hAnsi="Arial"/>
                <w:sz w:val="18"/>
                <w:szCs w:val="18"/>
                <w:color w:val="auto"/>
              </w:rPr>
              <w:t>Nature of the Transaction</w:t>
            </w:r>
          </w:p>
        </w:tc>
        <w:tc>
          <w:tcPr>
            <w:tcW w:w="2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340" w:type="dxa"/>
            <w:vAlign w:val="bottom"/>
            <w:gridSpan w:val="3"/>
          </w:tcPr>
          <w:p>
            <w:pPr>
              <w:jc w:val="center"/>
              <w:ind w:right="1100"/>
              <w:spacing w:after="0" w:line="190" w:lineRule="exact"/>
              <w:rPr>
                <w:sz w:val="20"/>
                <w:szCs w:val="20"/>
                <w:color w:val="auto"/>
              </w:rPr>
            </w:pPr>
            <w:r>
              <w:rPr>
                <w:rFonts w:ascii="Arial" w:cs="Arial" w:eastAsia="Arial" w:hAnsi="Arial"/>
                <w:sz w:val="18"/>
                <w:szCs w:val="18"/>
                <w:color w:val="auto"/>
                <w:w w:val="89"/>
              </w:rPr>
              <w:t>Purchased/(Sold)</w:t>
            </w:r>
          </w:p>
        </w:tc>
        <w:tc>
          <w:tcPr>
            <w:tcW w:w="3260" w:type="dxa"/>
            <w:vAlign w:val="bottom"/>
            <w:gridSpan w:val="5"/>
          </w:tcPr>
          <w:p>
            <w:pPr>
              <w:ind w:left="700"/>
              <w:spacing w:after="0" w:line="190" w:lineRule="exact"/>
              <w:rPr>
                <w:sz w:val="20"/>
                <w:szCs w:val="20"/>
                <w:color w:val="auto"/>
              </w:rPr>
            </w:pPr>
            <w:r>
              <w:rPr>
                <w:rFonts w:ascii="Arial" w:cs="Arial" w:eastAsia="Arial" w:hAnsi="Arial"/>
                <w:sz w:val="18"/>
                <w:szCs w:val="18"/>
                <w:color w:val="auto"/>
              </w:rPr>
              <w:t xml:space="preserve">Price </w:t>
            </w:r>
            <w:r>
              <w:rPr>
                <w:rFonts w:ascii="Arial" w:cs="Arial" w:eastAsia="Arial" w:hAnsi="Arial"/>
                <w:sz w:val="18"/>
                <w:szCs w:val="18"/>
                <w:u w:val="single" w:color="auto"/>
                <w:color w:val="auto"/>
              </w:rPr>
              <w:t>($</w:t>
            </w:r>
            <w:r>
              <w:rPr>
                <w:rFonts w:ascii="Arial" w:cs="Arial" w:eastAsia="Arial" w:hAnsi="Arial"/>
                <w:sz w:val="18"/>
                <w:szCs w:val="18"/>
                <w:color w:val="auto"/>
              </w:rPr>
              <w:t>)</w:t>
            </w:r>
          </w:p>
        </w:tc>
        <w:tc>
          <w:tcPr>
            <w:tcW w:w="1860" w:type="dxa"/>
            <w:vAlign w:val="bottom"/>
            <w:gridSpan w:val="2"/>
          </w:tcPr>
          <w:p>
            <w:pPr>
              <w:jc w:val="center"/>
              <w:ind w:right="860"/>
              <w:spacing w:after="0" w:line="190" w:lineRule="exact"/>
              <w:rPr>
                <w:sz w:val="20"/>
                <w:szCs w:val="20"/>
                <w:color w:val="auto"/>
              </w:rPr>
            </w:pPr>
            <w:r>
              <w:rPr>
                <w:rFonts w:ascii="Arial" w:cs="Arial" w:eastAsia="Arial" w:hAnsi="Arial"/>
                <w:sz w:val="18"/>
                <w:szCs w:val="18"/>
                <w:color w:val="auto"/>
                <w:w w:val="85"/>
              </w:rPr>
              <w:t>Purchase/Sale</w:t>
            </w:r>
          </w:p>
        </w:tc>
      </w:tr>
      <w:tr>
        <w:trPr>
          <w:trHeight w:val="20"/>
        </w:trPr>
        <w:tc>
          <w:tcPr>
            <w:tcW w:w="680" w:type="dxa"/>
            <w:vAlign w:val="bottom"/>
          </w:tcPr>
          <w:p>
            <w:pPr>
              <w:spacing w:after="0" w:line="20" w:lineRule="exact"/>
              <w:rPr>
                <w:sz w:val="1"/>
                <w:szCs w:val="1"/>
                <w:color w:val="auto"/>
              </w:rPr>
            </w:pPr>
          </w:p>
        </w:tc>
        <w:tc>
          <w:tcPr>
            <w:tcW w:w="18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40" w:type="dxa"/>
            <w:vAlign w:val="bottom"/>
            <w:gridSpan w:val="2"/>
            <w:shd w:val="clear" w:color="auto" w:fill="000000"/>
          </w:tcPr>
          <w:p>
            <w:pPr>
              <w:spacing w:after="0" w:line="20" w:lineRule="exact"/>
              <w:rPr>
                <w:sz w:val="1"/>
                <w:szCs w:val="1"/>
                <w:color w:val="auto"/>
              </w:rPr>
            </w:pPr>
          </w:p>
        </w:tc>
        <w:tc>
          <w:tcPr>
            <w:tcW w:w="1800" w:type="dxa"/>
            <w:vAlign w:val="bottom"/>
            <w:gridSpan w:val="2"/>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000" w:type="dxa"/>
            <w:vAlign w:val="bottom"/>
            <w:shd w:val="clear" w:color="auto" w:fill="000000"/>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r>
      <w:tr>
        <w:trPr>
          <w:trHeight w:val="412"/>
        </w:trPr>
        <w:tc>
          <w:tcPr>
            <w:tcW w:w="6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760" w:type="dxa"/>
            <w:vAlign w:val="bottom"/>
            <w:gridSpan w:val="11"/>
          </w:tcPr>
          <w:p>
            <w:pPr>
              <w:jc w:val="center"/>
              <w:ind w:right="920"/>
              <w:spacing w:after="0"/>
              <w:rPr>
                <w:sz w:val="20"/>
                <w:szCs w:val="20"/>
                <w:color w:val="auto"/>
              </w:rPr>
            </w:pPr>
            <w:r>
              <w:rPr>
                <w:rFonts w:ascii="Arial" w:cs="Arial" w:eastAsia="Arial" w:hAnsi="Arial"/>
                <w:sz w:val="18"/>
                <w:szCs w:val="18"/>
                <w:b w:val="1"/>
                <w:bCs w:val="1"/>
                <w:color w:val="auto"/>
                <w:w w:val="99"/>
              </w:rPr>
              <w:t>STARBOARD VALUE AND OPPORTUNITY MASTER FUND LTD</w:t>
            </w:r>
          </w:p>
        </w:tc>
        <w:tc>
          <w:tcPr>
            <w:tcW w:w="100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237"/>
        </w:trPr>
        <w:tc>
          <w:tcPr>
            <w:tcW w:w="68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80" w:type="dxa"/>
            <w:vAlign w:val="bottom"/>
            <w:tcBorders>
              <w:top w:val="single" w:sz="8" w:color="auto"/>
            </w:tcBorders>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spacing w:after="0"/>
              <w:rPr>
                <w:sz w:val="20"/>
                <w:szCs w:val="20"/>
                <w:color w:val="auto"/>
              </w:rPr>
            </w:pPr>
          </w:p>
        </w:tc>
        <w:tc>
          <w:tcPr>
            <w:tcW w:w="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spacing w:after="0"/>
              <w:rPr>
                <w:sz w:val="20"/>
                <w:szCs w:val="20"/>
                <w:color w:val="auto"/>
              </w:rPr>
            </w:pPr>
          </w:p>
        </w:tc>
        <w:tc>
          <w:tcPr>
            <w:tcW w:w="700" w:type="dxa"/>
            <w:vAlign w:val="bottom"/>
            <w:tcBorders>
              <w:top w:val="single" w:sz="8" w:color="auto"/>
            </w:tcBorders>
          </w:tcPr>
          <w:p>
            <w:pPr>
              <w:spacing w:after="0"/>
              <w:rPr>
                <w:sz w:val="20"/>
                <w:szCs w:val="20"/>
                <w:color w:val="auto"/>
              </w:rPr>
            </w:pPr>
          </w:p>
        </w:tc>
        <w:tc>
          <w:tcPr>
            <w:tcW w:w="640" w:type="dxa"/>
            <w:vAlign w:val="bottom"/>
            <w:tcBorders>
              <w:top w:val="single" w:sz="8" w:color="auto"/>
            </w:tcBorders>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600" w:type="dxa"/>
            <w:vAlign w:val="bottom"/>
            <w:tcBorders>
              <w:top w:val="single" w:sz="8" w:color="auto"/>
            </w:tcBorders>
          </w:tcPr>
          <w:p>
            <w:pPr>
              <w:spacing w:after="0"/>
              <w:rPr>
                <w:sz w:val="20"/>
                <w:szCs w:val="20"/>
                <w:color w:val="auto"/>
              </w:rPr>
            </w:pPr>
          </w:p>
        </w:tc>
        <w:tc>
          <w:tcPr>
            <w:tcW w:w="118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860" w:type="dxa"/>
            <w:vAlign w:val="bottom"/>
          </w:tcPr>
          <w:p>
            <w:pPr>
              <w:spacing w:after="0"/>
              <w:rPr>
                <w:sz w:val="20"/>
                <w:szCs w:val="20"/>
                <w:color w:val="auto"/>
              </w:rPr>
            </w:pPr>
          </w:p>
        </w:tc>
      </w:tr>
      <w:tr>
        <w:trPr>
          <w:trHeight w:val="257"/>
        </w:trPr>
        <w:tc>
          <w:tcPr>
            <w:tcW w:w="2800" w:type="dxa"/>
            <w:vAlign w:val="bottom"/>
            <w:gridSpan w:val="3"/>
            <w:shd w:val="clear" w:color="auto" w:fill="CCEEFF"/>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1</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89"/>
              </w:rPr>
              <w:t>2,560,700</w:t>
            </w:r>
          </w:p>
        </w:tc>
        <w:tc>
          <w:tcPr>
            <w:tcW w:w="6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87"/>
              </w:rPr>
              <w:t>1.4100</w:t>
            </w:r>
          </w:p>
        </w:tc>
        <w:tc>
          <w:tcPr>
            <w:tcW w:w="140" w:type="dxa"/>
            <w:vAlign w:val="bottom"/>
            <w:shd w:val="clear" w:color="auto" w:fill="CCEEFF"/>
          </w:tcPr>
          <w:p>
            <w:pPr>
              <w:spacing w:after="0"/>
              <w:rPr>
                <w:sz w:val="22"/>
                <w:szCs w:val="22"/>
                <w:color w:val="auto"/>
              </w:rPr>
            </w:pPr>
          </w:p>
        </w:tc>
        <w:tc>
          <w:tcPr>
            <w:tcW w:w="6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12/20/2018</w:t>
            </w:r>
          </w:p>
        </w:tc>
        <w:tc>
          <w:tcPr>
            <w:tcW w:w="860" w:type="dxa"/>
            <w:vAlign w:val="bottom"/>
            <w:shd w:val="clear" w:color="auto" w:fill="CCEEFF"/>
          </w:tcPr>
          <w:p>
            <w:pPr>
              <w:spacing w:after="0"/>
              <w:rPr>
                <w:sz w:val="22"/>
                <w:szCs w:val="22"/>
                <w:color w:val="auto"/>
              </w:rPr>
            </w:pPr>
          </w:p>
        </w:tc>
      </w:tr>
      <w:tr>
        <w:trPr>
          <w:trHeight w:val="257"/>
        </w:trPr>
        <w:tc>
          <w:tcPr>
            <w:tcW w:w="2800" w:type="dxa"/>
            <w:vAlign w:val="bottom"/>
            <w:gridSpan w:val="3"/>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1</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89"/>
              </w:rPr>
              <w:t>1,239,100</w:t>
            </w:r>
          </w:p>
        </w:tc>
        <w:tc>
          <w:tcPr>
            <w:tcW w:w="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87"/>
              </w:rPr>
              <w:t>1.2950</w:t>
            </w: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12/20/2018</w:t>
            </w:r>
          </w:p>
        </w:tc>
        <w:tc>
          <w:tcPr>
            <w:tcW w:w="860" w:type="dxa"/>
            <w:vAlign w:val="bottom"/>
          </w:tcPr>
          <w:p>
            <w:pPr>
              <w:spacing w:after="0"/>
              <w:rPr>
                <w:sz w:val="22"/>
                <w:szCs w:val="22"/>
                <w:color w:val="auto"/>
              </w:rPr>
            </w:pPr>
          </w:p>
        </w:tc>
      </w:tr>
      <w:tr>
        <w:trPr>
          <w:trHeight w:val="257"/>
        </w:trPr>
        <w:tc>
          <w:tcPr>
            <w:tcW w:w="2800" w:type="dxa"/>
            <w:vAlign w:val="bottom"/>
            <w:gridSpan w:val="3"/>
            <w:shd w:val="clear" w:color="auto" w:fill="CCEEFF"/>
          </w:tcPr>
          <w:p>
            <w:pPr>
              <w:ind w:left="100"/>
              <w:spacing w:after="0" w:line="256" w:lineRule="exact"/>
              <w:rPr>
                <w:sz w:val="20"/>
                <w:szCs w:val="20"/>
                <w:color w:val="auto"/>
              </w:rPr>
            </w:pPr>
            <w:r>
              <w:rPr>
                <w:rFonts w:ascii="Arial" w:cs="Arial" w:eastAsia="Arial" w:hAnsi="Arial"/>
                <w:sz w:val="18"/>
                <w:szCs w:val="18"/>
                <w:color w:val="auto"/>
              </w:rPr>
              <w:t>Sale of Put Option</w:t>
            </w:r>
            <w:r>
              <w:rPr>
                <w:rFonts w:ascii="Arial" w:cs="Arial" w:eastAsia="Arial" w:hAnsi="Arial"/>
                <w:sz w:val="29"/>
                <w:szCs w:val="29"/>
                <w:color w:val="auto"/>
                <w:vertAlign w:val="superscript"/>
              </w:rPr>
              <w:t>2</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1"/>
              </w:rPr>
              <w:t>(3,139,600)</w:t>
            </w:r>
          </w:p>
        </w:tc>
        <w:tc>
          <w:tcPr>
            <w:tcW w:w="6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87"/>
              </w:rPr>
              <w:t>1.1500</w:t>
            </w:r>
          </w:p>
        </w:tc>
        <w:tc>
          <w:tcPr>
            <w:tcW w:w="140" w:type="dxa"/>
            <w:vAlign w:val="bottom"/>
            <w:shd w:val="clear" w:color="auto" w:fill="CCEEFF"/>
          </w:tcPr>
          <w:p>
            <w:pPr>
              <w:spacing w:after="0"/>
              <w:rPr>
                <w:sz w:val="22"/>
                <w:szCs w:val="22"/>
                <w:color w:val="auto"/>
              </w:rPr>
            </w:pPr>
          </w:p>
        </w:tc>
        <w:tc>
          <w:tcPr>
            <w:tcW w:w="6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12/20/2018</w:t>
            </w:r>
          </w:p>
        </w:tc>
        <w:tc>
          <w:tcPr>
            <w:tcW w:w="860" w:type="dxa"/>
            <w:vAlign w:val="bottom"/>
            <w:shd w:val="clear" w:color="auto" w:fill="CCEEFF"/>
          </w:tcPr>
          <w:p>
            <w:pPr>
              <w:spacing w:after="0"/>
              <w:rPr>
                <w:sz w:val="22"/>
                <w:szCs w:val="22"/>
                <w:color w:val="auto"/>
              </w:rPr>
            </w:pPr>
          </w:p>
        </w:tc>
      </w:tr>
      <w:tr>
        <w:trPr>
          <w:trHeight w:val="257"/>
        </w:trPr>
        <w:tc>
          <w:tcPr>
            <w:tcW w:w="2800" w:type="dxa"/>
            <w:vAlign w:val="bottom"/>
            <w:gridSpan w:val="3"/>
          </w:tcPr>
          <w:p>
            <w:pPr>
              <w:ind w:left="100"/>
              <w:spacing w:after="0" w:line="256" w:lineRule="exact"/>
              <w:rPr>
                <w:sz w:val="20"/>
                <w:szCs w:val="20"/>
                <w:color w:val="auto"/>
              </w:rPr>
            </w:pPr>
            <w:r>
              <w:rPr>
                <w:rFonts w:ascii="Arial" w:cs="Arial" w:eastAsia="Arial" w:hAnsi="Arial"/>
                <w:sz w:val="18"/>
                <w:szCs w:val="18"/>
                <w:color w:val="auto"/>
              </w:rPr>
              <w:t>Sale of Put Option</w:t>
            </w:r>
            <w:r>
              <w:rPr>
                <w:rFonts w:ascii="Arial" w:cs="Arial" w:eastAsia="Arial" w:hAnsi="Arial"/>
                <w:sz w:val="29"/>
                <w:szCs w:val="29"/>
                <w:color w:val="auto"/>
                <w:vertAlign w:val="superscript"/>
              </w:rPr>
              <w:t>2</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1"/>
              </w:rPr>
              <w:t>(1,586,000)</w:t>
            </w:r>
          </w:p>
        </w:tc>
        <w:tc>
          <w:tcPr>
            <w:tcW w:w="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87"/>
              </w:rPr>
              <w:t>1.0350</w:t>
            </w: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12/20/2018</w:t>
            </w:r>
          </w:p>
        </w:tc>
        <w:tc>
          <w:tcPr>
            <w:tcW w:w="860" w:type="dxa"/>
            <w:vAlign w:val="bottom"/>
          </w:tcPr>
          <w:p>
            <w:pPr>
              <w:spacing w:after="0"/>
              <w:rPr>
                <w:sz w:val="22"/>
                <w:szCs w:val="22"/>
                <w:color w:val="auto"/>
              </w:rPr>
            </w:pPr>
          </w:p>
        </w:tc>
      </w:tr>
      <w:tr>
        <w:trPr>
          <w:trHeight w:val="257"/>
        </w:trPr>
        <w:tc>
          <w:tcPr>
            <w:tcW w:w="2800" w:type="dxa"/>
            <w:vAlign w:val="bottom"/>
            <w:gridSpan w:val="3"/>
            <w:shd w:val="clear" w:color="auto" w:fill="CCEEFF"/>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3</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2"/>
              </w:rPr>
              <w:t>236,200</w:t>
            </w:r>
          </w:p>
        </w:tc>
        <w:tc>
          <w:tcPr>
            <w:tcW w:w="6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87"/>
              </w:rPr>
              <w:t>0.9300</w:t>
            </w:r>
          </w:p>
        </w:tc>
        <w:tc>
          <w:tcPr>
            <w:tcW w:w="140" w:type="dxa"/>
            <w:vAlign w:val="bottom"/>
            <w:shd w:val="clear" w:color="auto" w:fill="CCEEFF"/>
          </w:tcPr>
          <w:p>
            <w:pPr>
              <w:spacing w:after="0"/>
              <w:rPr>
                <w:sz w:val="22"/>
                <w:szCs w:val="22"/>
                <w:color w:val="auto"/>
              </w:rPr>
            </w:pPr>
          </w:p>
        </w:tc>
        <w:tc>
          <w:tcPr>
            <w:tcW w:w="6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12/27/2018</w:t>
            </w:r>
          </w:p>
        </w:tc>
        <w:tc>
          <w:tcPr>
            <w:tcW w:w="860" w:type="dxa"/>
            <w:vAlign w:val="bottom"/>
            <w:shd w:val="clear" w:color="auto" w:fill="CCEEFF"/>
          </w:tcPr>
          <w:p>
            <w:pPr>
              <w:spacing w:after="0"/>
              <w:rPr>
                <w:sz w:val="22"/>
                <w:szCs w:val="22"/>
                <w:color w:val="auto"/>
              </w:rPr>
            </w:pPr>
          </w:p>
        </w:tc>
      </w:tr>
      <w:tr>
        <w:trPr>
          <w:trHeight w:val="257"/>
        </w:trPr>
        <w:tc>
          <w:tcPr>
            <w:tcW w:w="2800" w:type="dxa"/>
            <w:vAlign w:val="bottom"/>
            <w:gridSpan w:val="3"/>
          </w:tcPr>
          <w:p>
            <w:pPr>
              <w:ind w:left="100"/>
              <w:spacing w:after="0" w:line="256" w:lineRule="exact"/>
              <w:rPr>
                <w:sz w:val="20"/>
                <w:szCs w:val="20"/>
                <w:color w:val="auto"/>
              </w:rPr>
            </w:pPr>
            <w:r>
              <w:rPr>
                <w:rFonts w:ascii="Arial" w:cs="Arial" w:eastAsia="Arial" w:hAnsi="Arial"/>
                <w:sz w:val="18"/>
                <w:szCs w:val="18"/>
                <w:color w:val="auto"/>
              </w:rPr>
              <w:t>Sale of Put Option</w:t>
            </w:r>
            <w:r>
              <w:rPr>
                <w:rFonts w:ascii="Arial" w:cs="Arial" w:eastAsia="Arial" w:hAnsi="Arial"/>
                <w:sz w:val="29"/>
                <w:szCs w:val="29"/>
                <w:color w:val="auto"/>
                <w:vertAlign w:val="superscript"/>
              </w:rPr>
              <w:t>4</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3"/>
              </w:rPr>
              <w:t>(236,200)</w:t>
            </w:r>
          </w:p>
        </w:tc>
        <w:tc>
          <w:tcPr>
            <w:tcW w:w="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87"/>
              </w:rPr>
              <w:t>0.9300</w:t>
            </w: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12/27/2018</w:t>
            </w:r>
          </w:p>
        </w:tc>
        <w:tc>
          <w:tcPr>
            <w:tcW w:w="860" w:type="dxa"/>
            <w:vAlign w:val="bottom"/>
          </w:tcPr>
          <w:p>
            <w:pPr>
              <w:spacing w:after="0"/>
              <w:rPr>
                <w:sz w:val="22"/>
                <w:szCs w:val="22"/>
                <w:color w:val="auto"/>
              </w:rPr>
            </w:pPr>
          </w:p>
        </w:tc>
      </w:tr>
      <w:tr>
        <w:trPr>
          <w:trHeight w:val="257"/>
        </w:trPr>
        <w:tc>
          <w:tcPr>
            <w:tcW w:w="2800" w:type="dxa"/>
            <w:vAlign w:val="bottom"/>
            <w:gridSpan w:val="3"/>
            <w:shd w:val="clear" w:color="auto" w:fill="CCEEFF"/>
          </w:tcPr>
          <w:p>
            <w:pPr>
              <w:ind w:left="100"/>
              <w:spacing w:after="0" w:line="256" w:lineRule="exact"/>
              <w:rPr>
                <w:sz w:val="20"/>
                <w:szCs w:val="20"/>
                <w:color w:val="auto"/>
              </w:rPr>
            </w:pPr>
            <w:r>
              <w:rPr>
                <w:rFonts w:ascii="Arial" w:cs="Arial" w:eastAsia="Arial" w:hAnsi="Arial"/>
                <w:sz w:val="18"/>
                <w:szCs w:val="18"/>
                <w:color w:val="auto"/>
              </w:rPr>
              <w:t>Disposition of Common Stock</w:t>
            </w:r>
            <w:r>
              <w:rPr>
                <w:rFonts w:ascii="Arial" w:cs="Arial" w:eastAsia="Arial" w:hAnsi="Arial"/>
                <w:sz w:val="29"/>
                <w:szCs w:val="29"/>
                <w:color w:val="auto"/>
                <w:vertAlign w:val="superscript"/>
              </w:rPr>
              <w:t>5</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3"/>
              </w:rPr>
              <w:t>(697,120)</w:t>
            </w:r>
          </w:p>
        </w:tc>
        <w:tc>
          <w:tcPr>
            <w:tcW w:w="6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16.1900</w:t>
            </w:r>
          </w:p>
        </w:tc>
        <w:tc>
          <w:tcPr>
            <w:tcW w:w="140" w:type="dxa"/>
            <w:vAlign w:val="bottom"/>
            <w:shd w:val="clear" w:color="auto" w:fill="CCEEFF"/>
          </w:tcPr>
          <w:p>
            <w:pPr>
              <w:spacing w:after="0"/>
              <w:rPr>
                <w:sz w:val="22"/>
                <w:szCs w:val="22"/>
                <w:color w:val="auto"/>
              </w:rPr>
            </w:pPr>
          </w:p>
        </w:tc>
        <w:tc>
          <w:tcPr>
            <w:tcW w:w="6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01/02/2019</w:t>
            </w:r>
          </w:p>
        </w:tc>
        <w:tc>
          <w:tcPr>
            <w:tcW w:w="860" w:type="dxa"/>
            <w:vAlign w:val="bottom"/>
            <w:shd w:val="clear" w:color="auto" w:fill="CCEEFF"/>
          </w:tcPr>
          <w:p>
            <w:pPr>
              <w:spacing w:after="0"/>
              <w:rPr>
                <w:sz w:val="22"/>
                <w:szCs w:val="22"/>
                <w:color w:val="auto"/>
              </w:rPr>
            </w:pPr>
          </w:p>
        </w:tc>
      </w:tr>
      <w:tr>
        <w:trPr>
          <w:trHeight w:val="257"/>
        </w:trPr>
        <w:tc>
          <w:tcPr>
            <w:tcW w:w="2800" w:type="dxa"/>
            <w:vAlign w:val="bottom"/>
            <w:gridSpan w:val="3"/>
          </w:tcPr>
          <w:p>
            <w:pPr>
              <w:ind w:left="100"/>
              <w:spacing w:after="0" w:line="256" w:lineRule="exact"/>
              <w:rPr>
                <w:sz w:val="20"/>
                <w:szCs w:val="20"/>
                <w:color w:val="auto"/>
              </w:rPr>
            </w:pPr>
            <w:r>
              <w:rPr>
                <w:rFonts w:ascii="Arial" w:cs="Arial" w:eastAsia="Arial" w:hAnsi="Arial"/>
                <w:sz w:val="18"/>
                <w:szCs w:val="18"/>
                <w:color w:val="auto"/>
              </w:rPr>
              <w:t>Acquisition of Put Option</w:t>
            </w:r>
            <w:r>
              <w:rPr>
                <w:rFonts w:ascii="Arial" w:cs="Arial" w:eastAsia="Arial" w:hAnsi="Arial"/>
                <w:sz w:val="29"/>
                <w:szCs w:val="29"/>
                <w:color w:val="auto"/>
                <w:vertAlign w:val="superscript"/>
              </w:rPr>
              <w:t>6</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2"/>
              </w:rPr>
              <w:t>236,200</w:t>
            </w:r>
          </w:p>
        </w:tc>
        <w:tc>
          <w:tcPr>
            <w:tcW w:w="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87"/>
              </w:rPr>
              <w:t>0.5100</w:t>
            </w: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01/02/2019</w:t>
            </w:r>
          </w:p>
        </w:tc>
        <w:tc>
          <w:tcPr>
            <w:tcW w:w="860" w:type="dxa"/>
            <w:vAlign w:val="bottom"/>
          </w:tcPr>
          <w:p>
            <w:pPr>
              <w:spacing w:after="0"/>
              <w:rPr>
                <w:sz w:val="22"/>
                <w:szCs w:val="22"/>
                <w:color w:val="auto"/>
              </w:rPr>
            </w:pPr>
          </w:p>
        </w:tc>
      </w:tr>
      <w:tr>
        <w:trPr>
          <w:trHeight w:val="257"/>
        </w:trPr>
        <w:tc>
          <w:tcPr>
            <w:tcW w:w="2800" w:type="dxa"/>
            <w:vAlign w:val="bottom"/>
            <w:gridSpan w:val="3"/>
            <w:shd w:val="clear" w:color="auto" w:fill="CCEEFF"/>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3</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89"/>
              </w:rPr>
              <w:t>3,139,600</w:t>
            </w:r>
          </w:p>
        </w:tc>
        <w:tc>
          <w:tcPr>
            <w:tcW w:w="6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87"/>
              </w:rPr>
              <w:t>0.0900</w:t>
            </w:r>
          </w:p>
        </w:tc>
        <w:tc>
          <w:tcPr>
            <w:tcW w:w="140" w:type="dxa"/>
            <w:vAlign w:val="bottom"/>
            <w:shd w:val="clear" w:color="auto" w:fill="CCEEFF"/>
          </w:tcPr>
          <w:p>
            <w:pPr>
              <w:spacing w:after="0"/>
              <w:rPr>
                <w:sz w:val="22"/>
                <w:szCs w:val="22"/>
                <w:color w:val="auto"/>
              </w:rPr>
            </w:pPr>
          </w:p>
        </w:tc>
        <w:tc>
          <w:tcPr>
            <w:tcW w:w="6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01/15/2019</w:t>
            </w:r>
          </w:p>
        </w:tc>
        <w:tc>
          <w:tcPr>
            <w:tcW w:w="860" w:type="dxa"/>
            <w:vAlign w:val="bottom"/>
            <w:shd w:val="clear" w:color="auto" w:fill="CCEEFF"/>
          </w:tcPr>
          <w:p>
            <w:pPr>
              <w:spacing w:after="0"/>
              <w:rPr>
                <w:sz w:val="22"/>
                <w:szCs w:val="22"/>
                <w:color w:val="auto"/>
              </w:rPr>
            </w:pPr>
          </w:p>
        </w:tc>
      </w:tr>
      <w:tr>
        <w:trPr>
          <w:trHeight w:val="257"/>
        </w:trPr>
        <w:tc>
          <w:tcPr>
            <w:tcW w:w="2800" w:type="dxa"/>
            <w:vAlign w:val="bottom"/>
            <w:gridSpan w:val="3"/>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3</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89"/>
              </w:rPr>
              <w:t>1,349,800</w:t>
            </w:r>
          </w:p>
        </w:tc>
        <w:tc>
          <w:tcPr>
            <w:tcW w:w="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87"/>
              </w:rPr>
              <w:t>0.0800</w:t>
            </w: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01/15/2019</w:t>
            </w:r>
          </w:p>
        </w:tc>
        <w:tc>
          <w:tcPr>
            <w:tcW w:w="860" w:type="dxa"/>
            <w:vAlign w:val="bottom"/>
          </w:tcPr>
          <w:p>
            <w:pPr>
              <w:spacing w:after="0"/>
              <w:rPr>
                <w:sz w:val="22"/>
                <w:szCs w:val="22"/>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3"/>
              </w:rPr>
              <w:t>(687,518)</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18.5519</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01/25/2019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3"/>
              </w:rPr>
              <w:t>(275,006)</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18.3956</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01/30/2019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89"/>
              </w:rPr>
              <w:t>(68,751)</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18.6178</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01/31/2019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89"/>
              </w:rPr>
              <w:t>(51,564)</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18.6500</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02/01/2019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89"/>
              </w:rPr>
              <w:t>(68,752)</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18.6739</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02/05/2019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3"/>
              </w:rPr>
              <w:t>(343,758)</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19.0424</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02/06/2019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3"/>
              </w:rPr>
              <w:t>(223,443)</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19.0255</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02/06/2019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3"/>
              </w:rPr>
              <w:t>(171,879)</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19.4419</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02/12/2019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89"/>
              </w:rPr>
              <w:t>(85,940)</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19.4550</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02/12/2019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3"/>
              </w:rPr>
              <w:t>(171,879)</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19.4568</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02/12/2019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3"/>
              </w:rPr>
              <w:t>(309,623)</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19.3839</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02/12/2019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3"/>
              </w:rPr>
              <w:t>(378,134)</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19.4467</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02/12/2019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3"/>
              </w:rPr>
              <w:t>(171,879)</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19.3722</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02/13/2019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3"/>
              </w:rPr>
              <w:t>(240,631)</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19.5284</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02/13/2019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89"/>
              </w:rPr>
              <w:t>(68,752)</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19.4450</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02/13/2019</w:t>
            </w:r>
          </w:p>
        </w:tc>
        <w:tc>
          <w:tcPr>
            <w:tcW w:w="860" w:type="dxa"/>
            <w:vAlign w:val="bottom"/>
            <w:shd w:val="clear" w:color="auto" w:fill="CCEEFF"/>
          </w:tcPr>
          <w:p>
            <w:pPr>
              <w:spacing w:after="0"/>
              <w:rPr>
                <w:sz w:val="18"/>
                <w:szCs w:val="18"/>
                <w:color w:val="auto"/>
              </w:rPr>
            </w:pPr>
          </w:p>
        </w:tc>
      </w:tr>
      <w:tr>
        <w:trPr>
          <w:trHeight w:val="392"/>
        </w:trPr>
        <w:tc>
          <w:tcPr>
            <w:tcW w:w="6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920" w:type="dxa"/>
            <w:vAlign w:val="bottom"/>
            <w:gridSpan w:val="9"/>
          </w:tcPr>
          <w:p>
            <w:pPr>
              <w:jc w:val="center"/>
              <w:ind w:right="1780"/>
              <w:spacing w:after="0"/>
              <w:rPr>
                <w:sz w:val="20"/>
                <w:szCs w:val="20"/>
                <w:color w:val="auto"/>
              </w:rPr>
            </w:pPr>
            <w:r>
              <w:rPr>
                <w:rFonts w:ascii="Arial" w:cs="Arial" w:eastAsia="Arial" w:hAnsi="Arial"/>
                <w:sz w:val="18"/>
                <w:szCs w:val="18"/>
                <w:b w:val="1"/>
                <w:bCs w:val="1"/>
                <w:color w:val="auto"/>
                <w:w w:val="99"/>
              </w:rPr>
              <w:t>STARBOARD VALUE AND OPPORTUNITY S LLC</w:t>
            </w:r>
          </w:p>
        </w:tc>
        <w:tc>
          <w:tcPr>
            <w:tcW w:w="100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237"/>
        </w:trPr>
        <w:tc>
          <w:tcPr>
            <w:tcW w:w="68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spacing w:after="0"/>
              <w:rPr>
                <w:sz w:val="20"/>
                <w:szCs w:val="20"/>
                <w:color w:val="auto"/>
              </w:rPr>
            </w:pPr>
          </w:p>
        </w:tc>
        <w:tc>
          <w:tcPr>
            <w:tcW w:w="6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spacing w:after="0"/>
              <w:rPr>
                <w:sz w:val="20"/>
                <w:szCs w:val="20"/>
                <w:color w:val="auto"/>
              </w:rPr>
            </w:pPr>
          </w:p>
        </w:tc>
        <w:tc>
          <w:tcPr>
            <w:tcW w:w="700" w:type="dxa"/>
            <w:vAlign w:val="bottom"/>
            <w:tcBorders>
              <w:top w:val="single" w:sz="8" w:color="auto"/>
            </w:tcBorders>
          </w:tcPr>
          <w:p>
            <w:pPr>
              <w:spacing w:after="0"/>
              <w:rPr>
                <w:sz w:val="20"/>
                <w:szCs w:val="20"/>
                <w:color w:val="auto"/>
              </w:rPr>
            </w:pPr>
          </w:p>
        </w:tc>
        <w:tc>
          <w:tcPr>
            <w:tcW w:w="640" w:type="dxa"/>
            <w:vAlign w:val="bottom"/>
            <w:tcBorders>
              <w:top w:val="single" w:sz="8" w:color="auto"/>
            </w:tcBorders>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60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860" w:type="dxa"/>
            <w:vAlign w:val="bottom"/>
          </w:tcPr>
          <w:p>
            <w:pPr>
              <w:spacing w:after="0"/>
              <w:rPr>
                <w:sz w:val="20"/>
                <w:szCs w:val="20"/>
                <w:color w:val="auto"/>
              </w:rPr>
            </w:pPr>
          </w:p>
        </w:tc>
      </w:tr>
      <w:tr>
        <w:trPr>
          <w:trHeight w:val="257"/>
        </w:trPr>
        <w:tc>
          <w:tcPr>
            <w:tcW w:w="2800" w:type="dxa"/>
            <w:vAlign w:val="bottom"/>
            <w:gridSpan w:val="3"/>
            <w:shd w:val="clear" w:color="auto" w:fill="CCEEFF"/>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1</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2"/>
              </w:rPr>
              <w:t>342,900</w:t>
            </w:r>
          </w:p>
        </w:tc>
        <w:tc>
          <w:tcPr>
            <w:tcW w:w="6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87"/>
              </w:rPr>
              <w:t>1.4100</w:t>
            </w:r>
          </w:p>
        </w:tc>
        <w:tc>
          <w:tcPr>
            <w:tcW w:w="140" w:type="dxa"/>
            <w:vAlign w:val="bottom"/>
            <w:shd w:val="clear" w:color="auto" w:fill="CCEEFF"/>
          </w:tcPr>
          <w:p>
            <w:pPr>
              <w:spacing w:after="0"/>
              <w:rPr>
                <w:sz w:val="22"/>
                <w:szCs w:val="22"/>
                <w:color w:val="auto"/>
              </w:rPr>
            </w:pPr>
          </w:p>
        </w:tc>
        <w:tc>
          <w:tcPr>
            <w:tcW w:w="6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12/20/2018</w:t>
            </w:r>
          </w:p>
        </w:tc>
        <w:tc>
          <w:tcPr>
            <w:tcW w:w="860" w:type="dxa"/>
            <w:vAlign w:val="bottom"/>
            <w:shd w:val="clear" w:color="auto" w:fill="CCEEFF"/>
          </w:tcPr>
          <w:p>
            <w:pPr>
              <w:spacing w:after="0"/>
              <w:rPr>
                <w:sz w:val="22"/>
                <w:szCs w:val="22"/>
                <w:color w:val="auto"/>
              </w:rPr>
            </w:pPr>
          </w:p>
        </w:tc>
      </w:tr>
      <w:tr>
        <w:trPr>
          <w:trHeight w:val="257"/>
        </w:trPr>
        <w:tc>
          <w:tcPr>
            <w:tcW w:w="2800" w:type="dxa"/>
            <w:vAlign w:val="bottom"/>
            <w:gridSpan w:val="3"/>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1</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2"/>
              </w:rPr>
              <w:t>165,900</w:t>
            </w:r>
          </w:p>
        </w:tc>
        <w:tc>
          <w:tcPr>
            <w:tcW w:w="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87"/>
              </w:rPr>
              <w:t>1.2950</w:t>
            </w: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12/20/2018</w:t>
            </w:r>
          </w:p>
        </w:tc>
        <w:tc>
          <w:tcPr>
            <w:tcW w:w="860" w:type="dxa"/>
            <w:vAlign w:val="bottom"/>
          </w:tcPr>
          <w:p>
            <w:pPr>
              <w:spacing w:after="0"/>
              <w:rPr>
                <w:sz w:val="22"/>
                <w:szCs w:val="22"/>
                <w:color w:val="auto"/>
              </w:rPr>
            </w:pPr>
          </w:p>
        </w:tc>
      </w:tr>
      <w:tr>
        <w:trPr>
          <w:trHeight w:val="257"/>
        </w:trPr>
        <w:tc>
          <w:tcPr>
            <w:tcW w:w="2800" w:type="dxa"/>
            <w:vAlign w:val="bottom"/>
            <w:gridSpan w:val="3"/>
            <w:shd w:val="clear" w:color="auto" w:fill="CCEEFF"/>
          </w:tcPr>
          <w:p>
            <w:pPr>
              <w:ind w:left="100"/>
              <w:spacing w:after="0" w:line="256" w:lineRule="exact"/>
              <w:rPr>
                <w:sz w:val="20"/>
                <w:szCs w:val="20"/>
                <w:color w:val="auto"/>
              </w:rPr>
            </w:pPr>
            <w:r>
              <w:rPr>
                <w:rFonts w:ascii="Arial" w:cs="Arial" w:eastAsia="Arial" w:hAnsi="Arial"/>
                <w:sz w:val="18"/>
                <w:szCs w:val="18"/>
                <w:color w:val="auto"/>
              </w:rPr>
              <w:t>Sale of Put Option</w:t>
            </w:r>
            <w:r>
              <w:rPr>
                <w:rFonts w:ascii="Arial" w:cs="Arial" w:eastAsia="Arial" w:hAnsi="Arial"/>
                <w:sz w:val="29"/>
                <w:szCs w:val="29"/>
                <w:color w:val="auto"/>
                <w:vertAlign w:val="superscript"/>
              </w:rPr>
              <w:t>2</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3"/>
              </w:rPr>
              <w:t>(420,400)</w:t>
            </w:r>
          </w:p>
        </w:tc>
        <w:tc>
          <w:tcPr>
            <w:tcW w:w="6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87"/>
              </w:rPr>
              <w:t>1.1500</w:t>
            </w:r>
          </w:p>
        </w:tc>
        <w:tc>
          <w:tcPr>
            <w:tcW w:w="140" w:type="dxa"/>
            <w:vAlign w:val="bottom"/>
            <w:shd w:val="clear" w:color="auto" w:fill="CCEEFF"/>
          </w:tcPr>
          <w:p>
            <w:pPr>
              <w:spacing w:after="0"/>
              <w:rPr>
                <w:sz w:val="22"/>
                <w:szCs w:val="22"/>
                <w:color w:val="auto"/>
              </w:rPr>
            </w:pPr>
          </w:p>
        </w:tc>
        <w:tc>
          <w:tcPr>
            <w:tcW w:w="6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12/20/2018</w:t>
            </w:r>
          </w:p>
        </w:tc>
        <w:tc>
          <w:tcPr>
            <w:tcW w:w="860" w:type="dxa"/>
            <w:vAlign w:val="bottom"/>
            <w:shd w:val="clear" w:color="auto" w:fill="CCEEFF"/>
          </w:tcPr>
          <w:p>
            <w:pPr>
              <w:spacing w:after="0"/>
              <w:rPr>
                <w:sz w:val="22"/>
                <w:szCs w:val="22"/>
                <w:color w:val="auto"/>
              </w:rPr>
            </w:pPr>
          </w:p>
        </w:tc>
      </w:tr>
      <w:tr>
        <w:trPr>
          <w:trHeight w:val="257"/>
        </w:trPr>
        <w:tc>
          <w:tcPr>
            <w:tcW w:w="2800" w:type="dxa"/>
            <w:vAlign w:val="bottom"/>
            <w:gridSpan w:val="3"/>
          </w:tcPr>
          <w:p>
            <w:pPr>
              <w:ind w:left="100"/>
              <w:spacing w:after="0" w:line="256" w:lineRule="exact"/>
              <w:rPr>
                <w:sz w:val="20"/>
                <w:szCs w:val="20"/>
                <w:color w:val="auto"/>
              </w:rPr>
            </w:pPr>
            <w:r>
              <w:rPr>
                <w:rFonts w:ascii="Arial" w:cs="Arial" w:eastAsia="Arial" w:hAnsi="Arial"/>
                <w:sz w:val="18"/>
                <w:szCs w:val="18"/>
                <w:color w:val="auto"/>
              </w:rPr>
              <w:t>Sale of Put Option</w:t>
            </w:r>
            <w:r>
              <w:rPr>
                <w:rFonts w:ascii="Arial" w:cs="Arial" w:eastAsia="Arial" w:hAnsi="Arial"/>
                <w:sz w:val="29"/>
                <w:szCs w:val="29"/>
                <w:color w:val="auto"/>
                <w:vertAlign w:val="superscript"/>
              </w:rPr>
              <w:t>2</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3"/>
              </w:rPr>
              <w:t>(212,400)</w:t>
            </w:r>
          </w:p>
        </w:tc>
        <w:tc>
          <w:tcPr>
            <w:tcW w:w="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87"/>
              </w:rPr>
              <w:t>1.0350</w:t>
            </w: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12/20/2018</w:t>
            </w:r>
          </w:p>
        </w:tc>
        <w:tc>
          <w:tcPr>
            <w:tcW w:w="860" w:type="dxa"/>
            <w:vAlign w:val="bottom"/>
          </w:tcPr>
          <w:p>
            <w:pPr>
              <w:spacing w:after="0"/>
              <w:rPr>
                <w:sz w:val="22"/>
                <w:szCs w:val="22"/>
                <w:color w:val="auto"/>
              </w:rPr>
            </w:pPr>
          </w:p>
        </w:tc>
      </w:tr>
      <w:tr>
        <w:trPr>
          <w:trHeight w:val="257"/>
        </w:trPr>
        <w:tc>
          <w:tcPr>
            <w:tcW w:w="2800" w:type="dxa"/>
            <w:vAlign w:val="bottom"/>
            <w:gridSpan w:val="3"/>
            <w:shd w:val="clear" w:color="auto" w:fill="CCEEFF"/>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3</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2"/>
              </w:rPr>
              <w:t>420,400</w:t>
            </w:r>
          </w:p>
        </w:tc>
        <w:tc>
          <w:tcPr>
            <w:tcW w:w="6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87"/>
              </w:rPr>
              <w:t>0.0900</w:t>
            </w:r>
          </w:p>
        </w:tc>
        <w:tc>
          <w:tcPr>
            <w:tcW w:w="140" w:type="dxa"/>
            <w:vAlign w:val="bottom"/>
            <w:shd w:val="clear" w:color="auto" w:fill="CCEEFF"/>
          </w:tcPr>
          <w:p>
            <w:pPr>
              <w:spacing w:after="0"/>
              <w:rPr>
                <w:sz w:val="22"/>
                <w:szCs w:val="22"/>
                <w:color w:val="auto"/>
              </w:rPr>
            </w:pPr>
          </w:p>
        </w:tc>
        <w:tc>
          <w:tcPr>
            <w:tcW w:w="60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01/15/2019</w:t>
            </w:r>
          </w:p>
        </w:tc>
        <w:tc>
          <w:tcPr>
            <w:tcW w:w="860" w:type="dxa"/>
            <w:vAlign w:val="bottom"/>
            <w:shd w:val="clear" w:color="auto" w:fill="CCEEFF"/>
          </w:tcPr>
          <w:p>
            <w:pPr>
              <w:spacing w:after="0"/>
              <w:rPr>
                <w:sz w:val="22"/>
                <w:szCs w:val="22"/>
                <w:color w:val="auto"/>
              </w:rPr>
            </w:pPr>
          </w:p>
        </w:tc>
      </w:tr>
      <w:tr>
        <w:trPr>
          <w:trHeight w:val="257"/>
        </w:trPr>
        <w:tc>
          <w:tcPr>
            <w:tcW w:w="2800" w:type="dxa"/>
            <w:vAlign w:val="bottom"/>
            <w:gridSpan w:val="3"/>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3</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2"/>
              </w:rPr>
              <w:t>212,400</w:t>
            </w:r>
          </w:p>
        </w:tc>
        <w:tc>
          <w:tcPr>
            <w:tcW w:w="6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87"/>
              </w:rPr>
              <w:t>0.0800</w:t>
            </w:r>
          </w:p>
        </w:tc>
        <w:tc>
          <w:tcPr>
            <w:tcW w:w="14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01/15/2019</w:t>
            </w:r>
          </w:p>
        </w:tc>
        <w:tc>
          <w:tcPr>
            <w:tcW w:w="860" w:type="dxa"/>
            <w:vAlign w:val="bottom"/>
          </w:tcPr>
          <w:p>
            <w:pPr>
              <w:spacing w:after="0"/>
              <w:rPr>
                <w:sz w:val="22"/>
                <w:szCs w:val="22"/>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89"/>
              </w:rPr>
              <w:t>(92,834)</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18.5519</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01/25/2019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89"/>
              </w:rPr>
              <w:t>(37,134)</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18.3956</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01/30/2019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1"/>
              </w:rPr>
              <w:t>(9,283)</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18.6178</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01/31/2019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91"/>
              </w:rPr>
              <w:t>(6,962)</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18.6500</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02/01/2019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91"/>
              </w:rPr>
              <w:t>(9,283)</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18.6739</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02/05/2019</w:t>
            </w:r>
          </w:p>
        </w:tc>
        <w:tc>
          <w:tcPr>
            <w:tcW w:w="860" w:type="dxa"/>
            <w:vAlign w:val="bottom"/>
            <w:shd w:val="clear" w:color="auto" w:fill="CCEEFF"/>
          </w:tcPr>
          <w:p>
            <w:pPr>
              <w:spacing w:after="0"/>
              <w:rPr>
                <w:sz w:val="18"/>
                <w:szCs w:val="18"/>
                <w:color w:val="auto"/>
              </w:rPr>
            </w:pPr>
          </w:p>
        </w:tc>
      </w:tr>
      <w:tr>
        <w:trPr>
          <w:trHeight w:val="216"/>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89"/>
              </w:rPr>
              <w:t>(46,417)</w:t>
            </w:r>
          </w:p>
        </w:tc>
        <w:tc>
          <w:tcPr>
            <w:tcW w:w="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19.0424</w:t>
            </w: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02/06/2019</w:t>
            </w:r>
          </w:p>
        </w:tc>
        <w:tc>
          <w:tcPr>
            <w:tcW w:w="860" w:type="dxa"/>
            <w:vAlign w:val="bottom"/>
          </w:tcPr>
          <w:p>
            <w:pPr>
              <w:spacing w:after="0"/>
              <w:rPr>
                <w:sz w:val="18"/>
                <w:szCs w:val="18"/>
                <w:color w:val="auto"/>
              </w:rPr>
            </w:pPr>
          </w:p>
        </w:tc>
      </w:tr>
      <w:tr>
        <w:trPr>
          <w:trHeight w:val="216"/>
        </w:trPr>
        <w:tc>
          <w:tcPr>
            <w:tcW w:w="2800" w:type="dxa"/>
            <w:vAlign w:val="bottom"/>
            <w:gridSpan w:val="3"/>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shd w:val="clear" w:color="auto" w:fill="CCEEFF"/>
          </w:tcPr>
          <w:p>
            <w:pPr>
              <w:jc w:val="center"/>
              <w:ind w:left="1130"/>
              <w:spacing w:after="0"/>
              <w:rPr>
                <w:sz w:val="20"/>
                <w:szCs w:val="20"/>
                <w:color w:val="auto"/>
              </w:rPr>
            </w:pPr>
            <w:r>
              <w:rPr>
                <w:rFonts w:ascii="Arial" w:cs="Arial" w:eastAsia="Arial" w:hAnsi="Arial"/>
                <w:sz w:val="18"/>
                <w:szCs w:val="18"/>
                <w:color w:val="auto"/>
                <w:w w:val="89"/>
              </w:rPr>
              <w:t>(30,171)</w:t>
            </w:r>
          </w:p>
        </w:tc>
        <w:tc>
          <w:tcPr>
            <w:tcW w:w="6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c>
          <w:tcPr>
            <w:tcW w:w="1340" w:type="dxa"/>
            <w:vAlign w:val="bottom"/>
            <w:gridSpan w:val="2"/>
            <w:shd w:val="clear" w:color="auto" w:fill="CCEEFF"/>
          </w:tcPr>
          <w:p>
            <w:pPr>
              <w:jc w:val="center"/>
              <w:ind w:left="610"/>
              <w:spacing w:after="0"/>
              <w:rPr>
                <w:sz w:val="20"/>
                <w:szCs w:val="20"/>
                <w:color w:val="auto"/>
              </w:rPr>
            </w:pPr>
            <w:r>
              <w:rPr>
                <w:rFonts w:ascii="Arial" w:cs="Arial" w:eastAsia="Arial" w:hAnsi="Arial"/>
                <w:sz w:val="18"/>
                <w:szCs w:val="18"/>
                <w:color w:val="auto"/>
                <w:w w:val="92"/>
              </w:rPr>
              <w:t>19.0255</w:t>
            </w:r>
          </w:p>
        </w:tc>
        <w:tc>
          <w:tcPr>
            <w:tcW w:w="14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10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02/06/2019</w:t>
            </w:r>
          </w:p>
        </w:tc>
        <w:tc>
          <w:tcPr>
            <w:tcW w:w="860" w:type="dxa"/>
            <w:vAlign w:val="bottom"/>
            <w:shd w:val="clear" w:color="auto" w:fill="CCEEFF"/>
          </w:tcPr>
          <w:p>
            <w:pPr>
              <w:spacing w:after="0"/>
              <w:rPr>
                <w:sz w:val="18"/>
                <w:szCs w:val="18"/>
                <w:color w:val="auto"/>
              </w:rPr>
            </w:pPr>
          </w:p>
        </w:tc>
      </w:tr>
      <w:tr>
        <w:trPr>
          <w:trHeight w:val="230"/>
        </w:trPr>
        <w:tc>
          <w:tcPr>
            <w:tcW w:w="2800" w:type="dxa"/>
            <w:vAlign w:val="bottom"/>
            <w:gridSpan w:val="3"/>
          </w:tcPr>
          <w:p>
            <w:pPr>
              <w:ind w:left="100"/>
              <w:spacing w:after="0"/>
              <w:rPr>
                <w:sz w:val="20"/>
                <w:szCs w:val="20"/>
                <w:color w:val="auto"/>
              </w:rPr>
            </w:pPr>
            <w:r>
              <w:rPr>
                <w:rFonts w:ascii="Arial" w:cs="Arial" w:eastAsia="Arial" w:hAnsi="Arial"/>
                <w:sz w:val="18"/>
                <w:szCs w:val="18"/>
                <w:color w:val="auto"/>
              </w:rPr>
              <w:t>Sale of Common Stock</w:t>
            </w:r>
          </w:p>
        </w:tc>
        <w:tc>
          <w:tcPr>
            <w:tcW w:w="2340" w:type="dxa"/>
            <w:vAlign w:val="bottom"/>
            <w:gridSpan w:val="4"/>
          </w:tcPr>
          <w:p>
            <w:pPr>
              <w:jc w:val="center"/>
              <w:ind w:left="1130"/>
              <w:spacing w:after="0"/>
              <w:rPr>
                <w:sz w:val="20"/>
                <w:szCs w:val="20"/>
                <w:color w:val="auto"/>
              </w:rPr>
            </w:pPr>
            <w:r>
              <w:rPr>
                <w:rFonts w:ascii="Arial" w:cs="Arial" w:eastAsia="Arial" w:hAnsi="Arial"/>
                <w:sz w:val="18"/>
                <w:szCs w:val="18"/>
                <w:color w:val="auto"/>
                <w:w w:val="89"/>
              </w:rPr>
              <w:t>(23,208)</w:t>
            </w:r>
          </w:p>
        </w:tc>
        <w:tc>
          <w:tcPr>
            <w:tcW w:w="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340" w:type="dxa"/>
            <w:vAlign w:val="bottom"/>
            <w:gridSpan w:val="2"/>
          </w:tcPr>
          <w:p>
            <w:pPr>
              <w:jc w:val="center"/>
              <w:ind w:left="610"/>
              <w:spacing w:after="0"/>
              <w:rPr>
                <w:sz w:val="20"/>
                <w:szCs w:val="20"/>
                <w:color w:val="auto"/>
              </w:rPr>
            </w:pPr>
            <w:r>
              <w:rPr>
                <w:rFonts w:ascii="Arial" w:cs="Arial" w:eastAsia="Arial" w:hAnsi="Arial"/>
                <w:sz w:val="18"/>
                <w:szCs w:val="18"/>
                <w:color w:val="auto"/>
                <w:w w:val="92"/>
              </w:rPr>
              <w:t>19.4419</w:t>
            </w:r>
          </w:p>
        </w:tc>
        <w:tc>
          <w:tcPr>
            <w:tcW w:w="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02/12/2019</w:t>
            </w:r>
          </w:p>
        </w:tc>
        <w:tc>
          <w:tcPr>
            <w:tcW w:w="860" w:type="dxa"/>
            <w:vAlign w:val="bottom"/>
          </w:tcPr>
          <w:p>
            <w:pPr>
              <w:spacing w:after="0"/>
              <w:rPr>
                <w:sz w:val="20"/>
                <w:szCs w:val="20"/>
                <w:color w:val="auto"/>
              </w:rPr>
            </w:pPr>
          </w:p>
        </w:tc>
      </w:tr>
      <w:tr>
        <w:trPr>
          <w:trHeight w:val="580"/>
        </w:trPr>
        <w:tc>
          <w:tcPr>
            <w:tcW w:w="680" w:type="dxa"/>
            <w:vAlign w:val="bottom"/>
            <w:tcBorders>
              <w:bottom w:val="single" w:sz="8" w:color="auto"/>
            </w:tcBorders>
          </w:tcPr>
          <w:p>
            <w:pPr>
              <w:spacing w:after="0"/>
              <w:rPr>
                <w:sz w:val="24"/>
                <w:szCs w:val="24"/>
                <w:color w:val="auto"/>
              </w:rPr>
            </w:pPr>
          </w:p>
        </w:tc>
        <w:tc>
          <w:tcPr>
            <w:tcW w:w="184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1180" w:type="dxa"/>
            <w:vAlign w:val="bottom"/>
            <w:tcBorders>
              <w:bottom w:val="single" w:sz="8" w:color="auto"/>
            </w:tcBorders>
          </w:tcPr>
          <w:p>
            <w:pPr>
              <w:spacing w:after="0"/>
              <w:rPr>
                <w:sz w:val="24"/>
                <w:szCs w:val="24"/>
                <w:color w:val="auto"/>
              </w:rPr>
            </w:pPr>
          </w:p>
        </w:tc>
        <w:tc>
          <w:tcPr>
            <w:tcW w:w="1000" w:type="dxa"/>
            <w:vAlign w:val="bottom"/>
            <w:tcBorders>
              <w:bottom w:val="single" w:sz="8" w:color="auto"/>
            </w:tcBorders>
          </w:tcPr>
          <w:p>
            <w:pPr>
              <w:spacing w:after="0"/>
              <w:rPr>
                <w:sz w:val="24"/>
                <w:szCs w:val="24"/>
                <w:color w:val="auto"/>
              </w:rPr>
            </w:pPr>
          </w:p>
        </w:tc>
        <w:tc>
          <w:tcPr>
            <w:tcW w:w="86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39" w:name="page40"/>
    <w:bookmarkEnd w:id="39"/>
    <w:p>
      <w:pPr>
        <w:spacing w:after="0"/>
        <w:rPr>
          <w:sz w:val="20"/>
          <w:szCs w:val="20"/>
          <w:color w:val="auto"/>
        </w:rPr>
      </w:pPr>
      <w:r>
        <w:rPr>
          <w:rFonts w:ascii="Arial" w:cs="Arial" w:eastAsia="Arial" w:hAnsi="Arial"/>
          <w:sz w:val="22"/>
          <w:szCs w:val="22"/>
          <w:color w:val="auto"/>
        </w:rPr>
        <w:t>CUSIP NO. G5876H105</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(11,604)</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19.4550</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(23,208)</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19.4568</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(41,807)</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19.3839</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(51,058)</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19.4467</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(23,209)</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19.3722</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(32,492)</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19.5284</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1"/>
              </w:rPr>
              <w:t>(9,283)</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19.4450</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392"/>
        </w:trPr>
        <w:tc>
          <w:tcPr>
            <w:tcW w:w="3700" w:type="dxa"/>
            <w:vAlign w:val="bottom"/>
          </w:tcPr>
          <w:p>
            <w:pPr>
              <w:spacing w:after="0"/>
              <w:rPr>
                <w:sz w:val="24"/>
                <w:szCs w:val="24"/>
                <w:color w:val="auto"/>
              </w:rPr>
            </w:pPr>
          </w:p>
        </w:tc>
        <w:tc>
          <w:tcPr>
            <w:tcW w:w="4980" w:type="dxa"/>
            <w:vAlign w:val="bottom"/>
            <w:gridSpan w:val="5"/>
          </w:tcPr>
          <w:p>
            <w:pPr>
              <w:jc w:val="center"/>
              <w:ind w:right="960"/>
              <w:spacing w:after="0"/>
              <w:rPr>
                <w:sz w:val="20"/>
                <w:szCs w:val="20"/>
                <w:color w:val="auto"/>
              </w:rPr>
            </w:pPr>
            <w:r>
              <w:rPr>
                <w:rFonts w:ascii="Arial" w:cs="Arial" w:eastAsia="Arial" w:hAnsi="Arial"/>
                <w:sz w:val="18"/>
                <w:szCs w:val="18"/>
                <w:b w:val="1"/>
                <w:bCs w:val="1"/>
                <w:color w:val="auto"/>
                <w:w w:val="99"/>
              </w:rPr>
              <w:t>STARBOARD VALUE AND OPPORTUNITY C LP</w:t>
            </w:r>
          </w:p>
        </w:tc>
        <w:tc>
          <w:tcPr>
            <w:tcW w:w="2740" w:type="dxa"/>
            <w:vAlign w:val="bottom"/>
          </w:tcPr>
          <w:p>
            <w:pPr>
              <w:spacing w:after="0"/>
              <w:rPr>
                <w:sz w:val="24"/>
                <w:szCs w:val="24"/>
                <w:color w:val="auto"/>
              </w:rPr>
            </w:pPr>
          </w:p>
        </w:tc>
      </w:tr>
      <w:tr>
        <w:trPr>
          <w:trHeight w:val="237"/>
        </w:trPr>
        <w:tc>
          <w:tcPr>
            <w:tcW w:w="3700" w:type="dxa"/>
            <w:vAlign w:val="bottom"/>
          </w:tcPr>
          <w:p>
            <w:pPr>
              <w:spacing w:after="0"/>
              <w:rPr>
                <w:sz w:val="20"/>
                <w:szCs w:val="20"/>
                <w:color w:val="auto"/>
              </w:rPr>
            </w:pPr>
          </w:p>
        </w:tc>
        <w:tc>
          <w:tcPr>
            <w:tcW w:w="460" w:type="dxa"/>
            <w:vAlign w:val="bottom"/>
            <w:tcBorders>
              <w:top w:val="single" w:sz="8" w:color="auto"/>
            </w:tcBorders>
          </w:tcPr>
          <w:p>
            <w:pPr>
              <w:spacing w:after="0"/>
              <w:rPr>
                <w:sz w:val="20"/>
                <w:szCs w:val="20"/>
                <w:color w:val="auto"/>
              </w:rPr>
            </w:pPr>
          </w:p>
        </w:tc>
        <w:tc>
          <w:tcPr>
            <w:tcW w:w="182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spacing w:after="0"/>
              <w:rPr>
                <w:sz w:val="20"/>
                <w:szCs w:val="20"/>
                <w:color w:val="auto"/>
              </w:rPr>
            </w:pPr>
          </w:p>
        </w:tc>
        <w:tc>
          <w:tcPr>
            <w:tcW w:w="440" w:type="dxa"/>
            <w:vAlign w:val="bottom"/>
            <w:tcBorders>
              <w:top w:val="single" w:sz="8" w:color="auto"/>
            </w:tcBorders>
          </w:tcPr>
          <w:p>
            <w:pPr>
              <w:spacing w:after="0"/>
              <w:rPr>
                <w:sz w:val="20"/>
                <w:szCs w:val="20"/>
                <w:color w:val="auto"/>
              </w:rPr>
            </w:pPr>
          </w:p>
        </w:tc>
        <w:tc>
          <w:tcPr>
            <w:tcW w:w="960" w:type="dxa"/>
            <w:vAlign w:val="bottom"/>
          </w:tcPr>
          <w:p>
            <w:pPr>
              <w:spacing w:after="0"/>
              <w:rPr>
                <w:sz w:val="20"/>
                <w:szCs w:val="20"/>
                <w:color w:val="auto"/>
              </w:rPr>
            </w:pPr>
          </w:p>
        </w:tc>
        <w:tc>
          <w:tcPr>
            <w:tcW w:w="2740" w:type="dxa"/>
            <w:vAlign w:val="bottom"/>
          </w:tcPr>
          <w:p>
            <w:pPr>
              <w:spacing w:after="0"/>
              <w:rPr>
                <w:sz w:val="20"/>
                <w:szCs w:val="20"/>
                <w:color w:val="auto"/>
              </w:rPr>
            </w:pPr>
          </w:p>
        </w:tc>
      </w:tr>
      <w:tr>
        <w:trPr>
          <w:trHeight w:val="257"/>
        </w:trPr>
        <w:tc>
          <w:tcPr>
            <w:tcW w:w="3700" w:type="dxa"/>
            <w:vAlign w:val="bottom"/>
            <w:shd w:val="clear" w:color="auto" w:fill="CCEEFF"/>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1</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2"/>
              </w:rPr>
              <w:t>196,400</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87"/>
              </w:rPr>
              <w:t>1.4100</w:t>
            </w:r>
          </w:p>
        </w:tc>
        <w:tc>
          <w:tcPr>
            <w:tcW w:w="960" w:type="dxa"/>
            <w:vAlign w:val="bottom"/>
            <w:shd w:val="clear" w:color="auto" w:fill="CCEEFF"/>
          </w:tcPr>
          <w:p>
            <w:pPr>
              <w:spacing w:after="0"/>
              <w:rPr>
                <w:sz w:val="22"/>
                <w:szCs w:val="22"/>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12/20/2018</w:t>
            </w:r>
          </w:p>
        </w:tc>
      </w:tr>
      <w:tr>
        <w:trPr>
          <w:trHeight w:val="257"/>
        </w:trPr>
        <w:tc>
          <w:tcPr>
            <w:tcW w:w="3700" w:type="dxa"/>
            <w:vAlign w:val="bottom"/>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1</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7"/>
              </w:rPr>
              <w:t>95,000</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87"/>
              </w:rPr>
              <w:t>1.2950</w:t>
            </w:r>
          </w:p>
        </w:tc>
        <w:tc>
          <w:tcPr>
            <w:tcW w:w="960" w:type="dxa"/>
            <w:vAlign w:val="bottom"/>
          </w:tcPr>
          <w:p>
            <w:pPr>
              <w:spacing w:after="0"/>
              <w:rPr>
                <w:sz w:val="22"/>
                <w:szCs w:val="22"/>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12/20/2018</w:t>
            </w:r>
          </w:p>
        </w:tc>
      </w:tr>
      <w:tr>
        <w:trPr>
          <w:trHeight w:val="257"/>
        </w:trPr>
        <w:tc>
          <w:tcPr>
            <w:tcW w:w="3700" w:type="dxa"/>
            <w:vAlign w:val="bottom"/>
            <w:shd w:val="clear" w:color="auto" w:fill="CCEEFF"/>
          </w:tcPr>
          <w:p>
            <w:pPr>
              <w:ind w:left="100"/>
              <w:spacing w:after="0" w:line="256" w:lineRule="exact"/>
              <w:rPr>
                <w:sz w:val="20"/>
                <w:szCs w:val="20"/>
                <w:color w:val="auto"/>
              </w:rPr>
            </w:pPr>
            <w:r>
              <w:rPr>
                <w:rFonts w:ascii="Arial" w:cs="Arial" w:eastAsia="Arial" w:hAnsi="Arial"/>
                <w:sz w:val="18"/>
                <w:szCs w:val="18"/>
                <w:color w:val="auto"/>
              </w:rPr>
              <w:t>Sale of Put Option</w:t>
            </w:r>
            <w:r>
              <w:rPr>
                <w:rFonts w:ascii="Arial" w:cs="Arial" w:eastAsia="Arial" w:hAnsi="Arial"/>
                <w:sz w:val="29"/>
                <w:szCs w:val="29"/>
                <w:color w:val="auto"/>
                <w:vertAlign w:val="superscript"/>
              </w:rPr>
              <w:t>2</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3"/>
              </w:rPr>
              <w:t>(240,800)</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87"/>
              </w:rPr>
              <w:t>1.1500</w:t>
            </w:r>
          </w:p>
        </w:tc>
        <w:tc>
          <w:tcPr>
            <w:tcW w:w="960" w:type="dxa"/>
            <w:vAlign w:val="bottom"/>
            <w:shd w:val="clear" w:color="auto" w:fill="CCEEFF"/>
          </w:tcPr>
          <w:p>
            <w:pPr>
              <w:spacing w:after="0"/>
              <w:rPr>
                <w:sz w:val="22"/>
                <w:szCs w:val="22"/>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12/20/2018</w:t>
            </w:r>
          </w:p>
        </w:tc>
      </w:tr>
      <w:tr>
        <w:trPr>
          <w:trHeight w:val="257"/>
        </w:trPr>
        <w:tc>
          <w:tcPr>
            <w:tcW w:w="3700" w:type="dxa"/>
            <w:vAlign w:val="bottom"/>
          </w:tcPr>
          <w:p>
            <w:pPr>
              <w:ind w:left="100"/>
              <w:spacing w:after="0" w:line="256" w:lineRule="exact"/>
              <w:rPr>
                <w:sz w:val="20"/>
                <w:szCs w:val="20"/>
                <w:color w:val="auto"/>
              </w:rPr>
            </w:pPr>
            <w:r>
              <w:rPr>
                <w:rFonts w:ascii="Arial" w:cs="Arial" w:eastAsia="Arial" w:hAnsi="Arial"/>
                <w:sz w:val="18"/>
                <w:szCs w:val="18"/>
                <w:color w:val="auto"/>
              </w:rPr>
              <w:t>Sale of Put Option</w:t>
            </w:r>
            <w:r>
              <w:rPr>
                <w:rFonts w:ascii="Arial" w:cs="Arial" w:eastAsia="Arial" w:hAnsi="Arial"/>
                <w:sz w:val="29"/>
                <w:szCs w:val="29"/>
                <w:color w:val="auto"/>
                <w:vertAlign w:val="superscript"/>
              </w:rPr>
              <w:t>2</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93"/>
              </w:rPr>
              <w:t>(121,600)</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87"/>
              </w:rPr>
              <w:t>1.0350</w:t>
            </w:r>
          </w:p>
        </w:tc>
        <w:tc>
          <w:tcPr>
            <w:tcW w:w="960" w:type="dxa"/>
            <w:vAlign w:val="bottom"/>
          </w:tcPr>
          <w:p>
            <w:pPr>
              <w:spacing w:after="0"/>
              <w:rPr>
                <w:sz w:val="22"/>
                <w:szCs w:val="22"/>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12/20/2018</w:t>
            </w:r>
          </w:p>
        </w:tc>
      </w:tr>
      <w:tr>
        <w:trPr>
          <w:trHeight w:val="257"/>
        </w:trPr>
        <w:tc>
          <w:tcPr>
            <w:tcW w:w="3700" w:type="dxa"/>
            <w:vAlign w:val="bottom"/>
            <w:shd w:val="clear" w:color="auto" w:fill="CCEEFF"/>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3</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2"/>
              </w:rPr>
              <w:t>240,800</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87"/>
              </w:rPr>
              <w:t>0.0900</w:t>
            </w:r>
          </w:p>
        </w:tc>
        <w:tc>
          <w:tcPr>
            <w:tcW w:w="960" w:type="dxa"/>
            <w:vAlign w:val="bottom"/>
            <w:shd w:val="clear" w:color="auto" w:fill="CCEEFF"/>
          </w:tcPr>
          <w:p>
            <w:pPr>
              <w:spacing w:after="0"/>
              <w:rPr>
                <w:sz w:val="22"/>
                <w:szCs w:val="22"/>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01/15/2019</w:t>
            </w:r>
          </w:p>
        </w:tc>
      </w:tr>
      <w:tr>
        <w:trPr>
          <w:trHeight w:val="257"/>
        </w:trPr>
        <w:tc>
          <w:tcPr>
            <w:tcW w:w="3700" w:type="dxa"/>
            <w:vAlign w:val="bottom"/>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3</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92"/>
              </w:rPr>
              <w:t>121,600</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87"/>
              </w:rPr>
              <w:t>0.0800</w:t>
            </w:r>
          </w:p>
        </w:tc>
        <w:tc>
          <w:tcPr>
            <w:tcW w:w="960" w:type="dxa"/>
            <w:vAlign w:val="bottom"/>
          </w:tcPr>
          <w:p>
            <w:pPr>
              <w:spacing w:after="0"/>
              <w:rPr>
                <w:sz w:val="22"/>
                <w:szCs w:val="22"/>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01/15/2019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(53,111)</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18.5519</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01/25/2019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(21,245)</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18.3956</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01/30/2019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1"/>
              </w:rPr>
              <w:t>(5,311)</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18.6178</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01/31/2019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91"/>
              </w:rPr>
              <w:t>(3,983)</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18.6500</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02/01/2019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1"/>
              </w:rPr>
              <w:t>(5,311)</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18.6739</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02/05/2019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(26,556)</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19.0424</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(17,261)</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19.0255</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(13,278)</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19.4419</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1"/>
              </w:rPr>
              <w:t>(6,639)</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19.4550</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(13,278)</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19.4568</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(23,919)</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19.3839</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(29,211)</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19.4467</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(13,278)</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19.3722</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(18,589)</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19.5284</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1"/>
              </w:rPr>
              <w:t>(5,311)</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19.4450</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392"/>
        </w:trPr>
        <w:tc>
          <w:tcPr>
            <w:tcW w:w="3700" w:type="dxa"/>
            <w:vAlign w:val="bottom"/>
          </w:tcPr>
          <w:p>
            <w:pPr>
              <w:spacing w:after="0"/>
              <w:rPr>
                <w:sz w:val="24"/>
                <w:szCs w:val="24"/>
                <w:color w:val="auto"/>
              </w:rPr>
            </w:pPr>
          </w:p>
        </w:tc>
        <w:tc>
          <w:tcPr>
            <w:tcW w:w="4980" w:type="dxa"/>
            <w:vAlign w:val="bottom"/>
            <w:gridSpan w:val="5"/>
          </w:tcPr>
          <w:p>
            <w:pPr>
              <w:jc w:val="center"/>
              <w:ind w:right="940"/>
              <w:spacing w:after="0"/>
              <w:rPr>
                <w:sz w:val="20"/>
                <w:szCs w:val="20"/>
                <w:color w:val="auto"/>
              </w:rPr>
            </w:pPr>
            <w:r>
              <w:rPr>
                <w:rFonts w:ascii="Arial" w:cs="Arial" w:eastAsia="Arial" w:hAnsi="Arial"/>
                <w:sz w:val="18"/>
                <w:szCs w:val="18"/>
                <w:b w:val="1"/>
                <w:bCs w:val="1"/>
                <w:color w:val="auto"/>
                <w:w w:val="99"/>
              </w:rPr>
              <w:t>STARBOARD LEADERS JULIET LLC</w:t>
            </w:r>
          </w:p>
        </w:tc>
        <w:tc>
          <w:tcPr>
            <w:tcW w:w="2740" w:type="dxa"/>
            <w:vAlign w:val="bottom"/>
          </w:tcPr>
          <w:p>
            <w:pPr>
              <w:spacing w:after="0"/>
              <w:rPr>
                <w:sz w:val="24"/>
                <w:szCs w:val="24"/>
                <w:color w:val="auto"/>
              </w:rPr>
            </w:pPr>
          </w:p>
        </w:tc>
      </w:tr>
      <w:tr>
        <w:trPr>
          <w:trHeight w:val="237"/>
        </w:trPr>
        <w:tc>
          <w:tcPr>
            <w:tcW w:w="37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82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spacing w:after="0"/>
              <w:rPr>
                <w:sz w:val="20"/>
                <w:szCs w:val="20"/>
                <w:color w:val="auto"/>
              </w:rPr>
            </w:pPr>
          </w:p>
        </w:tc>
        <w:tc>
          <w:tcPr>
            <w:tcW w:w="44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740" w:type="dxa"/>
            <w:vAlign w:val="bottom"/>
          </w:tcPr>
          <w:p>
            <w:pPr>
              <w:spacing w:after="0"/>
              <w:rPr>
                <w:sz w:val="20"/>
                <w:szCs w:val="20"/>
                <w:color w:val="auto"/>
              </w:rPr>
            </w:pP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3"/>
              </w:rPr>
              <w:t>(419,128)</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18.5519</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01/25/2019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(76,269)</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18.5519</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01/25/2019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(11,212)</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18.5519</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01/25/2019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93"/>
              </w:rPr>
              <w:t>(167,652)</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18.3956</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01/30/2019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(30,507)</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18.3956</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01/30/2019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91"/>
              </w:rPr>
              <w:t>(4,485)</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18.3956</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01/30/2019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(41,913)</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18.6178</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01/31/2019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91"/>
              </w:rPr>
              <w:t>(7,627)</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18.6178</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01/31/2019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1"/>
              </w:rPr>
              <w:t>(1,121)</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18.6178</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01/31/2019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89"/>
              </w:rPr>
              <w:t>(31,435)</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18.6500</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02/01/2019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1"/>
              </w:rPr>
              <w:t>(5,720)</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18.6500</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02/01/2019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95"/>
              </w:rPr>
              <w:t>(841)</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18.6500</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02/01/2019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(41,913)</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18.6739</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02/05/2019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91"/>
              </w:rPr>
              <w:t>(7,627)</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18.6739</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02/05/2019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91"/>
              </w:rPr>
              <w:t>(1,121)</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18.6739</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02/05/2019</w:t>
            </w:r>
          </w:p>
        </w:tc>
      </w:tr>
      <w:tr>
        <w:trPr>
          <w:trHeight w:val="216"/>
        </w:trPr>
        <w:tc>
          <w:tcPr>
            <w:tcW w:w="3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tcPr>
          <w:p>
            <w:pPr>
              <w:jc w:val="center"/>
              <w:ind w:right="520"/>
              <w:spacing w:after="0"/>
              <w:rPr>
                <w:sz w:val="20"/>
                <w:szCs w:val="20"/>
                <w:color w:val="auto"/>
              </w:rPr>
            </w:pPr>
            <w:r>
              <w:rPr>
                <w:rFonts w:ascii="Arial" w:cs="Arial" w:eastAsia="Arial" w:hAnsi="Arial"/>
                <w:sz w:val="18"/>
                <w:szCs w:val="18"/>
                <w:color w:val="auto"/>
                <w:w w:val="93"/>
              </w:rPr>
              <w:t>(209,564)</w:t>
            </w:r>
          </w:p>
        </w:tc>
        <w:tc>
          <w:tcPr>
            <w:tcW w:w="1740" w:type="dxa"/>
            <w:vAlign w:val="bottom"/>
            <w:gridSpan w:val="2"/>
          </w:tcPr>
          <w:p>
            <w:pPr>
              <w:jc w:val="center"/>
              <w:ind w:left="850"/>
              <w:spacing w:after="0"/>
              <w:rPr>
                <w:sz w:val="20"/>
                <w:szCs w:val="20"/>
                <w:color w:val="auto"/>
              </w:rPr>
            </w:pPr>
            <w:r>
              <w:rPr>
                <w:rFonts w:ascii="Arial" w:cs="Arial" w:eastAsia="Arial" w:hAnsi="Arial"/>
                <w:sz w:val="18"/>
                <w:szCs w:val="18"/>
                <w:color w:val="auto"/>
                <w:w w:val="92"/>
              </w:rPr>
              <w:t>19.0424</w:t>
            </w:r>
          </w:p>
        </w:tc>
        <w:tc>
          <w:tcPr>
            <w:tcW w:w="960" w:type="dxa"/>
            <w:vAlign w:val="bottom"/>
          </w:tcPr>
          <w:p>
            <w:pPr>
              <w:spacing w:after="0"/>
              <w:rPr>
                <w:sz w:val="18"/>
                <w:szCs w:val="18"/>
                <w:color w:val="auto"/>
              </w:rPr>
            </w:pPr>
          </w:p>
        </w:tc>
        <w:tc>
          <w:tcPr>
            <w:tcW w:w="2740" w:type="dxa"/>
            <w:vAlign w:val="bottom"/>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3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280" w:type="dxa"/>
            <w:vAlign w:val="bottom"/>
            <w:gridSpan w:val="2"/>
            <w:shd w:val="clear" w:color="auto" w:fill="CCEEFF"/>
          </w:tcPr>
          <w:p>
            <w:pPr>
              <w:jc w:val="center"/>
              <w:ind w:right="520"/>
              <w:spacing w:after="0"/>
              <w:rPr>
                <w:sz w:val="20"/>
                <w:szCs w:val="20"/>
                <w:color w:val="auto"/>
              </w:rPr>
            </w:pPr>
            <w:r>
              <w:rPr>
                <w:rFonts w:ascii="Arial" w:cs="Arial" w:eastAsia="Arial" w:hAnsi="Arial"/>
                <w:sz w:val="18"/>
                <w:szCs w:val="18"/>
                <w:color w:val="auto"/>
                <w:w w:val="89"/>
              </w:rPr>
              <w:t>(38,134)</w:t>
            </w:r>
          </w:p>
        </w:tc>
        <w:tc>
          <w:tcPr>
            <w:tcW w:w="1740" w:type="dxa"/>
            <w:vAlign w:val="bottom"/>
            <w:gridSpan w:val="2"/>
            <w:shd w:val="clear" w:color="auto" w:fill="CCEEFF"/>
          </w:tcPr>
          <w:p>
            <w:pPr>
              <w:jc w:val="center"/>
              <w:ind w:left="850"/>
              <w:spacing w:after="0"/>
              <w:rPr>
                <w:sz w:val="20"/>
                <w:szCs w:val="20"/>
                <w:color w:val="auto"/>
              </w:rPr>
            </w:pPr>
            <w:r>
              <w:rPr>
                <w:rFonts w:ascii="Arial" w:cs="Arial" w:eastAsia="Arial" w:hAnsi="Arial"/>
                <w:sz w:val="18"/>
                <w:szCs w:val="18"/>
                <w:color w:val="auto"/>
                <w:w w:val="92"/>
              </w:rPr>
              <w:t>19.0424</w:t>
            </w:r>
          </w:p>
        </w:tc>
        <w:tc>
          <w:tcPr>
            <w:tcW w:w="960" w:type="dxa"/>
            <w:vAlign w:val="bottom"/>
            <w:shd w:val="clear" w:color="auto" w:fill="CCEEFF"/>
          </w:tcPr>
          <w:p>
            <w:pPr>
              <w:spacing w:after="0"/>
              <w:rPr>
                <w:sz w:val="18"/>
                <w:szCs w:val="18"/>
                <w:color w:val="auto"/>
              </w:rPr>
            </w:pPr>
          </w:p>
        </w:tc>
        <w:tc>
          <w:tcPr>
            <w:tcW w:w="274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02/06/2019</w:t>
            </w:r>
          </w:p>
        </w:tc>
      </w:tr>
      <w:tr>
        <w:trPr>
          <w:trHeight w:val="594"/>
        </w:trPr>
        <w:tc>
          <w:tcPr>
            <w:tcW w:w="370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1820" w:type="dxa"/>
            <w:vAlign w:val="bottom"/>
            <w:tcBorders>
              <w:bottom w:val="single" w:sz="8" w:color="auto"/>
            </w:tcBorders>
          </w:tcPr>
          <w:p>
            <w:pPr>
              <w:spacing w:after="0"/>
              <w:rPr>
                <w:sz w:val="24"/>
                <w:szCs w:val="24"/>
                <w:color w:val="auto"/>
              </w:rPr>
            </w:pPr>
          </w:p>
        </w:tc>
        <w:tc>
          <w:tcPr>
            <w:tcW w:w="130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960" w:type="dxa"/>
            <w:vAlign w:val="bottom"/>
            <w:tcBorders>
              <w:bottom w:val="single" w:sz="8" w:color="auto"/>
            </w:tcBorders>
          </w:tcPr>
          <w:p>
            <w:pPr>
              <w:spacing w:after="0"/>
              <w:rPr>
                <w:sz w:val="24"/>
                <w:szCs w:val="24"/>
                <w:color w:val="auto"/>
              </w:rPr>
            </w:pPr>
          </w:p>
        </w:tc>
        <w:tc>
          <w:tcPr>
            <w:tcW w:w="274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40" w:name="page41"/>
    <w:bookmarkEnd w:id="40"/>
    <w:p>
      <w:pPr>
        <w:spacing w:after="0"/>
        <w:rPr>
          <w:sz w:val="20"/>
          <w:szCs w:val="20"/>
          <w:color w:val="auto"/>
        </w:rPr>
      </w:pPr>
      <w:r>
        <w:rPr>
          <w:rFonts w:ascii="Arial" w:cs="Arial" w:eastAsia="Arial" w:hAnsi="Arial"/>
          <w:sz w:val="22"/>
          <w:szCs w:val="22"/>
          <w:color w:val="auto"/>
        </w:rPr>
        <w:t>CUSIP NO. G5876H105</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1"/>
              </w:rPr>
              <w:t>(5,606)</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19.0424</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93"/>
              </w:rPr>
              <w:t>(136,216)</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19.0255</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(24,788)</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19.0255</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91"/>
              </w:rPr>
              <w:t>(3,644)</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19.0255</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3"/>
              </w:rPr>
              <w:t>(104,782)</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19.4419</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(19,067)</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19.4419</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1"/>
              </w:rPr>
              <w:t>(2,803)</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19.4419</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(52,391)</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19.4550</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1"/>
              </w:rPr>
              <w:t>(9,534)</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19.4550</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91"/>
              </w:rPr>
              <w:t>(1,401)</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19.4550</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3"/>
              </w:rPr>
              <w:t>(104,782)</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19.4568</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(19,067)</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19.4568</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1"/>
              </w:rPr>
              <w:t>(2,803)</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19.4568</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93"/>
              </w:rPr>
              <w:t>(188,754)</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19.3839</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(34,348)</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19.3839</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91"/>
              </w:rPr>
              <w:t>(5,049)</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19.3839</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3"/>
              </w:rPr>
              <w:t>(230,520)</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19.4467</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(41,948)</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19.4467</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1"/>
              </w:rPr>
              <w:t>(6,167)</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19.4467</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93"/>
              </w:rPr>
              <w:t>(104,782)</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19.3722</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(19,067)</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19.3722</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91"/>
              </w:rPr>
              <w:t>(2,803)</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19.3722</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3"/>
              </w:rPr>
              <w:t>(146,695)</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19.5284</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(26,694)</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19.5284</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1"/>
              </w:rPr>
              <w:t>(3,924)</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19.5284</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(41,913)</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19.4450</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1"/>
              </w:rPr>
              <w:t>(7,627)</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19.4450</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30"/>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91"/>
              </w:rPr>
              <w:t>(1,121)</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19.4450</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377"/>
        </w:trPr>
        <w:tc>
          <w:tcPr>
            <w:tcW w:w="4100" w:type="dxa"/>
            <w:vAlign w:val="bottom"/>
          </w:tcPr>
          <w:p>
            <w:pPr>
              <w:spacing w:after="0"/>
              <w:rPr>
                <w:sz w:val="24"/>
                <w:szCs w:val="24"/>
                <w:color w:val="auto"/>
              </w:rPr>
            </w:pPr>
          </w:p>
        </w:tc>
        <w:tc>
          <w:tcPr>
            <w:tcW w:w="4520" w:type="dxa"/>
            <w:vAlign w:val="bottom"/>
            <w:gridSpan w:val="3"/>
          </w:tcPr>
          <w:p>
            <w:pPr>
              <w:jc w:val="right"/>
              <w:ind w:right="1300"/>
              <w:spacing w:after="0"/>
              <w:rPr>
                <w:sz w:val="20"/>
                <w:szCs w:val="20"/>
                <w:color w:val="auto"/>
              </w:rPr>
            </w:pPr>
            <w:r>
              <w:rPr>
                <w:rFonts w:ascii="Arial" w:cs="Arial" w:eastAsia="Arial" w:hAnsi="Arial"/>
                <w:sz w:val="18"/>
                <w:szCs w:val="18"/>
                <w:b w:val="1"/>
                <w:bCs w:val="1"/>
                <w:color w:val="auto"/>
                <w:w w:val="98"/>
              </w:rPr>
              <w:t>STARBOARD LEADERS SELECT II LP</w:t>
            </w:r>
          </w:p>
        </w:tc>
        <w:tc>
          <w:tcPr>
            <w:tcW w:w="2800" w:type="dxa"/>
            <w:vAlign w:val="bottom"/>
          </w:tcPr>
          <w:p>
            <w:pPr>
              <w:spacing w:after="0"/>
              <w:rPr>
                <w:sz w:val="24"/>
                <w:szCs w:val="24"/>
                <w:color w:val="auto"/>
              </w:rPr>
            </w:pPr>
          </w:p>
        </w:tc>
      </w:tr>
      <w:tr>
        <w:trPr>
          <w:trHeight w:val="237"/>
        </w:trPr>
        <w:tc>
          <w:tcPr>
            <w:tcW w:w="4100" w:type="dxa"/>
            <w:vAlign w:val="bottom"/>
          </w:tcPr>
          <w:p>
            <w:pPr>
              <w:spacing w:after="0"/>
              <w:rPr>
                <w:sz w:val="20"/>
                <w:szCs w:val="20"/>
                <w:color w:val="auto"/>
              </w:rPr>
            </w:pPr>
          </w:p>
        </w:tc>
        <w:tc>
          <w:tcPr>
            <w:tcW w:w="188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spacing w:after="0"/>
              <w:rPr>
                <w:sz w:val="20"/>
                <w:szCs w:val="20"/>
                <w:color w:val="auto"/>
              </w:rPr>
            </w:pPr>
          </w:p>
        </w:tc>
        <w:tc>
          <w:tcPr>
            <w:tcW w:w="1300" w:type="dxa"/>
            <w:vAlign w:val="bottom"/>
          </w:tcPr>
          <w:p>
            <w:pPr>
              <w:spacing w:after="0"/>
              <w:rPr>
                <w:sz w:val="20"/>
                <w:szCs w:val="20"/>
                <w:color w:val="auto"/>
              </w:rPr>
            </w:pPr>
          </w:p>
        </w:tc>
        <w:tc>
          <w:tcPr>
            <w:tcW w:w="2800" w:type="dxa"/>
            <w:vAlign w:val="bottom"/>
          </w:tcPr>
          <w:p>
            <w:pPr>
              <w:spacing w:after="0"/>
              <w:rPr>
                <w:sz w:val="20"/>
                <w:szCs w:val="20"/>
                <w:color w:val="auto"/>
              </w:rPr>
            </w:pP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93"/>
              </w:rPr>
              <w:t>(206,367)</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18.5519</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01/25/2019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(82,547)</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18.3956</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01/30/2019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(20,637)</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18.6178</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01/31/2019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(15,477)</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18.6500</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02/01/2019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(20,637)</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18.6739</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02/05/2019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93"/>
              </w:rPr>
              <w:t>(103,184)</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19.0424</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(67,070)</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19.0255</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(51,592)</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19.4419</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(25,796)</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19.4550</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(51,592)</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19.4568</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(92,938)</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19.3839</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8"/>
              </w:rPr>
              <w:t>(113,502)</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19.4467</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(51,592)</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19.3722</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1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tcPr>
          <w:p>
            <w:pPr>
              <w:jc w:val="center"/>
              <w:ind w:right="830"/>
              <w:spacing w:after="0"/>
              <w:rPr>
                <w:sz w:val="20"/>
                <w:szCs w:val="20"/>
                <w:color w:val="auto"/>
              </w:rPr>
            </w:pPr>
            <w:r>
              <w:rPr>
                <w:rFonts w:ascii="Arial" w:cs="Arial" w:eastAsia="Arial" w:hAnsi="Arial"/>
                <w:sz w:val="18"/>
                <w:szCs w:val="18"/>
                <w:color w:val="auto"/>
                <w:w w:val="89"/>
              </w:rPr>
              <w:t>(72,229)</w:t>
            </w:r>
          </w:p>
        </w:tc>
        <w:tc>
          <w:tcPr>
            <w:tcW w:w="2640" w:type="dxa"/>
            <w:vAlign w:val="bottom"/>
            <w:gridSpan w:val="2"/>
          </w:tcPr>
          <w:p>
            <w:pPr>
              <w:jc w:val="right"/>
              <w:ind w:right="1000"/>
              <w:spacing w:after="0"/>
              <w:rPr>
                <w:sz w:val="20"/>
                <w:szCs w:val="20"/>
                <w:color w:val="auto"/>
              </w:rPr>
            </w:pPr>
            <w:r>
              <w:rPr>
                <w:rFonts w:ascii="Arial" w:cs="Arial" w:eastAsia="Arial" w:hAnsi="Arial"/>
                <w:sz w:val="18"/>
                <w:szCs w:val="18"/>
                <w:color w:val="auto"/>
              </w:rPr>
              <w:t>19.5284</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1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1880" w:type="dxa"/>
            <w:vAlign w:val="bottom"/>
            <w:shd w:val="clear" w:color="auto" w:fill="CCEEFF"/>
          </w:tcPr>
          <w:p>
            <w:pPr>
              <w:jc w:val="center"/>
              <w:ind w:right="830"/>
              <w:spacing w:after="0"/>
              <w:rPr>
                <w:sz w:val="20"/>
                <w:szCs w:val="20"/>
                <w:color w:val="auto"/>
              </w:rPr>
            </w:pPr>
            <w:r>
              <w:rPr>
                <w:rFonts w:ascii="Arial" w:cs="Arial" w:eastAsia="Arial" w:hAnsi="Arial"/>
                <w:sz w:val="18"/>
                <w:szCs w:val="18"/>
                <w:color w:val="auto"/>
                <w:w w:val="89"/>
              </w:rPr>
              <w:t>(20,637)</w:t>
            </w:r>
          </w:p>
        </w:tc>
        <w:tc>
          <w:tcPr>
            <w:tcW w:w="264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19.4450</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351"/>
        </w:trPr>
        <w:tc>
          <w:tcPr>
            <w:tcW w:w="4100" w:type="dxa"/>
            <w:vAlign w:val="bottom"/>
            <w:tcBorders>
              <w:bottom w:val="single" w:sz="8" w:color="auto"/>
            </w:tcBorders>
          </w:tcPr>
          <w:p>
            <w:pPr>
              <w:spacing w:after="0"/>
              <w:rPr>
                <w:sz w:val="24"/>
                <w:szCs w:val="24"/>
                <w:color w:val="auto"/>
              </w:rPr>
            </w:pPr>
          </w:p>
        </w:tc>
        <w:tc>
          <w:tcPr>
            <w:tcW w:w="188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tcPr>
          <w:p>
            <w:pPr>
              <w:spacing w:after="0"/>
              <w:rPr>
                <w:sz w:val="24"/>
                <w:szCs w:val="24"/>
                <w:color w:val="auto"/>
              </w:rPr>
            </w:pPr>
          </w:p>
        </w:tc>
        <w:tc>
          <w:tcPr>
            <w:tcW w:w="1300" w:type="dxa"/>
            <w:vAlign w:val="bottom"/>
            <w:tcBorders>
              <w:bottom w:val="single" w:sz="8" w:color="auto"/>
            </w:tcBorders>
          </w:tcPr>
          <w:p>
            <w:pPr>
              <w:spacing w:after="0"/>
              <w:rPr>
                <w:sz w:val="24"/>
                <w:szCs w:val="24"/>
                <w:color w:val="auto"/>
              </w:rPr>
            </w:pPr>
          </w:p>
        </w:tc>
        <w:tc>
          <w:tcPr>
            <w:tcW w:w="280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41" w:name="page42"/>
    <w:bookmarkEnd w:id="41"/>
    <w:p>
      <w:pPr>
        <w:spacing w:after="0"/>
        <w:rPr>
          <w:sz w:val="20"/>
          <w:szCs w:val="20"/>
          <w:color w:val="auto"/>
        </w:rPr>
      </w:pPr>
      <w:r>
        <w:rPr>
          <w:rFonts w:ascii="Arial" w:cs="Arial" w:eastAsia="Arial" w:hAnsi="Arial"/>
          <w:sz w:val="22"/>
          <w:szCs w:val="22"/>
          <w:color w:val="auto"/>
        </w:rPr>
        <w:t>CUSIP NO. G5876H105</w:t>
      </w:r>
    </w:p>
    <w:p>
      <w:pPr>
        <w:spacing w:after="0" w:line="304"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27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3880" w:type="dxa"/>
            <w:vAlign w:val="bottom"/>
            <w:gridSpan w:val="3"/>
          </w:tcPr>
          <w:p>
            <w:pPr>
              <w:jc w:val="center"/>
              <w:ind w:left="1410"/>
              <w:spacing w:after="0"/>
              <w:rPr>
                <w:sz w:val="20"/>
                <w:szCs w:val="20"/>
                <w:color w:val="auto"/>
              </w:rPr>
            </w:pPr>
            <w:r>
              <w:rPr>
                <w:rFonts w:ascii="Arial" w:cs="Arial" w:eastAsia="Arial" w:hAnsi="Arial"/>
                <w:sz w:val="18"/>
                <w:szCs w:val="18"/>
                <w:b w:val="1"/>
                <w:bCs w:val="1"/>
                <w:color w:val="auto"/>
                <w:w w:val="98"/>
              </w:rPr>
              <w:t>STARBOARD T FUND LP</w:t>
            </w:r>
          </w:p>
        </w:tc>
        <w:tc>
          <w:tcPr>
            <w:tcW w:w="15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400" w:type="dxa"/>
            <w:vAlign w:val="bottom"/>
          </w:tcPr>
          <w:p>
            <w:pPr>
              <w:spacing w:after="0"/>
              <w:rPr>
                <w:sz w:val="17"/>
                <w:szCs w:val="17"/>
                <w:color w:val="auto"/>
              </w:rPr>
            </w:pPr>
          </w:p>
        </w:tc>
      </w:tr>
      <w:tr>
        <w:trPr>
          <w:trHeight w:val="237"/>
        </w:trPr>
        <w:tc>
          <w:tcPr>
            <w:tcW w:w="27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2100" w:type="dxa"/>
            <w:vAlign w:val="bottom"/>
            <w:tcBorders>
              <w:top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15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400" w:type="dxa"/>
            <w:vAlign w:val="bottom"/>
          </w:tcPr>
          <w:p>
            <w:pPr>
              <w:spacing w:after="0"/>
              <w:rPr>
                <w:sz w:val="20"/>
                <w:szCs w:val="20"/>
                <w:color w:val="auto"/>
              </w:rPr>
            </w:pP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93"/>
              </w:rPr>
              <w:t>(149,690)</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18.5519</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01/25/2019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(59,876)</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18.3956</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01/30/2019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(14,969)</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18.6178</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01/31/2019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(11,227)</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18.6500</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02/01/2019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(14,969)</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18.6739</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02/05/2019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(74,845)</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19.0424</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(48,649)</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19.0255</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(37,423)</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19.4419</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(18,711)</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19.4550</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(37,423)</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19.4568</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(67,413)</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19.3839</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(82,330)</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19.4467</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(37,423)</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19.3722</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(52,391)</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19.5284</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(14,969)</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19.4450</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392"/>
        </w:trPr>
        <w:tc>
          <w:tcPr>
            <w:tcW w:w="2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2240" w:type="dxa"/>
            <w:vAlign w:val="bottom"/>
            <w:gridSpan w:val="2"/>
          </w:tcPr>
          <w:p>
            <w:pPr>
              <w:jc w:val="center"/>
              <w:ind w:right="140"/>
              <w:spacing w:after="0"/>
              <w:rPr>
                <w:sz w:val="20"/>
                <w:szCs w:val="20"/>
                <w:color w:val="auto"/>
              </w:rPr>
            </w:pPr>
            <w:r>
              <w:rPr>
                <w:rFonts w:ascii="Arial" w:cs="Arial" w:eastAsia="Arial" w:hAnsi="Arial"/>
                <w:sz w:val="18"/>
                <w:szCs w:val="18"/>
                <w:b w:val="1"/>
                <w:bCs w:val="1"/>
                <w:color w:val="auto"/>
                <w:w w:val="97"/>
              </w:rPr>
              <w:t>STARBOARD P FUND LP</w:t>
            </w:r>
          </w:p>
        </w:tc>
        <w:tc>
          <w:tcPr>
            <w:tcW w:w="1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400" w:type="dxa"/>
            <w:vAlign w:val="bottom"/>
          </w:tcPr>
          <w:p>
            <w:pPr>
              <w:spacing w:after="0"/>
              <w:rPr>
                <w:sz w:val="24"/>
                <w:szCs w:val="24"/>
                <w:color w:val="auto"/>
              </w:rPr>
            </w:pPr>
          </w:p>
        </w:tc>
      </w:tr>
      <w:tr>
        <w:trPr>
          <w:trHeight w:val="237"/>
        </w:trPr>
        <w:tc>
          <w:tcPr>
            <w:tcW w:w="27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640" w:type="dxa"/>
            <w:vAlign w:val="bottom"/>
          </w:tcPr>
          <w:p>
            <w:pPr>
              <w:spacing w:after="0"/>
              <w:rPr>
                <w:sz w:val="20"/>
                <w:szCs w:val="20"/>
                <w:color w:val="auto"/>
              </w:rPr>
            </w:pPr>
          </w:p>
        </w:tc>
        <w:tc>
          <w:tcPr>
            <w:tcW w:w="2100" w:type="dxa"/>
            <w:vAlign w:val="bottom"/>
            <w:tcBorders>
              <w:top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15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400" w:type="dxa"/>
            <w:vAlign w:val="bottom"/>
          </w:tcPr>
          <w:p>
            <w:pPr>
              <w:spacing w:after="0"/>
              <w:rPr>
                <w:sz w:val="20"/>
                <w:szCs w:val="20"/>
                <w:color w:val="auto"/>
              </w:rPr>
            </w:pP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93"/>
              </w:rPr>
              <w:t>(145,688)</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18.5519</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01/25/2019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(58,275)</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18.3956</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01/30/2019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(14,569)</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18.6178</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01/31/2019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(10,927)</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18.6500</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02/01/2019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(14,569)</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18.6739</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02/05/2019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(72,844)</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19.0424</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(47,348)</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19.0255</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(36,422)</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19.4419</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(18,211)</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19.4550</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(36,422)</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19.4568</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(65,611)</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19.3839</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(80,129)</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19.4467</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(36,422)</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19.3722</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(50,991)</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19.5284</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(14,569)</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19.4450</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392"/>
        </w:trPr>
        <w:tc>
          <w:tcPr>
            <w:tcW w:w="2700" w:type="dxa"/>
            <w:vAlign w:val="bottom"/>
          </w:tcPr>
          <w:p>
            <w:pPr>
              <w:spacing w:after="0"/>
              <w:rPr>
                <w:sz w:val="24"/>
                <w:szCs w:val="24"/>
                <w:color w:val="auto"/>
              </w:rPr>
            </w:pPr>
          </w:p>
        </w:tc>
        <w:tc>
          <w:tcPr>
            <w:tcW w:w="6320" w:type="dxa"/>
            <w:vAlign w:val="bottom"/>
            <w:gridSpan w:val="6"/>
          </w:tcPr>
          <w:p>
            <w:pPr>
              <w:jc w:val="center"/>
              <w:ind w:right="300"/>
              <w:spacing w:after="0"/>
              <w:rPr>
                <w:sz w:val="20"/>
                <w:szCs w:val="20"/>
                <w:color w:val="auto"/>
              </w:rPr>
            </w:pPr>
            <w:r>
              <w:rPr>
                <w:rFonts w:ascii="Arial" w:cs="Arial" w:eastAsia="Arial" w:hAnsi="Arial"/>
                <w:sz w:val="18"/>
                <w:szCs w:val="18"/>
                <w:b w:val="1"/>
                <w:bCs w:val="1"/>
                <w:color w:val="auto"/>
                <w:w w:val="99"/>
              </w:rPr>
              <w:t>STARBOARD VALUE AND OPPORTUNITY MASTER FUND L LP</w:t>
            </w:r>
          </w:p>
        </w:tc>
        <w:tc>
          <w:tcPr>
            <w:tcW w:w="2400" w:type="dxa"/>
            <w:vAlign w:val="bottom"/>
          </w:tcPr>
          <w:p>
            <w:pPr>
              <w:spacing w:after="0"/>
              <w:rPr>
                <w:sz w:val="24"/>
                <w:szCs w:val="24"/>
                <w:color w:val="auto"/>
              </w:rPr>
            </w:pPr>
          </w:p>
        </w:tc>
      </w:tr>
      <w:tr>
        <w:trPr>
          <w:trHeight w:val="237"/>
        </w:trPr>
        <w:tc>
          <w:tcPr>
            <w:tcW w:w="27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640" w:type="dxa"/>
            <w:vAlign w:val="bottom"/>
            <w:tcBorders>
              <w:top w:val="single" w:sz="8" w:color="auto"/>
            </w:tcBorders>
          </w:tcPr>
          <w:p>
            <w:pPr>
              <w:spacing w:after="0"/>
              <w:rPr>
                <w:sz w:val="20"/>
                <w:szCs w:val="20"/>
                <w:color w:val="auto"/>
              </w:rPr>
            </w:pPr>
          </w:p>
        </w:tc>
        <w:tc>
          <w:tcPr>
            <w:tcW w:w="2100" w:type="dxa"/>
            <w:vAlign w:val="bottom"/>
            <w:tcBorders>
              <w:top w:val="single" w:sz="8" w:color="auto"/>
            </w:tcBorders>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500" w:type="dxa"/>
            <w:vAlign w:val="bottom"/>
            <w:tcBorders>
              <w:top w:val="single" w:sz="8" w:color="auto"/>
            </w:tcBorders>
          </w:tcPr>
          <w:p>
            <w:pPr>
              <w:spacing w:after="0"/>
              <w:rPr>
                <w:sz w:val="20"/>
                <w:szCs w:val="20"/>
                <w:color w:val="auto"/>
              </w:rPr>
            </w:pPr>
          </w:p>
        </w:tc>
        <w:tc>
          <w:tcPr>
            <w:tcW w:w="620" w:type="dxa"/>
            <w:vAlign w:val="bottom"/>
          </w:tcPr>
          <w:p>
            <w:pPr>
              <w:spacing w:after="0"/>
              <w:rPr>
                <w:sz w:val="20"/>
                <w:szCs w:val="20"/>
                <w:color w:val="auto"/>
              </w:rPr>
            </w:pPr>
          </w:p>
        </w:tc>
        <w:tc>
          <w:tcPr>
            <w:tcW w:w="2400" w:type="dxa"/>
            <w:vAlign w:val="bottom"/>
          </w:tcPr>
          <w:p>
            <w:pPr>
              <w:spacing w:after="0"/>
              <w:rPr>
                <w:sz w:val="20"/>
                <w:szCs w:val="20"/>
                <w:color w:val="auto"/>
              </w:rPr>
            </w:pPr>
          </w:p>
        </w:tc>
      </w:tr>
      <w:tr>
        <w:trPr>
          <w:trHeight w:val="257"/>
        </w:trPr>
        <w:tc>
          <w:tcPr>
            <w:tcW w:w="2700" w:type="dxa"/>
            <w:vAlign w:val="bottom"/>
            <w:shd w:val="clear" w:color="auto" w:fill="CCEEFF"/>
          </w:tcPr>
          <w:p>
            <w:pPr>
              <w:ind w:left="100"/>
              <w:spacing w:after="0" w:line="256" w:lineRule="exact"/>
              <w:rPr>
                <w:sz w:val="20"/>
                <w:szCs w:val="20"/>
                <w:color w:val="auto"/>
              </w:rPr>
            </w:pPr>
            <w:r>
              <w:rPr>
                <w:rFonts w:ascii="Arial" w:cs="Arial" w:eastAsia="Arial" w:hAnsi="Arial"/>
                <w:sz w:val="18"/>
                <w:szCs w:val="18"/>
                <w:color w:val="auto"/>
              </w:rPr>
              <w:t>Acquisition of Common Stock</w:t>
            </w:r>
            <w:r>
              <w:rPr>
                <w:rFonts w:ascii="Arial" w:cs="Arial" w:eastAsia="Arial" w:hAnsi="Arial"/>
                <w:sz w:val="29"/>
                <w:szCs w:val="29"/>
                <w:color w:val="auto"/>
                <w:vertAlign w:val="superscript"/>
              </w:rPr>
              <w:t>7</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92"/>
              </w:rPr>
              <w:t>697,120</w:t>
            </w:r>
          </w:p>
        </w:tc>
        <w:tc>
          <w:tcPr>
            <w:tcW w:w="140" w:type="dxa"/>
            <w:vAlign w:val="bottom"/>
            <w:shd w:val="clear" w:color="auto" w:fill="CCEEFF"/>
          </w:tcPr>
          <w:p>
            <w:pPr>
              <w:spacing w:after="0"/>
              <w:rPr>
                <w:sz w:val="22"/>
                <w:szCs w:val="22"/>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16.1900</w:t>
            </w:r>
          </w:p>
        </w:tc>
        <w:tc>
          <w:tcPr>
            <w:tcW w:w="620" w:type="dxa"/>
            <w:vAlign w:val="bottom"/>
            <w:shd w:val="clear" w:color="auto" w:fill="CCEEFF"/>
          </w:tcPr>
          <w:p>
            <w:pPr>
              <w:spacing w:after="0"/>
              <w:rPr>
                <w:sz w:val="22"/>
                <w:szCs w:val="22"/>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01/02/2019</w:t>
            </w:r>
          </w:p>
        </w:tc>
      </w:tr>
      <w:tr>
        <w:trPr>
          <w:trHeight w:val="257"/>
        </w:trPr>
        <w:tc>
          <w:tcPr>
            <w:tcW w:w="2700" w:type="dxa"/>
            <w:vAlign w:val="bottom"/>
          </w:tcPr>
          <w:p>
            <w:pPr>
              <w:ind w:left="100"/>
              <w:spacing w:after="0" w:line="256" w:lineRule="exact"/>
              <w:rPr>
                <w:sz w:val="20"/>
                <w:szCs w:val="20"/>
                <w:color w:val="auto"/>
              </w:rPr>
            </w:pPr>
            <w:r>
              <w:rPr>
                <w:rFonts w:ascii="Arial" w:cs="Arial" w:eastAsia="Arial" w:hAnsi="Arial"/>
                <w:sz w:val="18"/>
                <w:szCs w:val="18"/>
                <w:color w:val="auto"/>
              </w:rPr>
              <w:t>Disposition of Put Option</w:t>
            </w:r>
            <w:r>
              <w:rPr>
                <w:rFonts w:ascii="Arial" w:cs="Arial" w:eastAsia="Arial" w:hAnsi="Arial"/>
                <w:sz w:val="29"/>
                <w:szCs w:val="29"/>
                <w:color w:val="auto"/>
                <w:vertAlign w:val="superscript"/>
              </w:rPr>
              <w:t>8</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93"/>
              </w:rPr>
              <w:t>(236,200)</w:t>
            </w:r>
          </w:p>
        </w:tc>
        <w:tc>
          <w:tcPr>
            <w:tcW w:w="140" w:type="dxa"/>
            <w:vAlign w:val="bottom"/>
          </w:tcPr>
          <w:p>
            <w:pPr>
              <w:spacing w:after="0"/>
              <w:rPr>
                <w:sz w:val="22"/>
                <w:szCs w:val="22"/>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87"/>
              </w:rPr>
              <w:t>0.5100</w:t>
            </w:r>
          </w:p>
        </w:tc>
        <w:tc>
          <w:tcPr>
            <w:tcW w:w="620" w:type="dxa"/>
            <w:vAlign w:val="bottom"/>
          </w:tcPr>
          <w:p>
            <w:pPr>
              <w:spacing w:after="0"/>
              <w:rPr>
                <w:sz w:val="22"/>
                <w:szCs w:val="22"/>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01/02/2019</w:t>
            </w:r>
          </w:p>
        </w:tc>
      </w:tr>
      <w:tr>
        <w:trPr>
          <w:trHeight w:val="257"/>
        </w:trPr>
        <w:tc>
          <w:tcPr>
            <w:tcW w:w="2700" w:type="dxa"/>
            <w:vAlign w:val="bottom"/>
            <w:shd w:val="clear" w:color="auto" w:fill="CCEEFF"/>
          </w:tcPr>
          <w:p>
            <w:pPr>
              <w:ind w:left="100"/>
              <w:spacing w:after="0" w:line="256" w:lineRule="exact"/>
              <w:rPr>
                <w:sz w:val="20"/>
                <w:szCs w:val="20"/>
                <w:color w:val="auto"/>
              </w:rPr>
            </w:pPr>
            <w:r>
              <w:rPr>
                <w:rFonts w:ascii="Arial" w:cs="Arial" w:eastAsia="Arial" w:hAnsi="Arial"/>
                <w:sz w:val="18"/>
                <w:szCs w:val="18"/>
                <w:color w:val="auto"/>
              </w:rPr>
              <w:t>Purchase of Put Option</w:t>
            </w:r>
            <w:r>
              <w:rPr>
                <w:rFonts w:ascii="Arial" w:cs="Arial" w:eastAsia="Arial" w:hAnsi="Arial"/>
                <w:sz w:val="29"/>
                <w:szCs w:val="29"/>
                <w:color w:val="auto"/>
                <w:vertAlign w:val="superscript"/>
              </w:rPr>
              <w:t>9</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92"/>
              </w:rPr>
              <w:t>236,200</w:t>
            </w:r>
          </w:p>
        </w:tc>
        <w:tc>
          <w:tcPr>
            <w:tcW w:w="140" w:type="dxa"/>
            <w:vAlign w:val="bottom"/>
            <w:shd w:val="clear" w:color="auto" w:fill="CCEEFF"/>
          </w:tcPr>
          <w:p>
            <w:pPr>
              <w:spacing w:after="0"/>
              <w:rPr>
                <w:sz w:val="22"/>
                <w:szCs w:val="22"/>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87"/>
              </w:rPr>
              <w:t>0.0758</w:t>
            </w:r>
          </w:p>
        </w:tc>
        <w:tc>
          <w:tcPr>
            <w:tcW w:w="620" w:type="dxa"/>
            <w:vAlign w:val="bottom"/>
            <w:shd w:val="clear" w:color="auto" w:fill="CCEEFF"/>
          </w:tcPr>
          <w:p>
            <w:pPr>
              <w:spacing w:after="0"/>
              <w:rPr>
                <w:sz w:val="22"/>
                <w:szCs w:val="22"/>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01/15/2019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(36,185)</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18.5519</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01/25/2019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(14,474)</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18.3956</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01/30/2019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91"/>
              </w:rPr>
              <w:t>(3,619)</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18.6178</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01/31/2019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91"/>
              </w:rPr>
              <w:t>(2,714)</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18.6500</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02/01/2019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91"/>
              </w:rPr>
              <w:t>(3,618)</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18.6739</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02/05/2019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89"/>
              </w:rPr>
              <w:t>(18,093)</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19.0424</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(11,761)</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19.0255</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91"/>
              </w:rPr>
              <w:t>(9,046)</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19.4419</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91"/>
              </w:rPr>
              <w:t>(4,523)</w:t>
            </w:r>
          </w:p>
        </w:tc>
        <w:tc>
          <w:tcPr>
            <w:tcW w:w="140" w:type="dxa"/>
            <w:vAlign w:val="bottom"/>
          </w:tcPr>
          <w:p>
            <w:pPr>
              <w:spacing w:after="0"/>
              <w:rPr>
                <w:sz w:val="18"/>
                <w:szCs w:val="18"/>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19.4550</w:t>
            </w:r>
          </w:p>
        </w:tc>
        <w:tc>
          <w:tcPr>
            <w:tcW w:w="620" w:type="dxa"/>
            <w:vAlign w:val="bottom"/>
          </w:tcPr>
          <w:p>
            <w:pPr>
              <w:spacing w:after="0"/>
              <w:rPr>
                <w:sz w:val="18"/>
                <w:szCs w:val="18"/>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270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shd w:val="clear" w:color="auto" w:fill="CCEEFF"/>
          </w:tcPr>
          <w:p>
            <w:pPr>
              <w:jc w:val="center"/>
              <w:ind w:right="210"/>
              <w:spacing w:after="0"/>
              <w:rPr>
                <w:sz w:val="20"/>
                <w:szCs w:val="20"/>
                <w:color w:val="auto"/>
              </w:rPr>
            </w:pPr>
            <w:r>
              <w:rPr>
                <w:rFonts w:ascii="Arial" w:cs="Arial" w:eastAsia="Arial" w:hAnsi="Arial"/>
                <w:sz w:val="18"/>
                <w:szCs w:val="18"/>
                <w:color w:val="auto"/>
                <w:w w:val="91"/>
              </w:rPr>
              <w:t>(9,046)</w:t>
            </w:r>
          </w:p>
        </w:tc>
        <w:tc>
          <w:tcPr>
            <w:tcW w:w="140" w:type="dxa"/>
            <w:vAlign w:val="bottom"/>
            <w:shd w:val="clear" w:color="auto" w:fill="CCEEFF"/>
          </w:tcPr>
          <w:p>
            <w:pPr>
              <w:spacing w:after="0"/>
              <w:rPr>
                <w:sz w:val="18"/>
                <w:szCs w:val="18"/>
                <w:color w:val="auto"/>
              </w:rPr>
            </w:pPr>
          </w:p>
        </w:tc>
        <w:tc>
          <w:tcPr>
            <w:tcW w:w="1500" w:type="dxa"/>
            <w:vAlign w:val="bottom"/>
            <w:shd w:val="clear" w:color="auto" w:fill="CCEEFF"/>
          </w:tcPr>
          <w:p>
            <w:pPr>
              <w:jc w:val="center"/>
              <w:ind w:right="570"/>
              <w:spacing w:after="0"/>
              <w:rPr>
                <w:sz w:val="20"/>
                <w:szCs w:val="20"/>
                <w:color w:val="auto"/>
              </w:rPr>
            </w:pPr>
            <w:r>
              <w:rPr>
                <w:rFonts w:ascii="Arial" w:cs="Arial" w:eastAsia="Arial" w:hAnsi="Arial"/>
                <w:sz w:val="18"/>
                <w:szCs w:val="18"/>
                <w:color w:val="auto"/>
                <w:w w:val="92"/>
              </w:rPr>
              <w:t>19.4568</w:t>
            </w:r>
          </w:p>
        </w:tc>
        <w:tc>
          <w:tcPr>
            <w:tcW w:w="620" w:type="dxa"/>
            <w:vAlign w:val="bottom"/>
            <w:shd w:val="clear" w:color="auto" w:fill="CCEEFF"/>
          </w:tcPr>
          <w:p>
            <w:pPr>
              <w:spacing w:after="0"/>
              <w:rPr>
                <w:sz w:val="18"/>
                <w:szCs w:val="18"/>
                <w:color w:val="auto"/>
              </w:rPr>
            </w:pPr>
          </w:p>
        </w:tc>
        <w:tc>
          <w:tcPr>
            <w:tcW w:w="24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30"/>
        </w:trPr>
        <w:tc>
          <w:tcPr>
            <w:tcW w:w="270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4060" w:type="dxa"/>
            <w:vAlign w:val="bottom"/>
            <w:gridSpan w:val="3"/>
          </w:tcPr>
          <w:p>
            <w:pPr>
              <w:jc w:val="center"/>
              <w:ind w:right="210"/>
              <w:spacing w:after="0"/>
              <w:rPr>
                <w:sz w:val="20"/>
                <w:szCs w:val="20"/>
                <w:color w:val="auto"/>
              </w:rPr>
            </w:pPr>
            <w:r>
              <w:rPr>
                <w:rFonts w:ascii="Arial" w:cs="Arial" w:eastAsia="Arial" w:hAnsi="Arial"/>
                <w:sz w:val="18"/>
                <w:szCs w:val="18"/>
                <w:color w:val="auto"/>
                <w:w w:val="89"/>
              </w:rPr>
              <w:t>(16,296)</w:t>
            </w:r>
          </w:p>
        </w:tc>
        <w:tc>
          <w:tcPr>
            <w:tcW w:w="140" w:type="dxa"/>
            <w:vAlign w:val="bottom"/>
          </w:tcPr>
          <w:p>
            <w:pPr>
              <w:spacing w:after="0"/>
              <w:rPr>
                <w:sz w:val="20"/>
                <w:szCs w:val="20"/>
                <w:color w:val="auto"/>
              </w:rPr>
            </w:pPr>
          </w:p>
        </w:tc>
        <w:tc>
          <w:tcPr>
            <w:tcW w:w="1500" w:type="dxa"/>
            <w:vAlign w:val="bottom"/>
          </w:tcPr>
          <w:p>
            <w:pPr>
              <w:jc w:val="center"/>
              <w:ind w:right="570"/>
              <w:spacing w:after="0"/>
              <w:rPr>
                <w:sz w:val="20"/>
                <w:szCs w:val="20"/>
                <w:color w:val="auto"/>
              </w:rPr>
            </w:pPr>
            <w:r>
              <w:rPr>
                <w:rFonts w:ascii="Arial" w:cs="Arial" w:eastAsia="Arial" w:hAnsi="Arial"/>
                <w:sz w:val="18"/>
                <w:szCs w:val="18"/>
                <w:color w:val="auto"/>
                <w:w w:val="92"/>
              </w:rPr>
              <w:t>19.3839</w:t>
            </w:r>
          </w:p>
        </w:tc>
        <w:tc>
          <w:tcPr>
            <w:tcW w:w="620" w:type="dxa"/>
            <w:vAlign w:val="bottom"/>
          </w:tcPr>
          <w:p>
            <w:pPr>
              <w:spacing w:after="0"/>
              <w:rPr>
                <w:sz w:val="20"/>
                <w:szCs w:val="20"/>
                <w:color w:val="auto"/>
              </w:rPr>
            </w:pPr>
          </w:p>
        </w:tc>
        <w:tc>
          <w:tcPr>
            <w:tcW w:w="24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580"/>
        </w:trPr>
        <w:tc>
          <w:tcPr>
            <w:tcW w:w="27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640" w:type="dxa"/>
            <w:vAlign w:val="bottom"/>
            <w:tcBorders>
              <w:bottom w:val="single" w:sz="8" w:color="auto"/>
            </w:tcBorders>
          </w:tcPr>
          <w:p>
            <w:pPr>
              <w:spacing w:after="0"/>
              <w:rPr>
                <w:sz w:val="24"/>
                <w:szCs w:val="24"/>
                <w:color w:val="auto"/>
              </w:rPr>
            </w:pPr>
          </w:p>
        </w:tc>
        <w:tc>
          <w:tcPr>
            <w:tcW w:w="21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50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2400" w:type="dxa"/>
            <w:vAlign w:val="bottom"/>
            <w:tcBorders>
              <w:bottom w:val="single" w:sz="8" w:color="auto"/>
            </w:tcBorders>
          </w:tcPr>
          <w:p>
            <w:pPr>
              <w:spacing w:after="0"/>
              <w:rPr>
                <w:sz w:val="24"/>
                <w:szCs w:val="24"/>
                <w:color w:val="auto"/>
              </w:rPr>
            </w:pPr>
          </w:p>
        </w:tc>
      </w:tr>
    </w:tbl>
    <w:p>
      <w:pPr>
        <w:sectPr>
          <w:pgSz w:w="11900" w:h="16838" w:orient="portrait"/>
          <w:cols w:equalWidth="0" w:num="1">
            <w:col w:w="11420"/>
          </w:cols>
          <w:pgMar w:left="240" w:top="226" w:right="239" w:bottom="1440" w:gutter="0" w:footer="0" w:header="0"/>
        </w:sectPr>
      </w:pPr>
    </w:p>
    <w:bookmarkStart w:id="42" w:name="page43"/>
    <w:bookmarkEnd w:id="42"/>
    <w:p>
      <w:pPr>
        <w:spacing w:after="0"/>
        <w:rPr>
          <w:sz w:val="20"/>
          <w:szCs w:val="20"/>
          <w:color w:val="auto"/>
        </w:rPr>
      </w:pPr>
      <w:r>
        <w:rPr>
          <w:rFonts w:ascii="Arial" w:cs="Arial" w:eastAsia="Arial" w:hAnsi="Arial"/>
          <w:sz w:val="22"/>
          <w:szCs w:val="22"/>
          <w:color w:val="auto"/>
        </w:rPr>
        <w:t>CUSIP NO. G5876H105</w:t>
      </w:r>
    </w:p>
    <w:p>
      <w:pPr>
        <w:spacing w:after="0" w:line="12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89"/>
              </w:rPr>
              <w:t>(19,902)</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19.4467</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tcPr>
          <w:p>
            <w:pPr>
              <w:jc w:val="center"/>
              <w:ind w:right="1530"/>
              <w:spacing w:after="0"/>
              <w:rPr>
                <w:sz w:val="20"/>
                <w:szCs w:val="20"/>
                <w:color w:val="auto"/>
              </w:rPr>
            </w:pPr>
            <w:r>
              <w:rPr>
                <w:rFonts w:ascii="Arial" w:cs="Arial" w:eastAsia="Arial" w:hAnsi="Arial"/>
                <w:sz w:val="18"/>
                <w:szCs w:val="18"/>
                <w:color w:val="auto"/>
                <w:w w:val="91"/>
              </w:rPr>
              <w:t>(9,046)</w:t>
            </w:r>
          </w:p>
        </w:tc>
        <w:tc>
          <w:tcPr>
            <w:tcW w:w="1880" w:type="dxa"/>
            <w:vAlign w:val="bottom"/>
            <w:gridSpan w:val="2"/>
          </w:tcPr>
          <w:p>
            <w:pPr>
              <w:jc w:val="right"/>
              <w:ind w:right="1000"/>
              <w:spacing w:after="0"/>
              <w:rPr>
                <w:sz w:val="20"/>
                <w:szCs w:val="20"/>
                <w:color w:val="auto"/>
              </w:rPr>
            </w:pPr>
            <w:r>
              <w:rPr>
                <w:rFonts w:ascii="Arial" w:cs="Arial" w:eastAsia="Arial" w:hAnsi="Arial"/>
                <w:sz w:val="18"/>
                <w:szCs w:val="18"/>
                <w:color w:val="auto"/>
              </w:rPr>
              <w:t>19.3722</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89"/>
              </w:rPr>
              <w:t>(12,665)</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19.5284</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30"/>
        </w:trPr>
        <w:tc>
          <w:tcPr>
            <w:tcW w:w="404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tcPr>
          <w:p>
            <w:pPr>
              <w:jc w:val="center"/>
              <w:ind w:right="1530"/>
              <w:spacing w:after="0"/>
              <w:rPr>
                <w:sz w:val="20"/>
                <w:szCs w:val="20"/>
                <w:color w:val="auto"/>
              </w:rPr>
            </w:pPr>
            <w:r>
              <w:rPr>
                <w:rFonts w:ascii="Arial" w:cs="Arial" w:eastAsia="Arial" w:hAnsi="Arial"/>
                <w:sz w:val="18"/>
                <w:szCs w:val="18"/>
                <w:color w:val="auto"/>
                <w:w w:val="91"/>
              </w:rPr>
              <w:t>(3,618)</w:t>
            </w:r>
          </w:p>
        </w:tc>
        <w:tc>
          <w:tcPr>
            <w:tcW w:w="1880" w:type="dxa"/>
            <w:vAlign w:val="bottom"/>
            <w:gridSpan w:val="2"/>
          </w:tcPr>
          <w:p>
            <w:pPr>
              <w:jc w:val="right"/>
              <w:ind w:right="1000"/>
              <w:spacing w:after="0"/>
              <w:rPr>
                <w:sz w:val="20"/>
                <w:szCs w:val="20"/>
                <w:color w:val="auto"/>
              </w:rPr>
            </w:pPr>
            <w:r>
              <w:rPr>
                <w:rFonts w:ascii="Arial" w:cs="Arial" w:eastAsia="Arial" w:hAnsi="Arial"/>
                <w:sz w:val="18"/>
                <w:szCs w:val="18"/>
                <w:color w:val="auto"/>
              </w:rPr>
              <w:t>19.4450</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377"/>
        </w:trPr>
        <w:tc>
          <w:tcPr>
            <w:tcW w:w="40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4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97"/>
              </w:rPr>
              <w:t>STARBOARD VALUE LP</w:t>
            </w:r>
          </w:p>
        </w:tc>
        <w:tc>
          <w:tcPr>
            <w:tcW w:w="6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800" w:type="dxa"/>
            <w:vAlign w:val="bottom"/>
          </w:tcPr>
          <w:p>
            <w:pPr>
              <w:spacing w:after="0"/>
              <w:rPr>
                <w:sz w:val="24"/>
                <w:szCs w:val="24"/>
                <w:color w:val="auto"/>
              </w:rPr>
            </w:pPr>
          </w:p>
        </w:tc>
      </w:tr>
      <w:tr>
        <w:trPr>
          <w:trHeight w:val="196"/>
        </w:trPr>
        <w:tc>
          <w:tcPr>
            <w:tcW w:w="4040" w:type="dxa"/>
            <w:vAlign w:val="bottom"/>
          </w:tcPr>
          <w:p>
            <w:pPr>
              <w:spacing w:after="0"/>
              <w:rPr>
                <w:sz w:val="17"/>
                <w:szCs w:val="17"/>
                <w:color w:val="auto"/>
              </w:rPr>
            </w:pPr>
          </w:p>
        </w:tc>
        <w:tc>
          <w:tcPr>
            <w:tcW w:w="4580" w:type="dxa"/>
            <w:vAlign w:val="bottom"/>
            <w:gridSpan w:val="4"/>
          </w:tcPr>
          <w:p>
            <w:pPr>
              <w:jc w:val="center"/>
              <w:ind w:right="1220"/>
              <w:spacing w:after="0" w:line="196" w:lineRule="exact"/>
              <w:rPr>
                <w:sz w:val="20"/>
                <w:szCs w:val="20"/>
                <w:color w:val="auto"/>
              </w:rPr>
            </w:pPr>
            <w:r>
              <w:rPr>
                <w:rFonts w:ascii="Arial" w:cs="Arial" w:eastAsia="Arial" w:hAnsi="Arial"/>
                <w:sz w:val="18"/>
                <w:szCs w:val="18"/>
                <w:b w:val="1"/>
                <w:bCs w:val="1"/>
                <w:color w:val="auto"/>
                <w:w w:val="92"/>
              </w:rPr>
              <w:t>(Through the Starboard Value LP Account)</w:t>
            </w:r>
          </w:p>
        </w:tc>
        <w:tc>
          <w:tcPr>
            <w:tcW w:w="2800" w:type="dxa"/>
            <w:vAlign w:val="bottom"/>
          </w:tcPr>
          <w:p>
            <w:pPr>
              <w:spacing w:after="0"/>
              <w:rPr>
                <w:sz w:val="17"/>
                <w:szCs w:val="17"/>
                <w:color w:val="auto"/>
              </w:rPr>
            </w:pPr>
          </w:p>
        </w:tc>
      </w:tr>
      <w:tr>
        <w:trPr>
          <w:trHeight w:val="237"/>
        </w:trPr>
        <w:tc>
          <w:tcPr>
            <w:tcW w:w="4040" w:type="dxa"/>
            <w:vAlign w:val="bottom"/>
          </w:tcPr>
          <w:p>
            <w:pPr>
              <w:spacing w:after="0"/>
              <w:rPr>
                <w:sz w:val="20"/>
                <w:szCs w:val="20"/>
                <w:color w:val="auto"/>
              </w:rPr>
            </w:pPr>
          </w:p>
        </w:tc>
        <w:tc>
          <w:tcPr>
            <w:tcW w:w="660" w:type="dxa"/>
            <w:vAlign w:val="bottom"/>
            <w:tcBorders>
              <w:top w:val="single" w:sz="8" w:color="auto"/>
            </w:tcBorders>
          </w:tcPr>
          <w:p>
            <w:pPr>
              <w:spacing w:after="0"/>
              <w:rPr>
                <w:sz w:val="20"/>
                <w:szCs w:val="20"/>
                <w:color w:val="auto"/>
              </w:rPr>
            </w:pPr>
          </w:p>
        </w:tc>
        <w:tc>
          <w:tcPr>
            <w:tcW w:w="2040" w:type="dxa"/>
            <w:vAlign w:val="bottom"/>
            <w:tcBorders>
              <w:top w:val="single" w:sz="8" w:color="auto"/>
            </w:tcBorders>
          </w:tcPr>
          <w:p>
            <w:pPr>
              <w:spacing w:after="0"/>
              <w:rPr>
                <w:sz w:val="20"/>
                <w:szCs w:val="20"/>
                <w:color w:val="auto"/>
              </w:rPr>
            </w:pPr>
          </w:p>
        </w:tc>
        <w:tc>
          <w:tcPr>
            <w:tcW w:w="660" w:type="dxa"/>
            <w:vAlign w:val="bottom"/>
            <w:tcBorders>
              <w:top w:val="single" w:sz="8" w:color="auto"/>
            </w:tcBorders>
          </w:tcPr>
          <w:p>
            <w:pPr>
              <w:spacing w:after="0"/>
              <w:rPr>
                <w:sz w:val="20"/>
                <w:szCs w:val="20"/>
                <w:color w:val="auto"/>
              </w:rPr>
            </w:pPr>
          </w:p>
        </w:tc>
        <w:tc>
          <w:tcPr>
            <w:tcW w:w="1220" w:type="dxa"/>
            <w:vAlign w:val="bottom"/>
          </w:tcPr>
          <w:p>
            <w:pPr>
              <w:spacing w:after="0"/>
              <w:rPr>
                <w:sz w:val="20"/>
                <w:szCs w:val="20"/>
                <w:color w:val="auto"/>
              </w:rPr>
            </w:pPr>
          </w:p>
        </w:tc>
        <w:tc>
          <w:tcPr>
            <w:tcW w:w="2800" w:type="dxa"/>
            <w:vAlign w:val="bottom"/>
          </w:tcPr>
          <w:p>
            <w:pPr>
              <w:spacing w:after="0"/>
              <w:rPr>
                <w:sz w:val="20"/>
                <w:szCs w:val="20"/>
                <w:color w:val="auto"/>
              </w:rPr>
            </w:pP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93"/>
              </w:rPr>
              <w:t>(121,998)</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18.5519</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01/25/2019</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tcPr>
          <w:p>
            <w:pPr>
              <w:jc w:val="center"/>
              <w:ind w:right="1530"/>
              <w:spacing w:after="0"/>
              <w:rPr>
                <w:sz w:val="20"/>
                <w:szCs w:val="20"/>
                <w:color w:val="auto"/>
              </w:rPr>
            </w:pPr>
            <w:r>
              <w:rPr>
                <w:rFonts w:ascii="Arial" w:cs="Arial" w:eastAsia="Arial" w:hAnsi="Arial"/>
                <w:sz w:val="18"/>
                <w:szCs w:val="18"/>
                <w:color w:val="auto"/>
                <w:w w:val="89"/>
              </w:rPr>
              <w:t>(48,799)</w:t>
            </w:r>
          </w:p>
        </w:tc>
        <w:tc>
          <w:tcPr>
            <w:tcW w:w="1880" w:type="dxa"/>
            <w:vAlign w:val="bottom"/>
            <w:gridSpan w:val="2"/>
          </w:tcPr>
          <w:p>
            <w:pPr>
              <w:jc w:val="right"/>
              <w:ind w:right="1000"/>
              <w:spacing w:after="0"/>
              <w:rPr>
                <w:sz w:val="20"/>
                <w:szCs w:val="20"/>
                <w:color w:val="auto"/>
              </w:rPr>
            </w:pPr>
            <w:r>
              <w:rPr>
                <w:rFonts w:ascii="Arial" w:cs="Arial" w:eastAsia="Arial" w:hAnsi="Arial"/>
                <w:sz w:val="18"/>
                <w:szCs w:val="18"/>
                <w:color w:val="auto"/>
              </w:rPr>
              <w:t>18.3956</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01/30/2019</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89"/>
              </w:rPr>
              <w:t>(12,200)</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18.6178</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01/31/2019</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tcPr>
          <w:p>
            <w:pPr>
              <w:jc w:val="center"/>
              <w:ind w:right="1530"/>
              <w:spacing w:after="0"/>
              <w:rPr>
                <w:sz w:val="20"/>
                <w:szCs w:val="20"/>
                <w:color w:val="auto"/>
              </w:rPr>
            </w:pPr>
            <w:r>
              <w:rPr>
                <w:rFonts w:ascii="Arial" w:cs="Arial" w:eastAsia="Arial" w:hAnsi="Arial"/>
                <w:sz w:val="18"/>
                <w:szCs w:val="18"/>
                <w:color w:val="auto"/>
                <w:w w:val="91"/>
              </w:rPr>
              <w:t>(9,150)</w:t>
            </w:r>
          </w:p>
        </w:tc>
        <w:tc>
          <w:tcPr>
            <w:tcW w:w="1880" w:type="dxa"/>
            <w:vAlign w:val="bottom"/>
            <w:gridSpan w:val="2"/>
          </w:tcPr>
          <w:p>
            <w:pPr>
              <w:jc w:val="right"/>
              <w:ind w:right="1000"/>
              <w:spacing w:after="0"/>
              <w:rPr>
                <w:sz w:val="20"/>
                <w:szCs w:val="20"/>
                <w:color w:val="auto"/>
              </w:rPr>
            </w:pPr>
            <w:r>
              <w:rPr>
                <w:rFonts w:ascii="Arial" w:cs="Arial" w:eastAsia="Arial" w:hAnsi="Arial"/>
                <w:sz w:val="18"/>
                <w:szCs w:val="18"/>
                <w:color w:val="auto"/>
              </w:rPr>
              <w:t>18.6500</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02/01/2019</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89"/>
              </w:rPr>
              <w:t>(12,200)</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18.6739</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02/05/2019</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tcPr>
          <w:p>
            <w:pPr>
              <w:jc w:val="center"/>
              <w:ind w:right="1530"/>
              <w:spacing w:after="0"/>
              <w:rPr>
                <w:sz w:val="20"/>
                <w:szCs w:val="20"/>
                <w:color w:val="auto"/>
              </w:rPr>
            </w:pPr>
            <w:r>
              <w:rPr>
                <w:rFonts w:ascii="Arial" w:cs="Arial" w:eastAsia="Arial" w:hAnsi="Arial"/>
                <w:sz w:val="18"/>
                <w:szCs w:val="18"/>
                <w:color w:val="auto"/>
                <w:w w:val="89"/>
              </w:rPr>
              <w:t>(60,999)</w:t>
            </w:r>
          </w:p>
        </w:tc>
        <w:tc>
          <w:tcPr>
            <w:tcW w:w="1880" w:type="dxa"/>
            <w:vAlign w:val="bottom"/>
            <w:gridSpan w:val="2"/>
          </w:tcPr>
          <w:p>
            <w:pPr>
              <w:jc w:val="right"/>
              <w:ind w:right="1000"/>
              <w:spacing w:after="0"/>
              <w:rPr>
                <w:sz w:val="20"/>
                <w:szCs w:val="20"/>
                <w:color w:val="auto"/>
              </w:rPr>
            </w:pPr>
            <w:r>
              <w:rPr>
                <w:rFonts w:ascii="Arial" w:cs="Arial" w:eastAsia="Arial" w:hAnsi="Arial"/>
                <w:sz w:val="18"/>
                <w:szCs w:val="18"/>
                <w:color w:val="auto"/>
              </w:rPr>
              <w:t>19.0424</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89"/>
              </w:rPr>
              <w:t>(39,649)</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19.0255</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02/06/2019</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tcPr>
          <w:p>
            <w:pPr>
              <w:jc w:val="center"/>
              <w:ind w:right="1530"/>
              <w:spacing w:after="0"/>
              <w:rPr>
                <w:sz w:val="20"/>
                <w:szCs w:val="20"/>
                <w:color w:val="auto"/>
              </w:rPr>
            </w:pPr>
            <w:r>
              <w:rPr>
                <w:rFonts w:ascii="Arial" w:cs="Arial" w:eastAsia="Arial" w:hAnsi="Arial"/>
                <w:sz w:val="18"/>
                <w:szCs w:val="18"/>
                <w:color w:val="auto"/>
                <w:w w:val="89"/>
              </w:rPr>
              <w:t>(30,500)</w:t>
            </w:r>
          </w:p>
        </w:tc>
        <w:tc>
          <w:tcPr>
            <w:tcW w:w="1880" w:type="dxa"/>
            <w:vAlign w:val="bottom"/>
            <w:gridSpan w:val="2"/>
          </w:tcPr>
          <w:p>
            <w:pPr>
              <w:jc w:val="right"/>
              <w:ind w:right="1000"/>
              <w:spacing w:after="0"/>
              <w:rPr>
                <w:sz w:val="20"/>
                <w:szCs w:val="20"/>
                <w:color w:val="auto"/>
              </w:rPr>
            </w:pPr>
            <w:r>
              <w:rPr>
                <w:rFonts w:ascii="Arial" w:cs="Arial" w:eastAsia="Arial" w:hAnsi="Arial"/>
                <w:sz w:val="18"/>
                <w:szCs w:val="18"/>
                <w:color w:val="auto"/>
              </w:rPr>
              <w:t>19.4419</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89"/>
              </w:rPr>
              <w:t>(15,250)</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19.4550</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tcPr>
          <w:p>
            <w:pPr>
              <w:jc w:val="center"/>
              <w:ind w:right="1530"/>
              <w:spacing w:after="0"/>
              <w:rPr>
                <w:sz w:val="20"/>
                <w:szCs w:val="20"/>
                <w:color w:val="auto"/>
              </w:rPr>
            </w:pPr>
            <w:r>
              <w:rPr>
                <w:rFonts w:ascii="Arial" w:cs="Arial" w:eastAsia="Arial" w:hAnsi="Arial"/>
                <w:sz w:val="18"/>
                <w:szCs w:val="18"/>
                <w:color w:val="auto"/>
                <w:w w:val="89"/>
              </w:rPr>
              <w:t>(30,500)</w:t>
            </w:r>
          </w:p>
        </w:tc>
        <w:tc>
          <w:tcPr>
            <w:tcW w:w="1880" w:type="dxa"/>
            <w:vAlign w:val="bottom"/>
            <w:gridSpan w:val="2"/>
          </w:tcPr>
          <w:p>
            <w:pPr>
              <w:jc w:val="right"/>
              <w:ind w:right="1000"/>
              <w:spacing w:after="0"/>
              <w:rPr>
                <w:sz w:val="20"/>
                <w:szCs w:val="20"/>
                <w:color w:val="auto"/>
              </w:rPr>
            </w:pPr>
            <w:r>
              <w:rPr>
                <w:rFonts w:ascii="Arial" w:cs="Arial" w:eastAsia="Arial" w:hAnsi="Arial"/>
                <w:sz w:val="18"/>
                <w:szCs w:val="18"/>
                <w:color w:val="auto"/>
              </w:rPr>
              <w:t>19.4568</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89"/>
              </w:rPr>
              <w:t>(54,942)</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19.3839</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tcPr>
          <w:p>
            <w:pPr>
              <w:jc w:val="center"/>
              <w:ind w:right="1530"/>
              <w:spacing w:after="0"/>
              <w:rPr>
                <w:sz w:val="20"/>
                <w:szCs w:val="20"/>
                <w:color w:val="auto"/>
              </w:rPr>
            </w:pPr>
            <w:r>
              <w:rPr>
                <w:rFonts w:ascii="Arial" w:cs="Arial" w:eastAsia="Arial" w:hAnsi="Arial"/>
                <w:sz w:val="18"/>
                <w:szCs w:val="18"/>
                <w:color w:val="auto"/>
                <w:w w:val="89"/>
              </w:rPr>
              <w:t>(67,099)</w:t>
            </w:r>
          </w:p>
        </w:tc>
        <w:tc>
          <w:tcPr>
            <w:tcW w:w="1880" w:type="dxa"/>
            <w:vAlign w:val="bottom"/>
            <w:gridSpan w:val="2"/>
          </w:tcPr>
          <w:p>
            <w:pPr>
              <w:jc w:val="right"/>
              <w:ind w:right="1000"/>
              <w:spacing w:after="0"/>
              <w:rPr>
                <w:sz w:val="20"/>
                <w:szCs w:val="20"/>
                <w:color w:val="auto"/>
              </w:rPr>
            </w:pPr>
            <w:r>
              <w:rPr>
                <w:rFonts w:ascii="Arial" w:cs="Arial" w:eastAsia="Arial" w:hAnsi="Arial"/>
                <w:sz w:val="18"/>
                <w:szCs w:val="18"/>
                <w:color w:val="auto"/>
              </w:rPr>
              <w:t>19.4467</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02/12/2019</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89"/>
              </w:rPr>
              <w:t>(30,499)</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19.3722</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040" w:type="dxa"/>
            <w:vAlign w:val="bottom"/>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tcPr>
          <w:p>
            <w:pPr>
              <w:jc w:val="center"/>
              <w:ind w:right="1530"/>
              <w:spacing w:after="0"/>
              <w:rPr>
                <w:sz w:val="20"/>
                <w:szCs w:val="20"/>
                <w:color w:val="auto"/>
              </w:rPr>
            </w:pPr>
            <w:r>
              <w:rPr>
                <w:rFonts w:ascii="Arial" w:cs="Arial" w:eastAsia="Arial" w:hAnsi="Arial"/>
                <w:sz w:val="18"/>
                <w:szCs w:val="18"/>
                <w:color w:val="auto"/>
                <w:w w:val="89"/>
              </w:rPr>
              <w:t>(42,699)</w:t>
            </w:r>
          </w:p>
        </w:tc>
        <w:tc>
          <w:tcPr>
            <w:tcW w:w="1880" w:type="dxa"/>
            <w:vAlign w:val="bottom"/>
            <w:gridSpan w:val="2"/>
          </w:tcPr>
          <w:p>
            <w:pPr>
              <w:jc w:val="right"/>
              <w:ind w:right="1000"/>
              <w:spacing w:after="0"/>
              <w:rPr>
                <w:sz w:val="20"/>
                <w:szCs w:val="20"/>
                <w:color w:val="auto"/>
              </w:rPr>
            </w:pPr>
            <w:r>
              <w:rPr>
                <w:rFonts w:ascii="Arial" w:cs="Arial" w:eastAsia="Arial" w:hAnsi="Arial"/>
                <w:sz w:val="18"/>
                <w:szCs w:val="18"/>
                <w:color w:val="auto"/>
              </w:rPr>
              <w:t>19.5284</w:t>
            </w:r>
          </w:p>
        </w:tc>
        <w:tc>
          <w:tcPr>
            <w:tcW w:w="2800" w:type="dxa"/>
            <w:vAlign w:val="bottom"/>
          </w:tcPr>
          <w:p>
            <w:pPr>
              <w:jc w:val="right"/>
              <w:ind w:right="870"/>
              <w:spacing w:after="0"/>
              <w:rPr>
                <w:sz w:val="20"/>
                <w:szCs w:val="20"/>
                <w:color w:val="auto"/>
              </w:rPr>
            </w:pPr>
            <w:r>
              <w:rPr>
                <w:rFonts w:ascii="Arial" w:cs="Arial" w:eastAsia="Arial" w:hAnsi="Arial"/>
                <w:sz w:val="18"/>
                <w:szCs w:val="18"/>
                <w:color w:val="auto"/>
              </w:rPr>
              <w:t>02/13/2019</w:t>
            </w:r>
          </w:p>
        </w:tc>
      </w:tr>
      <w:tr>
        <w:trPr>
          <w:trHeight w:val="216"/>
        </w:trPr>
        <w:tc>
          <w:tcPr>
            <w:tcW w:w="4040" w:type="dxa"/>
            <w:vAlign w:val="bottom"/>
            <w:shd w:val="clear" w:color="auto" w:fill="CCEEFF"/>
          </w:tcPr>
          <w:p>
            <w:pPr>
              <w:ind w:left="100"/>
              <w:spacing w:after="0"/>
              <w:rPr>
                <w:sz w:val="20"/>
                <w:szCs w:val="20"/>
                <w:color w:val="auto"/>
              </w:rPr>
            </w:pPr>
            <w:r>
              <w:rPr>
                <w:rFonts w:ascii="Arial" w:cs="Arial" w:eastAsia="Arial" w:hAnsi="Arial"/>
                <w:sz w:val="18"/>
                <w:szCs w:val="18"/>
                <w:color w:val="auto"/>
              </w:rPr>
              <w:t>Sale of Common Stock</w:t>
            </w:r>
          </w:p>
        </w:tc>
        <w:tc>
          <w:tcPr>
            <w:tcW w:w="2700" w:type="dxa"/>
            <w:vAlign w:val="bottom"/>
            <w:gridSpan w:val="2"/>
            <w:shd w:val="clear" w:color="auto" w:fill="CCEEFF"/>
          </w:tcPr>
          <w:p>
            <w:pPr>
              <w:jc w:val="center"/>
              <w:ind w:right="1530"/>
              <w:spacing w:after="0"/>
              <w:rPr>
                <w:sz w:val="20"/>
                <w:szCs w:val="20"/>
                <w:color w:val="auto"/>
              </w:rPr>
            </w:pPr>
            <w:r>
              <w:rPr>
                <w:rFonts w:ascii="Arial" w:cs="Arial" w:eastAsia="Arial" w:hAnsi="Arial"/>
                <w:sz w:val="18"/>
                <w:szCs w:val="18"/>
                <w:color w:val="auto"/>
                <w:w w:val="89"/>
              </w:rPr>
              <w:t>(12,200)</w:t>
            </w:r>
          </w:p>
        </w:tc>
        <w:tc>
          <w:tcPr>
            <w:tcW w:w="1880" w:type="dxa"/>
            <w:vAlign w:val="bottom"/>
            <w:gridSpan w:val="2"/>
            <w:shd w:val="clear" w:color="auto" w:fill="CCEEFF"/>
          </w:tcPr>
          <w:p>
            <w:pPr>
              <w:jc w:val="right"/>
              <w:ind w:right="1000"/>
              <w:spacing w:after="0"/>
              <w:rPr>
                <w:sz w:val="20"/>
                <w:szCs w:val="20"/>
                <w:color w:val="auto"/>
              </w:rPr>
            </w:pPr>
            <w:r>
              <w:rPr>
                <w:rFonts w:ascii="Arial" w:cs="Arial" w:eastAsia="Arial" w:hAnsi="Arial"/>
                <w:sz w:val="18"/>
                <w:szCs w:val="18"/>
                <w:color w:val="auto"/>
              </w:rPr>
              <w:t>19.4450</w:t>
            </w:r>
          </w:p>
        </w:tc>
        <w:tc>
          <w:tcPr>
            <w:tcW w:w="2800" w:type="dxa"/>
            <w:vAlign w:val="bottom"/>
            <w:shd w:val="clear" w:color="auto" w:fill="CCEEFF"/>
          </w:tcPr>
          <w:p>
            <w:pPr>
              <w:jc w:val="right"/>
              <w:ind w:right="870"/>
              <w:spacing w:after="0"/>
              <w:rPr>
                <w:sz w:val="20"/>
                <w:szCs w:val="20"/>
                <w:color w:val="auto"/>
              </w:rPr>
            </w:pPr>
            <w:r>
              <w:rPr>
                <w:rFonts w:ascii="Arial" w:cs="Arial" w:eastAsia="Arial" w:hAnsi="Arial"/>
                <w:sz w:val="18"/>
                <w:szCs w:val="18"/>
                <w:color w:val="auto"/>
              </w:rPr>
              <w:t>02/13/2019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467360</wp:posOffset>
            </wp:positionV>
            <wp:extent cx="2422525" cy="342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2422525" cy="342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right="20" w:firstLine="8"/>
        <w:spacing w:after="0" w:line="194" w:lineRule="auto"/>
        <w:tabs>
          <w:tab w:leader="none" w:pos="124" w:val="left"/>
        </w:tabs>
        <w:numPr>
          <w:ilvl w:val="0"/>
          <w:numId w:val="54"/>
        </w:numPr>
        <w:rPr>
          <w:rFonts w:ascii="Arial" w:cs="Arial" w:eastAsia="Arial" w:hAnsi="Arial"/>
          <w:sz w:val="30"/>
          <w:szCs w:val="30"/>
          <w:color w:val="auto"/>
          <w:vertAlign w:val="superscript"/>
        </w:rPr>
      </w:pPr>
      <w:r>
        <w:rPr>
          <w:rFonts w:ascii="Arial" w:cs="Arial" w:eastAsia="Arial" w:hAnsi="Arial"/>
          <w:sz w:val="18"/>
          <w:szCs w:val="18"/>
          <w:color w:val="auto"/>
        </w:rPr>
        <w:t>Represents shares underlying American-style put options purchased in the over the counter market to cover a short. These put options had an exercise price of $16.00 per share and would have expired on January 18, 2019.</w:t>
      </w:r>
    </w:p>
    <w:p>
      <w:pPr>
        <w:spacing w:after="0" w:line="27" w:lineRule="exact"/>
        <w:rPr>
          <w:sz w:val="20"/>
          <w:szCs w:val="20"/>
          <w:color w:val="auto"/>
        </w:rPr>
      </w:pPr>
    </w:p>
    <w:p>
      <w:pPr>
        <w:ind w:right="20" w:firstLine="8"/>
        <w:spacing w:after="0" w:line="194" w:lineRule="auto"/>
        <w:tabs>
          <w:tab w:leader="none" w:pos="128" w:val="left"/>
        </w:tabs>
        <w:numPr>
          <w:ilvl w:val="0"/>
          <w:numId w:val="55"/>
        </w:numPr>
        <w:rPr>
          <w:rFonts w:ascii="Arial" w:cs="Arial" w:eastAsia="Arial" w:hAnsi="Arial"/>
          <w:sz w:val="30"/>
          <w:szCs w:val="30"/>
          <w:color w:val="auto"/>
          <w:vertAlign w:val="superscript"/>
        </w:rPr>
      </w:pPr>
      <w:r>
        <w:rPr>
          <w:rFonts w:ascii="Arial" w:cs="Arial" w:eastAsia="Arial" w:hAnsi="Arial"/>
          <w:sz w:val="18"/>
          <w:szCs w:val="18"/>
          <w:color w:val="auto"/>
        </w:rPr>
        <w:t>Represents shares underlying American-style put options sold short in the over the counter market. These put options have an exercise price of $15.50 per share and expire on February 1, 2019.</w:t>
      </w:r>
    </w:p>
    <w:p>
      <w:pPr>
        <w:spacing w:after="0" w:line="27" w:lineRule="exact"/>
        <w:rPr>
          <w:sz w:val="20"/>
          <w:szCs w:val="20"/>
          <w:color w:val="auto"/>
        </w:rPr>
      </w:pPr>
    </w:p>
    <w:p>
      <w:pPr>
        <w:ind w:right="20" w:firstLine="8"/>
        <w:spacing w:after="0" w:line="194" w:lineRule="auto"/>
        <w:tabs>
          <w:tab w:leader="none" w:pos="124" w:val="left"/>
        </w:tabs>
        <w:numPr>
          <w:ilvl w:val="0"/>
          <w:numId w:val="56"/>
        </w:numPr>
        <w:rPr>
          <w:rFonts w:ascii="Arial" w:cs="Arial" w:eastAsia="Arial" w:hAnsi="Arial"/>
          <w:sz w:val="30"/>
          <w:szCs w:val="30"/>
          <w:color w:val="auto"/>
          <w:vertAlign w:val="superscript"/>
        </w:rPr>
      </w:pPr>
      <w:r>
        <w:rPr>
          <w:rFonts w:ascii="Arial" w:cs="Arial" w:eastAsia="Arial" w:hAnsi="Arial"/>
          <w:sz w:val="18"/>
          <w:szCs w:val="18"/>
          <w:color w:val="auto"/>
        </w:rPr>
        <w:t>Represents shares underlying American-style put options purchased in the over the counter market to cover a short. These put options had an exercise price of $15.50 per share and would have expired on February 1, 2019.</w:t>
      </w:r>
    </w:p>
    <w:p>
      <w:pPr>
        <w:spacing w:after="0" w:line="27" w:lineRule="exact"/>
        <w:rPr>
          <w:sz w:val="20"/>
          <w:szCs w:val="20"/>
          <w:color w:val="auto"/>
        </w:rPr>
      </w:pPr>
    </w:p>
    <w:p>
      <w:pPr>
        <w:ind w:right="20" w:firstLine="8"/>
        <w:spacing w:after="0" w:line="194" w:lineRule="auto"/>
        <w:tabs>
          <w:tab w:leader="none" w:pos="121" w:val="left"/>
        </w:tabs>
        <w:numPr>
          <w:ilvl w:val="0"/>
          <w:numId w:val="57"/>
        </w:numPr>
        <w:rPr>
          <w:rFonts w:ascii="Arial" w:cs="Arial" w:eastAsia="Arial" w:hAnsi="Arial"/>
          <w:sz w:val="30"/>
          <w:szCs w:val="30"/>
          <w:color w:val="auto"/>
          <w:vertAlign w:val="superscript"/>
        </w:rPr>
      </w:pPr>
      <w:r>
        <w:rPr>
          <w:rFonts w:ascii="Arial" w:cs="Arial" w:eastAsia="Arial" w:hAnsi="Arial"/>
          <w:sz w:val="18"/>
          <w:szCs w:val="18"/>
          <w:color w:val="auto"/>
        </w:rPr>
        <w:t>Represents shares underlying American-style exchange listed put options sold short. These put options have an exercise price of $15.50 per share and expire on February 1, 2019.</w:t>
      </w:r>
    </w:p>
    <w:p>
      <w:pPr>
        <w:spacing w:after="0" w:line="185" w:lineRule="auto"/>
        <w:rPr>
          <w:rFonts w:ascii="Arial" w:cs="Arial" w:eastAsia="Arial" w:hAnsi="Arial"/>
          <w:sz w:val="30"/>
          <w:szCs w:val="30"/>
          <w:color w:val="auto"/>
          <w:vertAlign w:val="superscript"/>
        </w:rPr>
      </w:pPr>
      <w:r>
        <w:rPr>
          <w:rFonts w:ascii="Arial" w:cs="Arial" w:eastAsia="Arial" w:hAnsi="Arial"/>
          <w:sz w:val="29"/>
          <w:szCs w:val="29"/>
          <w:color w:val="auto"/>
          <w:vertAlign w:val="superscript"/>
        </w:rPr>
        <w:t>5</w:t>
      </w:r>
      <w:r>
        <w:rPr>
          <w:rFonts w:ascii="Arial" w:cs="Arial" w:eastAsia="Arial" w:hAnsi="Arial"/>
          <w:sz w:val="18"/>
          <w:szCs w:val="18"/>
          <w:color w:val="auto"/>
        </w:rPr>
        <w:t xml:space="preserve"> Represents an internal transfer of shares to Starboard Value and Opportunity Master Fund L LP.</w:t>
      </w:r>
    </w:p>
    <w:p>
      <w:pPr>
        <w:spacing w:after="0" w:line="26" w:lineRule="exact"/>
        <w:rPr>
          <w:sz w:val="20"/>
          <w:szCs w:val="20"/>
          <w:color w:val="auto"/>
        </w:rPr>
      </w:pPr>
    </w:p>
    <w:p>
      <w:pPr>
        <w:ind w:firstLine="8"/>
        <w:spacing w:after="0" w:line="194" w:lineRule="auto"/>
        <w:tabs>
          <w:tab w:leader="none" w:pos="124" w:val="left"/>
        </w:tabs>
        <w:numPr>
          <w:ilvl w:val="0"/>
          <w:numId w:val="58"/>
        </w:numPr>
        <w:rPr>
          <w:rFonts w:ascii="Arial" w:cs="Arial" w:eastAsia="Arial" w:hAnsi="Arial"/>
          <w:sz w:val="30"/>
          <w:szCs w:val="30"/>
          <w:color w:val="auto"/>
          <w:vertAlign w:val="superscript"/>
        </w:rPr>
      </w:pPr>
      <w:r>
        <w:rPr>
          <w:rFonts w:ascii="Arial" w:cs="Arial" w:eastAsia="Arial" w:hAnsi="Arial"/>
          <w:sz w:val="18"/>
          <w:szCs w:val="18"/>
          <w:color w:val="auto"/>
        </w:rPr>
        <w:t>Represents an internal transfer of exchange listed put options from Starboard Value and Opportunity Master Fund L LP. These put options have an exercise price of $15.50 per share and expire on February 1, 2019.</w:t>
      </w:r>
    </w:p>
    <w:p>
      <w:pPr>
        <w:spacing w:after="0" w:line="185" w:lineRule="auto"/>
        <w:rPr>
          <w:rFonts w:ascii="Arial" w:cs="Arial" w:eastAsia="Arial" w:hAnsi="Arial"/>
          <w:sz w:val="30"/>
          <w:szCs w:val="30"/>
          <w:color w:val="auto"/>
          <w:vertAlign w:val="superscript"/>
        </w:rPr>
      </w:pPr>
      <w:r>
        <w:rPr>
          <w:rFonts w:ascii="Arial" w:cs="Arial" w:eastAsia="Arial" w:hAnsi="Arial"/>
          <w:sz w:val="29"/>
          <w:szCs w:val="29"/>
          <w:color w:val="auto"/>
          <w:vertAlign w:val="superscript"/>
        </w:rPr>
        <w:t>7</w:t>
      </w:r>
      <w:r>
        <w:rPr>
          <w:rFonts w:ascii="Arial" w:cs="Arial" w:eastAsia="Arial" w:hAnsi="Arial"/>
          <w:sz w:val="18"/>
          <w:szCs w:val="18"/>
          <w:color w:val="auto"/>
        </w:rPr>
        <w:t xml:space="preserve"> Represents an internal transfer of shares from Starboard Value and Opportunity Master Fund Ltd.</w:t>
      </w:r>
    </w:p>
    <w:p>
      <w:pPr>
        <w:spacing w:after="0" w:line="26" w:lineRule="exact"/>
        <w:rPr>
          <w:sz w:val="20"/>
          <w:szCs w:val="20"/>
          <w:color w:val="auto"/>
        </w:rPr>
      </w:pPr>
    </w:p>
    <w:p>
      <w:pPr>
        <w:ind w:firstLine="8"/>
        <w:spacing w:after="0" w:line="194" w:lineRule="auto"/>
        <w:tabs>
          <w:tab w:leader="none" w:pos="120" w:val="left"/>
        </w:tabs>
        <w:numPr>
          <w:ilvl w:val="0"/>
          <w:numId w:val="59"/>
        </w:numPr>
        <w:rPr>
          <w:rFonts w:ascii="Arial" w:cs="Arial" w:eastAsia="Arial" w:hAnsi="Arial"/>
          <w:sz w:val="30"/>
          <w:szCs w:val="30"/>
          <w:color w:val="auto"/>
          <w:vertAlign w:val="superscript"/>
        </w:rPr>
      </w:pPr>
      <w:r>
        <w:rPr>
          <w:rFonts w:ascii="Arial" w:cs="Arial" w:eastAsia="Arial" w:hAnsi="Arial"/>
          <w:sz w:val="18"/>
          <w:szCs w:val="18"/>
          <w:color w:val="auto"/>
        </w:rPr>
        <w:t>Represents an internal transfer of exchange listed put options to Starboard Value and Opportunity Master Fund Ltd. These put options have an exercise price of $15.50 per share and expire on February 1, 2019.</w:t>
      </w:r>
    </w:p>
    <w:p>
      <w:pPr>
        <w:spacing w:after="0" w:line="27" w:lineRule="exact"/>
        <w:rPr>
          <w:sz w:val="20"/>
          <w:szCs w:val="20"/>
          <w:color w:val="auto"/>
        </w:rPr>
      </w:pPr>
    </w:p>
    <w:p>
      <w:pPr>
        <w:ind w:right="20" w:firstLine="8"/>
        <w:spacing w:after="0" w:line="194" w:lineRule="auto"/>
        <w:tabs>
          <w:tab w:leader="none" w:pos="126" w:val="left"/>
        </w:tabs>
        <w:numPr>
          <w:ilvl w:val="0"/>
          <w:numId w:val="60"/>
        </w:numPr>
        <w:rPr>
          <w:rFonts w:ascii="Arial" w:cs="Arial" w:eastAsia="Arial" w:hAnsi="Arial"/>
          <w:sz w:val="30"/>
          <w:szCs w:val="30"/>
          <w:color w:val="auto"/>
          <w:vertAlign w:val="superscript"/>
        </w:rPr>
      </w:pPr>
      <w:r>
        <w:rPr>
          <w:rFonts w:ascii="Arial" w:cs="Arial" w:eastAsia="Arial" w:hAnsi="Arial"/>
          <w:sz w:val="18"/>
          <w:szCs w:val="18"/>
          <w:color w:val="auto"/>
        </w:rPr>
        <w:t>Represents shares underlying American-style exchange listed put options purchased to cover a short. These put options had an exercise price of $15.50 per share and would have expired on February 1, 2019.</w:t>
      </w:r>
    </w:p>
    <w:p>
      <w:pPr>
        <w:sectPr>
          <w:pgSz w:w="11900" w:h="16838" w:orient="portrait"/>
          <w:cols w:equalWidth="0" w:num="1">
            <w:col w:w="11420"/>
          </w:cols>
          <w:pgMar w:left="240" w:top="226" w:right="239" w:bottom="1440" w:gutter="0" w:footer="0" w:header="0"/>
        </w:sectPr>
      </w:pPr>
    </w:p>
    <w:bookmarkStart w:id="43" w:name="page44"/>
    <w:bookmarkEnd w:id="43"/>
    <w:p>
      <w:pPr>
        <w:jc w:val="right"/>
        <w:spacing w:after="0"/>
        <w:rPr>
          <w:sz w:val="20"/>
          <w:szCs w:val="20"/>
          <w:color w:val="auto"/>
        </w:rPr>
      </w:pPr>
      <w:r>
        <w:rPr>
          <w:rFonts w:ascii="Arial" w:cs="Arial" w:eastAsia="Arial" w:hAnsi="Arial"/>
          <w:sz w:val="22"/>
          <w:szCs w:val="22"/>
          <w:color w:val="auto"/>
        </w:rPr>
        <w:t>Exhibit 99.1</w:t>
      </w: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JOINT FILING AGREEMENT</w:t>
      </w:r>
    </w:p>
    <w:p>
      <w:pPr>
        <w:spacing w:after="0" w:line="229" w:lineRule="exact"/>
        <w:rPr>
          <w:sz w:val="20"/>
          <w:szCs w:val="20"/>
          <w:color w:val="auto"/>
        </w:rPr>
      </w:pPr>
    </w:p>
    <w:p>
      <w:pPr>
        <w:jc w:val="both"/>
        <w:ind w:firstLine="648"/>
        <w:spacing w:after="0" w:line="286" w:lineRule="auto"/>
        <w:rPr>
          <w:sz w:val="20"/>
          <w:szCs w:val="20"/>
          <w:color w:val="auto"/>
        </w:rPr>
      </w:pPr>
      <w:r>
        <w:rPr>
          <w:rFonts w:ascii="Arial" w:cs="Arial" w:eastAsia="Arial" w:hAnsi="Arial"/>
          <w:sz w:val="17"/>
          <w:szCs w:val="17"/>
          <w:color w:val="auto"/>
        </w:rPr>
        <w:t>In accordance with Rule 13d-1(k)(1)(iii) under the Securities Exchange Act of 1934, as amended, the persons named below agree to the joint filing on behalf of each of them of a Statement on Schedule 13D (including additional amendments thereto) with respect to the shares of Common Stock, $0.002 par value per share, of Marvell Technology Group Ltd. This Joint Filing Agreement shall be filed as an Exhibit to such Statement.</w:t>
      </w:r>
    </w:p>
    <w:p>
      <w:pPr>
        <w:spacing w:after="0" w:line="166"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880" w:type="dxa"/>
            <w:vAlign w:val="bottom"/>
          </w:tcPr>
          <w:p>
            <w:pPr>
              <w:spacing w:after="0"/>
              <w:rPr>
                <w:sz w:val="20"/>
                <w:szCs w:val="20"/>
                <w:color w:val="auto"/>
              </w:rPr>
            </w:pPr>
            <w:r>
              <w:rPr>
                <w:rFonts w:ascii="Arial" w:cs="Arial" w:eastAsia="Arial" w:hAnsi="Arial"/>
                <w:sz w:val="18"/>
                <w:szCs w:val="18"/>
                <w:color w:val="auto"/>
              </w:rPr>
              <w:t>Dated: February 14, 2019</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2120" w:type="dxa"/>
            <w:vAlign w:val="bottom"/>
          </w:tcPr>
          <w:p>
            <w:pPr>
              <w:spacing w:after="0"/>
              <w:rPr>
                <w:sz w:val="20"/>
                <w:szCs w:val="20"/>
                <w:color w:val="auto"/>
              </w:rPr>
            </w:pPr>
          </w:p>
        </w:tc>
        <w:tc>
          <w:tcPr>
            <w:tcW w:w="1440" w:type="dxa"/>
            <w:vAlign w:val="bottom"/>
          </w:tcPr>
          <w:p>
            <w:pPr>
              <w:spacing w:after="0"/>
              <w:rPr>
                <w:sz w:val="20"/>
                <w:szCs w:val="20"/>
                <w:color w:val="auto"/>
              </w:rPr>
            </w:pPr>
          </w:p>
        </w:tc>
      </w:tr>
      <w:tr>
        <w:trPr>
          <w:trHeight w:val="418"/>
        </w:trPr>
        <w:tc>
          <w:tcPr>
            <w:tcW w:w="6060" w:type="dxa"/>
            <w:vAlign w:val="bottom"/>
            <w:gridSpan w:val="3"/>
          </w:tcPr>
          <w:p>
            <w:pPr>
              <w:ind w:left="120"/>
              <w:spacing w:after="0"/>
              <w:rPr>
                <w:sz w:val="20"/>
                <w:szCs w:val="20"/>
                <w:color w:val="auto"/>
              </w:rPr>
            </w:pPr>
            <w:r>
              <w:rPr>
                <w:rFonts w:ascii="Arial" w:cs="Arial" w:eastAsia="Arial" w:hAnsi="Arial"/>
                <w:sz w:val="18"/>
                <w:szCs w:val="18"/>
                <w:color w:val="auto"/>
              </w:rPr>
              <w:t>STARBOARD VALUE AND OPPORTUNITY MASTER FUND LTD</w:t>
            </w: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L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R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investment manager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its general partner</w:t>
            </w:r>
          </w:p>
        </w:tc>
      </w:tr>
      <w:tr>
        <w:trPr>
          <w:trHeight w:val="418"/>
        </w:trPr>
        <w:tc>
          <w:tcPr>
            <w:tcW w:w="4580" w:type="dxa"/>
            <w:vAlign w:val="bottom"/>
            <w:gridSpan w:val="2"/>
          </w:tcPr>
          <w:p>
            <w:pPr>
              <w:ind w:left="120"/>
              <w:spacing w:after="0"/>
              <w:rPr>
                <w:sz w:val="20"/>
                <w:szCs w:val="20"/>
                <w:color w:val="auto"/>
              </w:rPr>
            </w:pPr>
            <w:r>
              <w:rPr>
                <w:rFonts w:ascii="Arial" w:cs="Arial" w:eastAsia="Arial" w:hAnsi="Arial"/>
                <w:sz w:val="18"/>
                <w:szCs w:val="18"/>
                <w:color w:val="auto"/>
              </w:rPr>
              <w:t>STARBOARD VALUE AND OPPORTUNITY S LLC</w:t>
            </w: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T FUND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A LP,</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manager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4580" w:type="dxa"/>
            <w:vAlign w:val="bottom"/>
            <w:gridSpan w:val="2"/>
          </w:tcPr>
          <w:p>
            <w:pPr>
              <w:ind w:left="120"/>
              <w:spacing w:after="0"/>
              <w:rPr>
                <w:sz w:val="20"/>
                <w:szCs w:val="20"/>
                <w:color w:val="auto"/>
              </w:rPr>
            </w:pPr>
            <w:r>
              <w:rPr>
                <w:rFonts w:ascii="Arial" w:cs="Arial" w:eastAsia="Arial" w:hAnsi="Arial"/>
                <w:sz w:val="18"/>
                <w:szCs w:val="18"/>
                <w:color w:val="auto"/>
              </w:rPr>
              <w:t>STARBOARD VALUE AND OPPORTUNITY C LP</w:t>
            </w: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A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R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A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VALUE R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 FUND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R GP LLC,</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P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JULIET LLC</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P GP LLC</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R LP,</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managing member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member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FUND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Value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SELECT II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GP LLC</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Leaders Select II GP LLC,</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Principal Co LP,</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member</w:t>
            </w:r>
          </w:p>
        </w:tc>
      </w:tr>
      <w:tr>
        <w:trPr>
          <w:trHeight w:val="418"/>
        </w:trPr>
        <w:tc>
          <w:tcPr>
            <w:tcW w:w="3880" w:type="dxa"/>
            <w:vAlign w:val="bottom"/>
          </w:tcPr>
          <w:p>
            <w:pPr>
              <w:ind w:left="120"/>
              <w:spacing w:after="0"/>
              <w:rPr>
                <w:sz w:val="20"/>
                <w:szCs w:val="20"/>
                <w:color w:val="auto"/>
              </w:rPr>
            </w:pPr>
            <w:r>
              <w:rPr>
                <w:rFonts w:ascii="Arial" w:cs="Arial" w:eastAsia="Arial" w:hAnsi="Arial"/>
                <w:sz w:val="18"/>
                <w:szCs w:val="18"/>
                <w:color w:val="auto"/>
              </w:rPr>
              <w:t>STARBOARD LEADERS SELECT FUND LP</w:t>
            </w: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PRINCIPAL CO LP</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A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By: Starboard Principal Co GP LLC,</w:t>
            </w:r>
          </w:p>
        </w:tc>
      </w:tr>
      <w:tr>
        <w:trPr>
          <w:trHeight w:val="230"/>
        </w:trPr>
        <w:tc>
          <w:tcPr>
            <w:tcW w:w="3880" w:type="dxa"/>
            <w:vAlign w:val="bottom"/>
          </w:tcPr>
          <w:p>
            <w:pPr>
              <w:ind w:left="44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420"/>
              <w:spacing w:after="0"/>
              <w:rPr>
                <w:sz w:val="20"/>
                <w:szCs w:val="20"/>
                <w:color w:val="auto"/>
              </w:rPr>
            </w:pPr>
            <w:r>
              <w:rPr>
                <w:rFonts w:ascii="Arial" w:cs="Arial" w:eastAsia="Arial" w:hAnsi="Arial"/>
                <w:sz w:val="18"/>
                <w:szCs w:val="18"/>
                <w:color w:val="auto"/>
              </w:rPr>
              <w:t>its general partner</w:t>
            </w:r>
          </w:p>
        </w:tc>
      </w:tr>
      <w:tr>
        <w:trPr>
          <w:trHeight w:val="418"/>
        </w:trPr>
        <w:tc>
          <w:tcPr>
            <w:tcW w:w="6060" w:type="dxa"/>
            <w:vAlign w:val="bottom"/>
            <w:gridSpan w:val="3"/>
          </w:tcPr>
          <w:p>
            <w:pPr>
              <w:ind w:left="120"/>
              <w:spacing w:after="0"/>
              <w:rPr>
                <w:sz w:val="20"/>
                <w:szCs w:val="20"/>
                <w:color w:val="auto"/>
              </w:rPr>
            </w:pPr>
            <w:r>
              <w:rPr>
                <w:rFonts w:ascii="Arial" w:cs="Arial" w:eastAsia="Arial" w:hAnsi="Arial"/>
                <w:sz w:val="18"/>
                <w:szCs w:val="18"/>
                <w:color w:val="auto"/>
              </w:rPr>
              <w:t>STARBOARD VALUE AND OPPORTUNITY MASTER FUND L LP</w:t>
            </w: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PRINCIPAL CO GP LLC</w:t>
            </w:r>
          </w:p>
        </w:tc>
      </w:tr>
      <w:tr>
        <w:trPr>
          <w:trHeight w:val="216"/>
        </w:trPr>
        <w:tc>
          <w:tcPr>
            <w:tcW w:w="3880" w:type="dxa"/>
            <w:vAlign w:val="bottom"/>
          </w:tcPr>
          <w:p>
            <w:pPr>
              <w:ind w:left="120"/>
              <w:spacing w:after="0"/>
              <w:rPr>
                <w:sz w:val="20"/>
                <w:szCs w:val="20"/>
                <w:color w:val="auto"/>
              </w:rPr>
            </w:pPr>
            <w:r>
              <w:rPr>
                <w:rFonts w:ascii="Arial" w:cs="Arial" w:eastAsia="Arial" w:hAnsi="Arial"/>
                <w:sz w:val="18"/>
                <w:szCs w:val="18"/>
                <w:color w:val="auto"/>
              </w:rPr>
              <w:t>By: Starboard Value L LP,</w:t>
            </w:r>
          </w:p>
        </w:tc>
        <w:tc>
          <w:tcPr>
            <w:tcW w:w="70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120" w:type="dxa"/>
            <w:vAlign w:val="bottom"/>
          </w:tcPr>
          <w:p>
            <w:pPr>
              <w:spacing w:after="0"/>
              <w:rPr>
                <w:sz w:val="18"/>
                <w:szCs w:val="18"/>
                <w:color w:val="auto"/>
              </w:rPr>
            </w:pPr>
          </w:p>
        </w:tc>
        <w:tc>
          <w:tcPr>
            <w:tcW w:w="1440" w:type="dxa"/>
            <w:vAlign w:val="bottom"/>
          </w:tcPr>
          <w:p>
            <w:pPr>
              <w:spacing w:after="0"/>
              <w:rPr>
                <w:sz w:val="18"/>
                <w:szCs w:val="18"/>
                <w:color w:val="auto"/>
              </w:rPr>
            </w:pPr>
          </w:p>
        </w:tc>
      </w:tr>
      <w:tr>
        <w:trPr>
          <w:trHeight w:val="230"/>
        </w:trPr>
        <w:tc>
          <w:tcPr>
            <w:tcW w:w="3880" w:type="dxa"/>
            <w:vAlign w:val="bottom"/>
          </w:tcPr>
          <w:p>
            <w:pPr>
              <w:ind w:left="500"/>
              <w:spacing w:after="0"/>
              <w:rPr>
                <w:sz w:val="20"/>
                <w:szCs w:val="20"/>
                <w:color w:val="auto"/>
              </w:rPr>
            </w:pPr>
            <w:r>
              <w:rPr>
                <w:rFonts w:ascii="Arial" w:cs="Arial" w:eastAsia="Arial" w:hAnsi="Arial"/>
                <w:sz w:val="18"/>
                <w:szCs w:val="18"/>
                <w:color w:val="auto"/>
              </w:rPr>
              <w:t>its general partner</w:t>
            </w:r>
          </w:p>
        </w:tc>
        <w:tc>
          <w:tcPr>
            <w:tcW w:w="700" w:type="dxa"/>
            <w:vAlign w:val="bottom"/>
          </w:tcPr>
          <w:p>
            <w:pPr>
              <w:spacing w:after="0"/>
              <w:rPr>
                <w:sz w:val="20"/>
                <w:szCs w:val="20"/>
                <w:color w:val="auto"/>
              </w:rPr>
            </w:pPr>
          </w:p>
        </w:tc>
        <w:tc>
          <w:tcPr>
            <w:tcW w:w="1480" w:type="dxa"/>
            <w:vAlign w:val="bottom"/>
          </w:tcPr>
          <w:p>
            <w:pPr>
              <w:spacing w:after="0"/>
              <w:rPr>
                <w:sz w:val="20"/>
                <w:szCs w:val="20"/>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A GP LLC</w:t>
            </w:r>
          </w:p>
        </w:tc>
      </w:tr>
      <w:tr>
        <w:trPr>
          <w:trHeight w:val="432"/>
        </w:trPr>
        <w:tc>
          <w:tcPr>
            <w:tcW w:w="38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rPr>
              <w:t>STARBOARD VALUE R GP LLC</w:t>
            </w:r>
          </w:p>
        </w:tc>
      </w:tr>
      <w:tr>
        <w:trPr>
          <w:trHeight w:val="432"/>
        </w:trPr>
        <w:tc>
          <w:tcPr>
            <w:tcW w:w="38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3560" w:type="dxa"/>
            <w:vAlign w:val="bottom"/>
            <w:gridSpan w:val="2"/>
          </w:tcPr>
          <w:p>
            <w:pPr>
              <w:ind w:left="100"/>
              <w:spacing w:after="0"/>
              <w:rPr>
                <w:sz w:val="20"/>
                <w:szCs w:val="20"/>
                <w:color w:val="auto"/>
              </w:rPr>
            </w:pPr>
            <w:r>
              <w:rPr>
                <w:rFonts w:ascii="Arial" w:cs="Arial" w:eastAsia="Arial" w:hAnsi="Arial"/>
                <w:sz w:val="18"/>
                <w:szCs w:val="18"/>
                <w:color w:val="auto"/>
                <w:w w:val="95"/>
              </w:rPr>
              <w:t>STARBOARD LEADERS SELECT II GP LLC</w:t>
            </w:r>
          </w:p>
        </w:tc>
      </w:tr>
      <w:tr>
        <w:trPr>
          <w:trHeight w:val="432"/>
        </w:trPr>
        <w:tc>
          <w:tcPr>
            <w:tcW w:w="3880" w:type="dxa"/>
            <w:vAlign w:val="bottom"/>
          </w:tcPr>
          <w:p>
            <w:pPr>
              <w:ind w:left="3260"/>
              <w:spacing w:after="0"/>
              <w:rPr>
                <w:sz w:val="20"/>
                <w:szCs w:val="20"/>
                <w:color w:val="auto"/>
              </w:rPr>
            </w:pPr>
            <w:r>
              <w:rPr>
                <w:rFonts w:ascii="Arial" w:cs="Arial" w:eastAsia="Arial" w:hAnsi="Arial"/>
                <w:sz w:val="18"/>
                <w:szCs w:val="18"/>
                <w:color w:val="auto"/>
              </w:rPr>
              <w:t>By:</w:t>
            </w:r>
          </w:p>
        </w:tc>
        <w:tc>
          <w:tcPr>
            <w:tcW w:w="218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Jeffrey C. Smith</w:t>
            </w:r>
          </w:p>
        </w:tc>
        <w:tc>
          <w:tcPr>
            <w:tcW w:w="2120" w:type="dxa"/>
            <w:vAlign w:val="bottom"/>
            <w:tcBorders>
              <w:bottom w:val="single" w:sz="8" w:color="auto"/>
            </w:tcBorders>
          </w:tcPr>
          <w:p>
            <w:pPr>
              <w:spacing w:after="0"/>
              <w:rPr>
                <w:sz w:val="24"/>
                <w:szCs w:val="24"/>
                <w:color w:val="auto"/>
              </w:rPr>
            </w:pPr>
          </w:p>
        </w:tc>
        <w:tc>
          <w:tcPr>
            <w:tcW w:w="1440" w:type="dxa"/>
            <w:vAlign w:val="bottom"/>
          </w:tcPr>
          <w:p>
            <w:pPr>
              <w:spacing w:after="0"/>
              <w:rPr>
                <w:sz w:val="24"/>
                <w:szCs w:val="24"/>
                <w:color w:val="auto"/>
              </w:rPr>
            </w:pPr>
          </w:p>
        </w:tc>
      </w:tr>
      <w:tr>
        <w:trPr>
          <w:trHeight w:val="195"/>
        </w:trPr>
        <w:tc>
          <w:tcPr>
            <w:tcW w:w="3880" w:type="dxa"/>
            <w:vAlign w:val="bottom"/>
          </w:tcPr>
          <w:p>
            <w:pPr>
              <w:spacing w:after="0"/>
              <w:rPr>
                <w:sz w:val="16"/>
                <w:szCs w:val="16"/>
                <w:color w:val="auto"/>
              </w:rPr>
            </w:pPr>
          </w:p>
        </w:tc>
        <w:tc>
          <w:tcPr>
            <w:tcW w:w="7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1480" w:type="dxa"/>
            <w:vAlign w:val="bottom"/>
          </w:tcPr>
          <w:p>
            <w:pPr>
              <w:ind w:left="220"/>
              <w:spacing w:after="0" w:line="195" w:lineRule="exact"/>
              <w:rPr>
                <w:sz w:val="20"/>
                <w:szCs w:val="20"/>
                <w:color w:val="auto"/>
              </w:rPr>
            </w:pPr>
            <w:r>
              <w:rPr>
                <w:rFonts w:ascii="Arial" w:cs="Arial" w:eastAsia="Arial" w:hAnsi="Arial"/>
                <w:sz w:val="18"/>
                <w:szCs w:val="18"/>
                <w:color w:val="auto"/>
                <w:w w:val="96"/>
              </w:rPr>
              <w:t>Jeffrey C. Smith</w:t>
            </w:r>
          </w:p>
        </w:tc>
        <w:tc>
          <w:tcPr>
            <w:tcW w:w="2120" w:type="dxa"/>
            <w:vAlign w:val="bottom"/>
          </w:tcPr>
          <w:p>
            <w:pPr>
              <w:spacing w:after="0"/>
              <w:rPr>
                <w:sz w:val="16"/>
                <w:szCs w:val="16"/>
                <w:color w:val="auto"/>
              </w:rPr>
            </w:pPr>
          </w:p>
        </w:tc>
        <w:tc>
          <w:tcPr>
            <w:tcW w:w="1440" w:type="dxa"/>
            <w:vAlign w:val="bottom"/>
          </w:tcPr>
          <w:p>
            <w:pPr>
              <w:spacing w:after="0"/>
              <w:rPr>
                <w:sz w:val="16"/>
                <w:szCs w:val="16"/>
                <w:color w:val="auto"/>
              </w:rPr>
            </w:pPr>
          </w:p>
        </w:tc>
      </w:tr>
      <w:tr>
        <w:trPr>
          <w:trHeight w:val="230"/>
        </w:trPr>
        <w:tc>
          <w:tcPr>
            <w:tcW w:w="3880" w:type="dxa"/>
            <w:vAlign w:val="bottom"/>
          </w:tcPr>
          <w:p>
            <w:pPr>
              <w:spacing w:after="0"/>
              <w:rPr>
                <w:sz w:val="20"/>
                <w:szCs w:val="20"/>
                <w:color w:val="auto"/>
              </w:rPr>
            </w:pPr>
          </w:p>
        </w:tc>
        <w:tc>
          <w:tcPr>
            <w:tcW w:w="700" w:type="dxa"/>
            <w:vAlign w:val="bottom"/>
          </w:tcPr>
          <w:p>
            <w:pPr>
              <w:spacing w:after="0"/>
              <w:rPr>
                <w:sz w:val="20"/>
                <w:szCs w:val="20"/>
                <w:color w:val="auto"/>
              </w:rPr>
            </w:pPr>
            <w:r>
              <w:rPr>
                <w:rFonts w:ascii="Arial" w:cs="Arial" w:eastAsia="Arial" w:hAnsi="Arial"/>
                <w:sz w:val="18"/>
                <w:szCs w:val="18"/>
                <w:color w:val="auto"/>
              </w:rPr>
              <w:t>Title:</w:t>
            </w:r>
          </w:p>
        </w:tc>
        <w:tc>
          <w:tcPr>
            <w:tcW w:w="5040" w:type="dxa"/>
            <w:vAlign w:val="bottom"/>
            <w:gridSpan w:val="3"/>
          </w:tcPr>
          <w:p>
            <w:pPr>
              <w:ind w:left="220"/>
              <w:spacing w:after="0"/>
              <w:rPr>
                <w:sz w:val="20"/>
                <w:szCs w:val="20"/>
                <w:color w:val="auto"/>
              </w:rPr>
            </w:pPr>
            <w:r>
              <w:rPr>
                <w:rFonts w:ascii="Arial" w:cs="Arial" w:eastAsia="Arial" w:hAnsi="Arial"/>
                <w:sz w:val="18"/>
                <w:szCs w:val="18"/>
                <w:color w:val="auto"/>
              </w:rPr>
              <w:t>Authorized Signatory</w:t>
            </w:r>
          </w:p>
        </w:tc>
      </w:tr>
    </w:tbl>
    <w:p>
      <w:pPr>
        <w:spacing w:after="0" w:line="200" w:lineRule="exact"/>
        <w:rPr>
          <w:sz w:val="20"/>
          <w:szCs w:val="20"/>
          <w:color w:val="auto"/>
        </w:rPr>
      </w:pPr>
    </w:p>
    <w:p>
      <w:pPr>
        <w:spacing w:after="0" w:line="21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 Jeffrey C. Smith</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JEFFREY C. SMITH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-130810</wp:posOffset>
            </wp:positionV>
            <wp:extent cx="312166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3121660" cy="8890"/>
                    </a:xfrm>
                    <a:prstGeom prst="rect">
                      <a:avLst/>
                    </a:prstGeom>
                    <a:noFill/>
                  </pic:spPr>
                </pic:pic>
              </a:graphicData>
            </a:graphic>
          </wp:anchor>
        </w:drawing>
      </w:r>
    </w:p>
    <w:p>
      <w:pPr>
        <w:spacing w:after="0" w:line="3"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Individually and as attorney-in-fact for Peter A. Feld</w:t>
      </w:r>
    </w:p>
    <w:sectPr>
      <w:pgSz w:w="11900" w:h="16838" w:orient="portrait"/>
      <w:cols w:equalWidth="0" w:num="1">
        <w:col w:w="11420"/>
      </w:cols>
      <w:pgMar w:left="240" w:top="118"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E7FF521"/>
    <w:multiLevelType w:val="hybridMultilevel"/>
    <w:lvl w:ilvl="0">
      <w:lvlJc w:val="left"/>
      <w:lvlText w:val="§"/>
      <w:numFmt w:val="bullet"/>
      <w:start w:val="1"/>
    </w:lvl>
  </w:abstractNum>
  <w:abstractNum w:abstractNumId="1">
    <w:nsid w:val="7C3DBD3D"/>
    <w:multiLevelType w:val="hybridMultilevel"/>
    <w:lvl w:ilvl="0">
      <w:lvlJc w:val="left"/>
      <w:lvlText w:val="1"/>
      <w:numFmt w:val="bullet"/>
      <w:start w:val="1"/>
    </w:lvl>
  </w:abstractNum>
  <w:abstractNum w:abstractNumId="2">
    <w:nsid w:val="737B8DDC"/>
    <w:multiLevelType w:val="hybridMultilevel"/>
    <w:lvl w:ilvl="0">
      <w:lvlJc w:val="left"/>
      <w:lvlText w:val="*"/>
      <w:numFmt w:val="bullet"/>
      <w:start w:val="1"/>
    </w:lvl>
  </w:abstractNum>
  <w:abstractNum w:abstractNumId="3">
    <w:nsid w:val="6CEAF087"/>
    <w:multiLevelType w:val="hybridMultilevel"/>
    <w:lvl w:ilvl="0">
      <w:lvlJc w:val="left"/>
      <w:lvlText w:val="%1"/>
      <w:numFmt w:val="decimal"/>
      <w:start w:val="14"/>
    </w:lvl>
  </w:abstractNum>
  <w:abstractNum w:abstractNumId="4">
    <w:nsid w:val="22221A70"/>
    <w:multiLevelType w:val="hybridMultilevel"/>
    <w:lvl w:ilvl="0">
      <w:lvlJc w:val="left"/>
      <w:lvlText w:val="%1"/>
      <w:numFmt w:val="decimal"/>
      <w:start w:val="14"/>
    </w:lvl>
  </w:abstractNum>
  <w:abstractNum w:abstractNumId="5">
    <w:nsid w:val="4516DDE9"/>
    <w:multiLevelType w:val="hybridMultilevel"/>
    <w:lvl w:ilvl="0">
      <w:lvlJc w:val="left"/>
      <w:lvlText w:val="*"/>
      <w:numFmt w:val="bullet"/>
      <w:start w:val="1"/>
    </w:lvl>
    <w:lvl w:ilvl="1">
      <w:lvlJc w:val="left"/>
      <w:lvlText w:val="%2"/>
      <w:numFmt w:val="decimal"/>
      <w:start w:val="14"/>
    </w:lvl>
  </w:abstractNum>
  <w:abstractNum w:abstractNumId="6">
    <w:nsid w:val="3006C83E"/>
    <w:multiLevelType w:val="hybridMultilevel"/>
    <w:lvl w:ilvl="0">
      <w:lvlJc w:val="left"/>
      <w:lvlText w:val="*"/>
      <w:numFmt w:val="bullet"/>
      <w:start w:val="1"/>
    </w:lvl>
  </w:abstractNum>
  <w:abstractNum w:abstractNumId="7">
    <w:nsid w:val="614FD4A1"/>
    <w:multiLevelType w:val="hybridMultilevel"/>
    <w:lvl w:ilvl="0">
      <w:lvlJc w:val="left"/>
      <w:lvlText w:val="*"/>
      <w:numFmt w:val="bullet"/>
      <w:start w:val="1"/>
    </w:lvl>
  </w:abstractNum>
  <w:abstractNum w:abstractNumId="8">
    <w:nsid w:val="419AC241"/>
    <w:multiLevelType w:val="hybridMultilevel"/>
    <w:lvl w:ilvl="0">
      <w:lvlJc w:val="left"/>
      <w:lvlText w:val="6"/>
      <w:numFmt w:val="bullet"/>
      <w:start w:val="1"/>
    </w:lvl>
  </w:abstractNum>
  <w:abstractNum w:abstractNumId="9">
    <w:nsid w:val="5577F8E1"/>
    <w:multiLevelType w:val="hybridMultilevel"/>
    <w:lvl w:ilvl="0">
      <w:lvlJc w:val="left"/>
      <w:lvlText w:val="*"/>
      <w:numFmt w:val="bullet"/>
      <w:start w:val="1"/>
    </w:lvl>
    <w:lvl w:ilvl="1">
      <w:lvlJc w:val="left"/>
      <w:lvlText w:val="%2"/>
      <w:numFmt w:val="decimal"/>
      <w:start w:val="14"/>
    </w:lvl>
  </w:abstractNum>
  <w:abstractNum w:abstractNumId="10">
    <w:nsid w:val="440BADFC"/>
    <w:multiLevelType w:val="hybridMultilevel"/>
    <w:lvl w:ilvl="0">
      <w:lvlJc w:val="left"/>
      <w:lvlText w:val="*"/>
      <w:numFmt w:val="bullet"/>
      <w:start w:val="1"/>
    </w:lvl>
  </w:abstractNum>
  <w:abstractNum w:abstractNumId="11">
    <w:nsid w:val="5072367"/>
    <w:multiLevelType w:val="hybridMultilevel"/>
    <w:lvl w:ilvl="0">
      <w:lvlJc w:val="left"/>
      <w:lvlText w:val="*"/>
      <w:numFmt w:val="bullet"/>
      <w:start w:val="1"/>
    </w:lvl>
  </w:abstractNum>
  <w:abstractNum w:abstractNumId="12">
    <w:nsid w:val="3804823E"/>
    <w:multiLevelType w:val="hybridMultilevel"/>
    <w:lvl w:ilvl="0">
      <w:lvlJc w:val="left"/>
      <w:lvlText w:val="*"/>
      <w:numFmt w:val="bullet"/>
      <w:start w:val="1"/>
    </w:lvl>
  </w:abstractNum>
  <w:abstractNum w:abstractNumId="13">
    <w:nsid w:val="77465F01"/>
    <w:multiLevelType w:val="hybridMultilevel"/>
    <w:lvl w:ilvl="0">
      <w:lvlJc w:val="left"/>
      <w:lvlText w:val="1"/>
      <w:numFmt w:val="bullet"/>
      <w:start w:val="1"/>
    </w:lvl>
  </w:abstractNum>
  <w:abstractNum w:abstractNumId="14">
    <w:nsid w:val="7724C67E"/>
    <w:multiLevelType w:val="hybridMultilevel"/>
    <w:lvl w:ilvl="0">
      <w:lvlJc w:val="left"/>
      <w:lvlText w:val="3"/>
      <w:numFmt w:val="bullet"/>
      <w:start w:val="1"/>
    </w:lvl>
  </w:abstractNum>
  <w:abstractNum w:abstractNumId="15">
    <w:nsid w:val="5C482A97"/>
    <w:multiLevelType w:val="hybridMultilevel"/>
    <w:lvl w:ilvl="0">
      <w:lvlJc w:val="left"/>
      <w:lvlText w:val="4"/>
      <w:numFmt w:val="bullet"/>
      <w:start w:val="1"/>
    </w:lvl>
  </w:abstractNum>
  <w:abstractNum w:abstractNumId="16">
    <w:nsid w:val="2463B9EA"/>
    <w:multiLevelType w:val="hybridMultilevel"/>
    <w:lvl w:ilvl="0">
      <w:lvlJc w:val="left"/>
      <w:lvlText w:val="6"/>
      <w:numFmt w:val="bullet"/>
      <w:start w:val="1"/>
    </w:lvl>
  </w:abstractNum>
  <w:abstractNum w:abstractNumId="17">
    <w:nsid w:val="5E884ADC"/>
    <w:multiLevelType w:val="hybridMultilevel"/>
    <w:lvl w:ilvl="0">
      <w:lvlJc w:val="left"/>
      <w:lvlText w:val="%1"/>
      <w:numFmt w:val="decimal"/>
      <w:start w:val="14"/>
    </w:lvl>
  </w:abstractNum>
  <w:abstractNum w:abstractNumId="18">
    <w:nsid w:val="51EAD36B"/>
    <w:multiLevelType w:val="hybridMultilevel"/>
    <w:lvl w:ilvl="0">
      <w:lvlJc w:val="left"/>
      <w:lvlText w:val="1"/>
      <w:numFmt w:val="bullet"/>
      <w:start w:val="1"/>
    </w:lvl>
  </w:abstractNum>
  <w:abstractNum w:abstractNumId="19">
    <w:nsid w:val="2D517796"/>
    <w:multiLevelType w:val="hybridMultilevel"/>
    <w:lvl w:ilvl="0">
      <w:lvlJc w:val="left"/>
      <w:lvlText w:val="3"/>
      <w:numFmt w:val="bullet"/>
      <w:start w:val="1"/>
    </w:lvl>
  </w:abstractNum>
  <w:abstractNum w:abstractNumId="20">
    <w:nsid w:val="580BD78F"/>
    <w:multiLevelType w:val="hybridMultilevel"/>
    <w:lvl w:ilvl="0">
      <w:lvlJc w:val="left"/>
      <w:lvlText w:val="4"/>
      <w:numFmt w:val="bullet"/>
      <w:start w:val="1"/>
    </w:lvl>
  </w:abstractNum>
  <w:abstractNum w:abstractNumId="21">
    <w:nsid w:val="153EA438"/>
    <w:multiLevelType w:val="hybridMultilevel"/>
    <w:lvl w:ilvl="0">
      <w:lvlJc w:val="left"/>
      <w:lvlText w:val="6"/>
      <w:numFmt w:val="bullet"/>
      <w:start w:val="1"/>
    </w:lvl>
  </w:abstractNum>
  <w:abstractNum w:abstractNumId="22">
    <w:nsid w:val="3855585C"/>
    <w:multiLevelType w:val="hybridMultilevel"/>
    <w:lvl w:ilvl="0">
      <w:lvlJc w:val="left"/>
      <w:lvlText w:val="%1"/>
      <w:numFmt w:val="decimal"/>
      <w:start w:val="14"/>
    </w:lvl>
  </w:abstractNum>
  <w:abstractNum w:abstractNumId="23">
    <w:nsid w:val="70A64E2A"/>
    <w:multiLevelType w:val="hybridMultilevel"/>
    <w:lvl w:ilvl="0">
      <w:lvlJc w:val="left"/>
      <w:lvlText w:val="1"/>
      <w:numFmt w:val="bullet"/>
      <w:start w:val="1"/>
    </w:lvl>
  </w:abstractNum>
  <w:abstractNum w:abstractNumId="24">
    <w:nsid w:val="6A2342EC"/>
    <w:multiLevelType w:val="hybridMultilevel"/>
    <w:lvl w:ilvl="0">
      <w:lvlJc w:val="left"/>
      <w:lvlText w:val="3"/>
      <w:numFmt w:val="bullet"/>
      <w:start w:val="1"/>
    </w:lvl>
  </w:abstractNum>
  <w:abstractNum w:abstractNumId="25">
    <w:nsid w:val="2A487CB0"/>
    <w:multiLevelType w:val="hybridMultilevel"/>
    <w:lvl w:ilvl="0">
      <w:lvlJc w:val="left"/>
      <w:lvlText w:val="4"/>
      <w:numFmt w:val="bullet"/>
      <w:start w:val="1"/>
    </w:lvl>
  </w:abstractNum>
  <w:abstractNum w:abstractNumId="26">
    <w:nsid w:val="1D4ED43B"/>
    <w:multiLevelType w:val="hybridMultilevel"/>
    <w:lvl w:ilvl="0">
      <w:lvlJc w:val="left"/>
      <w:lvlText w:val="6"/>
      <w:numFmt w:val="bullet"/>
      <w:start w:val="1"/>
    </w:lvl>
  </w:abstractNum>
  <w:abstractNum w:abstractNumId="27">
    <w:nsid w:val="725A06FB"/>
    <w:multiLevelType w:val="hybridMultilevel"/>
    <w:lvl w:ilvl="0">
      <w:lvlJc w:val="left"/>
      <w:lvlText w:val="*"/>
      <w:numFmt w:val="bullet"/>
      <w:start w:val="1"/>
    </w:lvl>
    <w:lvl w:ilvl="1">
      <w:lvlJc w:val="left"/>
      <w:lvlText w:val="%2"/>
      <w:numFmt w:val="decimal"/>
      <w:start w:val="14"/>
    </w:lvl>
  </w:abstractNum>
  <w:abstractNum w:abstractNumId="28">
    <w:nsid w:val="2CD89A32"/>
    <w:multiLevelType w:val="hybridMultilevel"/>
    <w:lvl w:ilvl="0">
      <w:lvlJc w:val="left"/>
      <w:lvlText w:val="1"/>
      <w:numFmt w:val="bullet"/>
      <w:start w:val="1"/>
    </w:lvl>
  </w:abstractNum>
  <w:abstractNum w:abstractNumId="29">
    <w:nsid w:val="57E4CCAF"/>
    <w:multiLevelType w:val="hybridMultilevel"/>
    <w:lvl w:ilvl="0">
      <w:lvlJc w:val="left"/>
      <w:lvlText w:val="3"/>
      <w:numFmt w:val="bullet"/>
      <w:start w:val="1"/>
    </w:lvl>
  </w:abstractNum>
  <w:abstractNum w:abstractNumId="30">
    <w:nsid w:val="7A6D8D3C"/>
    <w:multiLevelType w:val="hybridMultilevel"/>
    <w:lvl w:ilvl="0">
      <w:lvlJc w:val="left"/>
      <w:lvlText w:val="4"/>
      <w:numFmt w:val="bullet"/>
      <w:start w:val="1"/>
    </w:lvl>
  </w:abstractNum>
  <w:abstractNum w:abstractNumId="31">
    <w:nsid w:val="4B588F54"/>
    <w:multiLevelType w:val="hybridMultilevel"/>
    <w:lvl w:ilvl="0">
      <w:lvlJc w:val="left"/>
      <w:lvlText w:val="6"/>
      <w:numFmt w:val="bullet"/>
      <w:start w:val="1"/>
    </w:lvl>
  </w:abstractNum>
  <w:abstractNum w:abstractNumId="32">
    <w:nsid w:val="542289EC"/>
    <w:multiLevelType w:val="hybridMultilevel"/>
    <w:lvl w:ilvl="0">
      <w:lvlJc w:val="left"/>
      <w:lvlText w:val="*"/>
      <w:numFmt w:val="bullet"/>
      <w:start w:val="1"/>
    </w:lvl>
    <w:lvl w:ilvl="1">
      <w:lvlJc w:val="left"/>
      <w:lvlText w:val="%2"/>
      <w:numFmt w:val="decimal"/>
      <w:start w:val="14"/>
    </w:lvl>
  </w:abstractNum>
  <w:abstractNum w:abstractNumId="33">
    <w:nsid w:val="6DE91B18"/>
    <w:multiLevelType w:val="hybridMultilevel"/>
    <w:lvl w:ilvl="0">
      <w:lvlJc w:val="left"/>
      <w:lvlText w:val="1"/>
      <w:numFmt w:val="bullet"/>
      <w:start w:val="1"/>
    </w:lvl>
  </w:abstractNum>
  <w:abstractNum w:abstractNumId="34">
    <w:nsid w:val="38437FDB"/>
    <w:multiLevelType w:val="hybridMultilevel"/>
    <w:lvl w:ilvl="0">
      <w:lvlJc w:val="left"/>
      <w:lvlText w:val="3"/>
      <w:numFmt w:val="bullet"/>
      <w:start w:val="1"/>
    </w:lvl>
  </w:abstractNum>
  <w:abstractNum w:abstractNumId="35">
    <w:nsid w:val="7644A45C"/>
    <w:multiLevelType w:val="hybridMultilevel"/>
    <w:lvl w:ilvl="0">
      <w:lvlJc w:val="left"/>
      <w:lvlText w:val="*"/>
      <w:numFmt w:val="bullet"/>
      <w:start w:val="1"/>
    </w:lvl>
    <w:lvl w:ilvl="1">
      <w:lvlJc w:val="left"/>
      <w:lvlText w:val="%2"/>
      <w:numFmt w:val="decimal"/>
      <w:start w:val="14"/>
    </w:lvl>
  </w:abstractNum>
  <w:abstractNum w:abstractNumId="36">
    <w:nsid w:val="32FFF902"/>
    <w:multiLevelType w:val="hybridMultilevel"/>
    <w:lvl w:ilvl="0">
      <w:lvlJc w:val="left"/>
      <w:lvlText w:val="*"/>
      <w:numFmt w:val="bullet"/>
      <w:start w:val="1"/>
    </w:lvl>
    <w:lvl w:ilvl="1">
      <w:lvlJc w:val="left"/>
      <w:lvlText w:val="%2"/>
      <w:numFmt w:val="decimal"/>
      <w:start w:val="14"/>
    </w:lvl>
  </w:abstractNum>
  <w:abstractNum w:abstractNumId="37">
    <w:nsid w:val="684A481A"/>
    <w:multiLevelType w:val="hybridMultilevel"/>
    <w:lvl w:ilvl="0">
      <w:lvlJc w:val="left"/>
      <w:lvlText w:val="*"/>
      <w:numFmt w:val="bullet"/>
      <w:start w:val="1"/>
    </w:lvl>
    <w:lvl w:ilvl="1">
      <w:lvlJc w:val="left"/>
      <w:lvlText w:val="%2"/>
      <w:numFmt w:val="decimal"/>
      <w:start w:val="14"/>
    </w:lvl>
  </w:abstractNum>
  <w:abstractNum w:abstractNumId="38">
    <w:nsid w:val="579478FE"/>
    <w:multiLevelType w:val="hybridMultilevel"/>
    <w:lvl w:ilvl="0">
      <w:lvlJc w:val="left"/>
      <w:lvlText w:val="(%1)"/>
      <w:numFmt w:val="lowerLetter"/>
      <w:start w:val="1"/>
    </w:lvl>
    <w:lvl w:ilvl="1">
      <w:lvlJc w:val="left"/>
      <w:lvlText w:val="(%2)"/>
      <w:numFmt w:val="lowerRoman"/>
      <w:start w:val="1"/>
    </w:lvl>
  </w:abstractNum>
  <w:abstractNum w:abstractNumId="39">
    <w:nsid w:val="749ABB43"/>
    <w:multiLevelType w:val="hybridMultilevel"/>
    <w:lvl w:ilvl="0">
      <w:lvlJc w:val="left"/>
      <w:lvlText w:val="(%1)"/>
      <w:numFmt w:val="lowerRoman"/>
      <w:start w:val="12"/>
    </w:lvl>
  </w:abstractNum>
  <w:abstractNum w:abstractNumId="40">
    <w:nsid w:val="3DC240FB"/>
    <w:multiLevelType w:val="hybridMultilevel"/>
    <w:lvl w:ilvl="0">
      <w:lvlJc w:val="left"/>
      <w:lvlText w:val="(%1)"/>
      <w:numFmt w:val="lowerLetter"/>
      <w:start w:val="2"/>
    </w:lvl>
  </w:abstractNum>
  <w:abstractNum w:abstractNumId="41">
    <w:nsid w:val="1BA026FA"/>
    <w:multiLevelType w:val="hybridMultilevel"/>
    <w:lvl w:ilvl="0">
      <w:lvlJc w:val="left"/>
      <w:lvlText w:val="(%1)"/>
      <w:numFmt w:val="lowerLetter"/>
      <w:start w:val="3"/>
    </w:lvl>
  </w:abstractNum>
  <w:abstractNum w:abstractNumId="42">
    <w:nsid w:val="79A1DEAA"/>
    <w:multiLevelType w:val="hybridMultilevel"/>
    <w:lvl w:ilvl="0">
      <w:lvlJc w:val="left"/>
      <w:lvlText w:val="%1."/>
      <w:numFmt w:val="upperLetter"/>
      <w:start w:val="1"/>
    </w:lvl>
    <w:lvl w:ilvl="1">
      <w:lvlJc w:val="left"/>
      <w:lvlText w:val="(%2)"/>
      <w:numFmt w:val="lowerLetter"/>
      <w:start w:val="1"/>
    </w:lvl>
    <w:lvl w:ilvl="2">
      <w:lvlJc w:val="left"/>
      <w:lvlText w:val="%3."/>
      <w:numFmt w:val="decimal"/>
      <w:start w:val="2"/>
    </w:lvl>
  </w:abstractNum>
  <w:abstractNum w:abstractNumId="43">
    <w:nsid w:val="75C6C33A"/>
    <w:multiLevelType w:val="hybridMultilevel"/>
    <w:lvl w:ilvl="0">
      <w:lvlJc w:val="left"/>
      <w:lvlText w:val="%1."/>
      <w:numFmt w:val="upperLetter"/>
      <w:start w:val="2"/>
    </w:lvl>
    <w:lvl w:ilvl="1">
      <w:lvlJc w:val="left"/>
      <w:lvlText w:val="(%2)"/>
      <w:numFmt w:val="lowerLetter"/>
      <w:start w:val="1"/>
    </w:lvl>
    <w:lvl w:ilvl="2">
      <w:lvlJc w:val="left"/>
      <w:lvlText w:val="%3."/>
      <w:numFmt w:val="decimal"/>
      <w:start w:val="2"/>
    </w:lvl>
  </w:abstractNum>
  <w:abstractNum w:abstractNumId="44">
    <w:nsid w:val="12E685FB"/>
    <w:multiLevelType w:val="hybridMultilevel"/>
    <w:lvl w:ilvl="0">
      <w:lvlJc w:val="left"/>
      <w:lvlText w:val="%1."/>
      <w:numFmt w:val="upperLetter"/>
      <w:start w:val="5"/>
    </w:lvl>
    <w:lvl w:ilvl="1">
      <w:lvlJc w:val="left"/>
      <w:lvlText w:val="(%2)"/>
      <w:numFmt w:val="lowerLetter"/>
      <w:start w:val="1"/>
    </w:lvl>
    <w:lvl w:ilvl="2">
      <w:lvlJc w:val="left"/>
      <w:lvlText w:val="%3."/>
      <w:numFmt w:val="decimal"/>
      <w:start w:val="2"/>
    </w:lvl>
  </w:abstractNum>
  <w:abstractNum w:abstractNumId="45">
    <w:nsid w:val="70C6A529"/>
    <w:multiLevelType w:val="hybridMultilevel"/>
    <w:lvl w:ilvl="0">
      <w:lvlJc w:val="left"/>
      <w:lvlText w:val="(%1)"/>
      <w:numFmt w:val="lowerLetter"/>
      <w:start w:val="2"/>
    </w:lvl>
    <w:lvl w:ilvl="1">
      <w:lvlJc w:val="left"/>
      <w:lvlText w:val="%2."/>
      <w:numFmt w:val="decimal"/>
      <w:start w:val="2"/>
    </w:lvl>
  </w:abstractNum>
  <w:abstractNum w:abstractNumId="46">
    <w:nsid w:val="520EEDD1"/>
    <w:multiLevelType w:val="hybridMultilevel"/>
    <w:lvl w:ilvl="0">
      <w:lvlJc w:val="left"/>
      <w:lvlText w:val="%1."/>
      <w:numFmt w:val="upperLetter"/>
      <w:start w:val="8"/>
    </w:lvl>
    <w:lvl w:ilvl="1">
      <w:lvlJc w:val="left"/>
      <w:lvlText w:val="(%2)"/>
      <w:numFmt w:val="lowerLetter"/>
      <w:start w:val="1"/>
    </w:lvl>
    <w:lvl w:ilvl="2">
      <w:lvlJc w:val="left"/>
      <w:lvlText w:val="%3."/>
      <w:numFmt w:val="decimal"/>
      <w:start w:val="2"/>
    </w:lvl>
  </w:abstractNum>
  <w:abstractNum w:abstractNumId="47">
    <w:nsid w:val="374A3FE6"/>
    <w:multiLevelType w:val="hybridMultilevel"/>
    <w:lvl w:ilvl="0">
      <w:lvlJc w:val="left"/>
      <w:lvlText w:val="%1."/>
      <w:numFmt w:val="upperLetter"/>
      <w:start w:val="11"/>
    </w:lvl>
    <w:lvl w:ilvl="1">
      <w:lvlJc w:val="left"/>
      <w:lvlText w:val="(%2)"/>
      <w:numFmt w:val="lowerLetter"/>
      <w:start w:val="1"/>
    </w:lvl>
    <w:lvl w:ilvl="2">
      <w:lvlJc w:val="left"/>
      <w:lvlText w:val="%3."/>
      <w:numFmt w:val="decimal"/>
      <w:start w:val="2"/>
    </w:lvl>
  </w:abstractNum>
  <w:abstractNum w:abstractNumId="48">
    <w:nsid w:val="4F4EF005"/>
    <w:multiLevelType w:val="hybridMultilevel"/>
    <w:lvl w:ilvl="0">
      <w:lvlJc w:val="left"/>
      <w:lvlText w:val="%1."/>
      <w:numFmt w:val="upperLetter"/>
      <w:start w:val="14"/>
    </w:lvl>
    <w:lvl w:ilvl="1">
      <w:lvlJc w:val="left"/>
      <w:lvlText w:val="(%2)"/>
      <w:numFmt w:val="lowerLetter"/>
      <w:start w:val="1"/>
    </w:lvl>
    <w:lvl w:ilvl="2">
      <w:lvlJc w:val="left"/>
      <w:lvlText w:val="%3."/>
      <w:numFmt w:val="decimal"/>
      <w:start w:val="2"/>
    </w:lvl>
  </w:abstractNum>
  <w:abstractNum w:abstractNumId="49">
    <w:nsid w:val="23F9C13C"/>
    <w:multiLevelType w:val="hybridMultilevel"/>
    <w:lvl w:ilvl="0">
      <w:lvlJc w:val="left"/>
      <w:lvlText w:val="%1."/>
      <w:numFmt w:val="upperLetter"/>
      <w:start w:val="17"/>
    </w:lvl>
    <w:lvl w:ilvl="1">
      <w:lvlJc w:val="left"/>
      <w:lvlText w:val="(%2)"/>
      <w:numFmt w:val="lowerLetter"/>
      <w:start w:val="1"/>
    </w:lvl>
    <w:lvl w:ilvl="2">
      <w:lvlJc w:val="left"/>
      <w:lvlText w:val="%3."/>
      <w:numFmt w:val="decimal"/>
      <w:start w:val="2"/>
    </w:lvl>
  </w:abstractNum>
  <w:abstractNum w:abstractNumId="50">
    <w:nsid w:val="649BB77C"/>
    <w:multiLevelType w:val="hybridMultilevel"/>
    <w:lvl w:ilvl="0">
      <w:lvlJc w:val="left"/>
      <w:lvlText w:val="%1."/>
      <w:numFmt w:val="upperLetter"/>
      <w:start w:val="20"/>
    </w:lvl>
    <w:lvl w:ilvl="1">
      <w:lvlJc w:val="left"/>
      <w:lvlText w:val="(%2)"/>
      <w:numFmt w:val="lowerLetter"/>
      <w:start w:val="1"/>
    </w:lvl>
    <w:lvl w:ilvl="2">
      <w:lvlJc w:val="left"/>
      <w:lvlText w:val="%3."/>
      <w:numFmt w:val="decimal"/>
      <w:start w:val="2"/>
    </w:lvl>
  </w:abstractNum>
  <w:abstractNum w:abstractNumId="51">
    <w:nsid w:val="275AC794"/>
    <w:multiLevelType w:val="hybridMultilevel"/>
    <w:lvl w:ilvl="0">
      <w:lvlJc w:val="left"/>
      <w:lvlText w:val="%1."/>
      <w:numFmt w:val="upperLetter"/>
      <w:start w:val="23"/>
    </w:lvl>
    <w:lvl w:ilvl="1">
      <w:lvlJc w:val="left"/>
      <w:lvlText w:val="(%2)"/>
      <w:numFmt w:val="lowerLetter"/>
      <w:start w:val="1"/>
    </w:lvl>
    <w:lvl w:ilvl="2">
      <w:lvlJc w:val="left"/>
      <w:lvlText w:val="%3."/>
      <w:numFmt w:val="decimal"/>
      <w:start w:val="2"/>
    </w:lvl>
  </w:abstractNum>
  <w:abstractNum w:abstractNumId="52">
    <w:nsid w:val="39386575"/>
    <w:multiLevelType w:val="hybridMultilevel"/>
    <w:lvl w:ilvl="0">
      <w:lvlJc w:val="left"/>
      <w:lvlText w:val="(%1)"/>
      <w:numFmt w:val="lowerLetter"/>
      <w:start w:val="4"/>
    </w:lvl>
  </w:abstractNum>
  <w:abstractNum w:abstractNumId="53">
    <w:nsid w:val="1CF10FD8"/>
    <w:multiLevelType w:val="hybridMultilevel"/>
    <w:lvl w:ilvl="0">
      <w:lvlJc w:val="left"/>
      <w:lvlText w:val="1"/>
      <w:numFmt w:val="bullet"/>
      <w:start w:val="1"/>
    </w:lvl>
  </w:abstractNum>
  <w:abstractNum w:abstractNumId="54">
    <w:nsid w:val="180115BE"/>
    <w:multiLevelType w:val="hybridMultilevel"/>
    <w:lvl w:ilvl="0">
      <w:lvlJc w:val="left"/>
      <w:lvlText w:val="2"/>
      <w:numFmt w:val="bullet"/>
      <w:start w:val="1"/>
    </w:lvl>
  </w:abstractNum>
  <w:abstractNum w:abstractNumId="55">
    <w:nsid w:val="235BA861"/>
    <w:multiLevelType w:val="hybridMultilevel"/>
    <w:lvl w:ilvl="0">
      <w:lvlJc w:val="left"/>
      <w:lvlText w:val="3"/>
      <w:numFmt w:val="bullet"/>
      <w:start w:val="1"/>
    </w:lvl>
  </w:abstractNum>
  <w:abstractNum w:abstractNumId="56">
    <w:nsid w:val="47398C89"/>
    <w:multiLevelType w:val="hybridMultilevel"/>
    <w:lvl w:ilvl="0">
      <w:lvlJc w:val="left"/>
      <w:lvlText w:val="4"/>
      <w:numFmt w:val="bullet"/>
      <w:start w:val="1"/>
    </w:lvl>
  </w:abstractNum>
  <w:abstractNum w:abstractNumId="57">
    <w:nsid w:val="354FE9F9"/>
    <w:multiLevelType w:val="hybridMultilevel"/>
    <w:lvl w:ilvl="0">
      <w:lvlJc w:val="left"/>
      <w:lvlText w:val="6"/>
      <w:numFmt w:val="bullet"/>
      <w:start w:val="1"/>
    </w:lvl>
  </w:abstractNum>
  <w:abstractNum w:abstractNumId="58">
    <w:nsid w:val="15B5AF5C"/>
    <w:multiLevelType w:val="hybridMultilevel"/>
    <w:lvl w:ilvl="0">
      <w:lvlJc w:val="left"/>
      <w:lvlText w:val="8"/>
      <w:numFmt w:val="bullet"/>
      <w:start w:val="1"/>
    </w:lvl>
  </w:abstractNum>
  <w:abstractNum w:abstractNumId="59">
    <w:nsid w:val="741226BB"/>
    <w:multiLevelType w:val="hybridMultilevel"/>
    <w:lvl w:ilvl="0">
      <w:lvlJc w:val="left"/>
      <w:lvlText w:val="9"/>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2019-12-20T01:11:59Z</dcterms:created>
  <dcterms:modified xsi:type="dcterms:W3CDTF">2019-12-20T01:11:59Z</dcterms:modified>
</cp:coreProperties>
</file>