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8"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-236220</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5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80" w:type="dxa"/>
            <w:vAlign w:val="bottom"/>
            <w:vMerge w:val="restart"/>
          </w:tcPr>
          <w:p>
            <w:pPr>
              <w:jc w:val="center"/>
              <w:ind w:right="255"/>
              <w:spacing w:after="0" w:line="192"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-634365</wp:posOffset>
            </wp:positionV>
            <wp:extent cx="58420" cy="6477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7700"/>
                    </a:xfrm>
                    <a:prstGeom prst="rect">
                      <a:avLst/>
                    </a:prstGeom>
                    <a:noFill/>
                  </pic:spPr>
                </pic:pic>
              </a:graphicData>
            </a:graphic>
          </wp:anchor>
        </w:drawing>
        <w:drawing>
          <wp:anchor simplePos="0" relativeHeight="251657728" behindDoc="1" locked="0" layoutInCell="0" allowOverlap="1">
            <wp:simplePos x="0" y="0"/>
            <wp:positionH relativeFrom="column">
              <wp:posOffset>4098925</wp:posOffset>
            </wp:positionH>
            <wp:positionV relativeFrom="paragraph">
              <wp:posOffset>-634365</wp:posOffset>
            </wp:positionV>
            <wp:extent cx="58420" cy="6477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770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4953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95363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00" w:space="440"/>
            <w:col w:w="8780"/>
          </w:cols>
          <w:pgMar w:left="240" w:top="223"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Lagatta Thomas F</w:t>
        </w:r>
      </w:hyperlink>
    </w:p>
    <w:p>
      <w:pPr>
        <w:spacing w:after="0" w:line="310"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20"/>
              <w:spacing w:after="0"/>
              <w:rPr>
                <w:sz w:val="20"/>
                <w:szCs w:val="20"/>
                <w:color w:val="auto"/>
              </w:rPr>
            </w:pPr>
            <w:r>
              <w:rPr>
                <w:rFonts w:ascii="Arial" w:cs="Arial" w:eastAsia="Arial" w:hAnsi="Arial"/>
                <w:sz w:val="13"/>
                <w:szCs w:val="13"/>
                <w:color w:val="auto"/>
              </w:rPr>
              <w:t>(First)</w:t>
            </w:r>
          </w:p>
        </w:tc>
        <w:tc>
          <w:tcPr>
            <w:tcW w:w="168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3"/>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4"/>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299"/>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20"/>
              <w:spacing w:after="0"/>
              <w:rPr>
                <w:sz w:val="20"/>
                <w:szCs w:val="20"/>
                <w:color w:val="auto"/>
              </w:rPr>
            </w:pPr>
            <w:r>
              <w:rPr>
                <w:rFonts w:ascii="Arial" w:cs="Arial" w:eastAsia="Arial" w:hAnsi="Arial"/>
                <w:sz w:val="13"/>
                <w:szCs w:val="13"/>
                <w:color w:val="auto"/>
              </w:rPr>
              <w:t>(State)</w:t>
            </w:r>
          </w:p>
        </w:tc>
        <w:tc>
          <w:tcPr>
            <w:tcW w:w="168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0"/>
        </w:trPr>
        <w:tc>
          <w:tcPr>
            <w:tcW w:w="60" w:type="dxa"/>
            <w:vAlign w:val="bottom"/>
          </w:tcPr>
          <w:p>
            <w:pPr>
              <w:spacing w:after="0"/>
              <w:rPr>
                <w:sz w:val="11"/>
                <w:szCs w:val="11"/>
                <w:color w:val="auto"/>
              </w:rPr>
            </w:pPr>
          </w:p>
        </w:tc>
        <w:tc>
          <w:tcPr>
            <w:tcW w:w="368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240" w:type="dxa"/>
            <w:vAlign w:val="bottom"/>
            <w:vMerge w:val="restart"/>
          </w:tcPr>
          <w:p>
            <w:pPr>
              <w:spacing w:after="0"/>
              <w:rPr>
                <w:sz w:val="11"/>
                <w:szCs w:val="11"/>
                <w:color w:val="auto"/>
              </w:rPr>
            </w:pPr>
          </w:p>
        </w:tc>
        <w:tc>
          <w:tcPr>
            <w:tcW w:w="520" w:type="dxa"/>
            <w:vAlign w:val="bottom"/>
          </w:tcPr>
          <w:p>
            <w:pPr>
              <w:spacing w:after="0"/>
              <w:rPr>
                <w:sz w:val="11"/>
                <w:szCs w:val="11"/>
                <w:color w:val="auto"/>
              </w:rPr>
            </w:pPr>
          </w:p>
        </w:tc>
        <w:tc>
          <w:tcPr>
            <w:tcW w:w="1380" w:type="dxa"/>
            <w:vAlign w:val="bottom"/>
          </w:tcPr>
          <w:p>
            <w:pPr>
              <w:ind w:left="100"/>
              <w:spacing w:after="0" w:line="130" w:lineRule="exact"/>
              <w:rPr>
                <w:sz w:val="20"/>
                <w:szCs w:val="20"/>
                <w:color w:val="auto"/>
              </w:rPr>
            </w:pPr>
            <w:r>
              <w:rPr>
                <w:rFonts w:ascii="Arial" w:cs="Arial" w:eastAsia="Arial" w:hAnsi="Arial"/>
                <w:sz w:val="13"/>
                <w:szCs w:val="13"/>
                <w:color w:val="auto"/>
              </w:rPr>
              <w:t>Director</w:t>
            </w:r>
          </w:p>
        </w:tc>
        <w:tc>
          <w:tcPr>
            <w:tcW w:w="1540" w:type="dxa"/>
            <w:vAlign w:val="bottom"/>
          </w:tcPr>
          <w:p>
            <w:pPr>
              <w:ind w:left="360"/>
              <w:spacing w:after="0" w:line="130"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1"/>
        </w:trPr>
        <w:tc>
          <w:tcPr>
            <w:tcW w:w="60" w:type="dxa"/>
            <w:vAlign w:val="bottom"/>
          </w:tcPr>
          <w:p>
            <w:pPr>
              <w:spacing w:after="0"/>
              <w:rPr>
                <w:sz w:val="12"/>
                <w:szCs w:val="12"/>
                <w:color w:val="auto"/>
              </w:rPr>
            </w:pPr>
          </w:p>
        </w:tc>
        <w:tc>
          <w:tcPr>
            <w:tcW w:w="3680" w:type="dxa"/>
            <w:vAlign w:val="bottom"/>
            <w:vMerge w:val="continue"/>
          </w:tcPr>
          <w:p>
            <w:pPr>
              <w:spacing w:after="0"/>
              <w:rPr>
                <w:sz w:val="12"/>
                <w:szCs w:val="12"/>
                <w:color w:val="auto"/>
              </w:rPr>
            </w:pPr>
          </w:p>
        </w:tc>
        <w:tc>
          <w:tcPr>
            <w:tcW w:w="240" w:type="dxa"/>
            <w:vAlign w:val="bottom"/>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2"/>
        </w:trPr>
        <w:tc>
          <w:tcPr>
            <w:tcW w:w="60" w:type="dxa"/>
            <w:vAlign w:val="bottom"/>
          </w:tcPr>
          <w:p>
            <w:pPr>
              <w:spacing w:after="0"/>
              <w:rPr>
                <w:sz w:val="3"/>
                <w:szCs w:val="3"/>
                <w:color w:val="auto"/>
              </w:rPr>
            </w:pPr>
          </w:p>
        </w:tc>
        <w:tc>
          <w:tcPr>
            <w:tcW w:w="3680" w:type="dxa"/>
            <w:vAlign w:val="bottom"/>
          </w:tcPr>
          <w:p>
            <w:pPr>
              <w:spacing w:after="0"/>
              <w:rPr>
                <w:sz w:val="3"/>
                <w:szCs w:val="3"/>
                <w:color w:val="auto"/>
              </w:rPr>
            </w:pPr>
          </w:p>
        </w:tc>
        <w:tc>
          <w:tcPr>
            <w:tcW w:w="24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38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6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4"/>
                <w:szCs w:val="4"/>
                <w:color w:val="auto"/>
              </w:rPr>
            </w:pPr>
          </w:p>
        </w:tc>
        <w:tc>
          <w:tcPr>
            <w:tcW w:w="1380" w:type="dxa"/>
            <w:vAlign w:val="bottom"/>
            <w:vMerge w:val="continue"/>
          </w:tcPr>
          <w:p>
            <w:pPr>
              <w:spacing w:after="0"/>
              <w:rPr>
                <w:sz w:val="4"/>
                <w:szCs w:val="4"/>
                <w:color w:val="auto"/>
              </w:rPr>
            </w:pPr>
          </w:p>
        </w:tc>
        <w:tc>
          <w:tcPr>
            <w:tcW w:w="15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6"/>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20" w:type="dxa"/>
            <w:vAlign w:val="bottom"/>
          </w:tcPr>
          <w:p>
            <w:pPr>
              <w:spacing w:after="0"/>
              <w:rPr>
                <w:sz w:val="11"/>
                <w:szCs w:val="11"/>
                <w:color w:val="auto"/>
              </w:rPr>
            </w:pPr>
          </w:p>
        </w:tc>
        <w:tc>
          <w:tcPr>
            <w:tcW w:w="2920" w:type="dxa"/>
            <w:vAlign w:val="bottom"/>
            <w:gridSpan w:val="2"/>
            <w:vMerge w:val="restart"/>
          </w:tcPr>
          <w:p>
            <w:pPr>
              <w:ind w:left="100"/>
              <w:spacing w:after="0"/>
              <w:rPr>
                <w:sz w:val="20"/>
                <w:szCs w:val="20"/>
                <w:color w:val="auto"/>
              </w:rPr>
            </w:pPr>
            <w:r>
              <w:rPr>
                <w:rFonts w:ascii="Arial" w:cs="Arial" w:eastAsia="Arial" w:hAnsi="Arial"/>
                <w:sz w:val="17"/>
                <w:szCs w:val="17"/>
                <w:color w:val="0000FF"/>
              </w:rPr>
              <w:t>EVP of WW Sales &amp; Marketing</w:t>
            </w:r>
          </w:p>
        </w:tc>
        <w:tc>
          <w:tcPr>
            <w:tcW w:w="0" w:type="dxa"/>
            <w:vAlign w:val="bottom"/>
          </w:tcPr>
          <w:p>
            <w:pPr>
              <w:spacing w:after="0"/>
              <w:rPr>
                <w:sz w:val="1"/>
                <w:szCs w:val="1"/>
                <w:color w:val="auto"/>
              </w:rPr>
            </w:pPr>
          </w:p>
        </w:tc>
      </w:tr>
      <w:tr>
        <w:trPr>
          <w:trHeight w:val="111"/>
        </w:trPr>
        <w:tc>
          <w:tcPr>
            <w:tcW w:w="37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03/13/2019</w:t>
            </w:r>
          </w:p>
        </w:tc>
        <w:tc>
          <w:tcPr>
            <w:tcW w:w="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74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3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6"/>
        </w:trPr>
        <w:tc>
          <w:tcPr>
            <w:tcW w:w="60" w:type="dxa"/>
            <w:vAlign w:val="bottom"/>
            <w:tcBorders>
              <w:bottom w:val="single" w:sz="8" w:color="2C2C2C"/>
            </w:tcBorders>
          </w:tcPr>
          <w:p>
            <w:pPr>
              <w:spacing w:after="0"/>
              <w:rPr>
                <w:sz w:val="10"/>
                <w:szCs w:val="10"/>
                <w:color w:val="auto"/>
              </w:rPr>
            </w:pPr>
          </w:p>
        </w:tc>
        <w:tc>
          <w:tcPr>
            <w:tcW w:w="3680" w:type="dxa"/>
            <w:vAlign w:val="bottom"/>
            <w:tcBorders>
              <w:bottom w:val="single" w:sz="8" w:color="2C2C2C"/>
            </w:tcBorders>
          </w:tcPr>
          <w:p>
            <w:pPr>
              <w:spacing w:after="0"/>
              <w:rPr>
                <w:sz w:val="10"/>
                <w:szCs w:val="10"/>
                <w:color w:val="auto"/>
              </w:rPr>
            </w:pPr>
          </w:p>
        </w:tc>
        <w:tc>
          <w:tcPr>
            <w:tcW w:w="240" w:type="dxa"/>
            <w:vAlign w:val="bottom"/>
            <w:tcBorders>
              <w:bottom w:val="single" w:sz="8" w:color="2C2C2C"/>
            </w:tcBorders>
          </w:tcPr>
          <w:p>
            <w:pPr>
              <w:spacing w:after="0"/>
              <w:rPr>
                <w:sz w:val="10"/>
                <w:szCs w:val="10"/>
                <w:color w:val="auto"/>
              </w:rPr>
            </w:pPr>
          </w:p>
        </w:tc>
        <w:tc>
          <w:tcPr>
            <w:tcW w:w="344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5"/>
        </w:trPr>
        <w:tc>
          <w:tcPr>
            <w:tcW w:w="60" w:type="dxa"/>
            <w:vAlign w:val="bottom"/>
          </w:tcPr>
          <w:p>
            <w:pPr>
              <w:spacing w:after="0"/>
              <w:rPr>
                <w:sz w:val="16"/>
                <w:szCs w:val="16"/>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7"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4" w:lineRule="exact"/>
        <w:rPr>
          <w:sz w:val="24"/>
          <w:szCs w:val="24"/>
          <w:color w:val="auto"/>
        </w:rPr>
      </w:pPr>
    </w:p>
    <w:p>
      <w:pPr>
        <w:sectPr>
          <w:pgSz w:w="11900" w:h="16838" w:orient="portrait"/>
          <w:cols w:equalWidth="0" w:num="2">
            <w:col w:w="3920" w:space="8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8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6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7"/>
              </w:rPr>
              <w:t>Derivative</w:t>
            </w:r>
          </w:p>
        </w:tc>
        <w:tc>
          <w:tcPr>
            <w:tcW w:w="280" w:type="dxa"/>
            <w:vAlign w:val="bottom"/>
          </w:tcPr>
          <w:p>
            <w:pPr>
              <w:spacing w:after="0"/>
              <w:rPr>
                <w:sz w:val="11"/>
                <w:szCs w:val="11"/>
                <w:color w:val="auto"/>
              </w:rPr>
            </w:pPr>
          </w:p>
        </w:tc>
        <w:tc>
          <w:tcPr>
            <w:tcW w:w="92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15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Acquired (A)</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or Disposed</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of (D) (Instr. 3,</w:t>
            </w: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4 and 5)</w:t>
            </w: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60" w:type="dxa"/>
            <w:vAlign w:val="bottom"/>
          </w:tcPr>
          <w:p>
            <w:pPr>
              <w:spacing w:after="0"/>
              <w:rPr>
                <w:sz w:val="3"/>
                <w:szCs w:val="3"/>
                <w:color w:val="auto"/>
              </w:rPr>
            </w:pPr>
          </w:p>
        </w:tc>
        <w:tc>
          <w:tcPr>
            <w:tcW w:w="280" w:type="dxa"/>
            <w:vAlign w:val="bottom"/>
          </w:tcPr>
          <w:p>
            <w:pPr>
              <w:spacing w:after="0"/>
              <w:rPr>
                <w:sz w:val="3"/>
                <w:szCs w:val="3"/>
                <w:color w:val="auto"/>
              </w:rPr>
            </w:pPr>
          </w:p>
        </w:tc>
        <w:tc>
          <w:tcPr>
            <w:tcW w:w="92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40" w:type="dxa"/>
            <w:vAlign w:val="bottom"/>
          </w:tcPr>
          <w:p>
            <w:pPr>
              <w:spacing w:after="0" w:line="131"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8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9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66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00" w:type="dxa"/>
            <w:vAlign w:val="bottom"/>
          </w:tcPr>
          <w:p>
            <w:pPr>
              <w:jc w:val="right"/>
              <w:ind w:right="179"/>
              <w:spacing w:after="0"/>
              <w:rPr>
                <w:sz w:val="20"/>
                <w:szCs w:val="20"/>
                <w:color w:val="auto"/>
              </w:rPr>
            </w:pPr>
            <w:r>
              <w:rPr>
                <w:rFonts w:ascii="Arial" w:cs="Arial" w:eastAsia="Arial" w:hAnsi="Arial"/>
                <w:sz w:val="13"/>
                <w:szCs w:val="13"/>
                <w:color w:val="0000FF"/>
              </w:rPr>
              <w:t>03/13/2019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60" w:type="dxa"/>
            <w:vAlign w:val="bottom"/>
          </w:tcPr>
          <w:p>
            <w:pPr>
              <w:ind w:left="80"/>
              <w:spacing w:after="0" w:line="205" w:lineRule="exact"/>
              <w:rPr>
                <w:sz w:val="20"/>
                <w:szCs w:val="20"/>
                <w:color w:val="auto"/>
              </w:rPr>
            </w:pPr>
            <w:r>
              <w:rPr>
                <w:rFonts w:ascii="Arial" w:cs="Arial" w:eastAsia="Arial" w:hAnsi="Arial"/>
                <w:sz w:val="13"/>
                <w:szCs w:val="13"/>
                <w:color w:val="0000FF"/>
                <w:w w:val="98"/>
              </w:rPr>
              <w:t>16,272</w:t>
            </w:r>
            <w:r>
              <w:rPr>
                <w:rFonts w:ascii="Arial" w:cs="Arial" w:eastAsia="Arial" w:hAnsi="Arial"/>
                <w:sz w:val="21"/>
                <w:szCs w:val="21"/>
                <w:color w:val="008000"/>
                <w:w w:val="98"/>
                <w:vertAlign w:val="superscript"/>
              </w:rPr>
              <w:t>(1)</w:t>
            </w:r>
          </w:p>
        </w:tc>
        <w:tc>
          <w:tcPr>
            <w:tcW w:w="280" w:type="dxa"/>
            <w:vAlign w:val="bottom"/>
          </w:tcPr>
          <w:p>
            <w:pPr>
              <w:spacing w:after="0"/>
              <w:rPr>
                <w:sz w:val="17"/>
                <w:szCs w:val="17"/>
                <w:color w:val="auto"/>
              </w:rPr>
            </w:pPr>
          </w:p>
        </w:tc>
        <w:tc>
          <w:tcPr>
            <w:tcW w:w="920" w:type="dxa"/>
            <w:vAlign w:val="bottom"/>
          </w:tcPr>
          <w:p>
            <w:pPr>
              <w:ind w:left="60"/>
              <w:spacing w:after="0" w:line="205" w:lineRule="exact"/>
              <w:rPr>
                <w:sz w:val="20"/>
                <w:szCs w:val="20"/>
                <w:color w:val="auto"/>
              </w:rPr>
            </w:pPr>
            <w:r>
              <w:rPr>
                <w:rFonts w:ascii="Arial" w:cs="Arial" w:eastAsia="Arial" w:hAnsi="Arial"/>
                <w:sz w:val="13"/>
                <w:szCs w:val="13"/>
                <w:color w:val="0000FF"/>
              </w:rPr>
              <w:t>12/15/2019</w:t>
            </w:r>
            <w:r>
              <w:rPr>
                <w:rFonts w:ascii="Arial" w:cs="Arial" w:eastAsia="Arial" w:hAnsi="Arial"/>
                <w:sz w:val="21"/>
                <w:szCs w:val="21"/>
                <w:color w:val="008000"/>
                <w:vertAlign w:val="superscript"/>
              </w:rPr>
              <w:t>(2)</w:t>
            </w:r>
          </w:p>
        </w:tc>
        <w:tc>
          <w:tcPr>
            <w:tcW w:w="660" w:type="dxa"/>
            <w:vAlign w:val="bottom"/>
          </w:tcPr>
          <w:p>
            <w:pPr>
              <w:spacing w:after="0"/>
              <w:rPr>
                <w:sz w:val="20"/>
                <w:szCs w:val="20"/>
                <w:color w:val="auto"/>
              </w:rPr>
            </w:pPr>
            <w:r>
              <w:rPr>
                <w:rFonts w:ascii="Arial" w:cs="Arial" w:eastAsia="Arial" w:hAnsi="Arial"/>
                <w:sz w:val="13"/>
                <w:szCs w:val="13"/>
                <w:color w:val="0000FF"/>
                <w:w w:val="98"/>
              </w:rPr>
              <w:t>12/15/2019</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16,272</w:t>
            </w:r>
          </w:p>
        </w:tc>
        <w:tc>
          <w:tcPr>
            <w:tcW w:w="700" w:type="dxa"/>
            <w:vAlign w:val="bottom"/>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tcPr>
          <w:p>
            <w:pPr>
              <w:ind w:left="300"/>
              <w:spacing w:after="0"/>
              <w:rPr>
                <w:sz w:val="20"/>
                <w:szCs w:val="20"/>
                <w:color w:val="auto"/>
              </w:rPr>
            </w:pPr>
            <w:r>
              <w:rPr>
                <w:rFonts w:ascii="Arial" w:cs="Arial" w:eastAsia="Arial" w:hAnsi="Arial"/>
                <w:sz w:val="13"/>
                <w:szCs w:val="13"/>
                <w:color w:val="0000FF"/>
              </w:rPr>
              <w:t>16,272</w:t>
            </w:r>
          </w:p>
        </w:tc>
        <w:tc>
          <w:tcPr>
            <w:tcW w:w="740" w:type="dxa"/>
            <w:vAlign w:val="bottom"/>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3"/>
        </w:trPr>
        <w:tc>
          <w:tcPr>
            <w:tcW w:w="800" w:type="dxa"/>
            <w:vAlign w:val="bottom"/>
          </w:tcPr>
          <w:p>
            <w:pPr>
              <w:ind w:left="60"/>
              <w:spacing w:after="0" w:line="83" w:lineRule="exact"/>
              <w:rPr>
                <w:sz w:val="20"/>
                <w:szCs w:val="20"/>
                <w:color w:val="auto"/>
              </w:rPr>
            </w:pPr>
            <w:r>
              <w:rPr>
                <w:rFonts w:ascii="Arial" w:cs="Arial" w:eastAsia="Arial" w:hAnsi="Arial"/>
                <w:sz w:val="9"/>
                <w:szCs w:val="9"/>
                <w:color w:val="0000FF"/>
              </w:rPr>
              <w:t>Restricted</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660" w:type="dxa"/>
            <w:vAlign w:val="bottom"/>
          </w:tcPr>
          <w:p>
            <w:pPr>
              <w:spacing w:after="0"/>
              <w:rPr>
                <w:sz w:val="7"/>
                <w:szCs w:val="7"/>
                <w:color w:val="auto"/>
              </w:rPr>
            </w:pPr>
          </w:p>
        </w:tc>
        <w:tc>
          <w:tcPr>
            <w:tcW w:w="280" w:type="dxa"/>
            <w:vAlign w:val="bottom"/>
          </w:tcPr>
          <w:p>
            <w:pPr>
              <w:spacing w:after="0"/>
              <w:rPr>
                <w:sz w:val="7"/>
                <w:szCs w:val="7"/>
                <w:color w:val="auto"/>
              </w:rPr>
            </w:pPr>
          </w:p>
        </w:tc>
        <w:tc>
          <w:tcPr>
            <w:tcW w:w="9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ind w:left="160"/>
              <w:spacing w:after="0" w:line="83" w:lineRule="exact"/>
              <w:rPr>
                <w:sz w:val="20"/>
                <w:szCs w:val="20"/>
                <w:color w:val="auto"/>
              </w:rPr>
            </w:pPr>
            <w:r>
              <w:rPr>
                <w:rFonts w:ascii="Arial" w:cs="Arial" w:eastAsia="Arial" w:hAnsi="Arial"/>
                <w:sz w:val="9"/>
                <w:szCs w:val="9"/>
                <w:color w:val="0000FF"/>
              </w:rPr>
              <w:t>Shares</w:t>
            </w:r>
          </w:p>
        </w:tc>
        <w:tc>
          <w:tcPr>
            <w:tcW w:w="5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8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5"/>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2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00" w:type="dxa"/>
            <w:vAlign w:val="bottom"/>
          </w:tcPr>
          <w:p>
            <w:pPr>
              <w:jc w:val="right"/>
              <w:ind w:right="179"/>
              <w:spacing w:after="0"/>
              <w:rPr>
                <w:sz w:val="20"/>
                <w:szCs w:val="20"/>
                <w:color w:val="auto"/>
              </w:rPr>
            </w:pPr>
            <w:r>
              <w:rPr>
                <w:rFonts w:ascii="Arial" w:cs="Arial" w:eastAsia="Arial" w:hAnsi="Arial"/>
                <w:sz w:val="13"/>
                <w:szCs w:val="13"/>
                <w:color w:val="0000FF"/>
              </w:rPr>
              <w:t>03/13/2019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60" w:type="dxa"/>
            <w:vAlign w:val="bottom"/>
          </w:tcPr>
          <w:p>
            <w:pPr>
              <w:ind w:left="80"/>
              <w:spacing w:after="0" w:line="205" w:lineRule="exact"/>
              <w:rPr>
                <w:sz w:val="20"/>
                <w:szCs w:val="20"/>
                <w:color w:val="auto"/>
              </w:rPr>
            </w:pPr>
            <w:r>
              <w:rPr>
                <w:rFonts w:ascii="Arial" w:cs="Arial" w:eastAsia="Arial" w:hAnsi="Arial"/>
                <w:sz w:val="13"/>
                <w:szCs w:val="13"/>
                <w:color w:val="0000FF"/>
                <w:w w:val="98"/>
              </w:rPr>
              <w:t>29,520</w:t>
            </w:r>
            <w:r>
              <w:rPr>
                <w:rFonts w:ascii="Arial" w:cs="Arial" w:eastAsia="Arial" w:hAnsi="Arial"/>
                <w:sz w:val="21"/>
                <w:szCs w:val="21"/>
                <w:color w:val="008000"/>
                <w:w w:val="98"/>
                <w:vertAlign w:val="superscript"/>
              </w:rPr>
              <w:t>(3)</w:t>
            </w:r>
          </w:p>
        </w:tc>
        <w:tc>
          <w:tcPr>
            <w:tcW w:w="280" w:type="dxa"/>
            <w:vAlign w:val="bottom"/>
          </w:tcPr>
          <w:p>
            <w:pPr>
              <w:spacing w:after="0"/>
              <w:rPr>
                <w:sz w:val="17"/>
                <w:szCs w:val="17"/>
                <w:color w:val="auto"/>
              </w:rPr>
            </w:pPr>
          </w:p>
        </w:tc>
        <w:tc>
          <w:tcPr>
            <w:tcW w:w="920" w:type="dxa"/>
            <w:vAlign w:val="bottom"/>
          </w:tcPr>
          <w:p>
            <w:pPr>
              <w:ind w:left="60"/>
              <w:spacing w:after="0" w:line="205" w:lineRule="exact"/>
              <w:rPr>
                <w:sz w:val="20"/>
                <w:szCs w:val="20"/>
                <w:color w:val="auto"/>
              </w:rPr>
            </w:pPr>
            <w:r>
              <w:rPr>
                <w:rFonts w:ascii="Arial" w:cs="Arial" w:eastAsia="Arial" w:hAnsi="Arial"/>
                <w:sz w:val="13"/>
                <w:szCs w:val="13"/>
                <w:color w:val="0000FF"/>
              </w:rPr>
              <w:t>04/15/2020</w:t>
            </w:r>
            <w:r>
              <w:rPr>
                <w:rFonts w:ascii="Arial" w:cs="Arial" w:eastAsia="Arial" w:hAnsi="Arial"/>
                <w:sz w:val="21"/>
                <w:szCs w:val="21"/>
                <w:color w:val="008000"/>
                <w:vertAlign w:val="superscript"/>
              </w:rPr>
              <w:t>(4)</w:t>
            </w:r>
          </w:p>
        </w:tc>
        <w:tc>
          <w:tcPr>
            <w:tcW w:w="660" w:type="dxa"/>
            <w:vAlign w:val="bottom"/>
          </w:tcPr>
          <w:p>
            <w:pPr>
              <w:spacing w:after="0"/>
              <w:rPr>
                <w:sz w:val="20"/>
                <w:szCs w:val="20"/>
                <w:color w:val="auto"/>
              </w:rPr>
            </w:pPr>
            <w:r>
              <w:rPr>
                <w:rFonts w:ascii="Arial" w:cs="Arial" w:eastAsia="Arial" w:hAnsi="Arial"/>
                <w:sz w:val="13"/>
                <w:szCs w:val="13"/>
                <w:color w:val="0000FF"/>
                <w:w w:val="98"/>
              </w:rPr>
              <w:t>04/15/2020</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29,520</w:t>
            </w:r>
          </w:p>
        </w:tc>
        <w:tc>
          <w:tcPr>
            <w:tcW w:w="700" w:type="dxa"/>
            <w:vAlign w:val="bottom"/>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tcPr>
          <w:p>
            <w:pPr>
              <w:ind w:left="300"/>
              <w:spacing w:after="0"/>
              <w:rPr>
                <w:sz w:val="20"/>
                <w:szCs w:val="20"/>
                <w:color w:val="auto"/>
              </w:rPr>
            </w:pPr>
            <w:r>
              <w:rPr>
                <w:rFonts w:ascii="Arial" w:cs="Arial" w:eastAsia="Arial" w:hAnsi="Arial"/>
                <w:sz w:val="13"/>
                <w:szCs w:val="13"/>
                <w:color w:val="0000FF"/>
              </w:rPr>
              <w:t>29,520</w:t>
            </w:r>
          </w:p>
        </w:tc>
        <w:tc>
          <w:tcPr>
            <w:tcW w:w="740" w:type="dxa"/>
            <w:vAlign w:val="bottom"/>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3"/>
        </w:trPr>
        <w:tc>
          <w:tcPr>
            <w:tcW w:w="800" w:type="dxa"/>
            <w:vAlign w:val="bottom"/>
          </w:tcPr>
          <w:p>
            <w:pPr>
              <w:ind w:left="60"/>
              <w:spacing w:after="0" w:line="93" w:lineRule="exact"/>
              <w:rPr>
                <w:sz w:val="20"/>
                <w:szCs w:val="20"/>
                <w:color w:val="auto"/>
              </w:rPr>
            </w:pPr>
            <w:r>
              <w:rPr>
                <w:rFonts w:ascii="Arial" w:cs="Arial" w:eastAsia="Arial" w:hAnsi="Arial"/>
                <w:sz w:val="10"/>
                <w:szCs w:val="10"/>
                <w:color w:val="0000FF"/>
              </w:rPr>
              <w:t>Restricted</w:t>
            </w:r>
          </w:p>
        </w:tc>
        <w:tc>
          <w:tcPr>
            <w:tcW w:w="7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92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ind w:left="160"/>
              <w:spacing w:after="0" w:line="93" w:lineRule="exact"/>
              <w:rPr>
                <w:sz w:val="20"/>
                <w:szCs w:val="20"/>
                <w:color w:val="auto"/>
              </w:rPr>
            </w:pPr>
            <w:r>
              <w:rPr>
                <w:rFonts w:ascii="Arial" w:cs="Arial" w:eastAsia="Arial" w:hAnsi="Arial"/>
                <w:sz w:val="10"/>
                <w:szCs w:val="10"/>
                <w:color w:val="0000FF"/>
              </w:rPr>
              <w:t>Shares</w:t>
            </w:r>
          </w:p>
        </w:tc>
        <w:tc>
          <w:tcPr>
            <w:tcW w:w="5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4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94"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4" w:lineRule="exact"/>
        <w:rPr>
          <w:sz w:val="24"/>
          <w:szCs w:val="24"/>
          <w:color w:val="auto"/>
        </w:rPr>
      </w:pPr>
    </w:p>
    <w:p>
      <w:pPr>
        <w:ind w:left="40" w:right="740" w:firstLine="4"/>
        <w:spacing w:after="0" w:line="254"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Reflects the number of shares earned in respect of performance based restricted stock units originally granted on December 15, 2016. The Compensation Committee of the Board of Directors certified the achievement levels of the relative TSR performance metrics applicable to the award and the number of shares earned based on such results on March 13, 2019.</w:t>
      </w:r>
    </w:p>
    <w:p>
      <w:pPr>
        <w:spacing w:after="0" w:line="23"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performance based restricted stock units vest on December 15, 2019.</w:t>
      </w:r>
    </w:p>
    <w:p>
      <w:pPr>
        <w:spacing w:after="0" w:line="46" w:lineRule="exact"/>
        <w:rPr>
          <w:rFonts w:ascii="Arial" w:cs="Arial" w:eastAsia="Arial" w:hAnsi="Arial"/>
          <w:sz w:val="13"/>
          <w:szCs w:val="13"/>
          <w:color w:val="008000"/>
        </w:rPr>
      </w:pPr>
    </w:p>
    <w:p>
      <w:pPr>
        <w:ind w:left="40" w:right="300" w:firstLine="4"/>
        <w:spacing w:after="0" w:line="254"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Reflects the number of shares earned in respect of performance based restricted stock units originally granted on April 15, 2017. The Compensation Committee of the Board of Directors certified the achievement levels of the operational performance metrics applicable to the award and the number of shares earned based on such results on March 13, 2019.</w:t>
      </w:r>
    </w:p>
    <w:p>
      <w:pPr>
        <w:spacing w:after="0" w:line="23"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performance based restricted stock units vest on April 15, 2020.</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2"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Thomas F. Lagatta by Blair</w:t>
            </w: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03/15/2019</w:t>
            </w: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0"/>
        </w:trPr>
        <w:tc>
          <w:tcPr>
            <w:tcW w:w="2300" w:type="dxa"/>
            <w:vAlign w:val="bottom"/>
            <w:gridSpan w:val="3"/>
            <w:vMerge w:val="restart"/>
          </w:tcPr>
          <w:p>
            <w:pPr>
              <w:spacing w:after="0" w:line="189"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3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80" w:type="dxa"/>
            <w:vAlign w:val="bottom"/>
            <w:gridSpan w:val="2"/>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940" w:firstLine="4"/>
        <w:spacing w:after="0" w:line="313" w:lineRule="auto"/>
        <w:tabs>
          <w:tab w:leader="none" w:pos="17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6260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2019-12-24T04:34:14Z</dcterms:created>
  <dcterms:modified xsi:type="dcterms:W3CDTF">2019-12-24T04:34:14Z</dcterms:modified>
</cp:coreProperties>
</file>