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51498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14985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KIM NEIL Y.</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20" w:type="dxa"/>
            <w:vAlign w:val="bottom"/>
            <w:gridSpan w:val="2"/>
            <w:vMerge w:val="restart"/>
          </w:tcPr>
          <w:p>
            <w:pPr>
              <w:ind w:left="300"/>
              <w:spacing w:after="0"/>
              <w:rPr>
                <w:sz w:val="20"/>
                <w:szCs w:val="20"/>
                <w:color w:val="auto"/>
              </w:rPr>
            </w:pPr>
            <w:r>
              <w:rPr>
                <w:rFonts w:ascii="Arial" w:cs="Arial" w:eastAsia="Arial" w:hAnsi="Arial"/>
                <w:sz w:val="17"/>
                <w:szCs w:val="17"/>
                <w:color w:val="0000FF"/>
              </w:rPr>
              <w:t>Chief Technology Officer</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04/15/2019</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40" w:type="dxa"/>
            <w:vAlign w:val="bottom"/>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720" w:type="dxa"/>
            <w:vAlign w:val="bottom"/>
            <w:gridSpan w:val="5"/>
          </w:tcPr>
          <w:p>
            <w:pPr>
              <w:ind w:left="60"/>
              <w:spacing w:after="0" w:line="132" w:lineRule="exact"/>
              <w:rPr>
                <w:sz w:val="20"/>
                <w:szCs w:val="20"/>
                <w:color w:val="auto"/>
              </w:rPr>
            </w:pPr>
            <w:r>
              <w:rPr>
                <w:rFonts w:ascii="Arial" w:cs="Arial" w:eastAsia="Arial" w:hAnsi="Arial"/>
                <w:sz w:val="12"/>
                <w:szCs w:val="12"/>
                <w:b w:val="1"/>
                <w:bCs w:val="1"/>
                <w:color w:val="auto"/>
              </w:rPr>
              <w:t>Transaction  Disposed Of (D) (Instr. 3, 4 and</w:t>
            </w:r>
          </w:p>
        </w:tc>
        <w:tc>
          <w:tcPr>
            <w:tcW w:w="12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940" w:type="dxa"/>
            <w:vAlign w:val="bottom"/>
          </w:tcPr>
          <w:p>
            <w:pPr>
              <w:spacing w:after="0" w:line="134"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80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  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94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940" w:type="dxa"/>
            <w:vAlign w:val="bottom"/>
            <w:gridSpan w:val="2"/>
          </w:tcPr>
          <w:p>
            <w:pPr>
              <w:jc w:val="center"/>
              <w:ind w:left="610"/>
              <w:spacing w:after="0"/>
              <w:rPr>
                <w:sz w:val="20"/>
                <w:szCs w:val="20"/>
                <w:color w:val="auto"/>
              </w:rPr>
            </w:pPr>
            <w:r>
              <w:rPr>
                <w:rFonts w:ascii="Arial" w:cs="Arial" w:eastAsia="Arial" w:hAnsi="Arial"/>
                <w:sz w:val="17"/>
                <w:szCs w:val="17"/>
                <w:color w:val="0000FF"/>
                <w:w w:val="91"/>
              </w:rPr>
              <w:t>04/15/2019</w:t>
            </w:r>
          </w:p>
        </w:tc>
        <w:tc>
          <w:tcPr>
            <w:tcW w:w="94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jc w:val="right"/>
              <w:spacing w:after="0"/>
              <w:rPr>
                <w:sz w:val="20"/>
                <w:szCs w:val="20"/>
                <w:color w:val="auto"/>
              </w:rPr>
            </w:pPr>
            <w:r>
              <w:rPr>
                <w:rFonts w:ascii="Arial" w:cs="Arial" w:eastAsia="Arial" w:hAnsi="Arial"/>
                <w:sz w:val="17"/>
                <w:szCs w:val="17"/>
                <w:color w:val="0000FF"/>
              </w:rPr>
              <w:t>10,420</w:t>
            </w:r>
          </w:p>
        </w:tc>
        <w:tc>
          <w:tcPr>
            <w:tcW w:w="640" w:type="dxa"/>
            <w:vAlign w:val="bottom"/>
          </w:tcPr>
          <w:p>
            <w:pPr>
              <w:ind w:left="36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20" w:type="dxa"/>
            <w:vAlign w:val="bottom"/>
          </w:tcPr>
          <w:p>
            <w:pPr>
              <w:spacing w:after="0"/>
              <w:rPr>
                <w:sz w:val="23"/>
                <w:szCs w:val="23"/>
                <w:color w:val="auto"/>
              </w:rPr>
            </w:pPr>
          </w:p>
        </w:tc>
        <w:tc>
          <w:tcPr>
            <w:tcW w:w="1240" w:type="dxa"/>
            <w:vAlign w:val="bottom"/>
            <w:gridSpan w:val="2"/>
          </w:tcPr>
          <w:p>
            <w:pPr>
              <w:ind w:left="360"/>
              <w:spacing w:after="0"/>
              <w:rPr>
                <w:sz w:val="20"/>
                <w:szCs w:val="20"/>
                <w:color w:val="auto"/>
              </w:rPr>
            </w:pPr>
            <w:r>
              <w:rPr>
                <w:rFonts w:ascii="Arial" w:cs="Arial" w:eastAsia="Arial" w:hAnsi="Arial"/>
                <w:sz w:val="17"/>
                <w:szCs w:val="17"/>
                <w:color w:val="0000FF"/>
              </w:rPr>
              <w:t>25,908</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gridSpan w:val="2"/>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940" w:type="dxa"/>
            <w:vAlign w:val="bottom"/>
            <w:tcBorders>
              <w:bottom w:val="single" w:sz="8" w:color="2C2C2C"/>
            </w:tcBorders>
            <w:gridSpan w:val="2"/>
          </w:tcPr>
          <w:p>
            <w:pPr>
              <w:jc w:val="center"/>
              <w:ind w:left="610"/>
              <w:spacing w:after="0"/>
              <w:rPr>
                <w:sz w:val="20"/>
                <w:szCs w:val="20"/>
                <w:color w:val="auto"/>
              </w:rPr>
            </w:pPr>
            <w:r>
              <w:rPr>
                <w:rFonts w:ascii="Arial" w:cs="Arial" w:eastAsia="Arial" w:hAnsi="Arial"/>
                <w:sz w:val="17"/>
                <w:szCs w:val="17"/>
                <w:color w:val="0000FF"/>
                <w:w w:val="91"/>
              </w:rPr>
              <w:t>04/15/2019</w:t>
            </w:r>
          </w:p>
        </w:tc>
        <w:tc>
          <w:tcPr>
            <w:tcW w:w="94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right"/>
              <w:ind w:right="339"/>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(1)</w:t>
            </w:r>
          </w:p>
        </w:tc>
        <w:tc>
          <w:tcPr>
            <w:tcW w:w="7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3,892</w:t>
            </w:r>
          </w:p>
        </w:tc>
        <w:tc>
          <w:tcPr>
            <w:tcW w:w="6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23.71</w:t>
            </w:r>
          </w:p>
        </w:tc>
        <w:tc>
          <w:tcPr>
            <w:tcW w:w="1240" w:type="dxa"/>
            <w:vAlign w:val="bottom"/>
            <w:tcBorders>
              <w:bottom w:val="single" w:sz="8" w:color="2C2C2C"/>
            </w:tcBorders>
            <w:gridSpan w:val="2"/>
          </w:tcPr>
          <w:p>
            <w:pPr>
              <w:ind w:left="360"/>
              <w:spacing w:after="0"/>
              <w:rPr>
                <w:sz w:val="20"/>
                <w:szCs w:val="20"/>
                <w:color w:val="auto"/>
              </w:rPr>
            </w:pPr>
            <w:r>
              <w:rPr>
                <w:rFonts w:ascii="Arial" w:cs="Arial" w:eastAsia="Arial" w:hAnsi="Arial"/>
                <w:sz w:val="17"/>
                <w:szCs w:val="17"/>
                <w:color w:val="0000FF"/>
              </w:rPr>
              <w:t>22,016</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1"/>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4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jc w:val="center"/>
              <w:ind w:right="438"/>
              <w:spacing w:after="0"/>
              <w:rPr>
                <w:sz w:val="20"/>
                <w:szCs w:val="20"/>
                <w:color w:val="auto"/>
              </w:rPr>
            </w:pPr>
            <w:r>
              <w:rPr>
                <w:rFonts w:ascii="Arial" w:cs="Arial" w:eastAsia="Arial" w:hAnsi="Arial"/>
                <w:sz w:val="12"/>
                <w:szCs w:val="12"/>
                <w:b w:val="1"/>
                <w:bCs w:val="1"/>
                <w:color w:val="auto"/>
                <w:w w:val="99"/>
              </w:rPr>
              <w:t>4.</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jc w:val="center"/>
              <w:ind w:right="438"/>
              <w:spacing w:after="0" w:line="134" w:lineRule="exact"/>
              <w:rPr>
                <w:sz w:val="20"/>
                <w:szCs w:val="20"/>
                <w:color w:val="auto"/>
              </w:rPr>
            </w:pPr>
            <w:r>
              <w:rPr>
                <w:rFonts w:ascii="Arial" w:cs="Arial" w:eastAsia="Arial" w:hAnsi="Arial"/>
                <w:sz w:val="12"/>
                <w:szCs w:val="12"/>
                <w:b w:val="1"/>
                <w:bCs w:val="1"/>
                <w:color w:val="auto"/>
                <w:w w:val="93"/>
              </w:rPr>
              <w:t>8)</w:t>
            </w: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6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4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860" w:type="dxa"/>
            <w:vAlign w:val="bottom"/>
            <w:gridSpan w:val="2"/>
            <w:vMerge w:val="restart"/>
          </w:tcPr>
          <w:p>
            <w:pPr>
              <w:jc w:val="right"/>
              <w:ind w:right="359"/>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ind w:left="240"/>
              <w:spacing w:after="0"/>
              <w:rPr>
                <w:sz w:val="20"/>
                <w:szCs w:val="20"/>
                <w:color w:val="auto"/>
              </w:rPr>
            </w:pPr>
            <w:r>
              <w:rPr>
                <w:rFonts w:ascii="Arial" w:cs="Arial" w:eastAsia="Arial" w:hAnsi="Arial"/>
                <w:sz w:val="11"/>
                <w:szCs w:val="11"/>
                <w:color w:val="008000"/>
              </w:rPr>
              <w:t>(3)</w:t>
            </w:r>
          </w:p>
        </w:tc>
        <w:tc>
          <w:tcPr>
            <w:tcW w:w="640" w:type="dxa"/>
            <w:vAlign w:val="bottom"/>
            <w:vMerge w:val="restart"/>
          </w:tcPr>
          <w:p>
            <w:pPr>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10,420</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04/15/2019</w:t>
            </w:r>
          </w:p>
        </w:tc>
        <w:tc>
          <w:tcPr>
            <w:tcW w:w="1180" w:type="dxa"/>
            <w:vAlign w:val="bottom"/>
          </w:tcPr>
          <w:p>
            <w:pPr>
              <w:spacing w:after="0"/>
              <w:rPr>
                <w:sz w:val="11"/>
                <w:szCs w:val="11"/>
                <w:color w:val="auto"/>
              </w:rPr>
            </w:pPr>
          </w:p>
        </w:tc>
        <w:tc>
          <w:tcPr>
            <w:tcW w:w="7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940" w:type="dxa"/>
            <w:vAlign w:val="bottom"/>
          </w:tcPr>
          <w:p>
            <w:pPr>
              <w:ind w:left="480"/>
              <w:spacing w:after="0" w:line="132" w:lineRule="exact"/>
              <w:rPr>
                <w:sz w:val="20"/>
                <w:szCs w:val="20"/>
                <w:color w:val="auto"/>
              </w:rPr>
            </w:pPr>
            <w:r>
              <w:rPr>
                <w:rFonts w:ascii="Arial" w:cs="Arial" w:eastAsia="Arial" w:hAnsi="Arial"/>
                <w:sz w:val="13"/>
                <w:szCs w:val="13"/>
                <w:color w:val="0000FF"/>
              </w:rPr>
              <w:t>10,420</w:t>
            </w:r>
          </w:p>
        </w:tc>
        <w:tc>
          <w:tcPr>
            <w:tcW w:w="860" w:type="dxa"/>
            <w:vAlign w:val="bottom"/>
            <w:gridSpan w:val="2"/>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40" w:type="dxa"/>
            <w:vAlign w:val="bottom"/>
          </w:tcPr>
          <w:p>
            <w:pPr>
              <w:ind w:left="260"/>
              <w:spacing w:after="0" w:line="132" w:lineRule="exact"/>
              <w:rPr>
                <w:sz w:val="20"/>
                <w:szCs w:val="20"/>
                <w:color w:val="auto"/>
              </w:rPr>
            </w:pPr>
            <w:r>
              <w:rPr>
                <w:rFonts w:ascii="Arial" w:cs="Arial" w:eastAsia="Arial" w:hAnsi="Arial"/>
                <w:sz w:val="13"/>
                <w:szCs w:val="13"/>
                <w:color w:val="0000FF"/>
                <w:w w:val="90"/>
              </w:rPr>
              <w:t>20,839</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ind w:left="8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equal quarterly installments on each of July 15, 2019, October 15, 2019, January 15, 2020, April 15, 2020, July 15, 2020, October 15, 2020, January 15, 2021 and April 15, 2021.</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0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6"/>
              </w:rPr>
              <w:t>Neil Kim by Blair Walters as</w:t>
            </w:r>
          </w:p>
        </w:tc>
        <w:tc>
          <w:tcPr>
            <w:tcW w:w="26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04/17/2019</w:t>
            </w:r>
          </w:p>
        </w:tc>
        <w:tc>
          <w:tcPr>
            <w:tcW w:w="0" w:type="dxa"/>
            <w:vAlign w:val="bottom"/>
          </w:tcPr>
          <w:p>
            <w:pPr>
              <w:spacing w:after="0"/>
              <w:rPr>
                <w:sz w:val="1"/>
                <w:szCs w:val="1"/>
                <w:color w:val="auto"/>
              </w:rPr>
            </w:pPr>
          </w:p>
        </w:tc>
      </w:tr>
      <w:tr>
        <w:trPr>
          <w:trHeight w:val="92"/>
        </w:trPr>
        <w:tc>
          <w:tcPr>
            <w:tcW w:w="2300" w:type="dxa"/>
            <w:vAlign w:val="bottom"/>
            <w:gridSpan w:val="3"/>
            <w:vMerge w:val="restart"/>
          </w:tcPr>
          <w:p>
            <w:pPr>
              <w:spacing w:after="0"/>
              <w:rPr>
                <w:sz w:val="20"/>
                <w:szCs w:val="20"/>
                <w:color w:val="auto"/>
              </w:rPr>
            </w:pPr>
            <w:r>
              <w:rPr>
                <w:rFonts w:ascii="Arial" w:cs="Arial" w:eastAsia="Arial" w:hAnsi="Arial"/>
                <w:sz w:val="17"/>
                <w:szCs w:val="17"/>
                <w:color w:val="0000FF"/>
              </w:rPr>
              <w:t>Attorney-in-Fact</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30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180" w:type="dxa"/>
            <w:vAlign w:val="bottom"/>
            <w:shd w:val="clear" w:color="auto" w:fill="000000"/>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6322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2019-12-24T04:30:45Z</dcterms:created>
  <dcterms:modified xsi:type="dcterms:W3CDTF">2019-12-24T04:30:45Z</dcterms:modified>
</cp:coreProperties>
</file>