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322820" cy="60801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608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900"/>
          </w:cols>
          <w:pgMar w:left="240" w:top="226" w:right="1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GAYNOR MITCHELL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5488 MARVELL LANE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SANTA CLARA CA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95054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3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0" w:type="dxa"/>
            <w:vAlign w:val="bottom"/>
            <w:tcBorders>
              <w:bottom w:val="single" w:sz="8" w:color="0000EE"/>
            </w:tcBorders>
            <w:gridSpan w:val="2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5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5"/>
                </w:rPr>
                <w:t>MARVELL TECHNOLOGY GROUP LTD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[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2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X</w:t>
            </w:r>
          </w:p>
        </w:tc>
        <w:tc>
          <w:tcPr>
            <w:tcW w:w="1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4"/>
              </w:rPr>
              <w:t>EVP, CALO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8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07/15/2019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3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6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2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6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restart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0" w:type="dxa"/>
            <w:vAlign w:val="bottom"/>
            <w:gridSpan w:val="2"/>
            <w:vMerge w:val="restart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07/15/2019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1,968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1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85,751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07/15/2019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976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21.06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84,775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07/15/2019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2,636</w:t>
            </w:r>
          </w:p>
        </w:tc>
        <w:tc>
          <w:tcPr>
            <w:tcW w:w="6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A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jc w:val="center"/>
              <w:ind w:left="1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88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0.00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87,411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Shares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07/15/2019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0000FF"/>
                <w:w w:val="8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(1)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1,307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lef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0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0"/>
              </w:rPr>
              <w:t>26.01</w:t>
            </w: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3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3"/>
              </w:rPr>
              <w:t>86,104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2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9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2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ind w:left="1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1,968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07/15/2019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1,968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0.00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13,782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51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3"/>
              </w:rPr>
              <w:t>2,636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ind w:right="19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07/15/2019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2,636</w:t>
            </w: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9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0.00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88"/>
              </w:rPr>
              <w:t>28,997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51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  <w:w w:val="94"/>
              </w:rPr>
              <w:t>Shares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Each RSU represents a contingent right to receive one Marvell Technology Group Ltd. common share upon vesting.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008000"/>
        </w:rPr>
      </w:pPr>
      <w:r>
        <w:rPr>
          <w:rFonts w:ascii="Arial" w:cs="Arial" w:eastAsia="Arial" w:hAnsi="Arial"/>
          <w:sz w:val="14"/>
          <w:szCs w:val="14"/>
          <w:color w:val="008000"/>
        </w:rPr>
        <w:t>The remaining RSU's vest quarterly on each of 10/15/2019, 01/15/2020, 04/15/2020, 07/15/2020, 10/15/2020, 01/15/2021, and 04/15/2021.</w:t>
      </w:r>
    </w:p>
    <w:p>
      <w:pPr>
        <w:spacing w:after="0" w:line="41" w:lineRule="exact"/>
        <w:rPr>
          <w:rFonts w:ascii="Arial" w:cs="Arial" w:eastAsia="Arial" w:hAnsi="Arial"/>
          <w:sz w:val="14"/>
          <w:szCs w:val="14"/>
          <w:color w:val="008000"/>
        </w:rPr>
      </w:pPr>
    </w:p>
    <w:p>
      <w:pPr>
        <w:ind w:left="180" w:hanging="131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008000"/>
        </w:rPr>
      </w:pPr>
      <w:r>
        <w:rPr>
          <w:rFonts w:ascii="Arial" w:cs="Arial" w:eastAsia="Arial" w:hAnsi="Arial"/>
          <w:sz w:val="12"/>
          <w:szCs w:val="12"/>
          <w:color w:val="008000"/>
        </w:rPr>
        <w:t>The remaining RSU's vest quarterly on each of 10/15/2019, 01/15/2020, 04/15/2020, 07/15/2020, 10/15/2020, 01/15/2021, 04/15/2021, 07/15/2021, 10/15/2021, 01/15/2022 and 04/15/2022.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2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Mitchell Gaynor by Blair</w:t>
            </w:r>
          </w:p>
        </w:tc>
        <w:tc>
          <w:tcPr>
            <w:tcW w:w="98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07/16/2019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1960" w:type="dxa"/>
            <w:vAlign w:val="bottom"/>
            <w:gridSpan w:val="2"/>
            <w:vMerge w:val="restart"/>
          </w:tcPr>
          <w:p>
            <w:pPr>
              <w:spacing w:after="0" w:line="19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Walters as Attorney-in-Fact</w:t>
            </w:r>
          </w:p>
        </w:tc>
        <w:tc>
          <w:tcPr>
            <w:tcW w:w="16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1960" w:type="dxa"/>
            <w:vAlign w:val="bottom"/>
            <w:tcBorders>
              <w:bottom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jc w:val="both"/>
        <w:ind w:left="40" w:right="3680" w:firstLine="9"/>
        <w:spacing w:after="0" w:line="350" w:lineRule="auto"/>
        <w:tabs>
          <w:tab w:leader="none" w:pos="183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6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93486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2019-12-23T16:07:20Z</dcterms:created>
  <dcterms:modified xsi:type="dcterms:W3CDTF">2019-12-23T16:07:20Z</dcterms:modified>
</cp:coreProperties>
</file>